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4264" w:rsidRPr="00B22036" w:rsidRDefault="00066A11" w:rsidP="00066A11">
      <w:pPr>
        <w:jc w:val="center"/>
        <w:rPr>
          <w:sz w:val="20"/>
          <w:szCs w:val="20"/>
        </w:rPr>
      </w:pPr>
      <w:r w:rsidRPr="00066A11">
        <w:rPr>
          <w:noProof/>
          <w:sz w:val="20"/>
          <w:szCs w:val="20"/>
        </w:rPr>
        <w:drawing>
          <wp:inline distT="0" distB="0" distL="0" distR="0">
            <wp:extent cx="4410075" cy="211455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410075" cy="2114550"/>
                    </a:xfrm>
                    <a:prstGeom prst="rect">
                      <a:avLst/>
                    </a:prstGeom>
                    <a:noFill/>
                    <a:ln w="9525">
                      <a:noFill/>
                      <a:miter lim="800000"/>
                      <a:headEnd/>
                      <a:tailEnd/>
                    </a:ln>
                  </pic:spPr>
                </pic:pic>
              </a:graphicData>
            </a:graphic>
          </wp:inline>
        </w:drawing>
      </w:r>
    </w:p>
    <w:p w:rsidR="00B22036" w:rsidRPr="00066A11" w:rsidRDefault="00066A11" w:rsidP="00066A11">
      <w:pPr>
        <w:jc w:val="center"/>
        <w:rPr>
          <w:b/>
          <w:sz w:val="44"/>
          <w:szCs w:val="44"/>
        </w:rPr>
      </w:pPr>
      <w:r w:rsidRPr="00066A11">
        <w:rPr>
          <w:b/>
          <w:sz w:val="44"/>
          <w:szCs w:val="44"/>
        </w:rPr>
        <w:t>ОТЧЕТ</w:t>
      </w:r>
    </w:p>
    <w:p w:rsidR="00EE3ED9" w:rsidRDefault="002B3EBD" w:rsidP="00065EFA">
      <w:pPr>
        <w:ind w:right="507"/>
        <w:jc w:val="both"/>
        <w:rPr>
          <w:b/>
          <w:sz w:val="28"/>
          <w:szCs w:val="28"/>
        </w:rPr>
      </w:pPr>
      <w:r w:rsidRPr="00703DC6">
        <w:rPr>
          <w:b/>
          <w:sz w:val="28"/>
          <w:szCs w:val="28"/>
        </w:rPr>
        <w:t>Рыночной стоимости</w:t>
      </w:r>
      <w:r>
        <w:rPr>
          <w:b/>
          <w:sz w:val="28"/>
          <w:szCs w:val="28"/>
        </w:rPr>
        <w:t xml:space="preserve"> нежилого здания , площадью </w:t>
      </w:r>
      <w:r w:rsidR="00EE3ED9">
        <w:rPr>
          <w:b/>
          <w:sz w:val="28"/>
          <w:szCs w:val="28"/>
        </w:rPr>
        <w:t>3323.8</w:t>
      </w:r>
      <w:r>
        <w:rPr>
          <w:b/>
          <w:sz w:val="28"/>
          <w:szCs w:val="28"/>
        </w:rPr>
        <w:t xml:space="preserve"> кв.м.</w:t>
      </w:r>
      <w:r w:rsidR="00EE3ED9">
        <w:rPr>
          <w:b/>
          <w:sz w:val="28"/>
          <w:szCs w:val="28"/>
        </w:rPr>
        <w:t xml:space="preserve">по адресу: </w:t>
      </w:r>
    </w:p>
    <w:p w:rsidR="00B22036" w:rsidRPr="00066A11" w:rsidRDefault="00EE3ED9" w:rsidP="00065EFA">
      <w:pPr>
        <w:ind w:right="507"/>
        <w:jc w:val="both"/>
        <w:rPr>
          <w:b/>
          <w:sz w:val="32"/>
          <w:szCs w:val="32"/>
        </w:rPr>
      </w:pPr>
      <w:r>
        <w:rPr>
          <w:b/>
          <w:sz w:val="28"/>
          <w:szCs w:val="28"/>
        </w:rPr>
        <w:t xml:space="preserve">г. Москва Центральный административный округ, Пресненский район, ул. Малая </w:t>
      </w:r>
      <w:proofErr w:type="spellStart"/>
      <w:r>
        <w:rPr>
          <w:b/>
          <w:sz w:val="28"/>
          <w:szCs w:val="28"/>
        </w:rPr>
        <w:t>Никитская</w:t>
      </w:r>
      <w:proofErr w:type="spellEnd"/>
      <w:r>
        <w:rPr>
          <w:b/>
          <w:sz w:val="28"/>
          <w:szCs w:val="28"/>
        </w:rPr>
        <w:t xml:space="preserve"> д.27 строение 1</w:t>
      </w:r>
      <w:r w:rsidR="002B3EBD">
        <w:rPr>
          <w:b/>
          <w:sz w:val="28"/>
          <w:szCs w:val="28"/>
        </w:rPr>
        <w:t xml:space="preserve"> </w:t>
      </w:r>
      <w:r>
        <w:rPr>
          <w:b/>
          <w:sz w:val="28"/>
          <w:szCs w:val="28"/>
        </w:rPr>
        <w:t xml:space="preserve">, нежилого здания площадью 710.1кв.м. по адресу: г. Москва Центральный административный округ, Пресненский район, ул. Малая </w:t>
      </w:r>
      <w:proofErr w:type="spellStart"/>
      <w:r>
        <w:rPr>
          <w:b/>
          <w:sz w:val="28"/>
          <w:szCs w:val="28"/>
        </w:rPr>
        <w:t>Никитская</w:t>
      </w:r>
      <w:proofErr w:type="spellEnd"/>
      <w:r>
        <w:rPr>
          <w:b/>
          <w:sz w:val="28"/>
          <w:szCs w:val="28"/>
        </w:rPr>
        <w:t xml:space="preserve"> д.27 строение 2.</w:t>
      </w:r>
      <w:r w:rsidR="002B3EBD">
        <w:rPr>
          <w:b/>
          <w:sz w:val="28"/>
          <w:szCs w:val="28"/>
        </w:rPr>
        <w:t xml:space="preserve">и </w:t>
      </w:r>
      <w:r w:rsidR="003C00F5">
        <w:rPr>
          <w:b/>
          <w:sz w:val="28"/>
          <w:szCs w:val="28"/>
        </w:rPr>
        <w:t xml:space="preserve">право аренды земельного участка </w:t>
      </w:r>
      <w:r w:rsidR="002B3EBD">
        <w:rPr>
          <w:b/>
          <w:sz w:val="28"/>
          <w:szCs w:val="28"/>
        </w:rPr>
        <w:t xml:space="preserve"> площадью </w:t>
      </w:r>
      <w:r w:rsidR="003C00F5">
        <w:rPr>
          <w:b/>
          <w:sz w:val="28"/>
          <w:szCs w:val="28"/>
        </w:rPr>
        <w:t>2019</w:t>
      </w:r>
      <w:r w:rsidR="002B3EBD">
        <w:rPr>
          <w:b/>
          <w:sz w:val="28"/>
          <w:szCs w:val="28"/>
        </w:rPr>
        <w:t xml:space="preserve"> кв.м. </w:t>
      </w:r>
      <w:r w:rsidR="00065EFA">
        <w:rPr>
          <w:b/>
          <w:sz w:val="28"/>
          <w:szCs w:val="28"/>
        </w:rPr>
        <w:t xml:space="preserve">кадастровый номер  77:01:0001065:13 </w:t>
      </w:r>
      <w:r w:rsidR="002B3EBD">
        <w:rPr>
          <w:b/>
          <w:sz w:val="28"/>
          <w:szCs w:val="28"/>
        </w:rPr>
        <w:t xml:space="preserve">по адресу: </w:t>
      </w:r>
      <w:r w:rsidR="00065EFA">
        <w:rPr>
          <w:b/>
          <w:sz w:val="28"/>
          <w:szCs w:val="28"/>
        </w:rPr>
        <w:t xml:space="preserve">г. Москва Центральный административный округ, Пресненский район, ул. Малая </w:t>
      </w:r>
      <w:proofErr w:type="spellStart"/>
      <w:r w:rsidR="00065EFA">
        <w:rPr>
          <w:b/>
          <w:sz w:val="28"/>
          <w:szCs w:val="28"/>
        </w:rPr>
        <w:t>Никитская</w:t>
      </w:r>
      <w:proofErr w:type="spellEnd"/>
      <w:r w:rsidR="00065EFA">
        <w:rPr>
          <w:b/>
          <w:sz w:val="28"/>
          <w:szCs w:val="28"/>
        </w:rPr>
        <w:t xml:space="preserve"> д.27</w:t>
      </w:r>
    </w:p>
    <w:p w:rsidR="00B22036" w:rsidRPr="00B22036" w:rsidRDefault="00B22036" w:rsidP="00B22036">
      <w:pPr>
        <w:rPr>
          <w:sz w:val="20"/>
          <w:szCs w:val="20"/>
        </w:rPr>
      </w:pPr>
    </w:p>
    <w:p w:rsidR="00B22036" w:rsidRPr="00B22036" w:rsidRDefault="00B22036" w:rsidP="00B22036">
      <w:pPr>
        <w:rPr>
          <w:sz w:val="20"/>
          <w:szCs w:val="20"/>
        </w:rPr>
      </w:pPr>
    </w:p>
    <w:p w:rsidR="00B22036" w:rsidRPr="00B22036" w:rsidRDefault="00B22036" w:rsidP="00B22036">
      <w:pPr>
        <w:rPr>
          <w:sz w:val="20"/>
          <w:szCs w:val="20"/>
        </w:rPr>
      </w:pPr>
    </w:p>
    <w:p w:rsidR="00B22036" w:rsidRPr="00B22036" w:rsidRDefault="00B22036" w:rsidP="00B22036">
      <w:pPr>
        <w:rPr>
          <w:sz w:val="20"/>
          <w:szCs w:val="20"/>
        </w:rPr>
      </w:pPr>
    </w:p>
    <w:p w:rsidR="00B22036" w:rsidRPr="00B22036" w:rsidRDefault="00066A11" w:rsidP="00B22036">
      <w:pPr>
        <w:rPr>
          <w:sz w:val="20"/>
          <w:szCs w:val="20"/>
        </w:rPr>
      </w:pPr>
      <w:r w:rsidRPr="00066A11">
        <w:rPr>
          <w:noProof/>
          <w:sz w:val="20"/>
          <w:szCs w:val="20"/>
        </w:rPr>
        <w:drawing>
          <wp:inline distT="0" distB="0" distL="0" distR="0">
            <wp:extent cx="6238875" cy="1905000"/>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6238875" cy="1905000"/>
                    </a:xfrm>
                    <a:prstGeom prst="rect">
                      <a:avLst/>
                    </a:prstGeom>
                    <a:noFill/>
                    <a:ln w="9525">
                      <a:noFill/>
                      <a:miter lim="800000"/>
                      <a:headEnd/>
                      <a:tailEnd/>
                    </a:ln>
                  </pic:spPr>
                </pic:pic>
              </a:graphicData>
            </a:graphic>
          </wp:inline>
        </w:drawing>
      </w:r>
    </w:p>
    <w:p w:rsidR="00287A4D" w:rsidRPr="00287A4D" w:rsidRDefault="00287A4D" w:rsidP="00B22036">
      <w:pPr>
        <w:rPr>
          <w:sz w:val="20"/>
          <w:szCs w:val="20"/>
        </w:rPr>
      </w:pPr>
    </w:p>
    <w:p w:rsidR="00066A11" w:rsidRDefault="00066A11" w:rsidP="00B22036">
      <w:pPr>
        <w:rPr>
          <w:sz w:val="20"/>
          <w:szCs w:val="20"/>
          <w:lang w:val="en-US"/>
        </w:rPr>
      </w:pPr>
    </w:p>
    <w:tbl>
      <w:tblPr>
        <w:tblStyle w:val="a5"/>
        <w:tblW w:w="0" w:type="auto"/>
        <w:tblInd w:w="534" w:type="dxa"/>
        <w:tblLook w:val="04A0"/>
      </w:tblPr>
      <w:tblGrid>
        <w:gridCol w:w="5181"/>
        <w:gridCol w:w="3891"/>
      </w:tblGrid>
      <w:tr w:rsidR="00066A11" w:rsidTr="00F35698">
        <w:tc>
          <w:tcPr>
            <w:tcW w:w="5181" w:type="dxa"/>
            <w:shd w:val="clear" w:color="auto" w:fill="D6E3BC" w:themeFill="accent3" w:themeFillTint="66"/>
          </w:tcPr>
          <w:p w:rsidR="00066A11" w:rsidRPr="00F35698" w:rsidRDefault="00F35698" w:rsidP="00B22036">
            <w:pPr>
              <w:rPr>
                <w:b/>
                <w:color w:val="215868" w:themeColor="accent5" w:themeShade="80"/>
                <w:sz w:val="28"/>
                <w:szCs w:val="28"/>
              </w:rPr>
            </w:pPr>
            <w:r w:rsidRPr="00F35698">
              <w:rPr>
                <w:b/>
                <w:color w:val="215868" w:themeColor="accent5" w:themeShade="80"/>
                <w:sz w:val="28"/>
                <w:szCs w:val="28"/>
              </w:rPr>
              <w:t>Заказчик</w:t>
            </w:r>
          </w:p>
        </w:tc>
        <w:tc>
          <w:tcPr>
            <w:tcW w:w="3891" w:type="dxa"/>
            <w:shd w:val="clear" w:color="auto" w:fill="D6E3BC" w:themeFill="accent3" w:themeFillTint="66"/>
          </w:tcPr>
          <w:p w:rsidR="00066A11" w:rsidRPr="00F35698" w:rsidRDefault="00065EFA" w:rsidP="00065EFA">
            <w:pPr>
              <w:tabs>
                <w:tab w:val="left" w:pos="4458"/>
              </w:tabs>
              <w:jc w:val="both"/>
              <w:rPr>
                <w:b/>
                <w:color w:val="215868" w:themeColor="accent5" w:themeShade="80"/>
              </w:rPr>
            </w:pPr>
            <w:r>
              <w:rPr>
                <w:b/>
                <w:color w:val="215868" w:themeColor="accent5" w:themeShade="80"/>
              </w:rPr>
              <w:t>Елисеев Д.С. Конкурсный управляющий ООО "Консорциум"</w:t>
            </w:r>
          </w:p>
        </w:tc>
      </w:tr>
      <w:tr w:rsidR="00066A11" w:rsidTr="00F35698">
        <w:tc>
          <w:tcPr>
            <w:tcW w:w="5181" w:type="dxa"/>
            <w:shd w:val="clear" w:color="auto" w:fill="D6E3BC" w:themeFill="accent3" w:themeFillTint="66"/>
          </w:tcPr>
          <w:p w:rsidR="00066A11" w:rsidRPr="00F35698" w:rsidRDefault="00F35698" w:rsidP="00B22036">
            <w:pPr>
              <w:rPr>
                <w:b/>
                <w:color w:val="215868" w:themeColor="accent5" w:themeShade="80"/>
                <w:sz w:val="20"/>
                <w:szCs w:val="20"/>
              </w:rPr>
            </w:pPr>
            <w:r w:rsidRPr="00F35698">
              <w:rPr>
                <w:b/>
                <w:color w:val="215868" w:themeColor="accent5" w:themeShade="80"/>
                <w:sz w:val="20"/>
                <w:szCs w:val="20"/>
              </w:rPr>
              <w:t>Дата проведения оценки</w:t>
            </w:r>
          </w:p>
        </w:tc>
        <w:tc>
          <w:tcPr>
            <w:tcW w:w="3891" w:type="dxa"/>
            <w:shd w:val="clear" w:color="auto" w:fill="D6E3BC" w:themeFill="accent3" w:themeFillTint="66"/>
          </w:tcPr>
          <w:p w:rsidR="00066A11" w:rsidRPr="00F35698" w:rsidRDefault="0026287C" w:rsidP="00F35698">
            <w:pPr>
              <w:tabs>
                <w:tab w:val="left" w:pos="4458"/>
              </w:tabs>
              <w:rPr>
                <w:b/>
                <w:color w:val="215868" w:themeColor="accent5" w:themeShade="80"/>
                <w:sz w:val="20"/>
                <w:szCs w:val="20"/>
              </w:rPr>
            </w:pPr>
            <w:r>
              <w:rPr>
                <w:b/>
                <w:color w:val="215868" w:themeColor="accent5" w:themeShade="80"/>
                <w:sz w:val="20"/>
                <w:szCs w:val="20"/>
              </w:rPr>
              <w:t>12</w:t>
            </w:r>
            <w:r w:rsidR="00065EFA">
              <w:rPr>
                <w:b/>
                <w:color w:val="215868" w:themeColor="accent5" w:themeShade="80"/>
                <w:sz w:val="20"/>
                <w:szCs w:val="20"/>
              </w:rPr>
              <w:t>.11</w:t>
            </w:r>
            <w:r w:rsidR="002B3EBD">
              <w:rPr>
                <w:b/>
                <w:color w:val="215868" w:themeColor="accent5" w:themeShade="80"/>
                <w:sz w:val="20"/>
                <w:szCs w:val="20"/>
              </w:rPr>
              <w:t>.</w:t>
            </w:r>
            <w:r w:rsidR="00F35698" w:rsidRPr="00F35698">
              <w:rPr>
                <w:b/>
                <w:color w:val="215868" w:themeColor="accent5" w:themeShade="80"/>
                <w:sz w:val="20"/>
                <w:szCs w:val="20"/>
              </w:rPr>
              <w:t>2018г</w:t>
            </w:r>
          </w:p>
        </w:tc>
      </w:tr>
      <w:tr w:rsidR="00066A11" w:rsidTr="00F35698">
        <w:tc>
          <w:tcPr>
            <w:tcW w:w="5181" w:type="dxa"/>
            <w:shd w:val="clear" w:color="auto" w:fill="D6E3BC" w:themeFill="accent3" w:themeFillTint="66"/>
          </w:tcPr>
          <w:p w:rsidR="00066A11" w:rsidRPr="00F35698" w:rsidRDefault="00F35698" w:rsidP="00B22036">
            <w:pPr>
              <w:rPr>
                <w:b/>
                <w:color w:val="215868" w:themeColor="accent5" w:themeShade="80"/>
                <w:sz w:val="20"/>
                <w:szCs w:val="20"/>
              </w:rPr>
            </w:pPr>
            <w:r w:rsidRPr="00F35698">
              <w:rPr>
                <w:b/>
                <w:color w:val="215868" w:themeColor="accent5" w:themeShade="80"/>
                <w:sz w:val="20"/>
                <w:szCs w:val="20"/>
              </w:rPr>
              <w:t>Дата составления отчета</w:t>
            </w:r>
          </w:p>
        </w:tc>
        <w:tc>
          <w:tcPr>
            <w:tcW w:w="3891" w:type="dxa"/>
            <w:shd w:val="clear" w:color="auto" w:fill="D6E3BC" w:themeFill="accent3" w:themeFillTint="66"/>
          </w:tcPr>
          <w:p w:rsidR="00066A11" w:rsidRPr="00F35698" w:rsidRDefault="0026287C" w:rsidP="00F35698">
            <w:pPr>
              <w:tabs>
                <w:tab w:val="left" w:pos="4458"/>
              </w:tabs>
              <w:rPr>
                <w:b/>
                <w:color w:val="215868" w:themeColor="accent5" w:themeShade="80"/>
                <w:sz w:val="20"/>
                <w:szCs w:val="20"/>
              </w:rPr>
            </w:pPr>
            <w:r>
              <w:rPr>
                <w:b/>
                <w:color w:val="215868" w:themeColor="accent5" w:themeShade="80"/>
                <w:sz w:val="20"/>
                <w:szCs w:val="20"/>
              </w:rPr>
              <w:t>14</w:t>
            </w:r>
            <w:r w:rsidR="00065EFA">
              <w:rPr>
                <w:b/>
                <w:color w:val="215868" w:themeColor="accent5" w:themeShade="80"/>
                <w:sz w:val="20"/>
                <w:szCs w:val="20"/>
              </w:rPr>
              <w:t>.11</w:t>
            </w:r>
            <w:r w:rsidR="00F35698" w:rsidRPr="00F35698">
              <w:rPr>
                <w:b/>
                <w:color w:val="215868" w:themeColor="accent5" w:themeShade="80"/>
                <w:sz w:val="20"/>
                <w:szCs w:val="20"/>
              </w:rPr>
              <w:t>.2018г</w:t>
            </w:r>
          </w:p>
        </w:tc>
      </w:tr>
      <w:tr w:rsidR="00066A11" w:rsidTr="00F35698">
        <w:tc>
          <w:tcPr>
            <w:tcW w:w="5181" w:type="dxa"/>
            <w:shd w:val="clear" w:color="auto" w:fill="D6E3BC" w:themeFill="accent3" w:themeFillTint="66"/>
          </w:tcPr>
          <w:p w:rsidR="00066A11" w:rsidRPr="00F35698" w:rsidRDefault="00F35698" w:rsidP="00B22036">
            <w:pPr>
              <w:rPr>
                <w:b/>
                <w:color w:val="215868" w:themeColor="accent5" w:themeShade="80"/>
                <w:sz w:val="20"/>
                <w:szCs w:val="20"/>
              </w:rPr>
            </w:pPr>
            <w:r w:rsidRPr="00F35698">
              <w:rPr>
                <w:b/>
                <w:color w:val="215868" w:themeColor="accent5" w:themeShade="80"/>
                <w:sz w:val="20"/>
                <w:szCs w:val="20"/>
              </w:rPr>
              <w:t>Порядковый номер отчета</w:t>
            </w:r>
          </w:p>
        </w:tc>
        <w:tc>
          <w:tcPr>
            <w:tcW w:w="3891" w:type="dxa"/>
            <w:shd w:val="clear" w:color="auto" w:fill="D6E3BC" w:themeFill="accent3" w:themeFillTint="66"/>
          </w:tcPr>
          <w:p w:rsidR="00066A11" w:rsidRPr="00F35698" w:rsidRDefault="00F35698" w:rsidP="002B3EBD">
            <w:pPr>
              <w:tabs>
                <w:tab w:val="left" w:pos="4458"/>
              </w:tabs>
              <w:rPr>
                <w:b/>
                <w:color w:val="215868" w:themeColor="accent5" w:themeShade="80"/>
                <w:sz w:val="20"/>
                <w:szCs w:val="20"/>
              </w:rPr>
            </w:pPr>
            <w:r w:rsidRPr="00F35698">
              <w:rPr>
                <w:b/>
                <w:color w:val="215868" w:themeColor="accent5" w:themeShade="80"/>
                <w:sz w:val="20"/>
                <w:szCs w:val="20"/>
              </w:rPr>
              <w:t>0</w:t>
            </w:r>
            <w:r w:rsidR="002B3EBD">
              <w:rPr>
                <w:b/>
                <w:color w:val="215868" w:themeColor="accent5" w:themeShade="80"/>
                <w:sz w:val="20"/>
                <w:szCs w:val="20"/>
              </w:rPr>
              <w:t>15</w:t>
            </w:r>
          </w:p>
        </w:tc>
      </w:tr>
    </w:tbl>
    <w:p w:rsidR="00066A11" w:rsidRDefault="00066A11" w:rsidP="00B22036">
      <w:pPr>
        <w:rPr>
          <w:sz w:val="20"/>
          <w:szCs w:val="20"/>
          <w:lang w:val="en-US"/>
        </w:rPr>
      </w:pPr>
    </w:p>
    <w:p w:rsidR="00066A11" w:rsidRDefault="00066A11" w:rsidP="00B22036">
      <w:pPr>
        <w:rPr>
          <w:sz w:val="20"/>
          <w:szCs w:val="20"/>
          <w:lang w:val="en-US"/>
        </w:rPr>
      </w:pPr>
    </w:p>
    <w:p w:rsidR="00066A11" w:rsidRDefault="00066A11" w:rsidP="00B22036">
      <w:pPr>
        <w:rPr>
          <w:sz w:val="20"/>
          <w:szCs w:val="20"/>
          <w:lang w:val="en-US"/>
        </w:rPr>
      </w:pPr>
    </w:p>
    <w:p w:rsidR="00066A11" w:rsidRDefault="00066A11" w:rsidP="00B22036">
      <w:pPr>
        <w:rPr>
          <w:sz w:val="20"/>
          <w:szCs w:val="20"/>
          <w:lang w:val="en-US"/>
        </w:rPr>
      </w:pPr>
    </w:p>
    <w:p w:rsidR="00066A11" w:rsidRDefault="00066A11" w:rsidP="00B22036">
      <w:pPr>
        <w:rPr>
          <w:sz w:val="20"/>
          <w:szCs w:val="20"/>
          <w:lang w:val="en-US"/>
        </w:rPr>
      </w:pPr>
    </w:p>
    <w:p w:rsidR="00066A11" w:rsidRPr="00066A11" w:rsidRDefault="00066A11" w:rsidP="00066A11">
      <w:pPr>
        <w:tabs>
          <w:tab w:val="left" w:pos="1276"/>
        </w:tabs>
        <w:jc w:val="center"/>
        <w:rPr>
          <w:b/>
          <w:color w:val="C00000"/>
          <w:sz w:val="32"/>
          <w:szCs w:val="32"/>
        </w:rPr>
      </w:pPr>
      <w:r w:rsidRPr="00066A11">
        <w:rPr>
          <w:b/>
          <w:color w:val="C00000"/>
          <w:sz w:val="32"/>
          <w:szCs w:val="32"/>
        </w:rPr>
        <w:t>г.</w:t>
      </w:r>
      <w:r w:rsidR="00C97534">
        <w:rPr>
          <w:b/>
          <w:color w:val="C00000"/>
          <w:sz w:val="32"/>
          <w:szCs w:val="32"/>
        </w:rPr>
        <w:t>Москва</w:t>
      </w:r>
    </w:p>
    <w:p w:rsidR="00066A11" w:rsidRPr="00C97534" w:rsidRDefault="00066A11" w:rsidP="00B22036">
      <w:pPr>
        <w:rPr>
          <w:sz w:val="20"/>
          <w:szCs w:val="20"/>
        </w:rPr>
      </w:pPr>
    </w:p>
    <w:p w:rsidR="00066A11" w:rsidRPr="00C97534" w:rsidRDefault="00066A11" w:rsidP="00B22036">
      <w:pPr>
        <w:rPr>
          <w:sz w:val="20"/>
          <w:szCs w:val="20"/>
        </w:rPr>
      </w:pPr>
    </w:p>
    <w:p w:rsidR="00066A11" w:rsidRPr="00066A11" w:rsidRDefault="00066A11" w:rsidP="00066A11">
      <w:pPr>
        <w:jc w:val="center"/>
        <w:rPr>
          <w:b/>
          <w:color w:val="C00000"/>
          <w:sz w:val="36"/>
          <w:szCs w:val="36"/>
        </w:rPr>
      </w:pPr>
      <w:r w:rsidRPr="00066A11">
        <w:rPr>
          <w:b/>
          <w:color w:val="C00000"/>
          <w:sz w:val="36"/>
          <w:szCs w:val="36"/>
        </w:rPr>
        <w:t>2018г</w:t>
      </w:r>
    </w:p>
    <w:p w:rsidR="00066A11" w:rsidRPr="00C97534" w:rsidRDefault="00066A11" w:rsidP="00B22036">
      <w:pPr>
        <w:rPr>
          <w:sz w:val="20"/>
          <w:szCs w:val="20"/>
        </w:rPr>
      </w:pPr>
    </w:p>
    <w:p w:rsidR="00066A11" w:rsidRPr="00C97534" w:rsidRDefault="00066A11" w:rsidP="00B22036">
      <w:pPr>
        <w:rPr>
          <w:sz w:val="20"/>
          <w:szCs w:val="20"/>
        </w:rPr>
      </w:pPr>
    </w:p>
    <w:p w:rsidR="00066A11" w:rsidRPr="00C97534" w:rsidRDefault="00066A11" w:rsidP="00B22036">
      <w:pPr>
        <w:rPr>
          <w:sz w:val="20"/>
          <w:szCs w:val="20"/>
        </w:rPr>
      </w:pPr>
    </w:p>
    <w:p w:rsidR="00FF7222" w:rsidRPr="00FF7222" w:rsidRDefault="00FF7222" w:rsidP="00FF7222">
      <w:pPr>
        <w:jc w:val="center"/>
        <w:rPr>
          <w:b/>
          <w:color w:val="215868" w:themeColor="accent5" w:themeShade="80"/>
          <w:sz w:val="28"/>
          <w:szCs w:val="28"/>
        </w:rPr>
      </w:pPr>
      <w:r w:rsidRPr="00FF7222">
        <w:rPr>
          <w:b/>
          <w:color w:val="215868" w:themeColor="accent5" w:themeShade="80"/>
          <w:sz w:val="28"/>
          <w:szCs w:val="28"/>
        </w:rPr>
        <w:lastRenderedPageBreak/>
        <w:t xml:space="preserve">Заключение по результатам оценки </w:t>
      </w:r>
    </w:p>
    <w:p w:rsidR="00FF7222" w:rsidRDefault="00FF7222" w:rsidP="00FF7222">
      <w:pPr>
        <w:jc w:val="both"/>
      </w:pPr>
      <w:r>
        <w:t>Индивидуальный предприниматель Федорчуков Александр Иванович согласно договору на проведение оценки №015 от «</w:t>
      </w:r>
      <w:r w:rsidR="0026287C">
        <w:t>12</w:t>
      </w:r>
      <w:r>
        <w:t xml:space="preserve">» </w:t>
      </w:r>
      <w:r w:rsidR="0026287C">
        <w:t>ноября</w:t>
      </w:r>
      <w:r w:rsidR="00167CCB">
        <w:t xml:space="preserve"> </w:t>
      </w:r>
      <w:r>
        <w:t xml:space="preserve">2018 г. произвел оценку недвижимого имущества, расположенного по адресу: </w:t>
      </w:r>
      <w:r w:rsidR="00167CCB" w:rsidRPr="00167CCB">
        <w:t xml:space="preserve">г. Москва Центральный административный округ, Пресненский район, ул. Малая </w:t>
      </w:r>
      <w:proofErr w:type="spellStart"/>
      <w:r w:rsidR="00167CCB" w:rsidRPr="00167CCB">
        <w:t>Никитская</w:t>
      </w:r>
      <w:proofErr w:type="spellEnd"/>
      <w:r w:rsidR="00167CCB" w:rsidRPr="00167CCB">
        <w:t xml:space="preserve"> д.27</w:t>
      </w:r>
      <w:r>
        <w:t>.</w:t>
      </w:r>
    </w:p>
    <w:p w:rsidR="00804CDB" w:rsidRDefault="00FF7222" w:rsidP="00FF7222">
      <w:pPr>
        <w:jc w:val="both"/>
      </w:pPr>
      <w:r>
        <w:t>Оценка произведена по состоянию</w:t>
      </w:r>
      <w:r w:rsidR="00167CCB">
        <w:t xml:space="preserve"> на 1</w:t>
      </w:r>
      <w:r w:rsidR="0026287C">
        <w:t>2</w:t>
      </w:r>
      <w:r w:rsidR="00167CCB">
        <w:t xml:space="preserve"> ноября 2018г</w:t>
      </w:r>
    </w:p>
    <w:p w:rsidR="00FF7222" w:rsidRDefault="00FF7222" w:rsidP="00FF7222">
      <w:pPr>
        <w:jc w:val="both"/>
      </w:pPr>
    </w:p>
    <w:p w:rsidR="00600698" w:rsidRDefault="00FF7222" w:rsidP="00D155EB">
      <w:pPr>
        <w:jc w:val="both"/>
      </w:pPr>
      <w:r>
        <w:t xml:space="preserve">Целью оценки является определение </w:t>
      </w:r>
      <w:r w:rsidR="00804CDB">
        <w:t xml:space="preserve">рыночной </w:t>
      </w:r>
      <w:r w:rsidR="00D155EB">
        <w:t xml:space="preserve">стоимости </w:t>
      </w:r>
      <w:r w:rsidR="00600698">
        <w:t>нежилых зданий по адресу:</w:t>
      </w:r>
    </w:p>
    <w:p w:rsidR="00161A71" w:rsidRDefault="00600698" w:rsidP="00600698">
      <w:pPr>
        <w:pStyle w:val="aa"/>
        <w:numPr>
          <w:ilvl w:val="0"/>
          <w:numId w:val="17"/>
        </w:numPr>
        <w:jc w:val="both"/>
      </w:pPr>
      <w:r w:rsidRPr="00167CCB">
        <w:t xml:space="preserve">г. Москва Центральный административный округ, Пресненский район, ул. Малая </w:t>
      </w:r>
      <w:proofErr w:type="spellStart"/>
      <w:r w:rsidRPr="00167CCB">
        <w:t>Никитская</w:t>
      </w:r>
      <w:proofErr w:type="spellEnd"/>
      <w:r w:rsidRPr="00167CCB">
        <w:t xml:space="preserve"> д.27</w:t>
      </w:r>
      <w:r>
        <w:t>. строение 1, площадью 3323.8 кв.м.кадастровый номер 77:01:0001065:1015, количество этажей-5,количество подземных этажей - 1</w:t>
      </w:r>
      <w:r w:rsidR="00161A71">
        <w:t>, год ввода в эксплуатацию 1861</w:t>
      </w:r>
    </w:p>
    <w:p w:rsidR="00161A71" w:rsidRDefault="00161A71" w:rsidP="00600698">
      <w:pPr>
        <w:pStyle w:val="aa"/>
        <w:numPr>
          <w:ilvl w:val="0"/>
          <w:numId w:val="17"/>
        </w:numPr>
        <w:jc w:val="both"/>
      </w:pPr>
      <w:r w:rsidRPr="00167CCB">
        <w:t xml:space="preserve">г. Москва Центральный административный округ, Пресненский район, ул. Малая </w:t>
      </w:r>
      <w:proofErr w:type="spellStart"/>
      <w:r w:rsidRPr="00167CCB">
        <w:t>Никитская</w:t>
      </w:r>
      <w:proofErr w:type="spellEnd"/>
      <w:r w:rsidRPr="00167CCB">
        <w:t xml:space="preserve"> д.27</w:t>
      </w:r>
      <w:r>
        <w:t>, строение 2, площадью 710.1 кв.м., кадастровый номер 77:01:0001065:1016 количество этажей -2, кроме того мансарда, год ввода в эксплуатацию 1861</w:t>
      </w:r>
    </w:p>
    <w:p w:rsidR="00D155EB" w:rsidRDefault="00161A71" w:rsidP="00161A71">
      <w:pPr>
        <w:pStyle w:val="aa"/>
        <w:ind w:left="0"/>
        <w:jc w:val="both"/>
      </w:pPr>
      <w:r>
        <w:t>и определение рыночной стоимости права аренды земельного участка по адресу :</w:t>
      </w:r>
    </w:p>
    <w:p w:rsidR="00161A71" w:rsidRDefault="00161A71" w:rsidP="00161A71">
      <w:pPr>
        <w:pStyle w:val="aa"/>
        <w:numPr>
          <w:ilvl w:val="0"/>
          <w:numId w:val="18"/>
        </w:numPr>
        <w:jc w:val="both"/>
      </w:pPr>
      <w:r w:rsidRPr="00167CCB">
        <w:t xml:space="preserve">г. Москва Центральный административный округ, Пресненский район, ул. Малая </w:t>
      </w:r>
      <w:proofErr w:type="spellStart"/>
      <w:r w:rsidRPr="00167CCB">
        <w:t>Никитская</w:t>
      </w:r>
      <w:proofErr w:type="spellEnd"/>
      <w:r w:rsidRPr="00167CCB">
        <w:t xml:space="preserve"> д.27</w:t>
      </w:r>
      <w:r>
        <w:t xml:space="preserve"> , площадью 2019 кв.м., кадастровый номер 77:01:0001065:13</w:t>
      </w:r>
      <w:r w:rsidR="00050D03">
        <w:t>,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w:t>
      </w:r>
    </w:p>
    <w:p w:rsidR="00050D03" w:rsidRDefault="00050D03" w:rsidP="00D155EB">
      <w:pPr>
        <w:jc w:val="both"/>
      </w:pPr>
      <w:r>
        <w:t>По состоянию на 1</w:t>
      </w:r>
      <w:r w:rsidR="0026287C">
        <w:t>2</w:t>
      </w:r>
      <w:r>
        <w:t>.11.2018г</w:t>
      </w:r>
    </w:p>
    <w:p w:rsidR="00050D03" w:rsidRDefault="00050D03" w:rsidP="00D155EB">
      <w:pPr>
        <w:jc w:val="both"/>
      </w:pPr>
    </w:p>
    <w:p w:rsidR="00804CDB" w:rsidRDefault="00FF7222" w:rsidP="00D155EB">
      <w:pPr>
        <w:jc w:val="both"/>
      </w:pPr>
      <w:r>
        <w:t xml:space="preserve">Предполагаемое использование результатов оценки – </w:t>
      </w:r>
      <w:r w:rsidR="00804CDB">
        <w:t xml:space="preserve">использование в качестве </w:t>
      </w:r>
      <w:r w:rsidR="00D155EB">
        <w:t>коммерческой недвижимости</w:t>
      </w:r>
      <w:r w:rsidR="00804CDB">
        <w:t>.</w:t>
      </w:r>
      <w:r>
        <w:t>. Развернутая характеристика объекта оценки, подробное описание методов, положений, условий и результаты оценки рыночной стоимости содержатся в отчете об оценке №</w:t>
      </w:r>
      <w:r w:rsidR="00804CDB">
        <w:t>015</w:t>
      </w:r>
      <w:r>
        <w:t xml:space="preserve"> от «</w:t>
      </w:r>
      <w:r w:rsidR="00050D03">
        <w:t>1</w:t>
      </w:r>
      <w:r w:rsidR="0026287C">
        <w:t>2</w:t>
      </w:r>
      <w:r>
        <w:t xml:space="preserve">» </w:t>
      </w:r>
      <w:r w:rsidR="00050D03">
        <w:t>ноября</w:t>
      </w:r>
      <w:r>
        <w:t xml:space="preserve"> 201</w:t>
      </w:r>
      <w:r w:rsidR="00804CDB">
        <w:t>8</w:t>
      </w:r>
      <w:r>
        <w:t xml:space="preserve"> г., который является неотъемлемой частью данного заключения. </w:t>
      </w:r>
    </w:p>
    <w:p w:rsidR="00804CDB" w:rsidRDefault="00FF7222" w:rsidP="00FF7222">
      <w:pPr>
        <w:jc w:val="both"/>
      </w:pPr>
      <w:r>
        <w:t>Отчет об оценке №</w:t>
      </w:r>
      <w:r w:rsidR="00804CDB">
        <w:t>015</w:t>
      </w:r>
      <w:r>
        <w:t xml:space="preserve"> от «</w:t>
      </w:r>
      <w:r w:rsidR="00050D03">
        <w:t>1</w:t>
      </w:r>
      <w:r w:rsidR="0026287C">
        <w:t>4</w:t>
      </w:r>
      <w:r>
        <w:t xml:space="preserve">» </w:t>
      </w:r>
      <w:r w:rsidR="00050D03">
        <w:t>ноября</w:t>
      </w:r>
      <w:r>
        <w:t xml:space="preserve"> 201</w:t>
      </w:r>
      <w:r w:rsidR="00804CDB">
        <w:t>8</w:t>
      </w:r>
      <w:r>
        <w:t xml:space="preserve"> г. выполнен в полном соответствии с требованиями Федерального закона № 135-ФЗ от 29.07.1998 «Об оценочной деятельности в Российской Федерации», а также Федеральных стандартов оценки: </w:t>
      </w:r>
    </w:p>
    <w:p w:rsidR="00804CDB" w:rsidRDefault="00FF7222" w:rsidP="00FF7222">
      <w:pPr>
        <w:jc w:val="both"/>
      </w:pPr>
      <w:r>
        <w:sym w:font="Symbol" w:char="F02D"/>
      </w:r>
      <w:r>
        <w:t xml:space="preserve"> №№ 1, 2, 3, утвержденных Приказами Минэкономразвития России №№ 297, 298, 299 от 20.05.2015;</w:t>
      </w:r>
    </w:p>
    <w:p w:rsidR="00FF7222" w:rsidRDefault="00FF7222" w:rsidP="00FF7222">
      <w:pPr>
        <w:jc w:val="both"/>
        <w:rPr>
          <w:b/>
        </w:rPr>
      </w:pPr>
      <w:r>
        <w:t xml:space="preserve"> </w:t>
      </w:r>
      <w:r>
        <w:sym w:font="Symbol" w:char="F02D"/>
      </w:r>
      <w:r>
        <w:t xml:space="preserve"> № 7, утвержденного Приказом Минэкономразвития России № 611 от 25.09.2014.</w:t>
      </w:r>
    </w:p>
    <w:p w:rsidR="00FF7222" w:rsidRPr="00FF7222" w:rsidRDefault="00FF7222" w:rsidP="00FF7222">
      <w:pPr>
        <w:rPr>
          <w:sz w:val="20"/>
          <w:szCs w:val="20"/>
        </w:rPr>
      </w:pPr>
    </w:p>
    <w:p w:rsidR="00FF7222" w:rsidRPr="00FF7222" w:rsidRDefault="00804CDB" w:rsidP="001560CD">
      <w:pPr>
        <w:jc w:val="both"/>
        <w:rPr>
          <w:sz w:val="20"/>
          <w:szCs w:val="20"/>
        </w:rPr>
      </w:pPr>
      <w:r>
        <w:t xml:space="preserve">Кроме того, Оценщик, являясь членом </w:t>
      </w:r>
      <w:proofErr w:type="spellStart"/>
      <w:r w:rsidR="001560CD">
        <w:t>Саморегулируемой</w:t>
      </w:r>
      <w:proofErr w:type="spellEnd"/>
      <w:r w:rsidR="001560CD">
        <w:t xml:space="preserve"> организации Союз оценщиков "Сибирь"</w:t>
      </w:r>
      <w:r>
        <w:t xml:space="preserve">, соблюдает положения Свода стандартов и правил </w:t>
      </w:r>
      <w:r w:rsidR="001560CD">
        <w:t>Союза оценщиков "Сибирь"</w:t>
      </w:r>
    </w:p>
    <w:p w:rsidR="00FF7222" w:rsidRPr="00FF7222" w:rsidRDefault="00FF7222" w:rsidP="001560CD">
      <w:pPr>
        <w:jc w:val="both"/>
        <w:rPr>
          <w:sz w:val="20"/>
          <w:szCs w:val="20"/>
        </w:rPr>
      </w:pPr>
    </w:p>
    <w:p w:rsidR="00FF7222" w:rsidRPr="00FF7222" w:rsidRDefault="001560CD" w:rsidP="001560CD">
      <w:pPr>
        <w:jc w:val="both"/>
        <w:rPr>
          <w:sz w:val="20"/>
          <w:szCs w:val="20"/>
        </w:rPr>
      </w:pPr>
      <w:r>
        <w:t>Основываясь на фактах, информации, предоставленной Заказчиком, и примененных в настоящем отчете об оценке методах оценки с учетом принятых допущений и предположений, Оценщик пришел к следующему заключению:</w:t>
      </w:r>
    </w:p>
    <w:p w:rsidR="00FF7222" w:rsidRPr="00FF7222" w:rsidRDefault="00FF7222" w:rsidP="00FF7222">
      <w:pPr>
        <w:rPr>
          <w:sz w:val="20"/>
          <w:szCs w:val="20"/>
        </w:rPr>
      </w:pPr>
    </w:p>
    <w:p w:rsidR="00FF7222" w:rsidRPr="00FF7222" w:rsidRDefault="00E40C42" w:rsidP="00E40C42">
      <w:pPr>
        <w:jc w:val="both"/>
        <w:rPr>
          <w:sz w:val="20"/>
          <w:szCs w:val="20"/>
        </w:rPr>
      </w:pPr>
      <w:r>
        <w:t xml:space="preserve">рыночная стоимость недвижимого имущества, расположенного по адресу: </w:t>
      </w:r>
      <w:r w:rsidR="00024FF7" w:rsidRPr="00167CCB">
        <w:t xml:space="preserve">г. Москва Центральный административный округ, Пресненский район, ул. Малая </w:t>
      </w:r>
      <w:proofErr w:type="spellStart"/>
      <w:r w:rsidR="00024FF7" w:rsidRPr="00167CCB">
        <w:t>Никитская</w:t>
      </w:r>
      <w:proofErr w:type="spellEnd"/>
      <w:r w:rsidR="00024FF7" w:rsidRPr="00167CCB">
        <w:t xml:space="preserve"> д.27</w:t>
      </w:r>
      <w:r>
        <w:t xml:space="preserve"> на дату оценки составляет</w:t>
      </w:r>
    </w:p>
    <w:p w:rsidR="00FF7222" w:rsidRPr="00FF7222" w:rsidRDefault="00FF7222" w:rsidP="00FF7222">
      <w:pPr>
        <w:rPr>
          <w:sz w:val="20"/>
          <w:szCs w:val="20"/>
        </w:rPr>
      </w:pPr>
    </w:p>
    <w:tbl>
      <w:tblPr>
        <w:tblStyle w:val="a5"/>
        <w:tblW w:w="0" w:type="auto"/>
        <w:tblLook w:val="04A0"/>
      </w:tblPr>
      <w:tblGrid>
        <w:gridCol w:w="671"/>
        <w:gridCol w:w="5032"/>
        <w:gridCol w:w="1405"/>
        <w:gridCol w:w="3254"/>
      </w:tblGrid>
      <w:tr w:rsidR="00D31971" w:rsidTr="00BE29C0">
        <w:tc>
          <w:tcPr>
            <w:tcW w:w="671" w:type="dxa"/>
            <w:tcBorders>
              <w:top w:val="thickThinSmallGap" w:sz="24" w:space="0" w:color="auto"/>
              <w:left w:val="thickThinSmallGap" w:sz="24" w:space="0" w:color="auto"/>
              <w:bottom w:val="double" w:sz="4" w:space="0" w:color="auto"/>
              <w:right w:val="double" w:sz="4" w:space="0" w:color="auto"/>
            </w:tcBorders>
            <w:shd w:val="clear" w:color="auto" w:fill="D6E3BC" w:themeFill="accent3" w:themeFillTint="66"/>
          </w:tcPr>
          <w:p w:rsidR="00D31971" w:rsidRPr="001A24BA" w:rsidRDefault="00D31971" w:rsidP="00FF7222">
            <w:pPr>
              <w:rPr>
                <w:b/>
                <w:sz w:val="20"/>
                <w:szCs w:val="20"/>
              </w:rPr>
            </w:pPr>
            <w:r w:rsidRPr="001A24BA">
              <w:rPr>
                <w:b/>
                <w:sz w:val="20"/>
                <w:szCs w:val="20"/>
              </w:rPr>
              <w:t xml:space="preserve">№ </w:t>
            </w:r>
            <w:proofErr w:type="spellStart"/>
            <w:r w:rsidRPr="001A24BA">
              <w:rPr>
                <w:b/>
                <w:sz w:val="20"/>
                <w:szCs w:val="20"/>
              </w:rPr>
              <w:t>п</w:t>
            </w:r>
            <w:proofErr w:type="spellEnd"/>
            <w:r w:rsidRPr="001A24BA">
              <w:rPr>
                <w:b/>
                <w:sz w:val="20"/>
                <w:szCs w:val="20"/>
              </w:rPr>
              <w:t>/</w:t>
            </w:r>
            <w:proofErr w:type="spellStart"/>
            <w:r w:rsidRPr="001A24BA">
              <w:rPr>
                <w:b/>
                <w:sz w:val="20"/>
                <w:szCs w:val="20"/>
              </w:rPr>
              <w:t>п</w:t>
            </w:r>
            <w:proofErr w:type="spellEnd"/>
          </w:p>
        </w:tc>
        <w:tc>
          <w:tcPr>
            <w:tcW w:w="5032" w:type="dxa"/>
            <w:tcBorders>
              <w:top w:val="thickThinSmallGap" w:sz="24" w:space="0" w:color="auto"/>
              <w:left w:val="double" w:sz="4" w:space="0" w:color="auto"/>
              <w:bottom w:val="double" w:sz="4" w:space="0" w:color="auto"/>
              <w:right w:val="double" w:sz="4" w:space="0" w:color="auto"/>
            </w:tcBorders>
            <w:shd w:val="clear" w:color="auto" w:fill="D6E3BC" w:themeFill="accent3" w:themeFillTint="66"/>
          </w:tcPr>
          <w:p w:rsidR="00D31971" w:rsidRPr="001A24BA" w:rsidRDefault="00D31971" w:rsidP="001A24BA">
            <w:pPr>
              <w:jc w:val="center"/>
              <w:rPr>
                <w:b/>
                <w:sz w:val="20"/>
                <w:szCs w:val="20"/>
              </w:rPr>
            </w:pPr>
            <w:r w:rsidRPr="001A24BA">
              <w:rPr>
                <w:b/>
                <w:sz w:val="20"/>
                <w:szCs w:val="20"/>
              </w:rPr>
              <w:t>Наименование</w:t>
            </w:r>
          </w:p>
        </w:tc>
        <w:tc>
          <w:tcPr>
            <w:tcW w:w="1405" w:type="dxa"/>
            <w:tcBorders>
              <w:top w:val="thickThinSmallGap" w:sz="24" w:space="0" w:color="auto"/>
              <w:left w:val="double" w:sz="4" w:space="0" w:color="auto"/>
              <w:bottom w:val="double" w:sz="4" w:space="0" w:color="auto"/>
              <w:right w:val="double" w:sz="4" w:space="0" w:color="auto"/>
            </w:tcBorders>
            <w:shd w:val="clear" w:color="auto" w:fill="D6E3BC" w:themeFill="accent3" w:themeFillTint="66"/>
          </w:tcPr>
          <w:p w:rsidR="00D31971" w:rsidRPr="001A24BA" w:rsidRDefault="00D31971" w:rsidP="00D31971">
            <w:pPr>
              <w:jc w:val="center"/>
              <w:rPr>
                <w:b/>
                <w:sz w:val="20"/>
                <w:szCs w:val="20"/>
              </w:rPr>
            </w:pPr>
            <w:r>
              <w:rPr>
                <w:b/>
                <w:sz w:val="20"/>
                <w:szCs w:val="20"/>
              </w:rPr>
              <w:t>Дата оценки</w:t>
            </w:r>
          </w:p>
        </w:tc>
        <w:tc>
          <w:tcPr>
            <w:tcW w:w="3254" w:type="dxa"/>
            <w:tcBorders>
              <w:top w:val="thickThinSmallGap" w:sz="24" w:space="0" w:color="auto"/>
              <w:left w:val="double" w:sz="4" w:space="0" w:color="auto"/>
              <w:bottom w:val="double" w:sz="4" w:space="0" w:color="auto"/>
              <w:right w:val="thickThinSmallGap" w:sz="24" w:space="0" w:color="auto"/>
            </w:tcBorders>
            <w:shd w:val="clear" w:color="auto" w:fill="D6E3BC" w:themeFill="accent3" w:themeFillTint="66"/>
          </w:tcPr>
          <w:p w:rsidR="00D31971" w:rsidRPr="001A24BA" w:rsidRDefault="00D31971" w:rsidP="005D3687">
            <w:pPr>
              <w:jc w:val="center"/>
              <w:rPr>
                <w:b/>
                <w:sz w:val="20"/>
                <w:szCs w:val="20"/>
              </w:rPr>
            </w:pPr>
            <w:r w:rsidRPr="001A24BA">
              <w:rPr>
                <w:b/>
                <w:sz w:val="20"/>
                <w:szCs w:val="20"/>
              </w:rPr>
              <w:t>Рыночная стоимость в руб</w:t>
            </w:r>
            <w:r w:rsidR="00B32C80">
              <w:rPr>
                <w:b/>
                <w:sz w:val="20"/>
                <w:szCs w:val="20"/>
              </w:rPr>
              <w:t>.</w:t>
            </w:r>
          </w:p>
        </w:tc>
      </w:tr>
      <w:tr w:rsidR="00D31971" w:rsidTr="00BE29C0">
        <w:tc>
          <w:tcPr>
            <w:tcW w:w="671" w:type="dxa"/>
            <w:tcBorders>
              <w:top w:val="double" w:sz="4" w:space="0" w:color="auto"/>
              <w:left w:val="thickThinSmallGap" w:sz="24" w:space="0" w:color="auto"/>
              <w:bottom w:val="double" w:sz="4" w:space="0" w:color="auto"/>
              <w:right w:val="double" w:sz="4" w:space="0" w:color="auto"/>
            </w:tcBorders>
            <w:shd w:val="clear" w:color="auto" w:fill="C6D9F1" w:themeFill="text2" w:themeFillTint="33"/>
          </w:tcPr>
          <w:p w:rsidR="00D31971" w:rsidRPr="00687F57" w:rsidRDefault="00D31971" w:rsidP="001A24BA">
            <w:pPr>
              <w:jc w:val="center"/>
              <w:rPr>
                <w:b/>
                <w:sz w:val="20"/>
                <w:szCs w:val="20"/>
              </w:rPr>
            </w:pPr>
          </w:p>
          <w:p w:rsidR="00D31971" w:rsidRPr="00687F57" w:rsidRDefault="00D31971" w:rsidP="001A24BA">
            <w:pPr>
              <w:jc w:val="center"/>
              <w:rPr>
                <w:b/>
                <w:sz w:val="20"/>
                <w:szCs w:val="20"/>
              </w:rPr>
            </w:pPr>
            <w:r w:rsidRPr="00687F57">
              <w:rPr>
                <w:b/>
                <w:sz w:val="20"/>
                <w:szCs w:val="20"/>
              </w:rPr>
              <w:t>1</w:t>
            </w:r>
          </w:p>
        </w:tc>
        <w:tc>
          <w:tcPr>
            <w:tcW w:w="5032" w:type="dxa"/>
            <w:tcBorders>
              <w:top w:val="double" w:sz="4" w:space="0" w:color="auto"/>
              <w:left w:val="double" w:sz="4" w:space="0" w:color="auto"/>
              <w:bottom w:val="double" w:sz="4" w:space="0" w:color="auto"/>
              <w:right w:val="double" w:sz="4" w:space="0" w:color="auto"/>
            </w:tcBorders>
            <w:shd w:val="clear" w:color="auto" w:fill="C6D9F1" w:themeFill="text2" w:themeFillTint="33"/>
          </w:tcPr>
          <w:p w:rsidR="00D31971" w:rsidRPr="00C72A18" w:rsidRDefault="00024FF7" w:rsidP="001A24BA">
            <w:pPr>
              <w:jc w:val="both"/>
              <w:rPr>
                <w:b/>
              </w:rPr>
            </w:pPr>
            <w:r w:rsidRPr="00C72A18">
              <w:rPr>
                <w:b/>
              </w:rPr>
              <w:t>Здание, назначение: нежилое здание</w:t>
            </w:r>
            <w:r w:rsidR="00B32C80" w:rsidRPr="00C72A18">
              <w:rPr>
                <w:b/>
              </w:rPr>
              <w:t>,</w:t>
            </w:r>
            <w:r w:rsidRPr="00C72A18">
              <w:rPr>
                <w:b/>
              </w:rPr>
              <w:t xml:space="preserve"> площадью 3323.8 кв.м.кадастровый номер 77:01:0001065:1015, количество этажей-5,количество подземных этажей - 1, год ввода в эксплуатацию 1861 по адресу</w:t>
            </w:r>
            <w:r w:rsidR="00B32C80" w:rsidRPr="00C72A18">
              <w:rPr>
                <w:b/>
              </w:rPr>
              <w:t xml:space="preserve">: г. Москва Центральный административный округ, Пресненский район, ул. Малая </w:t>
            </w:r>
            <w:proofErr w:type="spellStart"/>
            <w:r w:rsidR="00B32C80" w:rsidRPr="00C72A18">
              <w:rPr>
                <w:b/>
              </w:rPr>
              <w:t>Никитская</w:t>
            </w:r>
            <w:proofErr w:type="spellEnd"/>
            <w:r w:rsidR="00B32C80" w:rsidRPr="00C72A18">
              <w:rPr>
                <w:b/>
              </w:rPr>
              <w:t xml:space="preserve"> д.27. строение 1</w:t>
            </w:r>
          </w:p>
        </w:tc>
        <w:tc>
          <w:tcPr>
            <w:tcW w:w="1405" w:type="dxa"/>
            <w:tcBorders>
              <w:top w:val="double" w:sz="4" w:space="0" w:color="auto"/>
              <w:left w:val="double" w:sz="4" w:space="0" w:color="auto"/>
              <w:bottom w:val="double" w:sz="4" w:space="0" w:color="auto"/>
              <w:right w:val="double" w:sz="4" w:space="0" w:color="auto"/>
            </w:tcBorders>
            <w:shd w:val="clear" w:color="auto" w:fill="C6D9F1" w:themeFill="text2" w:themeFillTint="33"/>
          </w:tcPr>
          <w:p w:rsidR="00D31971" w:rsidRPr="00C72A18" w:rsidRDefault="00D31971" w:rsidP="00D31971">
            <w:pPr>
              <w:jc w:val="center"/>
              <w:rPr>
                <w:b/>
              </w:rPr>
            </w:pPr>
          </w:p>
          <w:p w:rsidR="00B32C80" w:rsidRPr="00C72A18" w:rsidRDefault="00B32C80" w:rsidP="00D31971">
            <w:pPr>
              <w:jc w:val="center"/>
              <w:rPr>
                <w:b/>
              </w:rPr>
            </w:pPr>
          </w:p>
          <w:p w:rsidR="00D31971" w:rsidRPr="00C72A18" w:rsidRDefault="00B32C80" w:rsidP="00D31971">
            <w:pPr>
              <w:jc w:val="center"/>
              <w:rPr>
                <w:b/>
              </w:rPr>
            </w:pPr>
            <w:r w:rsidRPr="00C72A18">
              <w:rPr>
                <w:b/>
              </w:rPr>
              <w:t>19.112018г</w:t>
            </w:r>
          </w:p>
          <w:p w:rsidR="00D31971" w:rsidRPr="00C72A18" w:rsidRDefault="00D31971" w:rsidP="00D31971"/>
        </w:tc>
        <w:tc>
          <w:tcPr>
            <w:tcW w:w="3254" w:type="dxa"/>
            <w:tcBorders>
              <w:top w:val="double" w:sz="4" w:space="0" w:color="auto"/>
              <w:left w:val="double" w:sz="4" w:space="0" w:color="auto"/>
              <w:bottom w:val="double" w:sz="4" w:space="0" w:color="auto"/>
              <w:right w:val="thickThinSmallGap" w:sz="24" w:space="0" w:color="auto"/>
            </w:tcBorders>
            <w:shd w:val="clear" w:color="auto" w:fill="C6D9F1" w:themeFill="text2" w:themeFillTint="33"/>
          </w:tcPr>
          <w:p w:rsidR="00D31971" w:rsidRPr="00C72A18" w:rsidRDefault="00D31971" w:rsidP="001A24BA">
            <w:pPr>
              <w:jc w:val="center"/>
              <w:rPr>
                <w:b/>
              </w:rPr>
            </w:pPr>
          </w:p>
          <w:p w:rsidR="00D31971" w:rsidRDefault="00612270" w:rsidP="001A24BA">
            <w:pPr>
              <w:jc w:val="center"/>
              <w:rPr>
                <w:b/>
              </w:rPr>
            </w:pPr>
            <w:r>
              <w:rPr>
                <w:b/>
              </w:rPr>
              <w:t>431 028 000 руб.</w:t>
            </w:r>
            <w:r w:rsidR="00D31971" w:rsidRPr="00C72A18">
              <w:rPr>
                <w:b/>
              </w:rPr>
              <w:t>в т.ч.НДС</w:t>
            </w:r>
          </w:p>
          <w:p w:rsidR="00612270" w:rsidRPr="00C72A18" w:rsidRDefault="00612270" w:rsidP="00E94329">
            <w:pPr>
              <w:jc w:val="both"/>
              <w:rPr>
                <w:b/>
              </w:rPr>
            </w:pPr>
            <w:r>
              <w:rPr>
                <w:b/>
              </w:rPr>
              <w:t>Четыреста тридцать один миллион двадцать восемь тысяч</w:t>
            </w:r>
            <w:r w:rsidR="00E94329">
              <w:rPr>
                <w:b/>
              </w:rPr>
              <w:t xml:space="preserve"> рублей в т.ч.НДС</w:t>
            </w:r>
          </w:p>
          <w:p w:rsidR="00D31971" w:rsidRPr="00C72A18" w:rsidRDefault="00D31971" w:rsidP="00ED5682">
            <w:pPr>
              <w:jc w:val="both"/>
              <w:rPr>
                <w:b/>
              </w:rPr>
            </w:pPr>
          </w:p>
        </w:tc>
      </w:tr>
      <w:tr w:rsidR="00024FF7" w:rsidTr="00BE29C0">
        <w:tc>
          <w:tcPr>
            <w:tcW w:w="671" w:type="dxa"/>
            <w:tcBorders>
              <w:top w:val="double" w:sz="4" w:space="0" w:color="auto"/>
              <w:left w:val="thickThinSmallGap" w:sz="24" w:space="0" w:color="auto"/>
              <w:bottom w:val="double" w:sz="4" w:space="0" w:color="auto"/>
              <w:right w:val="double" w:sz="4" w:space="0" w:color="auto"/>
            </w:tcBorders>
            <w:shd w:val="clear" w:color="auto" w:fill="C6D9F1" w:themeFill="text2" w:themeFillTint="33"/>
          </w:tcPr>
          <w:p w:rsidR="00024FF7" w:rsidRPr="00687F57" w:rsidRDefault="00024FF7" w:rsidP="001A24BA">
            <w:pPr>
              <w:jc w:val="center"/>
              <w:rPr>
                <w:b/>
                <w:sz w:val="20"/>
                <w:szCs w:val="20"/>
              </w:rPr>
            </w:pPr>
            <w:r>
              <w:rPr>
                <w:b/>
                <w:sz w:val="20"/>
                <w:szCs w:val="20"/>
              </w:rPr>
              <w:t>2</w:t>
            </w:r>
          </w:p>
        </w:tc>
        <w:tc>
          <w:tcPr>
            <w:tcW w:w="5032" w:type="dxa"/>
            <w:tcBorders>
              <w:top w:val="double" w:sz="4" w:space="0" w:color="auto"/>
              <w:left w:val="double" w:sz="4" w:space="0" w:color="auto"/>
              <w:bottom w:val="double" w:sz="4" w:space="0" w:color="auto"/>
              <w:right w:val="double" w:sz="4" w:space="0" w:color="auto"/>
            </w:tcBorders>
            <w:shd w:val="clear" w:color="auto" w:fill="C6D9F1" w:themeFill="text2" w:themeFillTint="33"/>
          </w:tcPr>
          <w:p w:rsidR="00024FF7" w:rsidRPr="00C72A18" w:rsidRDefault="00B32C80" w:rsidP="001A24BA">
            <w:pPr>
              <w:jc w:val="both"/>
              <w:rPr>
                <w:b/>
              </w:rPr>
            </w:pPr>
            <w:r w:rsidRPr="00C72A18">
              <w:rPr>
                <w:b/>
              </w:rPr>
              <w:t xml:space="preserve">Здание, назначение: нежилое здание , площадью 710.1 кв.м., кадастровый номер 77:01:0001065:1016 количество этажей -2, </w:t>
            </w:r>
            <w:r w:rsidRPr="00C72A18">
              <w:rPr>
                <w:b/>
              </w:rPr>
              <w:lastRenderedPageBreak/>
              <w:t xml:space="preserve">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72A18">
              <w:rPr>
                <w:b/>
              </w:rPr>
              <w:t>Никитская</w:t>
            </w:r>
            <w:proofErr w:type="spellEnd"/>
            <w:r w:rsidRPr="00C72A18">
              <w:rPr>
                <w:b/>
              </w:rPr>
              <w:t xml:space="preserve"> д.27,</w:t>
            </w:r>
            <w:r w:rsidRPr="00C72A18">
              <w:t xml:space="preserve"> </w:t>
            </w:r>
            <w:r w:rsidRPr="00C72A18">
              <w:rPr>
                <w:b/>
              </w:rPr>
              <w:t>строение 2</w:t>
            </w:r>
          </w:p>
        </w:tc>
        <w:tc>
          <w:tcPr>
            <w:tcW w:w="1405" w:type="dxa"/>
            <w:tcBorders>
              <w:top w:val="double" w:sz="4" w:space="0" w:color="auto"/>
              <w:left w:val="double" w:sz="4" w:space="0" w:color="auto"/>
              <w:bottom w:val="double" w:sz="4" w:space="0" w:color="auto"/>
              <w:right w:val="double" w:sz="4" w:space="0" w:color="auto"/>
            </w:tcBorders>
            <w:shd w:val="clear" w:color="auto" w:fill="C6D9F1" w:themeFill="text2" w:themeFillTint="33"/>
          </w:tcPr>
          <w:p w:rsidR="00024FF7" w:rsidRPr="00C72A18" w:rsidRDefault="00024FF7" w:rsidP="00D31971">
            <w:pPr>
              <w:jc w:val="center"/>
              <w:rPr>
                <w:b/>
              </w:rPr>
            </w:pPr>
          </w:p>
          <w:p w:rsidR="00B32C80" w:rsidRPr="00C72A18" w:rsidRDefault="00B32C80" w:rsidP="00D31971">
            <w:pPr>
              <w:jc w:val="center"/>
              <w:rPr>
                <w:b/>
              </w:rPr>
            </w:pPr>
          </w:p>
          <w:p w:rsidR="00B32C80" w:rsidRPr="00C72A18" w:rsidRDefault="00B32C80" w:rsidP="00D31971">
            <w:pPr>
              <w:jc w:val="center"/>
              <w:rPr>
                <w:b/>
              </w:rPr>
            </w:pPr>
            <w:r w:rsidRPr="00C72A18">
              <w:rPr>
                <w:b/>
              </w:rPr>
              <w:t>19.11.2018г</w:t>
            </w:r>
          </w:p>
        </w:tc>
        <w:tc>
          <w:tcPr>
            <w:tcW w:w="3254" w:type="dxa"/>
            <w:tcBorders>
              <w:top w:val="double" w:sz="4" w:space="0" w:color="auto"/>
              <w:left w:val="double" w:sz="4" w:space="0" w:color="auto"/>
              <w:bottom w:val="double" w:sz="4" w:space="0" w:color="auto"/>
              <w:right w:val="thickThinSmallGap" w:sz="24" w:space="0" w:color="auto"/>
            </w:tcBorders>
            <w:shd w:val="clear" w:color="auto" w:fill="C6D9F1" w:themeFill="text2" w:themeFillTint="33"/>
          </w:tcPr>
          <w:p w:rsidR="00024FF7" w:rsidRPr="00C72A18" w:rsidRDefault="00024FF7" w:rsidP="001A24BA">
            <w:pPr>
              <w:jc w:val="center"/>
              <w:rPr>
                <w:b/>
              </w:rPr>
            </w:pPr>
          </w:p>
          <w:p w:rsidR="00B32C80" w:rsidRDefault="00E94329" w:rsidP="001A24BA">
            <w:pPr>
              <w:jc w:val="center"/>
              <w:rPr>
                <w:b/>
              </w:rPr>
            </w:pPr>
            <w:r>
              <w:rPr>
                <w:b/>
              </w:rPr>
              <w:t>92 095 000 руб.</w:t>
            </w:r>
            <w:r w:rsidR="00B32C80" w:rsidRPr="00C72A18">
              <w:rPr>
                <w:b/>
              </w:rPr>
              <w:t>в т.ч.НДС</w:t>
            </w:r>
          </w:p>
          <w:p w:rsidR="00E94329" w:rsidRPr="00C72A18" w:rsidRDefault="00E94329" w:rsidP="00E94329">
            <w:pPr>
              <w:jc w:val="both"/>
              <w:rPr>
                <w:b/>
              </w:rPr>
            </w:pPr>
            <w:r>
              <w:rPr>
                <w:b/>
              </w:rPr>
              <w:t xml:space="preserve">Девяносто два миллиона </w:t>
            </w:r>
            <w:r>
              <w:rPr>
                <w:b/>
              </w:rPr>
              <w:lastRenderedPageBreak/>
              <w:t>девяносто пять тысяч рублей в т.ч.НДС</w:t>
            </w:r>
          </w:p>
        </w:tc>
      </w:tr>
      <w:tr w:rsidR="00BE29C0" w:rsidTr="00BE29C0">
        <w:tc>
          <w:tcPr>
            <w:tcW w:w="671" w:type="dxa"/>
            <w:tcBorders>
              <w:top w:val="double" w:sz="4" w:space="0" w:color="auto"/>
              <w:left w:val="thickThinSmallGap" w:sz="24" w:space="0" w:color="auto"/>
              <w:bottom w:val="double" w:sz="4" w:space="0" w:color="auto"/>
              <w:right w:val="double" w:sz="4" w:space="0" w:color="auto"/>
            </w:tcBorders>
            <w:shd w:val="clear" w:color="auto" w:fill="C6D9F1" w:themeFill="text2" w:themeFillTint="33"/>
          </w:tcPr>
          <w:p w:rsidR="00BE29C0" w:rsidRDefault="00BE29C0" w:rsidP="001A24BA">
            <w:pPr>
              <w:jc w:val="center"/>
              <w:rPr>
                <w:b/>
                <w:sz w:val="20"/>
                <w:szCs w:val="20"/>
              </w:rPr>
            </w:pPr>
          </w:p>
        </w:tc>
        <w:tc>
          <w:tcPr>
            <w:tcW w:w="5032" w:type="dxa"/>
            <w:tcBorders>
              <w:top w:val="double" w:sz="4" w:space="0" w:color="auto"/>
              <w:left w:val="double" w:sz="4" w:space="0" w:color="auto"/>
              <w:bottom w:val="double" w:sz="4" w:space="0" w:color="auto"/>
              <w:right w:val="double" w:sz="4" w:space="0" w:color="auto"/>
            </w:tcBorders>
            <w:shd w:val="clear" w:color="auto" w:fill="C6D9F1" w:themeFill="text2" w:themeFillTint="33"/>
          </w:tcPr>
          <w:p w:rsidR="00BE29C0" w:rsidRPr="00C72A18" w:rsidRDefault="00BE29C0" w:rsidP="00BE29C0">
            <w:pPr>
              <w:jc w:val="center"/>
              <w:rPr>
                <w:b/>
              </w:rPr>
            </w:pPr>
            <w:r>
              <w:rPr>
                <w:b/>
              </w:rPr>
              <w:t>ИТОГО</w:t>
            </w:r>
          </w:p>
        </w:tc>
        <w:tc>
          <w:tcPr>
            <w:tcW w:w="1405" w:type="dxa"/>
            <w:tcBorders>
              <w:top w:val="double" w:sz="4" w:space="0" w:color="auto"/>
              <w:left w:val="double" w:sz="4" w:space="0" w:color="auto"/>
              <w:bottom w:val="double" w:sz="4" w:space="0" w:color="auto"/>
              <w:right w:val="double" w:sz="4" w:space="0" w:color="auto"/>
            </w:tcBorders>
            <w:shd w:val="clear" w:color="auto" w:fill="C6D9F1" w:themeFill="text2" w:themeFillTint="33"/>
          </w:tcPr>
          <w:p w:rsidR="00BE29C0" w:rsidRPr="00C72A18" w:rsidRDefault="00BE29C0" w:rsidP="00D31971">
            <w:pPr>
              <w:jc w:val="center"/>
              <w:rPr>
                <w:b/>
              </w:rPr>
            </w:pPr>
            <w:r>
              <w:rPr>
                <w:b/>
              </w:rPr>
              <w:t>19.11.2018г</w:t>
            </w:r>
          </w:p>
        </w:tc>
        <w:tc>
          <w:tcPr>
            <w:tcW w:w="3254" w:type="dxa"/>
            <w:tcBorders>
              <w:top w:val="double" w:sz="4" w:space="0" w:color="auto"/>
              <w:left w:val="double" w:sz="4" w:space="0" w:color="auto"/>
              <w:bottom w:val="double" w:sz="4" w:space="0" w:color="auto"/>
              <w:right w:val="thickThinSmallGap" w:sz="24" w:space="0" w:color="auto"/>
            </w:tcBorders>
            <w:shd w:val="clear" w:color="auto" w:fill="C6D9F1" w:themeFill="text2" w:themeFillTint="33"/>
          </w:tcPr>
          <w:p w:rsidR="00BE29C0" w:rsidRDefault="00E94329" w:rsidP="001A24BA">
            <w:pPr>
              <w:jc w:val="center"/>
              <w:rPr>
                <w:b/>
              </w:rPr>
            </w:pPr>
            <w:r>
              <w:rPr>
                <w:b/>
              </w:rPr>
              <w:t xml:space="preserve">523 123 000 </w:t>
            </w:r>
            <w:proofErr w:type="spellStart"/>
            <w:r>
              <w:rPr>
                <w:b/>
              </w:rPr>
              <w:t>руб</w:t>
            </w:r>
            <w:proofErr w:type="spellEnd"/>
            <w:r>
              <w:rPr>
                <w:b/>
              </w:rPr>
              <w:t xml:space="preserve"> в т.ч.НДС</w:t>
            </w:r>
          </w:p>
          <w:p w:rsidR="00E94329" w:rsidRPr="00C72A18" w:rsidRDefault="00E94329" w:rsidP="00E94329">
            <w:pPr>
              <w:jc w:val="both"/>
              <w:rPr>
                <w:b/>
              </w:rPr>
            </w:pPr>
            <w:r>
              <w:rPr>
                <w:b/>
              </w:rPr>
              <w:t>Пятьсот двадцать три миллиона сто двадцать три тысячи рублей в т.ч.НДС</w:t>
            </w:r>
          </w:p>
        </w:tc>
      </w:tr>
      <w:tr w:rsidR="005D3687" w:rsidTr="008A363D">
        <w:tc>
          <w:tcPr>
            <w:tcW w:w="10362" w:type="dxa"/>
            <w:gridSpan w:val="4"/>
            <w:tcBorders>
              <w:top w:val="double" w:sz="4" w:space="0" w:color="auto"/>
              <w:left w:val="thickThinSmallGap" w:sz="24" w:space="0" w:color="auto"/>
              <w:bottom w:val="double" w:sz="4" w:space="0" w:color="auto"/>
              <w:right w:val="thickThinSmallGap" w:sz="24" w:space="0" w:color="auto"/>
            </w:tcBorders>
            <w:shd w:val="clear" w:color="auto" w:fill="C2D69B" w:themeFill="accent3" w:themeFillTint="99"/>
          </w:tcPr>
          <w:p w:rsidR="005D3687" w:rsidRPr="00C72A18" w:rsidRDefault="005D3687" w:rsidP="001A24BA">
            <w:pPr>
              <w:jc w:val="center"/>
              <w:rPr>
                <w:b/>
                <w:vertAlign w:val="superscript"/>
              </w:rPr>
            </w:pPr>
            <w:r w:rsidRPr="00C72A18">
              <w:rPr>
                <w:b/>
              </w:rPr>
              <w:t xml:space="preserve">Рыночная стоимость права аренды земельного участка в </w:t>
            </w:r>
            <w:proofErr w:type="spellStart"/>
            <w:r w:rsidRPr="00C72A18">
              <w:rPr>
                <w:b/>
              </w:rPr>
              <w:t>руб</w:t>
            </w:r>
            <w:proofErr w:type="spellEnd"/>
            <w:r w:rsidRPr="00C72A18">
              <w:rPr>
                <w:b/>
              </w:rPr>
              <w:t xml:space="preserve"> без учета НДС</w:t>
            </w:r>
            <w:r w:rsidRPr="00C72A18">
              <w:rPr>
                <w:b/>
                <w:vertAlign w:val="superscript"/>
              </w:rPr>
              <w:t>1</w:t>
            </w:r>
          </w:p>
        </w:tc>
      </w:tr>
      <w:tr w:rsidR="00D31971" w:rsidTr="00BE29C0">
        <w:tc>
          <w:tcPr>
            <w:tcW w:w="671" w:type="dxa"/>
            <w:tcBorders>
              <w:top w:val="double" w:sz="4" w:space="0" w:color="auto"/>
              <w:left w:val="thickThinSmallGap" w:sz="24" w:space="0" w:color="auto"/>
              <w:bottom w:val="double" w:sz="4" w:space="0" w:color="auto"/>
              <w:right w:val="double" w:sz="4" w:space="0" w:color="auto"/>
            </w:tcBorders>
            <w:shd w:val="clear" w:color="auto" w:fill="C6D9F1" w:themeFill="text2" w:themeFillTint="33"/>
          </w:tcPr>
          <w:p w:rsidR="00D31971" w:rsidRPr="00687F57" w:rsidRDefault="00024FF7" w:rsidP="001A24BA">
            <w:pPr>
              <w:jc w:val="center"/>
              <w:rPr>
                <w:b/>
                <w:sz w:val="20"/>
                <w:szCs w:val="20"/>
              </w:rPr>
            </w:pPr>
            <w:r>
              <w:rPr>
                <w:b/>
                <w:sz w:val="20"/>
                <w:szCs w:val="20"/>
              </w:rPr>
              <w:t>3</w:t>
            </w:r>
          </w:p>
        </w:tc>
        <w:tc>
          <w:tcPr>
            <w:tcW w:w="5032" w:type="dxa"/>
            <w:tcBorders>
              <w:top w:val="double" w:sz="4" w:space="0" w:color="auto"/>
              <w:left w:val="double" w:sz="4" w:space="0" w:color="auto"/>
              <w:bottom w:val="double" w:sz="4" w:space="0" w:color="auto"/>
              <w:right w:val="double" w:sz="4" w:space="0" w:color="auto"/>
            </w:tcBorders>
            <w:shd w:val="clear" w:color="auto" w:fill="C6D9F1" w:themeFill="text2" w:themeFillTint="33"/>
          </w:tcPr>
          <w:p w:rsidR="00D31971" w:rsidRPr="00C72A18" w:rsidRDefault="008A363D" w:rsidP="001A24BA">
            <w:pPr>
              <w:jc w:val="both"/>
              <w:rPr>
                <w:b/>
              </w:rPr>
            </w:pPr>
            <w:r w:rsidRPr="00C72A18">
              <w:rPr>
                <w:b/>
              </w:rPr>
              <w:t>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по адресу:</w:t>
            </w:r>
            <w:r w:rsidRPr="00C72A18">
              <w:t xml:space="preserve"> </w:t>
            </w:r>
            <w:r w:rsidRPr="00C72A18">
              <w:rPr>
                <w:b/>
              </w:rPr>
              <w:t xml:space="preserve">г. Москва Центральный административный округ, Пресненский район, ул. Малая </w:t>
            </w:r>
            <w:proofErr w:type="spellStart"/>
            <w:r w:rsidRPr="00C72A18">
              <w:rPr>
                <w:b/>
              </w:rPr>
              <w:t>Никитская</w:t>
            </w:r>
            <w:proofErr w:type="spellEnd"/>
            <w:r w:rsidRPr="00C72A18">
              <w:rPr>
                <w:b/>
              </w:rPr>
              <w:t xml:space="preserve"> д.27</w:t>
            </w:r>
            <w:r w:rsidRPr="00C72A18">
              <w:t xml:space="preserve"> </w:t>
            </w:r>
            <w:r w:rsidRPr="00C72A18">
              <w:rPr>
                <w:b/>
              </w:rPr>
              <w:t xml:space="preserve"> </w:t>
            </w:r>
          </w:p>
        </w:tc>
        <w:tc>
          <w:tcPr>
            <w:tcW w:w="1405" w:type="dxa"/>
            <w:tcBorders>
              <w:top w:val="double" w:sz="4" w:space="0" w:color="auto"/>
              <w:left w:val="double" w:sz="4" w:space="0" w:color="auto"/>
              <w:bottom w:val="double" w:sz="4" w:space="0" w:color="auto"/>
              <w:right w:val="double" w:sz="4" w:space="0" w:color="auto"/>
            </w:tcBorders>
            <w:shd w:val="clear" w:color="auto" w:fill="C6D9F1" w:themeFill="text2" w:themeFillTint="33"/>
          </w:tcPr>
          <w:p w:rsidR="00D31971" w:rsidRPr="00C72A18" w:rsidRDefault="00D31971" w:rsidP="00D31971">
            <w:pPr>
              <w:jc w:val="center"/>
              <w:rPr>
                <w:b/>
              </w:rPr>
            </w:pPr>
          </w:p>
          <w:p w:rsidR="008A363D" w:rsidRPr="00C72A18" w:rsidRDefault="008A363D" w:rsidP="00D31971">
            <w:pPr>
              <w:jc w:val="center"/>
              <w:rPr>
                <w:b/>
              </w:rPr>
            </w:pPr>
          </w:p>
          <w:p w:rsidR="00D31971" w:rsidRPr="00C72A18" w:rsidRDefault="00B32C80" w:rsidP="00D31971">
            <w:pPr>
              <w:jc w:val="center"/>
              <w:rPr>
                <w:b/>
              </w:rPr>
            </w:pPr>
            <w:r w:rsidRPr="00C72A18">
              <w:rPr>
                <w:b/>
              </w:rPr>
              <w:t>19.11.2018г</w:t>
            </w:r>
          </w:p>
        </w:tc>
        <w:tc>
          <w:tcPr>
            <w:tcW w:w="3254" w:type="dxa"/>
            <w:tcBorders>
              <w:top w:val="double" w:sz="4" w:space="0" w:color="auto"/>
              <w:left w:val="double" w:sz="4" w:space="0" w:color="auto"/>
              <w:bottom w:val="double" w:sz="4" w:space="0" w:color="auto"/>
              <w:right w:val="thickThinSmallGap" w:sz="24" w:space="0" w:color="auto"/>
            </w:tcBorders>
            <w:shd w:val="clear" w:color="auto" w:fill="C6D9F1" w:themeFill="text2" w:themeFillTint="33"/>
          </w:tcPr>
          <w:p w:rsidR="00D31971" w:rsidRPr="00C72A18" w:rsidRDefault="00D31971" w:rsidP="001A24BA">
            <w:pPr>
              <w:jc w:val="center"/>
              <w:rPr>
                <w:b/>
              </w:rPr>
            </w:pPr>
          </w:p>
          <w:p w:rsidR="008A363D" w:rsidRPr="00C72A18" w:rsidRDefault="00E94329" w:rsidP="001A24BA">
            <w:pPr>
              <w:jc w:val="center"/>
              <w:rPr>
                <w:b/>
              </w:rPr>
            </w:pPr>
            <w:r>
              <w:rPr>
                <w:b/>
              </w:rPr>
              <w:t>8 466 000</w:t>
            </w:r>
          </w:p>
          <w:p w:rsidR="00D31971" w:rsidRPr="00C72A18" w:rsidRDefault="00E94329" w:rsidP="00E94329">
            <w:pPr>
              <w:jc w:val="both"/>
              <w:rPr>
                <w:b/>
              </w:rPr>
            </w:pPr>
            <w:r>
              <w:rPr>
                <w:b/>
              </w:rPr>
              <w:t xml:space="preserve">Восемь миллионов четыреста шестьдесят шесть тысяч  рублей </w:t>
            </w:r>
            <w:r w:rsidR="00D31971" w:rsidRPr="00C72A18">
              <w:rPr>
                <w:b/>
              </w:rPr>
              <w:t>без учета НДС</w:t>
            </w:r>
            <w:r w:rsidR="00D31971" w:rsidRPr="00C72A18">
              <w:rPr>
                <w:b/>
                <w:vertAlign w:val="superscript"/>
              </w:rPr>
              <w:t>1</w:t>
            </w:r>
          </w:p>
          <w:p w:rsidR="00D31971" w:rsidRPr="00C72A18" w:rsidRDefault="00D31971" w:rsidP="001A24BA">
            <w:pPr>
              <w:jc w:val="center"/>
              <w:rPr>
                <w:b/>
              </w:rPr>
            </w:pPr>
          </w:p>
        </w:tc>
      </w:tr>
    </w:tbl>
    <w:p w:rsidR="00FF7222" w:rsidRPr="00FF7222" w:rsidRDefault="00FF7222" w:rsidP="00FF7222">
      <w:pPr>
        <w:rPr>
          <w:sz w:val="20"/>
          <w:szCs w:val="20"/>
        </w:rPr>
      </w:pPr>
    </w:p>
    <w:p w:rsidR="00FF7222" w:rsidRPr="00FF7222" w:rsidRDefault="00623EAE" w:rsidP="00623EAE">
      <w:pPr>
        <w:jc w:val="both"/>
        <w:rPr>
          <w:sz w:val="20"/>
          <w:szCs w:val="20"/>
        </w:rPr>
      </w:pPr>
      <w:r>
        <w:t xml:space="preserve">В соответствии с Правилами деловой и профессиональной этики </w:t>
      </w:r>
      <w:proofErr w:type="spellStart"/>
      <w:r>
        <w:t>Саморегулируемой</w:t>
      </w:r>
      <w:proofErr w:type="spellEnd"/>
      <w:r>
        <w:t xml:space="preserve"> организации Союз оценщиков "Сибирь" Оценщик придерживается принципа независимости оценщика. Размер вознаграждения труда оценщика не ставился в зависимость от итоговой величины стоимости объекта оценки. У Оценщика нет текущих или будущих интересов в оцениваемой собственности, являющейся предметом настоящего отчета об оценке.</w:t>
      </w:r>
    </w:p>
    <w:p w:rsidR="00ED5682" w:rsidRDefault="00ED5682" w:rsidP="00623EAE">
      <w:pPr>
        <w:jc w:val="center"/>
        <w:rPr>
          <w:b/>
          <w:sz w:val="28"/>
          <w:szCs w:val="28"/>
        </w:rPr>
      </w:pPr>
    </w:p>
    <w:p w:rsidR="00FF7222" w:rsidRPr="00623EAE" w:rsidRDefault="00623EAE" w:rsidP="00623EAE">
      <w:pPr>
        <w:jc w:val="center"/>
        <w:rPr>
          <w:b/>
          <w:sz w:val="28"/>
          <w:szCs w:val="28"/>
        </w:rPr>
      </w:pPr>
      <w:r w:rsidRPr="00623EAE">
        <w:rPr>
          <w:b/>
          <w:sz w:val="28"/>
          <w:szCs w:val="28"/>
        </w:rPr>
        <w:t xml:space="preserve">Оценщик                                                                       </w:t>
      </w:r>
      <w:proofErr w:type="spellStart"/>
      <w:r w:rsidRPr="00623EAE">
        <w:rPr>
          <w:b/>
          <w:sz w:val="28"/>
          <w:szCs w:val="28"/>
        </w:rPr>
        <w:t>А.И.Федорчуков</w:t>
      </w:r>
      <w:proofErr w:type="spellEnd"/>
    </w:p>
    <w:p w:rsidR="00FF7222" w:rsidRPr="00FF7222" w:rsidRDefault="00623EAE" w:rsidP="00FF7222">
      <w:pPr>
        <w:rPr>
          <w:sz w:val="20"/>
          <w:szCs w:val="20"/>
        </w:rPr>
      </w:pPr>
      <w:r>
        <w:rPr>
          <w:sz w:val="20"/>
          <w:szCs w:val="20"/>
        </w:rPr>
        <w:t>_________________________________________</w:t>
      </w:r>
    </w:p>
    <w:p w:rsidR="00FF7222" w:rsidRDefault="00623EAE" w:rsidP="00FF7222">
      <w:pPr>
        <w:rPr>
          <w:sz w:val="18"/>
          <w:szCs w:val="18"/>
        </w:rPr>
      </w:pPr>
      <w:r>
        <w:rPr>
          <w:sz w:val="20"/>
          <w:szCs w:val="20"/>
          <w:vertAlign w:val="superscript"/>
        </w:rPr>
        <w:t xml:space="preserve">1   </w:t>
      </w:r>
      <w:r w:rsidRPr="00623EAE">
        <w:rPr>
          <w:sz w:val="18"/>
          <w:szCs w:val="18"/>
        </w:rPr>
        <w:t>Операции по реализации земельных участков (долей в них) не облагаются НДС (ст. 146 ч. 2 НК РФ)</w:t>
      </w: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E94329" w:rsidRDefault="00E94329" w:rsidP="00FF7222">
      <w:pPr>
        <w:rPr>
          <w:sz w:val="18"/>
          <w:szCs w:val="18"/>
        </w:rPr>
      </w:pPr>
    </w:p>
    <w:p w:rsidR="00E94329" w:rsidRDefault="00E94329"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C72A18" w:rsidRDefault="00C72A18" w:rsidP="00FF7222">
      <w:pPr>
        <w:rPr>
          <w:sz w:val="18"/>
          <w:szCs w:val="18"/>
        </w:rPr>
      </w:pPr>
    </w:p>
    <w:p w:rsidR="005779EF" w:rsidRPr="005779EF" w:rsidRDefault="005779EF" w:rsidP="005779EF">
      <w:pPr>
        <w:jc w:val="center"/>
        <w:rPr>
          <w:b/>
          <w:sz w:val="28"/>
          <w:szCs w:val="28"/>
        </w:rPr>
      </w:pPr>
      <w:r w:rsidRPr="005779EF">
        <w:rPr>
          <w:b/>
          <w:sz w:val="28"/>
          <w:szCs w:val="28"/>
        </w:rPr>
        <w:lastRenderedPageBreak/>
        <w:t>Содержание</w:t>
      </w:r>
    </w:p>
    <w:tbl>
      <w:tblPr>
        <w:tblStyle w:val="a5"/>
        <w:tblW w:w="0" w:type="auto"/>
        <w:tblLook w:val="04A0"/>
      </w:tblPr>
      <w:tblGrid>
        <w:gridCol w:w="534"/>
        <w:gridCol w:w="8930"/>
        <w:gridCol w:w="898"/>
      </w:tblGrid>
      <w:tr w:rsidR="005779EF" w:rsidTr="005779EF">
        <w:tc>
          <w:tcPr>
            <w:tcW w:w="534" w:type="dxa"/>
          </w:tcPr>
          <w:p w:rsidR="005779EF" w:rsidRPr="00726F43" w:rsidRDefault="005779EF" w:rsidP="00726F43">
            <w:pPr>
              <w:jc w:val="center"/>
              <w:rPr>
                <w:b/>
                <w:sz w:val="20"/>
                <w:szCs w:val="20"/>
              </w:rPr>
            </w:pPr>
            <w:r w:rsidRPr="00726F43">
              <w:rPr>
                <w:b/>
                <w:sz w:val="20"/>
                <w:szCs w:val="20"/>
              </w:rPr>
              <w:t>1</w:t>
            </w:r>
          </w:p>
        </w:tc>
        <w:tc>
          <w:tcPr>
            <w:tcW w:w="8930" w:type="dxa"/>
          </w:tcPr>
          <w:p w:rsidR="005779EF" w:rsidRPr="00726F43" w:rsidRDefault="008804B6" w:rsidP="00B22036">
            <w:pPr>
              <w:rPr>
                <w:b/>
                <w:sz w:val="20"/>
                <w:szCs w:val="20"/>
              </w:rPr>
            </w:pPr>
            <w:r>
              <w:rPr>
                <w:b/>
                <w:sz w:val="20"/>
                <w:szCs w:val="20"/>
              </w:rPr>
              <w:t>Общие сведения</w:t>
            </w:r>
          </w:p>
        </w:tc>
        <w:tc>
          <w:tcPr>
            <w:tcW w:w="898" w:type="dxa"/>
          </w:tcPr>
          <w:p w:rsidR="005779EF" w:rsidRPr="00726F43" w:rsidRDefault="009955A8" w:rsidP="00726F43">
            <w:pPr>
              <w:jc w:val="center"/>
              <w:rPr>
                <w:b/>
                <w:sz w:val="20"/>
                <w:szCs w:val="20"/>
              </w:rPr>
            </w:pPr>
            <w:r>
              <w:rPr>
                <w:b/>
                <w:sz w:val="20"/>
                <w:szCs w:val="20"/>
              </w:rPr>
              <w:t>5</w:t>
            </w:r>
          </w:p>
        </w:tc>
      </w:tr>
      <w:tr w:rsidR="005779EF" w:rsidTr="005779EF">
        <w:tc>
          <w:tcPr>
            <w:tcW w:w="534" w:type="dxa"/>
          </w:tcPr>
          <w:p w:rsidR="005779EF" w:rsidRPr="008804B6" w:rsidRDefault="008804B6" w:rsidP="00726F43">
            <w:pPr>
              <w:jc w:val="center"/>
              <w:rPr>
                <w:sz w:val="18"/>
                <w:szCs w:val="18"/>
              </w:rPr>
            </w:pPr>
            <w:r w:rsidRPr="008804B6">
              <w:rPr>
                <w:sz w:val="18"/>
                <w:szCs w:val="18"/>
              </w:rPr>
              <w:t>1.1.</w:t>
            </w:r>
          </w:p>
        </w:tc>
        <w:tc>
          <w:tcPr>
            <w:tcW w:w="8930" w:type="dxa"/>
          </w:tcPr>
          <w:p w:rsidR="005779EF" w:rsidRPr="008804B6" w:rsidRDefault="008804B6" w:rsidP="00B22036">
            <w:pPr>
              <w:rPr>
                <w:sz w:val="18"/>
                <w:szCs w:val="18"/>
              </w:rPr>
            </w:pPr>
            <w:r w:rsidRPr="008804B6">
              <w:rPr>
                <w:sz w:val="18"/>
                <w:szCs w:val="18"/>
              </w:rPr>
              <w:t>Основные факты и выводы</w:t>
            </w:r>
          </w:p>
        </w:tc>
        <w:tc>
          <w:tcPr>
            <w:tcW w:w="898" w:type="dxa"/>
          </w:tcPr>
          <w:p w:rsidR="005779EF" w:rsidRPr="008804B6" w:rsidRDefault="009955A8" w:rsidP="00726F43">
            <w:pPr>
              <w:jc w:val="center"/>
              <w:rPr>
                <w:sz w:val="20"/>
                <w:szCs w:val="20"/>
              </w:rPr>
            </w:pPr>
            <w:r>
              <w:rPr>
                <w:sz w:val="20"/>
                <w:szCs w:val="20"/>
              </w:rPr>
              <w:t>5</w:t>
            </w:r>
          </w:p>
        </w:tc>
      </w:tr>
      <w:tr w:rsidR="005779EF" w:rsidRPr="00726F43" w:rsidTr="005779EF">
        <w:tc>
          <w:tcPr>
            <w:tcW w:w="534" w:type="dxa"/>
          </w:tcPr>
          <w:p w:rsidR="005779EF" w:rsidRPr="008804B6" w:rsidRDefault="008804B6" w:rsidP="00726F43">
            <w:pPr>
              <w:jc w:val="center"/>
              <w:rPr>
                <w:sz w:val="18"/>
                <w:szCs w:val="18"/>
              </w:rPr>
            </w:pPr>
            <w:r w:rsidRPr="008804B6">
              <w:rPr>
                <w:sz w:val="18"/>
                <w:szCs w:val="18"/>
              </w:rPr>
              <w:t>1.2</w:t>
            </w:r>
            <w:r>
              <w:rPr>
                <w:sz w:val="18"/>
                <w:szCs w:val="18"/>
              </w:rPr>
              <w:t>.</w:t>
            </w:r>
          </w:p>
        </w:tc>
        <w:tc>
          <w:tcPr>
            <w:tcW w:w="8930" w:type="dxa"/>
          </w:tcPr>
          <w:p w:rsidR="005779EF" w:rsidRPr="008804B6" w:rsidRDefault="008804B6" w:rsidP="00B22036">
            <w:pPr>
              <w:rPr>
                <w:sz w:val="18"/>
                <w:szCs w:val="18"/>
              </w:rPr>
            </w:pPr>
            <w:r w:rsidRPr="008804B6">
              <w:rPr>
                <w:sz w:val="18"/>
                <w:szCs w:val="18"/>
              </w:rPr>
              <w:t>Задание на оценку</w:t>
            </w:r>
          </w:p>
        </w:tc>
        <w:tc>
          <w:tcPr>
            <w:tcW w:w="898" w:type="dxa"/>
          </w:tcPr>
          <w:p w:rsidR="005779EF" w:rsidRPr="008804B6" w:rsidRDefault="009955A8" w:rsidP="00726F43">
            <w:pPr>
              <w:jc w:val="center"/>
              <w:rPr>
                <w:sz w:val="18"/>
                <w:szCs w:val="18"/>
              </w:rPr>
            </w:pPr>
            <w:r>
              <w:rPr>
                <w:sz w:val="18"/>
                <w:szCs w:val="18"/>
              </w:rPr>
              <w:t>6</w:t>
            </w:r>
          </w:p>
        </w:tc>
      </w:tr>
      <w:tr w:rsidR="005779EF" w:rsidRPr="00726F43" w:rsidTr="005779EF">
        <w:tc>
          <w:tcPr>
            <w:tcW w:w="534" w:type="dxa"/>
          </w:tcPr>
          <w:p w:rsidR="005779EF" w:rsidRPr="008804B6" w:rsidRDefault="008804B6" w:rsidP="00726F43">
            <w:pPr>
              <w:jc w:val="center"/>
              <w:rPr>
                <w:sz w:val="18"/>
                <w:szCs w:val="18"/>
              </w:rPr>
            </w:pPr>
            <w:r w:rsidRPr="008804B6">
              <w:rPr>
                <w:sz w:val="18"/>
                <w:szCs w:val="18"/>
              </w:rPr>
              <w:t>1.3.</w:t>
            </w:r>
          </w:p>
        </w:tc>
        <w:tc>
          <w:tcPr>
            <w:tcW w:w="8930" w:type="dxa"/>
          </w:tcPr>
          <w:p w:rsidR="005779EF" w:rsidRPr="008804B6" w:rsidRDefault="008804B6" w:rsidP="00B22036">
            <w:pPr>
              <w:rPr>
                <w:sz w:val="18"/>
                <w:szCs w:val="18"/>
              </w:rPr>
            </w:pPr>
            <w:r w:rsidRPr="008804B6">
              <w:rPr>
                <w:sz w:val="18"/>
                <w:szCs w:val="18"/>
              </w:rPr>
              <w:t>Сведения о Заказчике оценки и об Оценщике</w:t>
            </w:r>
          </w:p>
        </w:tc>
        <w:tc>
          <w:tcPr>
            <w:tcW w:w="898" w:type="dxa"/>
          </w:tcPr>
          <w:p w:rsidR="005779EF" w:rsidRPr="008804B6" w:rsidRDefault="009955A8" w:rsidP="00726F43">
            <w:pPr>
              <w:jc w:val="center"/>
              <w:rPr>
                <w:sz w:val="18"/>
                <w:szCs w:val="18"/>
              </w:rPr>
            </w:pPr>
            <w:r>
              <w:rPr>
                <w:sz w:val="18"/>
                <w:szCs w:val="18"/>
              </w:rPr>
              <w:t>8</w:t>
            </w:r>
          </w:p>
        </w:tc>
      </w:tr>
      <w:tr w:rsidR="005779EF" w:rsidRPr="00726F43" w:rsidTr="005779EF">
        <w:tc>
          <w:tcPr>
            <w:tcW w:w="534" w:type="dxa"/>
          </w:tcPr>
          <w:p w:rsidR="005779EF" w:rsidRPr="008804B6" w:rsidRDefault="008804B6" w:rsidP="00726F43">
            <w:pPr>
              <w:jc w:val="center"/>
              <w:rPr>
                <w:sz w:val="18"/>
                <w:szCs w:val="18"/>
              </w:rPr>
            </w:pPr>
            <w:r w:rsidRPr="008804B6">
              <w:rPr>
                <w:sz w:val="18"/>
                <w:szCs w:val="18"/>
              </w:rPr>
              <w:t>1.4.</w:t>
            </w:r>
          </w:p>
        </w:tc>
        <w:tc>
          <w:tcPr>
            <w:tcW w:w="8930" w:type="dxa"/>
          </w:tcPr>
          <w:p w:rsidR="005779EF" w:rsidRPr="008804B6" w:rsidRDefault="008804B6" w:rsidP="00B22036">
            <w:pPr>
              <w:rPr>
                <w:sz w:val="18"/>
                <w:szCs w:val="18"/>
              </w:rPr>
            </w:pPr>
            <w:r w:rsidRPr="008804B6">
              <w:rPr>
                <w:sz w:val="18"/>
                <w:szCs w:val="18"/>
              </w:rPr>
              <w:t>Цель оценки и вид определяемой стоимости</w:t>
            </w:r>
          </w:p>
        </w:tc>
        <w:tc>
          <w:tcPr>
            <w:tcW w:w="898" w:type="dxa"/>
          </w:tcPr>
          <w:p w:rsidR="005779EF" w:rsidRPr="008804B6" w:rsidRDefault="009955A8" w:rsidP="00726F43">
            <w:pPr>
              <w:jc w:val="center"/>
              <w:rPr>
                <w:sz w:val="18"/>
                <w:szCs w:val="18"/>
              </w:rPr>
            </w:pPr>
            <w:r>
              <w:rPr>
                <w:sz w:val="18"/>
                <w:szCs w:val="18"/>
              </w:rPr>
              <w:t>8</w:t>
            </w:r>
          </w:p>
        </w:tc>
      </w:tr>
      <w:tr w:rsidR="005779EF" w:rsidRPr="00726F43" w:rsidTr="005779EF">
        <w:tc>
          <w:tcPr>
            <w:tcW w:w="534" w:type="dxa"/>
          </w:tcPr>
          <w:p w:rsidR="005779EF" w:rsidRPr="008804B6" w:rsidRDefault="008804B6" w:rsidP="00726F43">
            <w:pPr>
              <w:jc w:val="center"/>
              <w:rPr>
                <w:sz w:val="18"/>
                <w:szCs w:val="18"/>
              </w:rPr>
            </w:pPr>
            <w:r w:rsidRPr="008804B6">
              <w:rPr>
                <w:sz w:val="18"/>
                <w:szCs w:val="18"/>
              </w:rPr>
              <w:t>1.5</w:t>
            </w:r>
          </w:p>
        </w:tc>
        <w:tc>
          <w:tcPr>
            <w:tcW w:w="8930" w:type="dxa"/>
          </w:tcPr>
          <w:p w:rsidR="005779EF" w:rsidRPr="008804B6" w:rsidRDefault="008804B6" w:rsidP="00B22036">
            <w:pPr>
              <w:rPr>
                <w:sz w:val="18"/>
                <w:szCs w:val="18"/>
              </w:rPr>
            </w:pPr>
            <w:r w:rsidRPr="008804B6">
              <w:rPr>
                <w:sz w:val="18"/>
                <w:szCs w:val="18"/>
              </w:rPr>
              <w:t>Принятые при проведении оценки допущения</w:t>
            </w:r>
          </w:p>
        </w:tc>
        <w:tc>
          <w:tcPr>
            <w:tcW w:w="898" w:type="dxa"/>
          </w:tcPr>
          <w:p w:rsidR="005779EF" w:rsidRPr="008804B6" w:rsidRDefault="009955A8" w:rsidP="00726F43">
            <w:pPr>
              <w:jc w:val="center"/>
              <w:rPr>
                <w:sz w:val="18"/>
                <w:szCs w:val="18"/>
              </w:rPr>
            </w:pPr>
            <w:r>
              <w:rPr>
                <w:sz w:val="18"/>
                <w:szCs w:val="18"/>
              </w:rPr>
              <w:t>9</w:t>
            </w:r>
          </w:p>
        </w:tc>
      </w:tr>
      <w:tr w:rsidR="005779EF" w:rsidRPr="00726F43" w:rsidTr="005779EF">
        <w:tc>
          <w:tcPr>
            <w:tcW w:w="534" w:type="dxa"/>
          </w:tcPr>
          <w:p w:rsidR="005779EF" w:rsidRPr="00446523" w:rsidRDefault="00446523" w:rsidP="00726F43">
            <w:pPr>
              <w:jc w:val="center"/>
              <w:rPr>
                <w:sz w:val="18"/>
                <w:szCs w:val="18"/>
              </w:rPr>
            </w:pPr>
            <w:r w:rsidRPr="00446523">
              <w:rPr>
                <w:sz w:val="18"/>
                <w:szCs w:val="18"/>
              </w:rPr>
              <w:t>1.6</w:t>
            </w:r>
          </w:p>
        </w:tc>
        <w:tc>
          <w:tcPr>
            <w:tcW w:w="8930" w:type="dxa"/>
          </w:tcPr>
          <w:p w:rsidR="005779EF" w:rsidRPr="00446523" w:rsidRDefault="00446523" w:rsidP="00B22036">
            <w:pPr>
              <w:rPr>
                <w:sz w:val="18"/>
                <w:szCs w:val="18"/>
              </w:rPr>
            </w:pPr>
            <w:r>
              <w:rPr>
                <w:sz w:val="18"/>
                <w:szCs w:val="18"/>
              </w:rPr>
              <w:t>Перечень использованных при проведении оценки данных и источники их получения</w:t>
            </w:r>
          </w:p>
        </w:tc>
        <w:tc>
          <w:tcPr>
            <w:tcW w:w="898" w:type="dxa"/>
          </w:tcPr>
          <w:p w:rsidR="005779EF" w:rsidRPr="00446523" w:rsidRDefault="009955A8" w:rsidP="00726F43">
            <w:pPr>
              <w:jc w:val="center"/>
              <w:rPr>
                <w:sz w:val="18"/>
                <w:szCs w:val="18"/>
              </w:rPr>
            </w:pPr>
            <w:r>
              <w:rPr>
                <w:sz w:val="18"/>
                <w:szCs w:val="18"/>
              </w:rPr>
              <w:t>10</w:t>
            </w:r>
          </w:p>
        </w:tc>
      </w:tr>
      <w:tr w:rsidR="005779EF" w:rsidRPr="00726F43" w:rsidTr="005779EF">
        <w:tc>
          <w:tcPr>
            <w:tcW w:w="534" w:type="dxa"/>
          </w:tcPr>
          <w:p w:rsidR="005779EF" w:rsidRPr="00446523" w:rsidRDefault="00446523" w:rsidP="001E5EBC">
            <w:pPr>
              <w:jc w:val="center"/>
              <w:rPr>
                <w:sz w:val="18"/>
                <w:szCs w:val="18"/>
              </w:rPr>
            </w:pPr>
            <w:r w:rsidRPr="00446523">
              <w:rPr>
                <w:sz w:val="18"/>
                <w:szCs w:val="18"/>
              </w:rPr>
              <w:t>1.7.</w:t>
            </w:r>
          </w:p>
        </w:tc>
        <w:tc>
          <w:tcPr>
            <w:tcW w:w="8930" w:type="dxa"/>
          </w:tcPr>
          <w:p w:rsidR="005779EF" w:rsidRPr="00446523" w:rsidRDefault="00446523" w:rsidP="00B22036">
            <w:pPr>
              <w:rPr>
                <w:sz w:val="18"/>
                <w:szCs w:val="18"/>
              </w:rPr>
            </w:pPr>
            <w:r w:rsidRPr="00446523">
              <w:rPr>
                <w:sz w:val="18"/>
                <w:szCs w:val="18"/>
              </w:rPr>
              <w:t>Анализ достаточности и достоверности данных</w:t>
            </w:r>
          </w:p>
        </w:tc>
        <w:tc>
          <w:tcPr>
            <w:tcW w:w="898" w:type="dxa"/>
          </w:tcPr>
          <w:p w:rsidR="005779EF" w:rsidRPr="00446523" w:rsidRDefault="009955A8" w:rsidP="00726F43">
            <w:pPr>
              <w:jc w:val="center"/>
              <w:rPr>
                <w:sz w:val="18"/>
                <w:szCs w:val="18"/>
              </w:rPr>
            </w:pPr>
            <w:r>
              <w:rPr>
                <w:sz w:val="18"/>
                <w:szCs w:val="18"/>
              </w:rPr>
              <w:t>10</w:t>
            </w:r>
          </w:p>
        </w:tc>
      </w:tr>
      <w:tr w:rsidR="005779EF" w:rsidRPr="00726F43" w:rsidTr="005779EF">
        <w:tc>
          <w:tcPr>
            <w:tcW w:w="534" w:type="dxa"/>
          </w:tcPr>
          <w:p w:rsidR="005779EF" w:rsidRPr="000C329E" w:rsidRDefault="000C329E" w:rsidP="00726F43">
            <w:pPr>
              <w:jc w:val="center"/>
              <w:rPr>
                <w:sz w:val="18"/>
                <w:szCs w:val="18"/>
              </w:rPr>
            </w:pPr>
            <w:r w:rsidRPr="000C329E">
              <w:rPr>
                <w:sz w:val="18"/>
                <w:szCs w:val="18"/>
              </w:rPr>
              <w:t>1.8.</w:t>
            </w:r>
          </w:p>
        </w:tc>
        <w:tc>
          <w:tcPr>
            <w:tcW w:w="8930" w:type="dxa"/>
          </w:tcPr>
          <w:p w:rsidR="005779EF" w:rsidRPr="000C329E" w:rsidRDefault="000C329E" w:rsidP="00B22036">
            <w:pPr>
              <w:rPr>
                <w:sz w:val="18"/>
                <w:szCs w:val="18"/>
              </w:rPr>
            </w:pPr>
            <w:r>
              <w:rPr>
                <w:sz w:val="18"/>
                <w:szCs w:val="18"/>
              </w:rPr>
              <w:t>Применяемые стандарты оценочной деятельности</w:t>
            </w:r>
          </w:p>
        </w:tc>
        <w:tc>
          <w:tcPr>
            <w:tcW w:w="898" w:type="dxa"/>
          </w:tcPr>
          <w:p w:rsidR="005779EF" w:rsidRPr="000C329E" w:rsidRDefault="009955A8" w:rsidP="00726F43">
            <w:pPr>
              <w:jc w:val="center"/>
              <w:rPr>
                <w:sz w:val="18"/>
                <w:szCs w:val="18"/>
              </w:rPr>
            </w:pPr>
            <w:r>
              <w:rPr>
                <w:sz w:val="18"/>
                <w:szCs w:val="18"/>
              </w:rPr>
              <w:t>10</w:t>
            </w:r>
          </w:p>
        </w:tc>
      </w:tr>
      <w:tr w:rsidR="005779EF" w:rsidRPr="00726F43" w:rsidTr="005779EF">
        <w:tc>
          <w:tcPr>
            <w:tcW w:w="534" w:type="dxa"/>
          </w:tcPr>
          <w:p w:rsidR="005779EF" w:rsidRPr="000C329E" w:rsidRDefault="000C329E" w:rsidP="00726F43">
            <w:pPr>
              <w:jc w:val="center"/>
              <w:rPr>
                <w:sz w:val="18"/>
                <w:szCs w:val="18"/>
              </w:rPr>
            </w:pPr>
            <w:r w:rsidRPr="000C329E">
              <w:rPr>
                <w:sz w:val="18"/>
                <w:szCs w:val="18"/>
              </w:rPr>
              <w:t>1.9.</w:t>
            </w:r>
          </w:p>
        </w:tc>
        <w:tc>
          <w:tcPr>
            <w:tcW w:w="8930" w:type="dxa"/>
          </w:tcPr>
          <w:p w:rsidR="005779EF" w:rsidRPr="000C329E" w:rsidRDefault="000C329E" w:rsidP="00B22036">
            <w:pPr>
              <w:rPr>
                <w:sz w:val="18"/>
                <w:szCs w:val="18"/>
              </w:rPr>
            </w:pPr>
            <w:r w:rsidRPr="000C329E">
              <w:rPr>
                <w:sz w:val="18"/>
                <w:szCs w:val="18"/>
              </w:rPr>
              <w:t>Процедура оценки</w:t>
            </w:r>
          </w:p>
        </w:tc>
        <w:tc>
          <w:tcPr>
            <w:tcW w:w="898" w:type="dxa"/>
          </w:tcPr>
          <w:p w:rsidR="005779EF" w:rsidRPr="000C329E" w:rsidRDefault="009955A8" w:rsidP="00726F43">
            <w:pPr>
              <w:jc w:val="center"/>
              <w:rPr>
                <w:sz w:val="18"/>
                <w:szCs w:val="18"/>
              </w:rPr>
            </w:pPr>
            <w:r>
              <w:rPr>
                <w:sz w:val="18"/>
                <w:szCs w:val="18"/>
              </w:rPr>
              <w:t>11</w:t>
            </w:r>
          </w:p>
        </w:tc>
      </w:tr>
      <w:tr w:rsidR="005779EF" w:rsidRPr="00726F43" w:rsidTr="005779EF">
        <w:tc>
          <w:tcPr>
            <w:tcW w:w="534" w:type="dxa"/>
          </w:tcPr>
          <w:p w:rsidR="005779EF" w:rsidRPr="009D395E" w:rsidRDefault="009D395E" w:rsidP="00726F43">
            <w:pPr>
              <w:jc w:val="center"/>
              <w:rPr>
                <w:b/>
                <w:sz w:val="20"/>
                <w:szCs w:val="20"/>
              </w:rPr>
            </w:pPr>
            <w:r w:rsidRPr="009D395E">
              <w:rPr>
                <w:b/>
                <w:sz w:val="20"/>
                <w:szCs w:val="20"/>
              </w:rPr>
              <w:t>2</w:t>
            </w:r>
          </w:p>
        </w:tc>
        <w:tc>
          <w:tcPr>
            <w:tcW w:w="8930" w:type="dxa"/>
          </w:tcPr>
          <w:p w:rsidR="005779EF" w:rsidRPr="009D395E" w:rsidRDefault="009D395E" w:rsidP="009D395E">
            <w:pPr>
              <w:jc w:val="both"/>
              <w:rPr>
                <w:b/>
                <w:sz w:val="20"/>
                <w:szCs w:val="20"/>
              </w:rPr>
            </w:pPr>
            <w:r w:rsidRPr="009D395E">
              <w:rPr>
                <w:b/>
                <w:sz w:val="20"/>
                <w:szCs w:val="20"/>
              </w:rPr>
              <w:t>Описание объекта оценки с указанием перечня документов используемых оценщиком и устанавливающих количественные и качественные характеристики объекта оценки</w:t>
            </w:r>
          </w:p>
        </w:tc>
        <w:tc>
          <w:tcPr>
            <w:tcW w:w="898" w:type="dxa"/>
          </w:tcPr>
          <w:p w:rsidR="005779EF" w:rsidRPr="009D395E" w:rsidRDefault="009D395E" w:rsidP="009955A8">
            <w:pPr>
              <w:jc w:val="center"/>
              <w:rPr>
                <w:b/>
                <w:sz w:val="20"/>
                <w:szCs w:val="20"/>
              </w:rPr>
            </w:pPr>
            <w:r w:rsidRPr="009D395E">
              <w:rPr>
                <w:b/>
                <w:sz w:val="20"/>
                <w:szCs w:val="20"/>
              </w:rPr>
              <w:t>1</w:t>
            </w:r>
            <w:r w:rsidR="009955A8">
              <w:rPr>
                <w:b/>
                <w:sz w:val="20"/>
                <w:szCs w:val="20"/>
              </w:rPr>
              <w:t>1</w:t>
            </w:r>
          </w:p>
        </w:tc>
      </w:tr>
      <w:tr w:rsidR="005779EF" w:rsidRPr="00726F43" w:rsidTr="005779EF">
        <w:tc>
          <w:tcPr>
            <w:tcW w:w="534" w:type="dxa"/>
          </w:tcPr>
          <w:p w:rsidR="005779EF" w:rsidRPr="006C7468" w:rsidRDefault="006C7468" w:rsidP="00726F43">
            <w:pPr>
              <w:jc w:val="center"/>
              <w:rPr>
                <w:sz w:val="18"/>
                <w:szCs w:val="18"/>
              </w:rPr>
            </w:pPr>
            <w:r w:rsidRPr="006C7468">
              <w:rPr>
                <w:sz w:val="18"/>
                <w:szCs w:val="18"/>
              </w:rPr>
              <w:t>2.1.</w:t>
            </w:r>
          </w:p>
        </w:tc>
        <w:tc>
          <w:tcPr>
            <w:tcW w:w="8930" w:type="dxa"/>
          </w:tcPr>
          <w:p w:rsidR="005779EF" w:rsidRPr="006C7468" w:rsidRDefault="006C7468" w:rsidP="006C7468">
            <w:pPr>
              <w:jc w:val="both"/>
              <w:rPr>
                <w:sz w:val="18"/>
                <w:szCs w:val="18"/>
              </w:rPr>
            </w:pPr>
            <w:r w:rsidRPr="006C7468">
              <w:rPr>
                <w:sz w:val="18"/>
                <w:szCs w:val="18"/>
              </w:rPr>
              <w:t>Перечень документов, используемых оценщиком и устанавливающие количественные и качественные характеристики объекта оценки</w:t>
            </w:r>
          </w:p>
        </w:tc>
        <w:tc>
          <w:tcPr>
            <w:tcW w:w="898" w:type="dxa"/>
          </w:tcPr>
          <w:p w:rsidR="005779EF" w:rsidRPr="006C7468" w:rsidRDefault="006C7468" w:rsidP="009955A8">
            <w:pPr>
              <w:jc w:val="center"/>
              <w:rPr>
                <w:sz w:val="18"/>
                <w:szCs w:val="18"/>
              </w:rPr>
            </w:pPr>
            <w:r>
              <w:rPr>
                <w:sz w:val="18"/>
                <w:szCs w:val="18"/>
              </w:rPr>
              <w:t>1</w:t>
            </w:r>
            <w:r w:rsidR="009955A8">
              <w:rPr>
                <w:sz w:val="18"/>
                <w:szCs w:val="18"/>
              </w:rPr>
              <w:t>1</w:t>
            </w:r>
          </w:p>
        </w:tc>
      </w:tr>
      <w:tr w:rsidR="005779EF" w:rsidRPr="00726F43" w:rsidTr="005779EF">
        <w:tc>
          <w:tcPr>
            <w:tcW w:w="534" w:type="dxa"/>
          </w:tcPr>
          <w:p w:rsidR="005779EF" w:rsidRPr="006C7468" w:rsidRDefault="006C7468" w:rsidP="00726F43">
            <w:pPr>
              <w:jc w:val="center"/>
              <w:rPr>
                <w:sz w:val="18"/>
                <w:szCs w:val="18"/>
              </w:rPr>
            </w:pPr>
            <w:r w:rsidRPr="006C7468">
              <w:rPr>
                <w:sz w:val="18"/>
                <w:szCs w:val="18"/>
              </w:rPr>
              <w:t>2.2.</w:t>
            </w:r>
          </w:p>
        </w:tc>
        <w:tc>
          <w:tcPr>
            <w:tcW w:w="8930" w:type="dxa"/>
          </w:tcPr>
          <w:p w:rsidR="005779EF" w:rsidRPr="006C7468" w:rsidRDefault="006C7468" w:rsidP="00B22036">
            <w:pPr>
              <w:rPr>
                <w:sz w:val="18"/>
                <w:szCs w:val="18"/>
              </w:rPr>
            </w:pPr>
            <w:r>
              <w:rPr>
                <w:sz w:val="18"/>
                <w:szCs w:val="18"/>
              </w:rPr>
              <w:t>Описание имущественных прав</w:t>
            </w:r>
          </w:p>
        </w:tc>
        <w:tc>
          <w:tcPr>
            <w:tcW w:w="898" w:type="dxa"/>
          </w:tcPr>
          <w:p w:rsidR="005779EF" w:rsidRPr="006C7468" w:rsidRDefault="006C7468" w:rsidP="009955A8">
            <w:pPr>
              <w:jc w:val="center"/>
              <w:rPr>
                <w:sz w:val="18"/>
                <w:szCs w:val="18"/>
              </w:rPr>
            </w:pPr>
            <w:r>
              <w:rPr>
                <w:sz w:val="18"/>
                <w:szCs w:val="18"/>
              </w:rPr>
              <w:t>1</w:t>
            </w:r>
            <w:r w:rsidR="009955A8">
              <w:rPr>
                <w:sz w:val="18"/>
                <w:szCs w:val="18"/>
              </w:rPr>
              <w:t>2</w:t>
            </w:r>
          </w:p>
        </w:tc>
      </w:tr>
      <w:tr w:rsidR="005779EF" w:rsidRPr="00726F43" w:rsidTr="005779EF">
        <w:tc>
          <w:tcPr>
            <w:tcW w:w="534" w:type="dxa"/>
          </w:tcPr>
          <w:p w:rsidR="005779EF" w:rsidRPr="006C7468" w:rsidRDefault="006C7468" w:rsidP="00726F43">
            <w:pPr>
              <w:jc w:val="center"/>
              <w:rPr>
                <w:sz w:val="18"/>
                <w:szCs w:val="18"/>
              </w:rPr>
            </w:pPr>
            <w:r w:rsidRPr="006C7468">
              <w:rPr>
                <w:sz w:val="18"/>
                <w:szCs w:val="18"/>
              </w:rPr>
              <w:t>2.3.</w:t>
            </w:r>
          </w:p>
        </w:tc>
        <w:tc>
          <w:tcPr>
            <w:tcW w:w="8930" w:type="dxa"/>
          </w:tcPr>
          <w:p w:rsidR="005779EF" w:rsidRPr="006C7468" w:rsidRDefault="006C7468" w:rsidP="00B22036">
            <w:pPr>
              <w:rPr>
                <w:sz w:val="18"/>
                <w:szCs w:val="18"/>
              </w:rPr>
            </w:pPr>
            <w:r>
              <w:rPr>
                <w:sz w:val="18"/>
                <w:szCs w:val="18"/>
              </w:rPr>
              <w:t>Общая информация характеризующая объект оценки</w:t>
            </w:r>
          </w:p>
        </w:tc>
        <w:tc>
          <w:tcPr>
            <w:tcW w:w="898" w:type="dxa"/>
          </w:tcPr>
          <w:p w:rsidR="005779EF" w:rsidRPr="006C7468" w:rsidRDefault="006C7468" w:rsidP="00B769CF">
            <w:pPr>
              <w:jc w:val="center"/>
              <w:rPr>
                <w:sz w:val="18"/>
                <w:szCs w:val="18"/>
              </w:rPr>
            </w:pPr>
            <w:r>
              <w:rPr>
                <w:sz w:val="18"/>
                <w:szCs w:val="18"/>
              </w:rPr>
              <w:t>1</w:t>
            </w:r>
            <w:r w:rsidR="00B769CF">
              <w:rPr>
                <w:sz w:val="18"/>
                <w:szCs w:val="18"/>
              </w:rPr>
              <w:t>3</w:t>
            </w:r>
          </w:p>
        </w:tc>
      </w:tr>
      <w:tr w:rsidR="005779EF" w:rsidRPr="00726F43" w:rsidTr="005779EF">
        <w:tc>
          <w:tcPr>
            <w:tcW w:w="534" w:type="dxa"/>
          </w:tcPr>
          <w:p w:rsidR="005779EF" w:rsidRPr="006C7468" w:rsidRDefault="006C7468" w:rsidP="00726F43">
            <w:pPr>
              <w:jc w:val="center"/>
              <w:rPr>
                <w:sz w:val="18"/>
                <w:szCs w:val="18"/>
              </w:rPr>
            </w:pPr>
            <w:r w:rsidRPr="006C7468">
              <w:rPr>
                <w:sz w:val="18"/>
                <w:szCs w:val="18"/>
              </w:rPr>
              <w:t>2.4.</w:t>
            </w:r>
          </w:p>
        </w:tc>
        <w:tc>
          <w:tcPr>
            <w:tcW w:w="8930" w:type="dxa"/>
          </w:tcPr>
          <w:p w:rsidR="005779EF" w:rsidRPr="006C7468" w:rsidRDefault="006C7468" w:rsidP="00B22036">
            <w:pPr>
              <w:rPr>
                <w:sz w:val="18"/>
                <w:szCs w:val="18"/>
              </w:rPr>
            </w:pPr>
            <w:r>
              <w:rPr>
                <w:sz w:val="18"/>
                <w:szCs w:val="18"/>
              </w:rPr>
              <w:t>Характеристика объекта капитального строительства в составе объекта оценки</w:t>
            </w:r>
          </w:p>
        </w:tc>
        <w:tc>
          <w:tcPr>
            <w:tcW w:w="898" w:type="dxa"/>
          </w:tcPr>
          <w:p w:rsidR="005779EF" w:rsidRPr="006C7468" w:rsidRDefault="006C7468" w:rsidP="00726F43">
            <w:pPr>
              <w:jc w:val="center"/>
              <w:rPr>
                <w:sz w:val="18"/>
                <w:szCs w:val="18"/>
              </w:rPr>
            </w:pPr>
            <w:r>
              <w:rPr>
                <w:sz w:val="18"/>
                <w:szCs w:val="18"/>
              </w:rPr>
              <w:t>16</w:t>
            </w:r>
          </w:p>
        </w:tc>
      </w:tr>
      <w:tr w:rsidR="005779EF" w:rsidRPr="00726F43" w:rsidTr="005779EF">
        <w:tc>
          <w:tcPr>
            <w:tcW w:w="534" w:type="dxa"/>
          </w:tcPr>
          <w:p w:rsidR="005779EF" w:rsidRPr="006C7468" w:rsidRDefault="006C7468" w:rsidP="00726F43">
            <w:pPr>
              <w:jc w:val="center"/>
              <w:rPr>
                <w:sz w:val="18"/>
                <w:szCs w:val="18"/>
              </w:rPr>
            </w:pPr>
            <w:r w:rsidRPr="006C7468">
              <w:rPr>
                <w:sz w:val="18"/>
                <w:szCs w:val="18"/>
              </w:rPr>
              <w:t>2.5.</w:t>
            </w:r>
          </w:p>
        </w:tc>
        <w:tc>
          <w:tcPr>
            <w:tcW w:w="8930" w:type="dxa"/>
          </w:tcPr>
          <w:p w:rsidR="005779EF" w:rsidRPr="006C7468" w:rsidRDefault="006C7468" w:rsidP="00B22036">
            <w:pPr>
              <w:rPr>
                <w:sz w:val="18"/>
                <w:szCs w:val="18"/>
              </w:rPr>
            </w:pPr>
            <w:r>
              <w:rPr>
                <w:sz w:val="18"/>
                <w:szCs w:val="18"/>
              </w:rPr>
              <w:t>Характеристика земельного участка, входящего в состав объекта оценки</w:t>
            </w:r>
          </w:p>
        </w:tc>
        <w:tc>
          <w:tcPr>
            <w:tcW w:w="898" w:type="dxa"/>
          </w:tcPr>
          <w:p w:rsidR="005779EF" w:rsidRPr="006C7468" w:rsidRDefault="006C7468" w:rsidP="00B769CF">
            <w:pPr>
              <w:jc w:val="center"/>
              <w:rPr>
                <w:sz w:val="18"/>
                <w:szCs w:val="18"/>
              </w:rPr>
            </w:pPr>
            <w:r>
              <w:rPr>
                <w:sz w:val="18"/>
                <w:szCs w:val="18"/>
              </w:rPr>
              <w:t>1</w:t>
            </w:r>
            <w:r w:rsidR="00B769CF">
              <w:rPr>
                <w:sz w:val="18"/>
                <w:szCs w:val="18"/>
              </w:rPr>
              <w:t>9</w:t>
            </w:r>
          </w:p>
        </w:tc>
      </w:tr>
      <w:tr w:rsidR="005779EF" w:rsidRPr="00726F43" w:rsidTr="005779EF">
        <w:tc>
          <w:tcPr>
            <w:tcW w:w="534" w:type="dxa"/>
          </w:tcPr>
          <w:p w:rsidR="005779EF" w:rsidRPr="006C7468" w:rsidRDefault="006C7468" w:rsidP="00726F43">
            <w:pPr>
              <w:jc w:val="center"/>
              <w:rPr>
                <w:sz w:val="18"/>
                <w:szCs w:val="18"/>
              </w:rPr>
            </w:pPr>
            <w:r w:rsidRPr="006C7468">
              <w:rPr>
                <w:sz w:val="18"/>
                <w:szCs w:val="18"/>
              </w:rPr>
              <w:t>2.6.</w:t>
            </w:r>
          </w:p>
        </w:tc>
        <w:tc>
          <w:tcPr>
            <w:tcW w:w="8930" w:type="dxa"/>
          </w:tcPr>
          <w:p w:rsidR="005779EF" w:rsidRPr="006C7468" w:rsidRDefault="006C7468" w:rsidP="00B22036">
            <w:pPr>
              <w:rPr>
                <w:sz w:val="18"/>
                <w:szCs w:val="18"/>
              </w:rPr>
            </w:pPr>
            <w:r>
              <w:rPr>
                <w:sz w:val="18"/>
                <w:szCs w:val="18"/>
              </w:rPr>
              <w:t>Местоположение объекта оценки</w:t>
            </w:r>
          </w:p>
        </w:tc>
        <w:tc>
          <w:tcPr>
            <w:tcW w:w="898" w:type="dxa"/>
          </w:tcPr>
          <w:p w:rsidR="005779EF" w:rsidRPr="006C7468" w:rsidRDefault="00B769CF" w:rsidP="00726F43">
            <w:pPr>
              <w:jc w:val="center"/>
              <w:rPr>
                <w:sz w:val="18"/>
                <w:szCs w:val="18"/>
              </w:rPr>
            </w:pPr>
            <w:r>
              <w:rPr>
                <w:sz w:val="18"/>
                <w:szCs w:val="18"/>
              </w:rPr>
              <w:t>21</w:t>
            </w:r>
          </w:p>
        </w:tc>
      </w:tr>
      <w:tr w:rsidR="005779EF" w:rsidRPr="00726F43" w:rsidTr="005779EF">
        <w:tc>
          <w:tcPr>
            <w:tcW w:w="534" w:type="dxa"/>
          </w:tcPr>
          <w:p w:rsidR="005779EF" w:rsidRPr="006C7468" w:rsidRDefault="006C7468" w:rsidP="00726F43">
            <w:pPr>
              <w:jc w:val="center"/>
              <w:rPr>
                <w:sz w:val="18"/>
                <w:szCs w:val="18"/>
              </w:rPr>
            </w:pPr>
            <w:r w:rsidRPr="006C7468">
              <w:rPr>
                <w:sz w:val="18"/>
                <w:szCs w:val="18"/>
              </w:rPr>
              <w:t>2.7.</w:t>
            </w:r>
          </w:p>
        </w:tc>
        <w:tc>
          <w:tcPr>
            <w:tcW w:w="8930" w:type="dxa"/>
          </w:tcPr>
          <w:p w:rsidR="005779EF" w:rsidRPr="006C7468" w:rsidRDefault="006C7468" w:rsidP="00B22036">
            <w:pPr>
              <w:rPr>
                <w:sz w:val="18"/>
                <w:szCs w:val="18"/>
              </w:rPr>
            </w:pPr>
            <w:r>
              <w:rPr>
                <w:sz w:val="18"/>
                <w:szCs w:val="18"/>
              </w:rPr>
              <w:t>Данные бух. учета объекта оценки</w:t>
            </w:r>
          </w:p>
        </w:tc>
        <w:tc>
          <w:tcPr>
            <w:tcW w:w="898" w:type="dxa"/>
          </w:tcPr>
          <w:p w:rsidR="005779EF" w:rsidRPr="006C7468" w:rsidRDefault="006C7468" w:rsidP="00B769CF">
            <w:pPr>
              <w:jc w:val="center"/>
              <w:rPr>
                <w:sz w:val="18"/>
                <w:szCs w:val="18"/>
              </w:rPr>
            </w:pPr>
            <w:r>
              <w:rPr>
                <w:sz w:val="18"/>
                <w:szCs w:val="18"/>
              </w:rPr>
              <w:t>2</w:t>
            </w:r>
            <w:r w:rsidR="00B769CF">
              <w:rPr>
                <w:sz w:val="18"/>
                <w:szCs w:val="18"/>
              </w:rPr>
              <w:t>8</w:t>
            </w:r>
          </w:p>
        </w:tc>
      </w:tr>
      <w:tr w:rsidR="005779EF" w:rsidRPr="00726F43" w:rsidTr="005779EF">
        <w:tc>
          <w:tcPr>
            <w:tcW w:w="534" w:type="dxa"/>
          </w:tcPr>
          <w:p w:rsidR="005779EF" w:rsidRPr="006C7468" w:rsidRDefault="006C7468" w:rsidP="00726F43">
            <w:pPr>
              <w:jc w:val="center"/>
              <w:rPr>
                <w:b/>
                <w:sz w:val="20"/>
                <w:szCs w:val="20"/>
              </w:rPr>
            </w:pPr>
            <w:r w:rsidRPr="006C7468">
              <w:rPr>
                <w:b/>
                <w:sz w:val="20"/>
                <w:szCs w:val="20"/>
              </w:rPr>
              <w:t>3</w:t>
            </w:r>
          </w:p>
        </w:tc>
        <w:tc>
          <w:tcPr>
            <w:tcW w:w="8930" w:type="dxa"/>
          </w:tcPr>
          <w:p w:rsidR="005779EF" w:rsidRPr="006C7468" w:rsidRDefault="006C7468" w:rsidP="00B22036">
            <w:pPr>
              <w:rPr>
                <w:b/>
                <w:sz w:val="20"/>
                <w:szCs w:val="20"/>
              </w:rPr>
            </w:pPr>
            <w:r w:rsidRPr="006C7468">
              <w:rPr>
                <w:b/>
                <w:sz w:val="20"/>
                <w:szCs w:val="20"/>
              </w:rPr>
              <w:t>Анализ рынка объекта оценки</w:t>
            </w:r>
          </w:p>
        </w:tc>
        <w:tc>
          <w:tcPr>
            <w:tcW w:w="898" w:type="dxa"/>
          </w:tcPr>
          <w:p w:rsidR="005779EF" w:rsidRPr="006C7468" w:rsidRDefault="006C7468" w:rsidP="00B769CF">
            <w:pPr>
              <w:jc w:val="center"/>
              <w:rPr>
                <w:b/>
                <w:sz w:val="20"/>
                <w:szCs w:val="20"/>
              </w:rPr>
            </w:pPr>
            <w:r w:rsidRPr="006C7468">
              <w:rPr>
                <w:b/>
                <w:sz w:val="20"/>
                <w:szCs w:val="20"/>
              </w:rPr>
              <w:t>2</w:t>
            </w:r>
            <w:r w:rsidR="00B769CF">
              <w:rPr>
                <w:b/>
                <w:sz w:val="20"/>
                <w:szCs w:val="20"/>
              </w:rPr>
              <w:t>8</w:t>
            </w:r>
          </w:p>
        </w:tc>
      </w:tr>
      <w:tr w:rsidR="005779EF" w:rsidRPr="00726F43" w:rsidTr="005779EF">
        <w:tc>
          <w:tcPr>
            <w:tcW w:w="534" w:type="dxa"/>
          </w:tcPr>
          <w:p w:rsidR="005779EF" w:rsidRPr="0041313A" w:rsidRDefault="0041313A" w:rsidP="00726F43">
            <w:pPr>
              <w:jc w:val="center"/>
              <w:rPr>
                <w:sz w:val="18"/>
                <w:szCs w:val="18"/>
              </w:rPr>
            </w:pPr>
            <w:r w:rsidRPr="0041313A">
              <w:rPr>
                <w:sz w:val="18"/>
                <w:szCs w:val="18"/>
              </w:rPr>
              <w:t>3.1</w:t>
            </w:r>
          </w:p>
        </w:tc>
        <w:tc>
          <w:tcPr>
            <w:tcW w:w="8930" w:type="dxa"/>
          </w:tcPr>
          <w:p w:rsidR="005779EF" w:rsidRPr="0041313A" w:rsidRDefault="0041313A" w:rsidP="0041313A">
            <w:pPr>
              <w:jc w:val="both"/>
              <w:rPr>
                <w:sz w:val="18"/>
                <w:szCs w:val="18"/>
              </w:rPr>
            </w:pPr>
            <w:r>
              <w:rPr>
                <w:sz w:val="18"/>
                <w:szCs w:val="18"/>
              </w:rPr>
              <w:t>Анализ влияния общеполитической и социально-экономической обстановки в стране и регионе расположения объекта недвижимости на рынок объекта оценки на дату оценки</w:t>
            </w:r>
          </w:p>
        </w:tc>
        <w:tc>
          <w:tcPr>
            <w:tcW w:w="898" w:type="dxa"/>
          </w:tcPr>
          <w:p w:rsidR="005779EF" w:rsidRPr="0041313A" w:rsidRDefault="0041313A" w:rsidP="00B769CF">
            <w:pPr>
              <w:jc w:val="center"/>
              <w:rPr>
                <w:sz w:val="18"/>
                <w:szCs w:val="18"/>
              </w:rPr>
            </w:pPr>
            <w:r>
              <w:rPr>
                <w:sz w:val="18"/>
                <w:szCs w:val="18"/>
              </w:rPr>
              <w:t>2</w:t>
            </w:r>
            <w:r w:rsidR="00B769CF">
              <w:rPr>
                <w:sz w:val="18"/>
                <w:szCs w:val="18"/>
              </w:rPr>
              <w:t>8</w:t>
            </w:r>
          </w:p>
        </w:tc>
      </w:tr>
      <w:tr w:rsidR="005779EF" w:rsidRPr="00726F43" w:rsidTr="005779EF">
        <w:tc>
          <w:tcPr>
            <w:tcW w:w="534" w:type="dxa"/>
          </w:tcPr>
          <w:p w:rsidR="005779EF" w:rsidRPr="0041313A" w:rsidRDefault="0041313A" w:rsidP="00726F43">
            <w:pPr>
              <w:jc w:val="center"/>
              <w:rPr>
                <w:sz w:val="18"/>
                <w:szCs w:val="18"/>
              </w:rPr>
            </w:pPr>
            <w:r w:rsidRPr="0041313A">
              <w:rPr>
                <w:sz w:val="18"/>
                <w:szCs w:val="18"/>
              </w:rPr>
              <w:t>3.2.</w:t>
            </w:r>
          </w:p>
        </w:tc>
        <w:tc>
          <w:tcPr>
            <w:tcW w:w="8930" w:type="dxa"/>
          </w:tcPr>
          <w:p w:rsidR="005779EF" w:rsidRPr="0041313A" w:rsidRDefault="001316B8" w:rsidP="00B22036">
            <w:pPr>
              <w:rPr>
                <w:sz w:val="18"/>
                <w:szCs w:val="18"/>
              </w:rPr>
            </w:pPr>
            <w:r>
              <w:rPr>
                <w:sz w:val="18"/>
                <w:szCs w:val="18"/>
              </w:rPr>
              <w:t>Определение сегмента рынка, к которому принадлежит объект оценки</w:t>
            </w:r>
          </w:p>
        </w:tc>
        <w:tc>
          <w:tcPr>
            <w:tcW w:w="898" w:type="dxa"/>
          </w:tcPr>
          <w:p w:rsidR="005779EF" w:rsidRPr="0041313A" w:rsidRDefault="00B769CF" w:rsidP="00726F43">
            <w:pPr>
              <w:jc w:val="center"/>
              <w:rPr>
                <w:sz w:val="18"/>
                <w:szCs w:val="18"/>
              </w:rPr>
            </w:pPr>
            <w:r>
              <w:rPr>
                <w:sz w:val="18"/>
                <w:szCs w:val="18"/>
              </w:rPr>
              <w:t>36</w:t>
            </w:r>
          </w:p>
        </w:tc>
      </w:tr>
      <w:tr w:rsidR="005779EF" w:rsidRPr="00726F43" w:rsidTr="005779EF">
        <w:tc>
          <w:tcPr>
            <w:tcW w:w="534" w:type="dxa"/>
          </w:tcPr>
          <w:p w:rsidR="005779EF" w:rsidRPr="0041313A" w:rsidRDefault="0041313A" w:rsidP="00726F43">
            <w:pPr>
              <w:jc w:val="center"/>
              <w:rPr>
                <w:sz w:val="18"/>
                <w:szCs w:val="18"/>
              </w:rPr>
            </w:pPr>
            <w:r w:rsidRPr="0041313A">
              <w:rPr>
                <w:sz w:val="18"/>
                <w:szCs w:val="18"/>
              </w:rPr>
              <w:t>3.3.</w:t>
            </w:r>
          </w:p>
        </w:tc>
        <w:tc>
          <w:tcPr>
            <w:tcW w:w="8930" w:type="dxa"/>
          </w:tcPr>
          <w:p w:rsidR="005779EF" w:rsidRPr="0041313A" w:rsidRDefault="00B45B8C" w:rsidP="00B22036">
            <w:pPr>
              <w:rPr>
                <w:sz w:val="18"/>
                <w:szCs w:val="18"/>
              </w:rPr>
            </w:pPr>
            <w:r>
              <w:rPr>
                <w:sz w:val="18"/>
                <w:szCs w:val="18"/>
              </w:rPr>
              <w:t>Анализ основных факторов влияющих на спрос, предложение и цены объектов недвижимости</w:t>
            </w:r>
          </w:p>
        </w:tc>
        <w:tc>
          <w:tcPr>
            <w:tcW w:w="898" w:type="dxa"/>
          </w:tcPr>
          <w:p w:rsidR="005779EF" w:rsidRPr="0041313A" w:rsidRDefault="00B769CF" w:rsidP="00726F43">
            <w:pPr>
              <w:jc w:val="center"/>
              <w:rPr>
                <w:sz w:val="18"/>
                <w:szCs w:val="18"/>
              </w:rPr>
            </w:pPr>
            <w:r>
              <w:rPr>
                <w:sz w:val="18"/>
                <w:szCs w:val="18"/>
              </w:rPr>
              <w:t>36</w:t>
            </w:r>
          </w:p>
        </w:tc>
      </w:tr>
      <w:tr w:rsidR="005779EF" w:rsidRPr="00726F43" w:rsidTr="005779EF">
        <w:tc>
          <w:tcPr>
            <w:tcW w:w="534" w:type="dxa"/>
          </w:tcPr>
          <w:p w:rsidR="005779EF" w:rsidRPr="0041313A" w:rsidRDefault="0041313A" w:rsidP="00726F43">
            <w:pPr>
              <w:jc w:val="center"/>
              <w:rPr>
                <w:sz w:val="18"/>
                <w:szCs w:val="18"/>
              </w:rPr>
            </w:pPr>
            <w:r w:rsidRPr="0041313A">
              <w:rPr>
                <w:sz w:val="18"/>
                <w:szCs w:val="18"/>
              </w:rPr>
              <w:t>3.4.</w:t>
            </w:r>
          </w:p>
        </w:tc>
        <w:tc>
          <w:tcPr>
            <w:tcW w:w="8930" w:type="dxa"/>
          </w:tcPr>
          <w:p w:rsidR="005779EF" w:rsidRPr="0041313A" w:rsidRDefault="00B45B8C" w:rsidP="00B45B8C">
            <w:pPr>
              <w:jc w:val="both"/>
              <w:rPr>
                <w:sz w:val="18"/>
                <w:szCs w:val="18"/>
              </w:rPr>
            </w:pPr>
            <w:r>
              <w:rPr>
                <w:sz w:val="18"/>
                <w:szCs w:val="18"/>
              </w:rPr>
              <w:t xml:space="preserve">Выбор </w:t>
            </w:r>
            <w:proofErr w:type="spellStart"/>
            <w:r>
              <w:rPr>
                <w:sz w:val="18"/>
                <w:szCs w:val="18"/>
              </w:rPr>
              <w:t>ценообразующих</w:t>
            </w:r>
            <w:proofErr w:type="spellEnd"/>
            <w:r>
              <w:rPr>
                <w:sz w:val="18"/>
                <w:szCs w:val="18"/>
              </w:rPr>
              <w:t xml:space="preserve"> факторов для коммерческой недвижимости. Расчетное обоснование </w:t>
            </w:r>
            <w:proofErr w:type="spellStart"/>
            <w:r>
              <w:rPr>
                <w:sz w:val="18"/>
                <w:szCs w:val="18"/>
              </w:rPr>
              <w:t>ценообразующих</w:t>
            </w:r>
            <w:proofErr w:type="spellEnd"/>
            <w:r>
              <w:rPr>
                <w:sz w:val="18"/>
                <w:szCs w:val="18"/>
              </w:rPr>
              <w:t xml:space="preserve"> факторов и степень их влияния на стоимость коммерческой недвижимости и величину арендной платы</w:t>
            </w:r>
          </w:p>
        </w:tc>
        <w:tc>
          <w:tcPr>
            <w:tcW w:w="898" w:type="dxa"/>
          </w:tcPr>
          <w:p w:rsidR="005779EF" w:rsidRPr="0041313A" w:rsidRDefault="00B769CF" w:rsidP="00726F43">
            <w:pPr>
              <w:jc w:val="center"/>
              <w:rPr>
                <w:sz w:val="18"/>
                <w:szCs w:val="18"/>
              </w:rPr>
            </w:pPr>
            <w:r>
              <w:rPr>
                <w:sz w:val="18"/>
                <w:szCs w:val="18"/>
              </w:rPr>
              <w:t>37</w:t>
            </w:r>
          </w:p>
        </w:tc>
      </w:tr>
      <w:tr w:rsidR="005779EF" w:rsidRPr="00726F43" w:rsidTr="005779EF">
        <w:tc>
          <w:tcPr>
            <w:tcW w:w="534" w:type="dxa"/>
          </w:tcPr>
          <w:p w:rsidR="005779EF" w:rsidRPr="0041313A" w:rsidRDefault="0041313A" w:rsidP="00726F43">
            <w:pPr>
              <w:jc w:val="center"/>
              <w:rPr>
                <w:sz w:val="18"/>
                <w:szCs w:val="18"/>
              </w:rPr>
            </w:pPr>
            <w:r w:rsidRPr="0041313A">
              <w:rPr>
                <w:sz w:val="18"/>
                <w:szCs w:val="18"/>
              </w:rPr>
              <w:t>3.5.</w:t>
            </w:r>
          </w:p>
        </w:tc>
        <w:tc>
          <w:tcPr>
            <w:tcW w:w="8930" w:type="dxa"/>
          </w:tcPr>
          <w:p w:rsidR="005779EF" w:rsidRPr="0041313A" w:rsidRDefault="00AD1C86" w:rsidP="00AD1C86">
            <w:pPr>
              <w:jc w:val="both"/>
              <w:rPr>
                <w:sz w:val="18"/>
                <w:szCs w:val="18"/>
              </w:rPr>
            </w:pPr>
            <w:r>
              <w:rPr>
                <w:sz w:val="18"/>
                <w:szCs w:val="18"/>
              </w:rPr>
              <w:t>Анализ фактических данных о ценах предложений  объектов из сегмента рынка к которому отнесен объект оценки</w:t>
            </w:r>
          </w:p>
        </w:tc>
        <w:tc>
          <w:tcPr>
            <w:tcW w:w="898" w:type="dxa"/>
          </w:tcPr>
          <w:p w:rsidR="005779EF" w:rsidRPr="0041313A" w:rsidRDefault="00B769CF" w:rsidP="00726F43">
            <w:pPr>
              <w:jc w:val="center"/>
              <w:rPr>
                <w:sz w:val="18"/>
                <w:szCs w:val="18"/>
              </w:rPr>
            </w:pPr>
            <w:r>
              <w:rPr>
                <w:sz w:val="18"/>
                <w:szCs w:val="18"/>
              </w:rPr>
              <w:t>38</w:t>
            </w:r>
          </w:p>
        </w:tc>
      </w:tr>
      <w:tr w:rsidR="005779EF" w:rsidRPr="00726F43" w:rsidTr="005779EF">
        <w:tc>
          <w:tcPr>
            <w:tcW w:w="534" w:type="dxa"/>
          </w:tcPr>
          <w:p w:rsidR="005779EF" w:rsidRPr="0041313A" w:rsidRDefault="0041313A" w:rsidP="00726F43">
            <w:pPr>
              <w:jc w:val="center"/>
              <w:rPr>
                <w:sz w:val="18"/>
                <w:szCs w:val="18"/>
              </w:rPr>
            </w:pPr>
            <w:r w:rsidRPr="0041313A">
              <w:rPr>
                <w:sz w:val="18"/>
                <w:szCs w:val="18"/>
              </w:rPr>
              <w:t>3.6.</w:t>
            </w:r>
          </w:p>
        </w:tc>
        <w:tc>
          <w:tcPr>
            <w:tcW w:w="8930" w:type="dxa"/>
          </w:tcPr>
          <w:p w:rsidR="005779EF" w:rsidRPr="0041313A" w:rsidRDefault="00AD1C86" w:rsidP="00B22036">
            <w:pPr>
              <w:rPr>
                <w:sz w:val="18"/>
                <w:szCs w:val="18"/>
              </w:rPr>
            </w:pPr>
            <w:r>
              <w:rPr>
                <w:sz w:val="18"/>
                <w:szCs w:val="18"/>
              </w:rPr>
              <w:t>Анализ рынка земельного участка</w:t>
            </w:r>
          </w:p>
        </w:tc>
        <w:tc>
          <w:tcPr>
            <w:tcW w:w="898" w:type="dxa"/>
          </w:tcPr>
          <w:p w:rsidR="005779EF" w:rsidRPr="0041313A" w:rsidRDefault="00B769CF" w:rsidP="00726F43">
            <w:pPr>
              <w:jc w:val="center"/>
              <w:rPr>
                <w:sz w:val="18"/>
                <w:szCs w:val="18"/>
              </w:rPr>
            </w:pPr>
            <w:r>
              <w:rPr>
                <w:sz w:val="18"/>
                <w:szCs w:val="18"/>
              </w:rPr>
              <w:t>54</w:t>
            </w:r>
          </w:p>
        </w:tc>
      </w:tr>
      <w:tr w:rsidR="005779EF" w:rsidRPr="00726F43" w:rsidTr="005779EF">
        <w:tc>
          <w:tcPr>
            <w:tcW w:w="534" w:type="dxa"/>
          </w:tcPr>
          <w:p w:rsidR="005779EF" w:rsidRPr="0041313A" w:rsidRDefault="0041313A" w:rsidP="00726F43">
            <w:pPr>
              <w:jc w:val="center"/>
              <w:rPr>
                <w:sz w:val="18"/>
                <w:szCs w:val="18"/>
              </w:rPr>
            </w:pPr>
            <w:r w:rsidRPr="0041313A">
              <w:rPr>
                <w:sz w:val="18"/>
                <w:szCs w:val="18"/>
              </w:rPr>
              <w:t>3.7.</w:t>
            </w:r>
          </w:p>
        </w:tc>
        <w:tc>
          <w:tcPr>
            <w:tcW w:w="8930" w:type="dxa"/>
          </w:tcPr>
          <w:p w:rsidR="005779EF" w:rsidRPr="0041313A" w:rsidRDefault="00AD1C86" w:rsidP="00B22036">
            <w:pPr>
              <w:rPr>
                <w:sz w:val="18"/>
                <w:szCs w:val="18"/>
              </w:rPr>
            </w:pPr>
            <w:r>
              <w:rPr>
                <w:sz w:val="18"/>
                <w:szCs w:val="18"/>
              </w:rPr>
              <w:t>Основные выводы</w:t>
            </w:r>
          </w:p>
        </w:tc>
        <w:tc>
          <w:tcPr>
            <w:tcW w:w="898" w:type="dxa"/>
          </w:tcPr>
          <w:p w:rsidR="005779EF" w:rsidRPr="0041313A" w:rsidRDefault="00B769CF" w:rsidP="00726F43">
            <w:pPr>
              <w:jc w:val="center"/>
              <w:rPr>
                <w:sz w:val="18"/>
                <w:szCs w:val="18"/>
              </w:rPr>
            </w:pPr>
            <w:r>
              <w:rPr>
                <w:sz w:val="18"/>
                <w:szCs w:val="18"/>
              </w:rPr>
              <w:t>56</w:t>
            </w:r>
          </w:p>
        </w:tc>
      </w:tr>
      <w:tr w:rsidR="005779EF" w:rsidRPr="00726F43" w:rsidTr="005779EF">
        <w:tc>
          <w:tcPr>
            <w:tcW w:w="534" w:type="dxa"/>
          </w:tcPr>
          <w:p w:rsidR="005779EF" w:rsidRPr="00A7595C" w:rsidRDefault="00AD1C86" w:rsidP="00726F43">
            <w:pPr>
              <w:jc w:val="center"/>
              <w:rPr>
                <w:b/>
                <w:sz w:val="20"/>
                <w:szCs w:val="20"/>
              </w:rPr>
            </w:pPr>
            <w:r>
              <w:rPr>
                <w:b/>
                <w:sz w:val="20"/>
                <w:szCs w:val="20"/>
              </w:rPr>
              <w:t>4</w:t>
            </w:r>
          </w:p>
        </w:tc>
        <w:tc>
          <w:tcPr>
            <w:tcW w:w="8930" w:type="dxa"/>
          </w:tcPr>
          <w:p w:rsidR="005779EF" w:rsidRPr="00A7595C" w:rsidRDefault="00AD1C86" w:rsidP="00B22036">
            <w:pPr>
              <w:rPr>
                <w:b/>
                <w:sz w:val="20"/>
                <w:szCs w:val="20"/>
              </w:rPr>
            </w:pPr>
            <w:r>
              <w:rPr>
                <w:b/>
                <w:sz w:val="20"/>
                <w:szCs w:val="20"/>
              </w:rPr>
              <w:t>Анализ наиболее эффективного использования</w:t>
            </w:r>
          </w:p>
        </w:tc>
        <w:tc>
          <w:tcPr>
            <w:tcW w:w="898" w:type="dxa"/>
          </w:tcPr>
          <w:p w:rsidR="005779EF" w:rsidRPr="00A7595C" w:rsidRDefault="00B769CF" w:rsidP="00726F43">
            <w:pPr>
              <w:jc w:val="center"/>
              <w:rPr>
                <w:b/>
                <w:sz w:val="20"/>
                <w:szCs w:val="20"/>
              </w:rPr>
            </w:pPr>
            <w:r>
              <w:rPr>
                <w:b/>
                <w:sz w:val="20"/>
                <w:szCs w:val="20"/>
              </w:rPr>
              <w:t>57</w:t>
            </w:r>
          </w:p>
        </w:tc>
      </w:tr>
      <w:tr w:rsidR="005779EF" w:rsidRPr="00726F43" w:rsidTr="005779EF">
        <w:tc>
          <w:tcPr>
            <w:tcW w:w="534" w:type="dxa"/>
          </w:tcPr>
          <w:p w:rsidR="005779EF" w:rsidRPr="00AD1C86" w:rsidRDefault="00AD1C86" w:rsidP="00726F43">
            <w:pPr>
              <w:jc w:val="center"/>
              <w:rPr>
                <w:sz w:val="18"/>
                <w:szCs w:val="18"/>
              </w:rPr>
            </w:pPr>
            <w:r w:rsidRPr="00AD1C86">
              <w:rPr>
                <w:sz w:val="18"/>
                <w:szCs w:val="18"/>
              </w:rPr>
              <w:t>4.1</w:t>
            </w:r>
          </w:p>
        </w:tc>
        <w:tc>
          <w:tcPr>
            <w:tcW w:w="8930" w:type="dxa"/>
          </w:tcPr>
          <w:p w:rsidR="005779EF" w:rsidRPr="00AD1C86" w:rsidRDefault="00AD1C86" w:rsidP="00B22036">
            <w:pPr>
              <w:rPr>
                <w:sz w:val="18"/>
                <w:szCs w:val="18"/>
              </w:rPr>
            </w:pPr>
            <w:r>
              <w:rPr>
                <w:sz w:val="18"/>
                <w:szCs w:val="18"/>
              </w:rPr>
              <w:t>Анализ земельного участка как условно свободного</w:t>
            </w:r>
          </w:p>
        </w:tc>
        <w:tc>
          <w:tcPr>
            <w:tcW w:w="898" w:type="dxa"/>
          </w:tcPr>
          <w:p w:rsidR="005779EF" w:rsidRPr="00AD1C86" w:rsidRDefault="00B769CF" w:rsidP="00726F43">
            <w:pPr>
              <w:jc w:val="center"/>
              <w:rPr>
                <w:sz w:val="18"/>
                <w:szCs w:val="18"/>
              </w:rPr>
            </w:pPr>
            <w:r>
              <w:rPr>
                <w:sz w:val="18"/>
                <w:szCs w:val="18"/>
              </w:rPr>
              <w:t>58</w:t>
            </w:r>
          </w:p>
        </w:tc>
      </w:tr>
      <w:tr w:rsidR="005779EF" w:rsidRPr="00726F43" w:rsidTr="005779EF">
        <w:tc>
          <w:tcPr>
            <w:tcW w:w="534" w:type="dxa"/>
          </w:tcPr>
          <w:p w:rsidR="005779EF" w:rsidRPr="00AD1C86" w:rsidRDefault="00AD1C86" w:rsidP="00726F43">
            <w:pPr>
              <w:jc w:val="center"/>
              <w:rPr>
                <w:sz w:val="18"/>
                <w:szCs w:val="18"/>
              </w:rPr>
            </w:pPr>
            <w:r w:rsidRPr="00AD1C86">
              <w:rPr>
                <w:sz w:val="18"/>
                <w:szCs w:val="18"/>
              </w:rPr>
              <w:t>4.2.</w:t>
            </w:r>
          </w:p>
        </w:tc>
        <w:tc>
          <w:tcPr>
            <w:tcW w:w="8930" w:type="dxa"/>
          </w:tcPr>
          <w:p w:rsidR="005779EF" w:rsidRPr="00AD1C86" w:rsidRDefault="00AD1C86" w:rsidP="00B22036">
            <w:pPr>
              <w:rPr>
                <w:sz w:val="18"/>
                <w:szCs w:val="18"/>
              </w:rPr>
            </w:pPr>
            <w:r>
              <w:rPr>
                <w:sz w:val="18"/>
                <w:szCs w:val="18"/>
              </w:rPr>
              <w:t>Анализ земельного участка с улучшениями</w:t>
            </w:r>
          </w:p>
        </w:tc>
        <w:tc>
          <w:tcPr>
            <w:tcW w:w="898" w:type="dxa"/>
          </w:tcPr>
          <w:p w:rsidR="005779EF" w:rsidRPr="00AD1C86" w:rsidRDefault="00B769CF" w:rsidP="00726F43">
            <w:pPr>
              <w:jc w:val="center"/>
              <w:rPr>
                <w:sz w:val="18"/>
                <w:szCs w:val="18"/>
              </w:rPr>
            </w:pPr>
            <w:r>
              <w:rPr>
                <w:sz w:val="18"/>
                <w:szCs w:val="18"/>
              </w:rPr>
              <w:t>58</w:t>
            </w:r>
          </w:p>
        </w:tc>
      </w:tr>
      <w:tr w:rsidR="005779EF" w:rsidRPr="00726F43" w:rsidTr="005779EF">
        <w:tc>
          <w:tcPr>
            <w:tcW w:w="534" w:type="dxa"/>
          </w:tcPr>
          <w:p w:rsidR="005779EF" w:rsidRPr="00AD1C86" w:rsidRDefault="00AD1C86" w:rsidP="00726F43">
            <w:pPr>
              <w:jc w:val="center"/>
              <w:rPr>
                <w:b/>
                <w:sz w:val="20"/>
                <w:szCs w:val="20"/>
              </w:rPr>
            </w:pPr>
            <w:r w:rsidRPr="00AD1C86">
              <w:rPr>
                <w:b/>
                <w:sz w:val="20"/>
                <w:szCs w:val="20"/>
              </w:rPr>
              <w:t>5</w:t>
            </w:r>
          </w:p>
        </w:tc>
        <w:tc>
          <w:tcPr>
            <w:tcW w:w="8930" w:type="dxa"/>
          </w:tcPr>
          <w:p w:rsidR="005779EF" w:rsidRPr="00AD1C86" w:rsidRDefault="00AD1C86" w:rsidP="00B22036">
            <w:pPr>
              <w:rPr>
                <w:b/>
                <w:sz w:val="20"/>
                <w:szCs w:val="20"/>
              </w:rPr>
            </w:pPr>
            <w:r w:rsidRPr="00AD1C86">
              <w:rPr>
                <w:b/>
                <w:sz w:val="20"/>
                <w:szCs w:val="20"/>
              </w:rPr>
              <w:t>Выбор используемых подходов к оценке и методов в рамках каждого из применяемых подходов</w:t>
            </w:r>
          </w:p>
        </w:tc>
        <w:tc>
          <w:tcPr>
            <w:tcW w:w="898" w:type="dxa"/>
          </w:tcPr>
          <w:p w:rsidR="005779EF" w:rsidRPr="00AD1C86" w:rsidRDefault="00B769CF" w:rsidP="00726F43">
            <w:pPr>
              <w:jc w:val="center"/>
              <w:rPr>
                <w:b/>
                <w:sz w:val="20"/>
                <w:szCs w:val="20"/>
              </w:rPr>
            </w:pPr>
            <w:r>
              <w:rPr>
                <w:b/>
                <w:sz w:val="20"/>
                <w:szCs w:val="20"/>
              </w:rPr>
              <w:t>59</w:t>
            </w:r>
          </w:p>
        </w:tc>
      </w:tr>
      <w:tr w:rsidR="005779EF" w:rsidRPr="00726F43" w:rsidTr="005779EF">
        <w:tc>
          <w:tcPr>
            <w:tcW w:w="534" w:type="dxa"/>
          </w:tcPr>
          <w:p w:rsidR="005779EF" w:rsidRPr="00A353D2" w:rsidRDefault="00AD1C86" w:rsidP="00726F43">
            <w:pPr>
              <w:jc w:val="center"/>
              <w:rPr>
                <w:b/>
                <w:sz w:val="20"/>
                <w:szCs w:val="20"/>
              </w:rPr>
            </w:pPr>
            <w:r>
              <w:rPr>
                <w:b/>
                <w:sz w:val="20"/>
                <w:szCs w:val="20"/>
              </w:rPr>
              <w:t>6</w:t>
            </w:r>
          </w:p>
        </w:tc>
        <w:tc>
          <w:tcPr>
            <w:tcW w:w="8930" w:type="dxa"/>
          </w:tcPr>
          <w:p w:rsidR="005779EF" w:rsidRPr="00A353D2" w:rsidRDefault="00AD1C86" w:rsidP="00B22036">
            <w:pPr>
              <w:rPr>
                <w:b/>
                <w:sz w:val="20"/>
                <w:szCs w:val="20"/>
              </w:rPr>
            </w:pPr>
            <w:r>
              <w:rPr>
                <w:b/>
                <w:sz w:val="20"/>
                <w:szCs w:val="20"/>
              </w:rPr>
              <w:t>Затратный подход</w:t>
            </w:r>
          </w:p>
        </w:tc>
        <w:tc>
          <w:tcPr>
            <w:tcW w:w="898" w:type="dxa"/>
          </w:tcPr>
          <w:p w:rsidR="005779EF" w:rsidRPr="00A353D2" w:rsidRDefault="00B769CF" w:rsidP="00726F43">
            <w:pPr>
              <w:jc w:val="center"/>
              <w:rPr>
                <w:b/>
                <w:sz w:val="20"/>
                <w:szCs w:val="20"/>
              </w:rPr>
            </w:pPr>
            <w:r>
              <w:rPr>
                <w:b/>
                <w:sz w:val="20"/>
                <w:szCs w:val="20"/>
              </w:rPr>
              <w:t>60</w:t>
            </w:r>
          </w:p>
        </w:tc>
      </w:tr>
      <w:tr w:rsidR="005779EF" w:rsidRPr="00726F43" w:rsidTr="005779EF">
        <w:tc>
          <w:tcPr>
            <w:tcW w:w="534" w:type="dxa"/>
          </w:tcPr>
          <w:p w:rsidR="005779EF" w:rsidRPr="00AD1C86" w:rsidRDefault="00AD1C86" w:rsidP="00726F43">
            <w:pPr>
              <w:jc w:val="center"/>
              <w:rPr>
                <w:sz w:val="18"/>
                <w:szCs w:val="18"/>
              </w:rPr>
            </w:pPr>
            <w:r w:rsidRPr="00AD1C86">
              <w:rPr>
                <w:sz w:val="18"/>
                <w:szCs w:val="18"/>
              </w:rPr>
              <w:t>6.1.</w:t>
            </w:r>
          </w:p>
        </w:tc>
        <w:tc>
          <w:tcPr>
            <w:tcW w:w="8930" w:type="dxa"/>
          </w:tcPr>
          <w:p w:rsidR="005779EF" w:rsidRPr="00AD1C86" w:rsidRDefault="00AD1C86" w:rsidP="00B22036">
            <w:pPr>
              <w:rPr>
                <w:sz w:val="18"/>
                <w:szCs w:val="18"/>
              </w:rPr>
            </w:pPr>
            <w:r w:rsidRPr="00AD1C86">
              <w:rPr>
                <w:sz w:val="18"/>
                <w:szCs w:val="18"/>
              </w:rPr>
              <w:t>Методика оценки</w:t>
            </w:r>
          </w:p>
        </w:tc>
        <w:tc>
          <w:tcPr>
            <w:tcW w:w="898" w:type="dxa"/>
          </w:tcPr>
          <w:p w:rsidR="005779EF" w:rsidRPr="00AD1C86" w:rsidRDefault="00B769CF" w:rsidP="00726F43">
            <w:pPr>
              <w:jc w:val="center"/>
              <w:rPr>
                <w:sz w:val="18"/>
                <w:szCs w:val="18"/>
              </w:rPr>
            </w:pPr>
            <w:r>
              <w:rPr>
                <w:sz w:val="18"/>
                <w:szCs w:val="18"/>
              </w:rPr>
              <w:t>60</w:t>
            </w:r>
          </w:p>
        </w:tc>
      </w:tr>
      <w:tr w:rsidR="005779EF" w:rsidRPr="00726F43" w:rsidTr="005779EF">
        <w:tc>
          <w:tcPr>
            <w:tcW w:w="534" w:type="dxa"/>
          </w:tcPr>
          <w:p w:rsidR="005779EF" w:rsidRPr="00AD1C86" w:rsidRDefault="00AD1C86" w:rsidP="00726F43">
            <w:pPr>
              <w:jc w:val="center"/>
              <w:rPr>
                <w:sz w:val="18"/>
                <w:szCs w:val="18"/>
              </w:rPr>
            </w:pPr>
            <w:r w:rsidRPr="00AD1C86">
              <w:rPr>
                <w:sz w:val="18"/>
                <w:szCs w:val="18"/>
              </w:rPr>
              <w:t>6.2.</w:t>
            </w:r>
          </w:p>
        </w:tc>
        <w:tc>
          <w:tcPr>
            <w:tcW w:w="8930" w:type="dxa"/>
          </w:tcPr>
          <w:p w:rsidR="005779EF" w:rsidRPr="00AD1C86" w:rsidRDefault="00AD1C86" w:rsidP="00B22036">
            <w:pPr>
              <w:rPr>
                <w:sz w:val="18"/>
                <w:szCs w:val="18"/>
              </w:rPr>
            </w:pPr>
            <w:r w:rsidRPr="00AD1C86">
              <w:rPr>
                <w:sz w:val="18"/>
                <w:szCs w:val="18"/>
              </w:rPr>
              <w:t>Процесс оценки</w:t>
            </w:r>
          </w:p>
        </w:tc>
        <w:tc>
          <w:tcPr>
            <w:tcW w:w="898" w:type="dxa"/>
          </w:tcPr>
          <w:p w:rsidR="005779EF" w:rsidRPr="00AD1C86" w:rsidRDefault="00B769CF" w:rsidP="00726F43">
            <w:pPr>
              <w:jc w:val="center"/>
              <w:rPr>
                <w:sz w:val="18"/>
                <w:szCs w:val="18"/>
              </w:rPr>
            </w:pPr>
            <w:r>
              <w:rPr>
                <w:sz w:val="18"/>
                <w:szCs w:val="18"/>
              </w:rPr>
              <w:t>60</w:t>
            </w:r>
          </w:p>
        </w:tc>
      </w:tr>
      <w:tr w:rsidR="005779EF" w:rsidRPr="00726F43" w:rsidTr="005779EF">
        <w:tc>
          <w:tcPr>
            <w:tcW w:w="534" w:type="dxa"/>
          </w:tcPr>
          <w:p w:rsidR="005779EF" w:rsidRPr="00AD1C86" w:rsidRDefault="00AD1C86" w:rsidP="00726F43">
            <w:pPr>
              <w:jc w:val="center"/>
              <w:rPr>
                <w:b/>
                <w:sz w:val="20"/>
                <w:szCs w:val="20"/>
              </w:rPr>
            </w:pPr>
            <w:r w:rsidRPr="00AD1C86">
              <w:rPr>
                <w:b/>
                <w:sz w:val="20"/>
                <w:szCs w:val="20"/>
              </w:rPr>
              <w:t>7</w:t>
            </w:r>
          </w:p>
        </w:tc>
        <w:tc>
          <w:tcPr>
            <w:tcW w:w="8930" w:type="dxa"/>
          </w:tcPr>
          <w:p w:rsidR="005779EF" w:rsidRPr="00AD1C86" w:rsidRDefault="00AD1C86" w:rsidP="00B22036">
            <w:pPr>
              <w:rPr>
                <w:b/>
                <w:sz w:val="20"/>
                <w:szCs w:val="20"/>
              </w:rPr>
            </w:pPr>
            <w:r w:rsidRPr="00AD1C86">
              <w:rPr>
                <w:b/>
                <w:sz w:val="20"/>
                <w:szCs w:val="20"/>
              </w:rPr>
              <w:t>Сравнительный подход</w:t>
            </w:r>
          </w:p>
        </w:tc>
        <w:tc>
          <w:tcPr>
            <w:tcW w:w="898" w:type="dxa"/>
          </w:tcPr>
          <w:p w:rsidR="005779EF" w:rsidRPr="00AD1C86" w:rsidRDefault="00B769CF" w:rsidP="00726F43">
            <w:pPr>
              <w:jc w:val="center"/>
              <w:rPr>
                <w:b/>
                <w:sz w:val="20"/>
                <w:szCs w:val="20"/>
              </w:rPr>
            </w:pPr>
            <w:r>
              <w:rPr>
                <w:b/>
                <w:sz w:val="20"/>
                <w:szCs w:val="20"/>
              </w:rPr>
              <w:t>75</w:t>
            </w:r>
          </w:p>
        </w:tc>
      </w:tr>
      <w:tr w:rsidR="005779EF" w:rsidRPr="00726F43" w:rsidTr="005779EF">
        <w:tc>
          <w:tcPr>
            <w:tcW w:w="534" w:type="dxa"/>
          </w:tcPr>
          <w:p w:rsidR="005779EF" w:rsidRPr="00C064D3" w:rsidRDefault="00AD1C86" w:rsidP="00726F43">
            <w:pPr>
              <w:jc w:val="center"/>
              <w:rPr>
                <w:sz w:val="18"/>
                <w:szCs w:val="18"/>
              </w:rPr>
            </w:pPr>
            <w:r w:rsidRPr="00C064D3">
              <w:rPr>
                <w:sz w:val="18"/>
                <w:szCs w:val="18"/>
              </w:rPr>
              <w:t>7.1.</w:t>
            </w:r>
          </w:p>
        </w:tc>
        <w:tc>
          <w:tcPr>
            <w:tcW w:w="8930" w:type="dxa"/>
          </w:tcPr>
          <w:p w:rsidR="005779EF" w:rsidRPr="00C064D3" w:rsidRDefault="00AD1C86" w:rsidP="00B22036">
            <w:pPr>
              <w:rPr>
                <w:sz w:val="18"/>
                <w:szCs w:val="18"/>
              </w:rPr>
            </w:pPr>
            <w:r w:rsidRPr="00C064D3">
              <w:rPr>
                <w:sz w:val="18"/>
                <w:szCs w:val="18"/>
              </w:rPr>
              <w:t>Методика оценки</w:t>
            </w:r>
          </w:p>
        </w:tc>
        <w:tc>
          <w:tcPr>
            <w:tcW w:w="898" w:type="dxa"/>
          </w:tcPr>
          <w:p w:rsidR="005779EF" w:rsidRPr="00C064D3" w:rsidRDefault="00B769CF" w:rsidP="00726F43">
            <w:pPr>
              <w:jc w:val="center"/>
              <w:rPr>
                <w:sz w:val="18"/>
                <w:szCs w:val="18"/>
              </w:rPr>
            </w:pPr>
            <w:r>
              <w:rPr>
                <w:sz w:val="18"/>
                <w:szCs w:val="18"/>
              </w:rPr>
              <w:t>75</w:t>
            </w:r>
          </w:p>
        </w:tc>
      </w:tr>
      <w:tr w:rsidR="005779EF" w:rsidRPr="00726F43" w:rsidTr="005779EF">
        <w:tc>
          <w:tcPr>
            <w:tcW w:w="534" w:type="dxa"/>
          </w:tcPr>
          <w:p w:rsidR="005779EF" w:rsidRPr="00C064D3" w:rsidRDefault="00C064D3" w:rsidP="00726F43">
            <w:pPr>
              <w:jc w:val="center"/>
              <w:rPr>
                <w:sz w:val="18"/>
                <w:szCs w:val="18"/>
              </w:rPr>
            </w:pPr>
            <w:r w:rsidRPr="00C064D3">
              <w:rPr>
                <w:sz w:val="18"/>
                <w:szCs w:val="18"/>
              </w:rPr>
              <w:t>7.2.</w:t>
            </w:r>
          </w:p>
        </w:tc>
        <w:tc>
          <w:tcPr>
            <w:tcW w:w="8930" w:type="dxa"/>
          </w:tcPr>
          <w:p w:rsidR="005779EF" w:rsidRPr="00C064D3" w:rsidRDefault="00C064D3" w:rsidP="00B22036">
            <w:pPr>
              <w:rPr>
                <w:sz w:val="18"/>
                <w:szCs w:val="18"/>
              </w:rPr>
            </w:pPr>
            <w:r w:rsidRPr="00C064D3">
              <w:rPr>
                <w:sz w:val="18"/>
                <w:szCs w:val="18"/>
              </w:rPr>
              <w:t>Процесс оценки объекта капитального строительства</w:t>
            </w:r>
          </w:p>
        </w:tc>
        <w:tc>
          <w:tcPr>
            <w:tcW w:w="898" w:type="dxa"/>
          </w:tcPr>
          <w:p w:rsidR="005779EF" w:rsidRPr="00C064D3" w:rsidRDefault="00B769CF" w:rsidP="00726F43">
            <w:pPr>
              <w:jc w:val="center"/>
              <w:rPr>
                <w:sz w:val="18"/>
                <w:szCs w:val="18"/>
              </w:rPr>
            </w:pPr>
            <w:r>
              <w:rPr>
                <w:sz w:val="18"/>
                <w:szCs w:val="18"/>
              </w:rPr>
              <w:t>77</w:t>
            </w:r>
          </w:p>
        </w:tc>
      </w:tr>
      <w:tr w:rsidR="005779EF" w:rsidRPr="00726F43" w:rsidTr="005779EF">
        <w:tc>
          <w:tcPr>
            <w:tcW w:w="534" w:type="dxa"/>
          </w:tcPr>
          <w:p w:rsidR="005779EF" w:rsidRPr="00C064D3" w:rsidRDefault="00C064D3" w:rsidP="00726F43">
            <w:pPr>
              <w:jc w:val="center"/>
              <w:rPr>
                <w:sz w:val="18"/>
                <w:szCs w:val="18"/>
              </w:rPr>
            </w:pPr>
            <w:r w:rsidRPr="00C064D3">
              <w:rPr>
                <w:sz w:val="18"/>
                <w:szCs w:val="18"/>
              </w:rPr>
              <w:t>7.3.</w:t>
            </w:r>
          </w:p>
        </w:tc>
        <w:tc>
          <w:tcPr>
            <w:tcW w:w="8930" w:type="dxa"/>
          </w:tcPr>
          <w:p w:rsidR="005779EF" w:rsidRPr="00C064D3" w:rsidRDefault="00C064D3" w:rsidP="00B22036">
            <w:pPr>
              <w:rPr>
                <w:sz w:val="18"/>
                <w:szCs w:val="18"/>
              </w:rPr>
            </w:pPr>
            <w:r w:rsidRPr="00C064D3">
              <w:rPr>
                <w:sz w:val="18"/>
                <w:szCs w:val="18"/>
              </w:rPr>
              <w:t>Процесс оценки земельного участка</w:t>
            </w:r>
          </w:p>
        </w:tc>
        <w:tc>
          <w:tcPr>
            <w:tcW w:w="898" w:type="dxa"/>
          </w:tcPr>
          <w:p w:rsidR="005779EF" w:rsidRPr="00C064D3" w:rsidRDefault="00B769CF" w:rsidP="00726F43">
            <w:pPr>
              <w:jc w:val="center"/>
              <w:rPr>
                <w:sz w:val="18"/>
                <w:szCs w:val="18"/>
              </w:rPr>
            </w:pPr>
            <w:r>
              <w:rPr>
                <w:sz w:val="18"/>
                <w:szCs w:val="18"/>
              </w:rPr>
              <w:t>86</w:t>
            </w:r>
          </w:p>
        </w:tc>
      </w:tr>
      <w:tr w:rsidR="005779EF" w:rsidRPr="00726F43" w:rsidTr="005779EF">
        <w:tc>
          <w:tcPr>
            <w:tcW w:w="534" w:type="dxa"/>
          </w:tcPr>
          <w:p w:rsidR="005779EF" w:rsidRPr="00C064D3" w:rsidRDefault="00C064D3" w:rsidP="00726F43">
            <w:pPr>
              <w:jc w:val="center"/>
              <w:rPr>
                <w:b/>
                <w:sz w:val="20"/>
                <w:szCs w:val="20"/>
              </w:rPr>
            </w:pPr>
            <w:r w:rsidRPr="00C064D3">
              <w:rPr>
                <w:b/>
                <w:sz w:val="20"/>
                <w:szCs w:val="20"/>
              </w:rPr>
              <w:t>8</w:t>
            </w:r>
          </w:p>
        </w:tc>
        <w:tc>
          <w:tcPr>
            <w:tcW w:w="8930" w:type="dxa"/>
          </w:tcPr>
          <w:p w:rsidR="005779EF" w:rsidRPr="00C064D3" w:rsidRDefault="00C064D3" w:rsidP="00B22036">
            <w:pPr>
              <w:rPr>
                <w:b/>
                <w:sz w:val="20"/>
                <w:szCs w:val="20"/>
              </w:rPr>
            </w:pPr>
            <w:r w:rsidRPr="00C064D3">
              <w:rPr>
                <w:b/>
                <w:sz w:val="20"/>
                <w:szCs w:val="20"/>
              </w:rPr>
              <w:t>Доходный подход</w:t>
            </w:r>
          </w:p>
        </w:tc>
        <w:tc>
          <w:tcPr>
            <w:tcW w:w="898" w:type="dxa"/>
          </w:tcPr>
          <w:p w:rsidR="005779EF" w:rsidRPr="00C064D3" w:rsidRDefault="00B769CF" w:rsidP="00726F43">
            <w:pPr>
              <w:jc w:val="center"/>
              <w:rPr>
                <w:b/>
                <w:sz w:val="20"/>
                <w:szCs w:val="20"/>
              </w:rPr>
            </w:pPr>
            <w:r>
              <w:rPr>
                <w:b/>
                <w:sz w:val="20"/>
                <w:szCs w:val="20"/>
              </w:rPr>
              <w:t>93</w:t>
            </w:r>
          </w:p>
        </w:tc>
      </w:tr>
      <w:tr w:rsidR="005779EF" w:rsidRPr="00726F43" w:rsidTr="005779EF">
        <w:tc>
          <w:tcPr>
            <w:tcW w:w="534" w:type="dxa"/>
          </w:tcPr>
          <w:p w:rsidR="005779EF" w:rsidRPr="00C064D3" w:rsidRDefault="00C064D3" w:rsidP="00726F43">
            <w:pPr>
              <w:jc w:val="center"/>
              <w:rPr>
                <w:sz w:val="18"/>
                <w:szCs w:val="18"/>
              </w:rPr>
            </w:pPr>
            <w:r w:rsidRPr="00C064D3">
              <w:rPr>
                <w:sz w:val="18"/>
                <w:szCs w:val="18"/>
              </w:rPr>
              <w:t>8.1.</w:t>
            </w:r>
          </w:p>
        </w:tc>
        <w:tc>
          <w:tcPr>
            <w:tcW w:w="8930" w:type="dxa"/>
          </w:tcPr>
          <w:p w:rsidR="005779EF" w:rsidRPr="00C064D3" w:rsidRDefault="00C064D3" w:rsidP="00B22036">
            <w:pPr>
              <w:rPr>
                <w:sz w:val="18"/>
                <w:szCs w:val="18"/>
              </w:rPr>
            </w:pPr>
            <w:r w:rsidRPr="00C064D3">
              <w:rPr>
                <w:sz w:val="18"/>
                <w:szCs w:val="18"/>
              </w:rPr>
              <w:t>Методика оценки</w:t>
            </w:r>
          </w:p>
        </w:tc>
        <w:tc>
          <w:tcPr>
            <w:tcW w:w="898" w:type="dxa"/>
          </w:tcPr>
          <w:p w:rsidR="005779EF" w:rsidRPr="00C064D3" w:rsidRDefault="00B769CF" w:rsidP="00726F43">
            <w:pPr>
              <w:jc w:val="center"/>
              <w:rPr>
                <w:sz w:val="18"/>
                <w:szCs w:val="18"/>
              </w:rPr>
            </w:pPr>
            <w:r>
              <w:rPr>
                <w:sz w:val="18"/>
                <w:szCs w:val="18"/>
              </w:rPr>
              <w:t>93</w:t>
            </w:r>
          </w:p>
        </w:tc>
      </w:tr>
      <w:tr w:rsidR="005779EF" w:rsidRPr="00726F43" w:rsidTr="005779EF">
        <w:tc>
          <w:tcPr>
            <w:tcW w:w="534" w:type="dxa"/>
          </w:tcPr>
          <w:p w:rsidR="005779EF" w:rsidRPr="00C064D3" w:rsidRDefault="00C064D3" w:rsidP="00726F43">
            <w:pPr>
              <w:jc w:val="center"/>
              <w:rPr>
                <w:sz w:val="18"/>
                <w:szCs w:val="18"/>
              </w:rPr>
            </w:pPr>
            <w:r w:rsidRPr="00C064D3">
              <w:rPr>
                <w:sz w:val="18"/>
                <w:szCs w:val="18"/>
              </w:rPr>
              <w:t>8.2.</w:t>
            </w:r>
          </w:p>
        </w:tc>
        <w:tc>
          <w:tcPr>
            <w:tcW w:w="8930" w:type="dxa"/>
          </w:tcPr>
          <w:p w:rsidR="005779EF" w:rsidRPr="00C064D3" w:rsidRDefault="00C064D3" w:rsidP="00B22036">
            <w:pPr>
              <w:rPr>
                <w:sz w:val="18"/>
                <w:szCs w:val="18"/>
              </w:rPr>
            </w:pPr>
            <w:r w:rsidRPr="00C064D3">
              <w:rPr>
                <w:sz w:val="18"/>
                <w:szCs w:val="18"/>
              </w:rPr>
              <w:t>Процесс оценки доходным подходом</w:t>
            </w:r>
          </w:p>
        </w:tc>
        <w:tc>
          <w:tcPr>
            <w:tcW w:w="898" w:type="dxa"/>
          </w:tcPr>
          <w:p w:rsidR="005779EF" w:rsidRPr="00C064D3" w:rsidRDefault="00B769CF" w:rsidP="00726F43">
            <w:pPr>
              <w:jc w:val="center"/>
              <w:rPr>
                <w:sz w:val="18"/>
                <w:szCs w:val="18"/>
              </w:rPr>
            </w:pPr>
            <w:r>
              <w:rPr>
                <w:sz w:val="18"/>
                <w:szCs w:val="18"/>
              </w:rPr>
              <w:t>95</w:t>
            </w:r>
          </w:p>
        </w:tc>
      </w:tr>
      <w:tr w:rsidR="005779EF" w:rsidRPr="00726F43" w:rsidTr="005779EF">
        <w:tc>
          <w:tcPr>
            <w:tcW w:w="534" w:type="dxa"/>
          </w:tcPr>
          <w:p w:rsidR="005779EF" w:rsidRPr="00C064D3" w:rsidRDefault="00C064D3" w:rsidP="00726F43">
            <w:pPr>
              <w:jc w:val="center"/>
              <w:rPr>
                <w:b/>
                <w:sz w:val="20"/>
                <w:szCs w:val="20"/>
              </w:rPr>
            </w:pPr>
            <w:r w:rsidRPr="00C064D3">
              <w:rPr>
                <w:b/>
                <w:sz w:val="20"/>
                <w:szCs w:val="20"/>
              </w:rPr>
              <w:t>9</w:t>
            </w:r>
          </w:p>
        </w:tc>
        <w:tc>
          <w:tcPr>
            <w:tcW w:w="8930" w:type="dxa"/>
          </w:tcPr>
          <w:p w:rsidR="005779EF" w:rsidRPr="00C064D3" w:rsidRDefault="00C064D3" w:rsidP="00B22036">
            <w:pPr>
              <w:rPr>
                <w:b/>
                <w:sz w:val="20"/>
                <w:szCs w:val="20"/>
              </w:rPr>
            </w:pPr>
            <w:r w:rsidRPr="00C064D3">
              <w:rPr>
                <w:b/>
                <w:sz w:val="20"/>
                <w:szCs w:val="20"/>
              </w:rPr>
              <w:t>Согласование результатов и заключение об итоговой величине рыночной стоимости объекта оценки</w:t>
            </w:r>
          </w:p>
        </w:tc>
        <w:tc>
          <w:tcPr>
            <w:tcW w:w="898" w:type="dxa"/>
          </w:tcPr>
          <w:p w:rsidR="005779EF" w:rsidRPr="00C064D3" w:rsidRDefault="00B769CF" w:rsidP="00726F43">
            <w:pPr>
              <w:jc w:val="center"/>
              <w:rPr>
                <w:b/>
                <w:sz w:val="20"/>
                <w:szCs w:val="20"/>
              </w:rPr>
            </w:pPr>
            <w:r>
              <w:rPr>
                <w:b/>
                <w:sz w:val="20"/>
                <w:szCs w:val="20"/>
              </w:rPr>
              <w:t>105</w:t>
            </w:r>
          </w:p>
        </w:tc>
      </w:tr>
      <w:tr w:rsidR="005779EF" w:rsidRPr="00726F43" w:rsidTr="005779EF">
        <w:tc>
          <w:tcPr>
            <w:tcW w:w="534" w:type="dxa"/>
          </w:tcPr>
          <w:p w:rsidR="005779EF" w:rsidRPr="00C064D3" w:rsidRDefault="00C064D3" w:rsidP="00726F43">
            <w:pPr>
              <w:jc w:val="center"/>
              <w:rPr>
                <w:sz w:val="18"/>
                <w:szCs w:val="18"/>
              </w:rPr>
            </w:pPr>
            <w:r w:rsidRPr="00C064D3">
              <w:rPr>
                <w:sz w:val="18"/>
                <w:szCs w:val="18"/>
              </w:rPr>
              <w:t>9.1.</w:t>
            </w:r>
          </w:p>
        </w:tc>
        <w:tc>
          <w:tcPr>
            <w:tcW w:w="8930" w:type="dxa"/>
          </w:tcPr>
          <w:p w:rsidR="005779EF" w:rsidRPr="00C064D3" w:rsidRDefault="00C064D3" w:rsidP="00B22036">
            <w:pPr>
              <w:rPr>
                <w:sz w:val="18"/>
                <w:szCs w:val="18"/>
              </w:rPr>
            </w:pPr>
            <w:r w:rsidRPr="00C064D3">
              <w:rPr>
                <w:sz w:val="18"/>
                <w:szCs w:val="18"/>
              </w:rPr>
              <w:t>Согласование результатов и заключение об итоговой величине рыночной стоимости объекта оценки</w:t>
            </w:r>
          </w:p>
        </w:tc>
        <w:tc>
          <w:tcPr>
            <w:tcW w:w="898" w:type="dxa"/>
          </w:tcPr>
          <w:p w:rsidR="005779EF" w:rsidRPr="00C064D3" w:rsidRDefault="00B769CF" w:rsidP="00726F43">
            <w:pPr>
              <w:jc w:val="center"/>
              <w:rPr>
                <w:sz w:val="18"/>
                <w:szCs w:val="18"/>
              </w:rPr>
            </w:pPr>
            <w:r>
              <w:rPr>
                <w:sz w:val="18"/>
                <w:szCs w:val="18"/>
              </w:rPr>
              <w:t>105</w:t>
            </w:r>
          </w:p>
        </w:tc>
      </w:tr>
      <w:tr w:rsidR="005779EF" w:rsidRPr="00726F43" w:rsidTr="005779EF">
        <w:tc>
          <w:tcPr>
            <w:tcW w:w="534" w:type="dxa"/>
          </w:tcPr>
          <w:p w:rsidR="005779EF" w:rsidRPr="00C064D3" w:rsidRDefault="00C064D3" w:rsidP="00726F43">
            <w:pPr>
              <w:jc w:val="center"/>
              <w:rPr>
                <w:b/>
                <w:sz w:val="20"/>
                <w:szCs w:val="20"/>
              </w:rPr>
            </w:pPr>
            <w:r w:rsidRPr="00C064D3">
              <w:rPr>
                <w:b/>
                <w:sz w:val="20"/>
                <w:szCs w:val="20"/>
              </w:rPr>
              <w:t>10</w:t>
            </w:r>
          </w:p>
        </w:tc>
        <w:tc>
          <w:tcPr>
            <w:tcW w:w="8930" w:type="dxa"/>
          </w:tcPr>
          <w:p w:rsidR="005779EF" w:rsidRPr="00C064D3" w:rsidRDefault="00C064D3" w:rsidP="00B22036">
            <w:pPr>
              <w:rPr>
                <w:b/>
                <w:sz w:val="20"/>
                <w:szCs w:val="20"/>
              </w:rPr>
            </w:pPr>
            <w:r w:rsidRPr="00C064D3">
              <w:rPr>
                <w:b/>
                <w:sz w:val="20"/>
                <w:szCs w:val="20"/>
              </w:rPr>
              <w:t>Источники и литература</w:t>
            </w:r>
          </w:p>
        </w:tc>
        <w:tc>
          <w:tcPr>
            <w:tcW w:w="898" w:type="dxa"/>
          </w:tcPr>
          <w:p w:rsidR="005779EF" w:rsidRPr="00C064D3" w:rsidRDefault="00B769CF" w:rsidP="00726F43">
            <w:pPr>
              <w:jc w:val="center"/>
              <w:rPr>
                <w:b/>
                <w:sz w:val="20"/>
                <w:szCs w:val="20"/>
              </w:rPr>
            </w:pPr>
            <w:r>
              <w:rPr>
                <w:b/>
                <w:sz w:val="20"/>
                <w:szCs w:val="20"/>
              </w:rPr>
              <w:t>108</w:t>
            </w:r>
          </w:p>
        </w:tc>
      </w:tr>
      <w:tr w:rsidR="00511BE3" w:rsidRPr="00726F43" w:rsidTr="005779EF">
        <w:tc>
          <w:tcPr>
            <w:tcW w:w="534" w:type="dxa"/>
          </w:tcPr>
          <w:p w:rsidR="00511BE3" w:rsidRPr="00511BE3" w:rsidRDefault="00511BE3" w:rsidP="00726F43">
            <w:pPr>
              <w:jc w:val="center"/>
              <w:rPr>
                <w:b/>
                <w:sz w:val="20"/>
                <w:szCs w:val="20"/>
              </w:rPr>
            </w:pPr>
          </w:p>
        </w:tc>
        <w:tc>
          <w:tcPr>
            <w:tcW w:w="8930" w:type="dxa"/>
          </w:tcPr>
          <w:p w:rsidR="00511BE3" w:rsidRPr="00511BE3" w:rsidRDefault="00511BE3" w:rsidP="00B22036">
            <w:pPr>
              <w:rPr>
                <w:b/>
                <w:sz w:val="20"/>
                <w:szCs w:val="20"/>
              </w:rPr>
            </w:pPr>
            <w:r>
              <w:rPr>
                <w:b/>
                <w:sz w:val="20"/>
                <w:szCs w:val="20"/>
              </w:rPr>
              <w:t>Приложение</w:t>
            </w:r>
          </w:p>
        </w:tc>
        <w:tc>
          <w:tcPr>
            <w:tcW w:w="898" w:type="dxa"/>
          </w:tcPr>
          <w:p w:rsidR="00511BE3" w:rsidRPr="00511BE3" w:rsidRDefault="00B769CF" w:rsidP="00726F43">
            <w:pPr>
              <w:jc w:val="center"/>
              <w:rPr>
                <w:b/>
                <w:sz w:val="20"/>
                <w:szCs w:val="20"/>
              </w:rPr>
            </w:pPr>
            <w:r>
              <w:rPr>
                <w:b/>
                <w:sz w:val="20"/>
                <w:szCs w:val="20"/>
              </w:rPr>
              <w:t>109</w:t>
            </w:r>
          </w:p>
        </w:tc>
      </w:tr>
    </w:tbl>
    <w:p w:rsidR="00066A11" w:rsidRPr="00726F43" w:rsidRDefault="00066A11" w:rsidP="00B22036">
      <w:pPr>
        <w:rPr>
          <w:sz w:val="20"/>
          <w:szCs w:val="20"/>
        </w:rPr>
      </w:pPr>
    </w:p>
    <w:p w:rsidR="00357645" w:rsidRDefault="00357645" w:rsidP="00E453E0">
      <w:pPr>
        <w:jc w:val="center"/>
        <w:rPr>
          <w:b/>
        </w:rPr>
      </w:pPr>
    </w:p>
    <w:p w:rsidR="00357645" w:rsidRDefault="00357645" w:rsidP="00E453E0">
      <w:pPr>
        <w:jc w:val="center"/>
        <w:rPr>
          <w:b/>
        </w:rPr>
      </w:pPr>
    </w:p>
    <w:p w:rsidR="00357645" w:rsidRDefault="00357645" w:rsidP="00E453E0">
      <w:pPr>
        <w:jc w:val="center"/>
        <w:rPr>
          <w:b/>
        </w:rPr>
      </w:pPr>
    </w:p>
    <w:p w:rsidR="00357645" w:rsidRDefault="00357645" w:rsidP="00E453E0">
      <w:pPr>
        <w:jc w:val="center"/>
        <w:rPr>
          <w:b/>
        </w:rPr>
      </w:pPr>
    </w:p>
    <w:p w:rsidR="00357645" w:rsidRDefault="00357645" w:rsidP="00E453E0">
      <w:pPr>
        <w:jc w:val="center"/>
        <w:rPr>
          <w:b/>
        </w:rPr>
      </w:pPr>
    </w:p>
    <w:p w:rsidR="00357645" w:rsidRDefault="00357645" w:rsidP="00E453E0">
      <w:pPr>
        <w:jc w:val="center"/>
        <w:rPr>
          <w:b/>
        </w:rPr>
      </w:pPr>
    </w:p>
    <w:p w:rsidR="00971AF1" w:rsidRDefault="00971AF1" w:rsidP="00E453E0">
      <w:pPr>
        <w:jc w:val="center"/>
        <w:rPr>
          <w:b/>
        </w:rPr>
      </w:pPr>
    </w:p>
    <w:p w:rsidR="00357645" w:rsidRDefault="00357645" w:rsidP="00E453E0">
      <w:pPr>
        <w:jc w:val="center"/>
        <w:rPr>
          <w:b/>
        </w:rPr>
      </w:pPr>
    </w:p>
    <w:p w:rsidR="00C064D3" w:rsidRDefault="00C064D3" w:rsidP="00E453E0">
      <w:pPr>
        <w:jc w:val="center"/>
        <w:rPr>
          <w:b/>
        </w:rPr>
      </w:pPr>
    </w:p>
    <w:p w:rsidR="00C064D3" w:rsidRDefault="00C064D3" w:rsidP="00E453E0">
      <w:pPr>
        <w:jc w:val="center"/>
        <w:rPr>
          <w:b/>
        </w:rPr>
      </w:pPr>
    </w:p>
    <w:p w:rsidR="00C064D3" w:rsidRDefault="00C064D3" w:rsidP="00E453E0">
      <w:pPr>
        <w:jc w:val="center"/>
        <w:rPr>
          <w:b/>
        </w:rPr>
      </w:pPr>
    </w:p>
    <w:p w:rsidR="00C064D3" w:rsidRDefault="00C064D3" w:rsidP="00E453E0">
      <w:pPr>
        <w:jc w:val="center"/>
        <w:rPr>
          <w:b/>
        </w:rPr>
      </w:pPr>
    </w:p>
    <w:p w:rsidR="00860726" w:rsidRDefault="00860726" w:rsidP="00E453E0">
      <w:pPr>
        <w:jc w:val="center"/>
        <w:rPr>
          <w:b/>
        </w:rPr>
      </w:pPr>
    </w:p>
    <w:p w:rsidR="005E22B9" w:rsidRPr="005E22B9" w:rsidRDefault="005E22B9" w:rsidP="00B22036">
      <w:pPr>
        <w:rPr>
          <w:b/>
          <w:color w:val="244061" w:themeColor="accent1" w:themeShade="80"/>
          <w:sz w:val="32"/>
          <w:szCs w:val="32"/>
        </w:rPr>
      </w:pPr>
      <w:r w:rsidRPr="005E22B9">
        <w:rPr>
          <w:b/>
          <w:color w:val="244061" w:themeColor="accent1" w:themeShade="80"/>
          <w:sz w:val="32"/>
          <w:szCs w:val="32"/>
        </w:rPr>
        <w:lastRenderedPageBreak/>
        <w:t xml:space="preserve">1. Общие сведения </w:t>
      </w:r>
    </w:p>
    <w:p w:rsidR="009627F5" w:rsidRPr="005E22B9" w:rsidRDefault="005E22B9" w:rsidP="00B22036">
      <w:pPr>
        <w:rPr>
          <w:b/>
          <w:sz w:val="20"/>
          <w:szCs w:val="20"/>
        </w:rPr>
      </w:pPr>
      <w:r w:rsidRPr="005E22B9">
        <w:rPr>
          <w:b/>
        </w:rPr>
        <w:t>1.1. Основные факты и выводы</w:t>
      </w:r>
    </w:p>
    <w:p w:rsidR="002B3EBD" w:rsidRDefault="002B3EBD" w:rsidP="00B22036">
      <w:pPr>
        <w:rPr>
          <w:sz w:val="20"/>
          <w:szCs w:val="20"/>
        </w:rPr>
      </w:pPr>
    </w:p>
    <w:tbl>
      <w:tblPr>
        <w:tblStyle w:val="a5"/>
        <w:tblW w:w="10456" w:type="dxa"/>
        <w:tblLook w:val="04A0"/>
      </w:tblPr>
      <w:tblGrid>
        <w:gridCol w:w="3936"/>
        <w:gridCol w:w="6520"/>
      </w:tblGrid>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5E22B9" w:rsidP="005E22B9">
            <w:pPr>
              <w:jc w:val="both"/>
              <w:rPr>
                <w:b/>
                <w:sz w:val="20"/>
                <w:szCs w:val="20"/>
              </w:rPr>
            </w:pPr>
            <w:r w:rsidRPr="00294914">
              <w:rPr>
                <w:b/>
              </w:rPr>
              <w:t>Объект оценки. Общая информация, идентифицирующая объект оценки</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Default="005E22B9" w:rsidP="005E22B9">
            <w:pPr>
              <w:jc w:val="both"/>
              <w:rPr>
                <w:sz w:val="20"/>
                <w:szCs w:val="20"/>
              </w:rPr>
            </w:pPr>
            <w:r>
              <w:t xml:space="preserve">Недвижимое имущество, расположенное по адресу: </w:t>
            </w:r>
            <w:r w:rsidR="008B2831" w:rsidRPr="008B2831">
              <w:t xml:space="preserve">г. Москва Центральный административный округ, Пресненский район, ул. Малая </w:t>
            </w:r>
            <w:proofErr w:type="spellStart"/>
            <w:r w:rsidR="008B2831" w:rsidRPr="008B2831">
              <w:t>Никитская</w:t>
            </w:r>
            <w:proofErr w:type="spellEnd"/>
            <w:r w:rsidR="008B2831" w:rsidRPr="008B2831">
              <w:t xml:space="preserve"> д.27</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5E22B9" w:rsidP="005E22B9">
            <w:pPr>
              <w:jc w:val="both"/>
              <w:rPr>
                <w:b/>
                <w:sz w:val="20"/>
                <w:szCs w:val="20"/>
              </w:rPr>
            </w:pPr>
            <w:r w:rsidRPr="00294914">
              <w:rPr>
                <w:b/>
              </w:rPr>
              <w:t>Состав объекта оценки с указанием сведений, достаточных для идентификации каждой из его частей</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6D3FAD" w:rsidRDefault="008B2831" w:rsidP="008B2831">
            <w:pPr>
              <w:pStyle w:val="aa"/>
              <w:numPr>
                <w:ilvl w:val="0"/>
                <w:numId w:val="18"/>
              </w:numPr>
              <w:jc w:val="both"/>
            </w:pPr>
            <w:r w:rsidRPr="008B2831">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8B2831">
              <w:t>Никитская</w:t>
            </w:r>
            <w:proofErr w:type="spellEnd"/>
            <w:r w:rsidRPr="008B2831">
              <w:t xml:space="preserve"> д.27. строение 1</w:t>
            </w:r>
          </w:p>
          <w:p w:rsidR="008B2831" w:rsidRDefault="008B2831" w:rsidP="008B2831">
            <w:pPr>
              <w:pStyle w:val="aa"/>
              <w:numPr>
                <w:ilvl w:val="0"/>
                <w:numId w:val="18"/>
              </w:numPr>
              <w:jc w:val="both"/>
            </w:pPr>
            <w:r w:rsidRPr="008B2831">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8B2831">
              <w:t>Никитская</w:t>
            </w:r>
            <w:proofErr w:type="spellEnd"/>
            <w:r w:rsidRPr="008B2831">
              <w:t xml:space="preserve"> д.27,</w:t>
            </w:r>
            <w:r w:rsidRPr="00C72A18">
              <w:t xml:space="preserve"> </w:t>
            </w:r>
            <w:r w:rsidRPr="008B2831">
              <w:t>строение 2</w:t>
            </w:r>
          </w:p>
          <w:p w:rsidR="008B2831" w:rsidRPr="006D3FAD" w:rsidRDefault="008B2831" w:rsidP="008B2831">
            <w:pPr>
              <w:pStyle w:val="aa"/>
              <w:numPr>
                <w:ilvl w:val="0"/>
                <w:numId w:val="18"/>
              </w:numPr>
              <w:jc w:val="both"/>
              <w:rPr>
                <w:sz w:val="20"/>
                <w:szCs w:val="20"/>
              </w:rPr>
            </w:pPr>
            <w:r w:rsidRPr="008B2831">
              <w:t>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по адресу:</w:t>
            </w:r>
            <w:r w:rsidRPr="00C72A18">
              <w:t xml:space="preserve"> </w:t>
            </w:r>
            <w:r w:rsidRPr="008B2831">
              <w:t xml:space="preserve">г. Москва Центральный административный округ, Пресненский район, ул. Малая </w:t>
            </w:r>
            <w:proofErr w:type="spellStart"/>
            <w:r w:rsidRPr="008B2831">
              <w:t>Никитская</w:t>
            </w:r>
            <w:proofErr w:type="spellEnd"/>
            <w:r w:rsidRPr="008B2831">
              <w:t xml:space="preserve"> д.27</w:t>
            </w:r>
            <w:r w:rsidRPr="00C72A18">
              <w:t xml:space="preserve"> </w:t>
            </w:r>
            <w:r w:rsidRPr="008B2831">
              <w:t xml:space="preserve"> </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8F3615" w:rsidP="008F3615">
            <w:pPr>
              <w:jc w:val="both"/>
              <w:rPr>
                <w:b/>
                <w:sz w:val="20"/>
                <w:szCs w:val="20"/>
              </w:rPr>
            </w:pPr>
            <w:r w:rsidRPr="00294914">
              <w:rPr>
                <w:b/>
              </w:rPr>
              <w:t>Основание для проведения Оценщиком оценки объекта оценки</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Default="008F3615" w:rsidP="009C3496">
            <w:pPr>
              <w:jc w:val="both"/>
              <w:rPr>
                <w:sz w:val="20"/>
                <w:szCs w:val="20"/>
              </w:rPr>
            </w:pPr>
            <w:r>
              <w:t>Договор на проведение оценки №015 от «</w:t>
            </w:r>
            <w:r w:rsidR="009C3496">
              <w:t xml:space="preserve">    </w:t>
            </w:r>
            <w:r>
              <w:t xml:space="preserve">» </w:t>
            </w:r>
            <w:r w:rsidR="009C3496">
              <w:t>ноября</w:t>
            </w:r>
            <w:r>
              <w:t xml:space="preserve"> 2018 г.</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8F3615" w:rsidP="008F3615">
            <w:pPr>
              <w:jc w:val="both"/>
              <w:rPr>
                <w:b/>
                <w:sz w:val="20"/>
                <w:szCs w:val="20"/>
              </w:rPr>
            </w:pPr>
            <w:r w:rsidRPr="00294914">
              <w:rPr>
                <w:b/>
              </w:rPr>
              <w:t>Порядковый номер отчета об оценке</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Default="008F3615" w:rsidP="00B22036">
            <w:pPr>
              <w:rPr>
                <w:sz w:val="20"/>
                <w:szCs w:val="20"/>
              </w:rPr>
            </w:pPr>
            <w:r>
              <w:rPr>
                <w:sz w:val="20"/>
                <w:szCs w:val="20"/>
              </w:rPr>
              <w:t>№ 015</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8F3615" w:rsidP="00B22036">
            <w:pPr>
              <w:rPr>
                <w:b/>
                <w:sz w:val="20"/>
                <w:szCs w:val="20"/>
              </w:rPr>
            </w:pPr>
            <w:r w:rsidRPr="00294914">
              <w:rPr>
                <w:b/>
              </w:rPr>
              <w:t>Дата составления отчета об оценке</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Default="008F3615" w:rsidP="0026287C">
            <w:pPr>
              <w:rPr>
                <w:sz w:val="20"/>
                <w:szCs w:val="20"/>
              </w:rPr>
            </w:pPr>
            <w:r>
              <w:rPr>
                <w:sz w:val="20"/>
                <w:szCs w:val="20"/>
              </w:rPr>
              <w:t xml:space="preserve"> </w:t>
            </w:r>
            <w:r w:rsidR="0026287C">
              <w:rPr>
                <w:sz w:val="20"/>
                <w:szCs w:val="20"/>
              </w:rPr>
              <w:t>14</w:t>
            </w:r>
            <w:r w:rsidR="009C3496">
              <w:rPr>
                <w:sz w:val="20"/>
                <w:szCs w:val="20"/>
              </w:rPr>
              <w:t>.11</w:t>
            </w:r>
            <w:r>
              <w:rPr>
                <w:sz w:val="20"/>
                <w:szCs w:val="20"/>
              </w:rPr>
              <w:t>.2018г</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8F3615" w:rsidP="00B22036">
            <w:pPr>
              <w:rPr>
                <w:b/>
              </w:rPr>
            </w:pPr>
            <w:r w:rsidRPr="00294914">
              <w:rPr>
                <w:b/>
              </w:rPr>
              <w:t>Дата определения стоимости</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Pr="009C3496" w:rsidRDefault="0026287C" w:rsidP="008F3615">
            <w:pPr>
              <w:jc w:val="both"/>
              <w:rPr>
                <w:sz w:val="20"/>
                <w:szCs w:val="20"/>
              </w:rPr>
            </w:pPr>
            <w:r>
              <w:rPr>
                <w:sz w:val="20"/>
                <w:szCs w:val="20"/>
              </w:rPr>
              <w:t>12</w:t>
            </w:r>
            <w:r w:rsidR="009C3496" w:rsidRPr="009C3496">
              <w:rPr>
                <w:sz w:val="20"/>
                <w:szCs w:val="20"/>
              </w:rPr>
              <w:t>.11.2018г</w:t>
            </w:r>
            <w:r w:rsidR="008F3615" w:rsidRPr="009C3496">
              <w:rPr>
                <w:sz w:val="20"/>
                <w:szCs w:val="20"/>
              </w:rPr>
              <w:t xml:space="preserve"> </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294914" w:rsidP="00B22036">
            <w:pPr>
              <w:rPr>
                <w:b/>
              </w:rPr>
            </w:pPr>
            <w:r w:rsidRPr="00294914">
              <w:rPr>
                <w:b/>
              </w:rPr>
              <w:t>Дата осмотра объекта оценки</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Pr="009C3496" w:rsidRDefault="0026287C" w:rsidP="00B22036">
            <w:pPr>
              <w:rPr>
                <w:sz w:val="20"/>
                <w:szCs w:val="20"/>
              </w:rPr>
            </w:pPr>
            <w:r>
              <w:rPr>
                <w:sz w:val="20"/>
                <w:szCs w:val="20"/>
              </w:rPr>
              <w:t>12</w:t>
            </w:r>
            <w:r w:rsidR="009C3496">
              <w:rPr>
                <w:sz w:val="20"/>
                <w:szCs w:val="20"/>
              </w:rPr>
              <w:t>.11</w:t>
            </w:r>
            <w:r w:rsidR="00294914" w:rsidRPr="009C3496">
              <w:rPr>
                <w:sz w:val="20"/>
                <w:szCs w:val="20"/>
              </w:rPr>
              <w:t>.2018г</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294914" w:rsidP="00B22036">
            <w:pPr>
              <w:rPr>
                <w:b/>
              </w:rPr>
            </w:pPr>
            <w:r w:rsidRPr="00294914">
              <w:rPr>
                <w:b/>
              </w:rPr>
              <w:t>Вид определяемой стоимости</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Pr="008F3615" w:rsidRDefault="00294914" w:rsidP="00B22036">
            <w:r>
              <w:t>Рыночная</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294914" w:rsidP="00294914">
            <w:pPr>
              <w:jc w:val="both"/>
              <w:rPr>
                <w:b/>
              </w:rPr>
            </w:pPr>
            <w:r w:rsidRPr="00294914">
              <w:rPr>
                <w:b/>
              </w:rPr>
              <w:t>Результаты оценки, полученные при применении различных подходов к оценке</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Default="00294914" w:rsidP="00B22036">
            <w:r>
              <w:t>Затратный подход-</w:t>
            </w:r>
            <w:r w:rsidR="00B300F1">
              <w:t xml:space="preserve">  </w:t>
            </w:r>
            <w:r w:rsidR="00493E50">
              <w:t>845 414 485</w:t>
            </w:r>
            <w:r w:rsidR="00B300F1">
              <w:t xml:space="preserve">  руб.</w:t>
            </w:r>
          </w:p>
          <w:p w:rsidR="00294914" w:rsidRDefault="00294914" w:rsidP="00B22036">
            <w:r>
              <w:t>Сравнительный подход-</w:t>
            </w:r>
            <w:r w:rsidR="00493E50">
              <w:t>518 026 000</w:t>
            </w:r>
            <w:r>
              <w:t>-</w:t>
            </w:r>
            <w:r w:rsidR="00B300F1">
              <w:t>руб.</w:t>
            </w:r>
          </w:p>
          <w:p w:rsidR="00294914" w:rsidRDefault="00294914" w:rsidP="00493E50">
            <w:r>
              <w:t>Доходный подход--</w:t>
            </w:r>
            <w:r w:rsidR="00493E50">
              <w:t>528 219 000</w:t>
            </w:r>
            <w:r>
              <w:t>-</w:t>
            </w:r>
            <w:r w:rsidR="00B300F1">
              <w:t>руб.</w:t>
            </w:r>
          </w:p>
          <w:p w:rsidR="00493E50" w:rsidRPr="008F3615" w:rsidRDefault="00493E50" w:rsidP="00493E50">
            <w:r>
              <w:t>Стоимость права аренды земельного участка 8 466 000 руб.</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294914" w:rsidP="00294914">
            <w:pPr>
              <w:jc w:val="both"/>
              <w:rPr>
                <w:b/>
              </w:rPr>
            </w:pPr>
            <w:r w:rsidRPr="00294914">
              <w:rPr>
                <w:b/>
              </w:rPr>
              <w:t>Итоговая величина рыночной стоимости объекта оценки</w:t>
            </w:r>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Pr="00B300F1" w:rsidRDefault="00493E50" w:rsidP="00B300F1">
            <w:pPr>
              <w:jc w:val="center"/>
              <w:rPr>
                <w:b/>
                <w:color w:val="984806" w:themeColor="accent6" w:themeShade="80"/>
              </w:rPr>
            </w:pPr>
            <w:r>
              <w:rPr>
                <w:b/>
                <w:color w:val="984806" w:themeColor="accent6" w:themeShade="80"/>
              </w:rPr>
              <w:t xml:space="preserve">523 123 000 </w:t>
            </w:r>
            <w:r w:rsidR="00294914" w:rsidRPr="00B300F1">
              <w:rPr>
                <w:b/>
                <w:color w:val="984806" w:themeColor="accent6" w:themeShade="80"/>
              </w:rPr>
              <w:t>рублей</w:t>
            </w:r>
          </w:p>
          <w:p w:rsidR="00493E50" w:rsidRDefault="00493E50" w:rsidP="00B300F1">
            <w:pPr>
              <w:jc w:val="center"/>
              <w:rPr>
                <w:b/>
                <w:color w:val="984806" w:themeColor="accent6" w:themeShade="80"/>
              </w:rPr>
            </w:pPr>
            <w:r>
              <w:rPr>
                <w:b/>
                <w:color w:val="984806" w:themeColor="accent6" w:themeShade="80"/>
              </w:rPr>
              <w:t xml:space="preserve">Стоимость права аренды земельного участка  </w:t>
            </w:r>
          </w:p>
          <w:p w:rsidR="00B300F1" w:rsidRPr="008F3615" w:rsidRDefault="00493E50" w:rsidP="00B300F1">
            <w:pPr>
              <w:jc w:val="center"/>
            </w:pPr>
            <w:r>
              <w:rPr>
                <w:b/>
                <w:color w:val="984806" w:themeColor="accent6" w:themeShade="80"/>
              </w:rPr>
              <w:t xml:space="preserve">8 466 000 </w:t>
            </w:r>
            <w:r w:rsidR="00B300F1" w:rsidRPr="00B300F1">
              <w:rPr>
                <w:b/>
                <w:color w:val="984806" w:themeColor="accent6" w:themeShade="80"/>
              </w:rPr>
              <w:t>рублей</w:t>
            </w:r>
          </w:p>
        </w:tc>
      </w:tr>
      <w:tr w:rsidR="005E22B9" w:rsidTr="00294914">
        <w:tc>
          <w:tcPr>
            <w:tcW w:w="3936"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5E22B9" w:rsidRPr="00294914" w:rsidRDefault="00294914" w:rsidP="00294914">
            <w:pPr>
              <w:jc w:val="both"/>
              <w:rPr>
                <w:b/>
              </w:rPr>
            </w:pPr>
            <w:r w:rsidRPr="00294914">
              <w:rPr>
                <w:b/>
              </w:rPr>
              <w:t xml:space="preserve">Ограничения и пределы применения полученной итоговой </w:t>
            </w:r>
            <w:proofErr w:type="spellStart"/>
            <w:r w:rsidRPr="00294914">
              <w:rPr>
                <w:b/>
              </w:rPr>
              <w:t>стоимост</w:t>
            </w:r>
            <w:proofErr w:type="spellEnd"/>
          </w:p>
        </w:tc>
        <w:tc>
          <w:tcPr>
            <w:tcW w:w="652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5E22B9" w:rsidRPr="008F3615" w:rsidRDefault="00294914" w:rsidP="00294914">
            <w:pPr>
              <w:jc w:val="both"/>
            </w:pPr>
            <w:r>
              <w:t>Результаты оценки могут быть использованы только в соответствии с предполагаемым использованием – в качестве коммерческой недвижимости. Оценщик не принимает юридическую и финансовую ответственность перед Заказчиком в случае какого-либо другого использования результатов оценки.</w:t>
            </w:r>
          </w:p>
        </w:tc>
      </w:tr>
    </w:tbl>
    <w:p w:rsidR="002B3EBD" w:rsidRDefault="002B3EBD" w:rsidP="00B22036">
      <w:pPr>
        <w:rPr>
          <w:sz w:val="20"/>
          <w:szCs w:val="20"/>
        </w:rPr>
      </w:pPr>
    </w:p>
    <w:p w:rsidR="002B3EBD" w:rsidRDefault="002B3EBD" w:rsidP="00B22036">
      <w:pPr>
        <w:rPr>
          <w:sz w:val="20"/>
          <w:szCs w:val="20"/>
        </w:rPr>
      </w:pPr>
    </w:p>
    <w:p w:rsidR="002B3EBD" w:rsidRPr="00294914" w:rsidRDefault="00294914" w:rsidP="00294914">
      <w:pPr>
        <w:jc w:val="center"/>
        <w:rPr>
          <w:b/>
          <w:sz w:val="28"/>
          <w:szCs w:val="28"/>
        </w:rPr>
      </w:pPr>
      <w:r w:rsidRPr="00294914">
        <w:rPr>
          <w:b/>
          <w:sz w:val="28"/>
          <w:szCs w:val="28"/>
        </w:rPr>
        <w:t xml:space="preserve">Оценщик                                                                                          </w:t>
      </w:r>
      <w:proofErr w:type="spellStart"/>
      <w:r w:rsidRPr="00294914">
        <w:rPr>
          <w:b/>
          <w:sz w:val="28"/>
          <w:szCs w:val="28"/>
        </w:rPr>
        <w:t>А,И,Федорчуков</w:t>
      </w:r>
      <w:proofErr w:type="spellEnd"/>
    </w:p>
    <w:p w:rsidR="002B3EBD" w:rsidRDefault="002B3EBD" w:rsidP="00B22036">
      <w:pPr>
        <w:rPr>
          <w:sz w:val="20"/>
          <w:szCs w:val="20"/>
        </w:rPr>
      </w:pPr>
    </w:p>
    <w:p w:rsidR="002B3EBD" w:rsidRPr="00D92156" w:rsidRDefault="00D92156" w:rsidP="00B22036">
      <w:pPr>
        <w:rPr>
          <w:b/>
          <w:sz w:val="20"/>
          <w:szCs w:val="20"/>
        </w:rPr>
      </w:pPr>
      <w:r w:rsidRPr="00D92156">
        <w:rPr>
          <w:b/>
        </w:rPr>
        <w:lastRenderedPageBreak/>
        <w:t>1.2. Задание на оценку</w:t>
      </w:r>
    </w:p>
    <w:p w:rsidR="002B3EBD" w:rsidRDefault="002B3EBD" w:rsidP="00B22036">
      <w:pPr>
        <w:rPr>
          <w:sz w:val="20"/>
          <w:szCs w:val="20"/>
        </w:rPr>
      </w:pPr>
    </w:p>
    <w:tbl>
      <w:tblPr>
        <w:tblStyle w:val="a5"/>
        <w:tblW w:w="0" w:type="auto"/>
        <w:tblLook w:val="04A0"/>
      </w:tblPr>
      <w:tblGrid>
        <w:gridCol w:w="4361"/>
        <w:gridCol w:w="6001"/>
      </w:tblGrid>
      <w:tr w:rsidR="000523AB" w:rsidTr="000523AB">
        <w:tc>
          <w:tcPr>
            <w:tcW w:w="4361" w:type="dxa"/>
            <w:tcBorders>
              <w:top w:val="double" w:sz="4" w:space="0" w:color="auto"/>
              <w:left w:val="double" w:sz="4" w:space="0" w:color="auto"/>
            </w:tcBorders>
          </w:tcPr>
          <w:p w:rsidR="000523AB" w:rsidRPr="00294914" w:rsidRDefault="000523AB" w:rsidP="00A765C3">
            <w:pPr>
              <w:jc w:val="both"/>
              <w:rPr>
                <w:b/>
                <w:sz w:val="20"/>
                <w:szCs w:val="20"/>
              </w:rPr>
            </w:pPr>
            <w:r w:rsidRPr="00294914">
              <w:rPr>
                <w:b/>
              </w:rPr>
              <w:t>Объект оценки. Общая информация, идентифицирующая объект оценки</w:t>
            </w:r>
          </w:p>
        </w:tc>
        <w:tc>
          <w:tcPr>
            <w:tcW w:w="6001" w:type="dxa"/>
            <w:tcBorders>
              <w:top w:val="double" w:sz="4" w:space="0" w:color="auto"/>
              <w:right w:val="double" w:sz="4" w:space="0" w:color="auto"/>
            </w:tcBorders>
          </w:tcPr>
          <w:p w:rsidR="000523AB" w:rsidRDefault="009C3496" w:rsidP="00A765C3">
            <w:pPr>
              <w:jc w:val="both"/>
              <w:rPr>
                <w:sz w:val="20"/>
                <w:szCs w:val="20"/>
              </w:rPr>
            </w:pPr>
            <w:r>
              <w:t xml:space="preserve">Недвижимое имущество, расположенное по адресу: </w:t>
            </w:r>
            <w:r w:rsidRPr="008B2831">
              <w:t xml:space="preserve">г. Москва Центральный административный округ, Пресненский район, ул. Малая </w:t>
            </w:r>
            <w:proofErr w:type="spellStart"/>
            <w:r w:rsidRPr="008B2831">
              <w:t>Никитская</w:t>
            </w:r>
            <w:proofErr w:type="spellEnd"/>
            <w:r w:rsidRPr="008B2831">
              <w:t xml:space="preserve"> д.27</w:t>
            </w:r>
          </w:p>
        </w:tc>
      </w:tr>
      <w:tr w:rsidR="000523AB" w:rsidTr="000523AB">
        <w:tc>
          <w:tcPr>
            <w:tcW w:w="4361" w:type="dxa"/>
            <w:tcBorders>
              <w:left w:val="double" w:sz="4" w:space="0" w:color="auto"/>
            </w:tcBorders>
          </w:tcPr>
          <w:p w:rsidR="000523AB" w:rsidRPr="00294914" w:rsidRDefault="000523AB" w:rsidP="00A765C3">
            <w:pPr>
              <w:jc w:val="both"/>
              <w:rPr>
                <w:b/>
                <w:sz w:val="20"/>
                <w:szCs w:val="20"/>
              </w:rPr>
            </w:pPr>
            <w:r w:rsidRPr="00294914">
              <w:rPr>
                <w:b/>
              </w:rPr>
              <w:t>Состав объекта оценки с указанием сведений, достаточных для идентификации каждой из его частей</w:t>
            </w:r>
          </w:p>
        </w:tc>
        <w:tc>
          <w:tcPr>
            <w:tcW w:w="6001" w:type="dxa"/>
            <w:tcBorders>
              <w:right w:val="double" w:sz="4" w:space="0" w:color="auto"/>
            </w:tcBorders>
          </w:tcPr>
          <w:p w:rsidR="009C3496" w:rsidRDefault="009C3496" w:rsidP="009C3496">
            <w:pPr>
              <w:pStyle w:val="aa"/>
              <w:numPr>
                <w:ilvl w:val="0"/>
                <w:numId w:val="18"/>
              </w:numPr>
              <w:jc w:val="both"/>
            </w:pPr>
            <w:r w:rsidRPr="008B2831">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8B2831">
              <w:t>Никитская</w:t>
            </w:r>
            <w:proofErr w:type="spellEnd"/>
            <w:r w:rsidRPr="008B2831">
              <w:t xml:space="preserve"> д.27. строение 1</w:t>
            </w:r>
          </w:p>
          <w:p w:rsidR="009C3496" w:rsidRDefault="009C3496" w:rsidP="009C3496">
            <w:pPr>
              <w:pStyle w:val="aa"/>
              <w:numPr>
                <w:ilvl w:val="0"/>
                <w:numId w:val="18"/>
              </w:numPr>
              <w:jc w:val="both"/>
            </w:pPr>
            <w:r w:rsidRPr="008B2831">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8B2831">
              <w:t>Никитская</w:t>
            </w:r>
            <w:proofErr w:type="spellEnd"/>
            <w:r w:rsidRPr="008B2831">
              <w:t xml:space="preserve"> д.27,</w:t>
            </w:r>
            <w:r w:rsidRPr="00C72A18">
              <w:t xml:space="preserve"> </w:t>
            </w:r>
            <w:r w:rsidRPr="008B2831">
              <w:t>строение 2</w:t>
            </w:r>
          </w:p>
          <w:p w:rsidR="000523AB" w:rsidRPr="006D3FAD" w:rsidRDefault="009C3496" w:rsidP="009C3496">
            <w:pPr>
              <w:pStyle w:val="aa"/>
              <w:numPr>
                <w:ilvl w:val="0"/>
                <w:numId w:val="18"/>
              </w:numPr>
              <w:jc w:val="both"/>
              <w:rPr>
                <w:sz w:val="20"/>
                <w:szCs w:val="20"/>
              </w:rPr>
            </w:pPr>
            <w:r w:rsidRPr="008B2831">
              <w:t>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по адресу:</w:t>
            </w:r>
            <w:r w:rsidRPr="00C72A18">
              <w:t xml:space="preserve"> </w:t>
            </w:r>
            <w:r w:rsidRPr="008B2831">
              <w:t xml:space="preserve">г. Москва Центральный административный округ, Пресненский район, ул. Малая </w:t>
            </w:r>
            <w:proofErr w:type="spellStart"/>
            <w:r w:rsidRPr="008B2831">
              <w:t>Никитская</w:t>
            </w:r>
            <w:proofErr w:type="spellEnd"/>
            <w:r w:rsidRPr="008B2831">
              <w:t xml:space="preserve"> д.27</w:t>
            </w:r>
            <w:r w:rsidRPr="00C72A18">
              <w:t xml:space="preserve"> </w:t>
            </w:r>
            <w:r w:rsidRPr="008B2831">
              <w:t xml:space="preserve"> </w:t>
            </w:r>
          </w:p>
        </w:tc>
      </w:tr>
      <w:tr w:rsidR="000523AB" w:rsidTr="000523AB">
        <w:tc>
          <w:tcPr>
            <w:tcW w:w="4361" w:type="dxa"/>
            <w:tcBorders>
              <w:left w:val="double" w:sz="4" w:space="0" w:color="auto"/>
            </w:tcBorders>
          </w:tcPr>
          <w:p w:rsidR="000523AB" w:rsidRPr="00F21359" w:rsidRDefault="00F21359" w:rsidP="00B22036">
            <w:pPr>
              <w:rPr>
                <w:b/>
              </w:rPr>
            </w:pPr>
            <w:r w:rsidRPr="00F21359">
              <w:rPr>
                <w:b/>
              </w:rPr>
              <w:t>Ссылки на доступные для оценщика документы, содержащие характеристики объекта оценки и их оцениваемых частей</w:t>
            </w:r>
          </w:p>
        </w:tc>
        <w:tc>
          <w:tcPr>
            <w:tcW w:w="6001" w:type="dxa"/>
            <w:tcBorders>
              <w:right w:val="double" w:sz="4" w:space="0" w:color="auto"/>
            </w:tcBorders>
          </w:tcPr>
          <w:p w:rsidR="000523AB" w:rsidRDefault="00F21359" w:rsidP="00F21359">
            <w:pPr>
              <w:jc w:val="both"/>
            </w:pPr>
            <w:r>
              <w:t>Документы, содержащие характеристики объекта оценки и оцениваемых частей.</w:t>
            </w:r>
          </w:p>
          <w:p w:rsidR="00F21359" w:rsidRDefault="00F21359" w:rsidP="004B7E97">
            <w:pPr>
              <w:jc w:val="both"/>
            </w:pPr>
            <w:r>
              <w:t>--</w:t>
            </w:r>
            <w:r w:rsidR="004B7E97">
              <w:t>свидетельство №07944 от 28.12.1993г</w:t>
            </w:r>
          </w:p>
          <w:p w:rsidR="004B7E97" w:rsidRDefault="004B7E97" w:rsidP="004B7E97">
            <w:pPr>
              <w:jc w:val="both"/>
            </w:pPr>
            <w:r>
              <w:t>--кадастровая выписка о земельном участке №77/501/09-65711 от 30.09.2009г.</w:t>
            </w:r>
          </w:p>
          <w:p w:rsidR="004B7E97" w:rsidRDefault="004B7E97" w:rsidP="004B7E97">
            <w:pPr>
              <w:jc w:val="both"/>
            </w:pPr>
            <w:r>
              <w:t>--кадастровый паспорт здания №215/11 (02105171) от 14.10.2010г</w:t>
            </w:r>
          </w:p>
          <w:p w:rsidR="004B7E97" w:rsidRDefault="004B7E97" w:rsidP="004B7E97">
            <w:pPr>
              <w:jc w:val="both"/>
            </w:pPr>
            <w:r>
              <w:t>-- кадастровый паспорт здания №215/11 (02105168) от 04.06.2010г</w:t>
            </w:r>
          </w:p>
          <w:p w:rsidR="004B7E97" w:rsidRDefault="004B7E97" w:rsidP="004B7E97">
            <w:pPr>
              <w:jc w:val="both"/>
            </w:pPr>
            <w:r>
              <w:t>--технический паспорт здания от 06.02.2008г</w:t>
            </w:r>
          </w:p>
          <w:p w:rsidR="004B7E97" w:rsidRPr="00F21359" w:rsidRDefault="004B7E97" w:rsidP="004B7E97">
            <w:pPr>
              <w:jc w:val="both"/>
              <w:rPr>
                <w:b/>
              </w:rPr>
            </w:pPr>
            <w:r>
              <w:t>--технический паспорт здания от 08.11.2013г</w:t>
            </w:r>
          </w:p>
        </w:tc>
      </w:tr>
      <w:tr w:rsidR="000523AB" w:rsidTr="000523AB">
        <w:tc>
          <w:tcPr>
            <w:tcW w:w="4361" w:type="dxa"/>
            <w:tcBorders>
              <w:left w:val="double" w:sz="4" w:space="0" w:color="auto"/>
            </w:tcBorders>
          </w:tcPr>
          <w:p w:rsidR="000523AB" w:rsidRPr="00B7730B" w:rsidRDefault="00B7730B" w:rsidP="00B7730B">
            <w:pPr>
              <w:jc w:val="both"/>
              <w:rPr>
                <w:b/>
              </w:rPr>
            </w:pPr>
            <w:r w:rsidRPr="00B7730B">
              <w:rPr>
                <w:b/>
              </w:rPr>
              <w:t>Права на объект оценки, учитываемые при определении стоимости объекта оценки</w:t>
            </w:r>
          </w:p>
        </w:tc>
        <w:tc>
          <w:tcPr>
            <w:tcW w:w="6001" w:type="dxa"/>
            <w:tcBorders>
              <w:right w:val="double" w:sz="4" w:space="0" w:color="auto"/>
            </w:tcBorders>
          </w:tcPr>
          <w:p w:rsidR="000523AB" w:rsidRPr="00B7730B" w:rsidRDefault="00B7730B" w:rsidP="00B22036">
            <w:r w:rsidRPr="00B7730B">
              <w:t>Собственность</w:t>
            </w:r>
            <w:r w:rsidR="00B458E2">
              <w:t xml:space="preserve"> ООО "Консорциум"</w:t>
            </w:r>
          </w:p>
        </w:tc>
      </w:tr>
      <w:tr w:rsidR="000523AB" w:rsidTr="000523AB">
        <w:tc>
          <w:tcPr>
            <w:tcW w:w="4361" w:type="dxa"/>
            <w:tcBorders>
              <w:left w:val="double" w:sz="4" w:space="0" w:color="auto"/>
            </w:tcBorders>
          </w:tcPr>
          <w:p w:rsidR="000523AB" w:rsidRPr="00B7730B" w:rsidRDefault="00B7730B" w:rsidP="00B7730B">
            <w:pPr>
              <w:jc w:val="both"/>
              <w:rPr>
                <w:b/>
              </w:rPr>
            </w:pPr>
            <w:r w:rsidRPr="00B7730B">
              <w:rPr>
                <w:b/>
              </w:rPr>
              <w:t>Существующие ограничения (обременения) указанных прав</w:t>
            </w:r>
          </w:p>
        </w:tc>
        <w:tc>
          <w:tcPr>
            <w:tcW w:w="6001" w:type="dxa"/>
            <w:tcBorders>
              <w:right w:val="double" w:sz="4" w:space="0" w:color="auto"/>
            </w:tcBorders>
          </w:tcPr>
          <w:p w:rsidR="000523AB" w:rsidRPr="00B7730B" w:rsidRDefault="001934A4" w:rsidP="00B22036">
            <w:r>
              <w:t>Не зарегистрированы</w:t>
            </w:r>
          </w:p>
        </w:tc>
      </w:tr>
      <w:tr w:rsidR="000523AB" w:rsidTr="000523AB">
        <w:tc>
          <w:tcPr>
            <w:tcW w:w="4361" w:type="dxa"/>
            <w:tcBorders>
              <w:left w:val="double" w:sz="4" w:space="0" w:color="auto"/>
            </w:tcBorders>
          </w:tcPr>
          <w:p w:rsidR="000523AB" w:rsidRPr="00B7730B" w:rsidRDefault="00B7730B" w:rsidP="00B7730B">
            <w:pPr>
              <w:jc w:val="both"/>
              <w:rPr>
                <w:b/>
              </w:rPr>
            </w:pPr>
            <w:r w:rsidRPr="00B7730B">
              <w:rPr>
                <w:b/>
              </w:rPr>
              <w:t>Цель оценки</w:t>
            </w:r>
          </w:p>
        </w:tc>
        <w:tc>
          <w:tcPr>
            <w:tcW w:w="6001" w:type="dxa"/>
            <w:tcBorders>
              <w:right w:val="double" w:sz="4" w:space="0" w:color="auto"/>
            </w:tcBorders>
          </w:tcPr>
          <w:p w:rsidR="00B7730B" w:rsidRPr="00B7730B" w:rsidRDefault="00B7730B" w:rsidP="0026287C">
            <w:pPr>
              <w:jc w:val="both"/>
            </w:pPr>
            <w:r>
              <w:t xml:space="preserve">Определение рыночной стоимости </w:t>
            </w:r>
            <w:r w:rsidR="001934A4">
              <w:t>зданий и рыночной стоимости права аренды земельного участка</w:t>
            </w:r>
            <w:r>
              <w:t xml:space="preserve">  по состоянию </w:t>
            </w:r>
            <w:r w:rsidR="001934A4">
              <w:t>на 1</w:t>
            </w:r>
            <w:r w:rsidR="0026287C">
              <w:t>2</w:t>
            </w:r>
            <w:r w:rsidR="001934A4">
              <w:t>.11.2018г</w:t>
            </w:r>
            <w:r w:rsidRPr="005E22B9">
              <w:rPr>
                <w:b/>
                <w:color w:val="0F243E" w:themeColor="text2" w:themeShade="80"/>
              </w:rPr>
              <w:t>.</w:t>
            </w:r>
          </w:p>
        </w:tc>
      </w:tr>
      <w:tr w:rsidR="000523AB" w:rsidTr="000523AB">
        <w:tc>
          <w:tcPr>
            <w:tcW w:w="4361" w:type="dxa"/>
            <w:tcBorders>
              <w:left w:val="double" w:sz="4" w:space="0" w:color="auto"/>
            </w:tcBorders>
          </w:tcPr>
          <w:p w:rsidR="000523AB" w:rsidRPr="00D155EB" w:rsidRDefault="00D155EB" w:rsidP="00B7730B">
            <w:pPr>
              <w:jc w:val="both"/>
              <w:rPr>
                <w:b/>
              </w:rPr>
            </w:pPr>
            <w:r w:rsidRPr="00D155EB">
              <w:rPr>
                <w:b/>
              </w:rPr>
              <w:t>Предполагаемое использование результатов оценки</w:t>
            </w:r>
          </w:p>
        </w:tc>
        <w:tc>
          <w:tcPr>
            <w:tcW w:w="6001" w:type="dxa"/>
            <w:tcBorders>
              <w:right w:val="double" w:sz="4" w:space="0" w:color="auto"/>
            </w:tcBorders>
          </w:tcPr>
          <w:p w:rsidR="000523AB" w:rsidRPr="00B7730B" w:rsidRDefault="00D155EB" w:rsidP="000D7E3B">
            <w:pPr>
              <w:jc w:val="both"/>
            </w:pPr>
            <w:r>
              <w:t>В соответствии с наиболее эффективным использование. как коммерческая не</w:t>
            </w:r>
            <w:r w:rsidR="000D7E3B">
              <w:t>д</w:t>
            </w:r>
            <w:r>
              <w:t>вижимость.</w:t>
            </w:r>
          </w:p>
        </w:tc>
      </w:tr>
      <w:tr w:rsidR="000523AB" w:rsidTr="000523AB">
        <w:tc>
          <w:tcPr>
            <w:tcW w:w="4361" w:type="dxa"/>
            <w:tcBorders>
              <w:left w:val="double" w:sz="4" w:space="0" w:color="auto"/>
            </w:tcBorders>
          </w:tcPr>
          <w:p w:rsidR="000523AB" w:rsidRPr="00765CEB" w:rsidRDefault="00765CEB" w:rsidP="00B7730B">
            <w:pPr>
              <w:jc w:val="both"/>
              <w:rPr>
                <w:b/>
              </w:rPr>
            </w:pPr>
            <w:r w:rsidRPr="00765CEB">
              <w:rPr>
                <w:b/>
              </w:rPr>
              <w:t>Ограничения, связанные с предполагаемым использованием результатов оценки</w:t>
            </w:r>
          </w:p>
        </w:tc>
        <w:tc>
          <w:tcPr>
            <w:tcW w:w="6001" w:type="dxa"/>
            <w:tcBorders>
              <w:right w:val="double" w:sz="4" w:space="0" w:color="auto"/>
            </w:tcBorders>
          </w:tcPr>
          <w:p w:rsidR="000523AB" w:rsidRPr="00B7730B" w:rsidRDefault="00765CEB" w:rsidP="00765CEB">
            <w:pPr>
              <w:jc w:val="both"/>
            </w:pPr>
            <w:r>
              <w:t>Результаты оценки могут быть использованы только в соответствии с предполагаемым использованием – для использования в качестве коммерческой недвижимости</w:t>
            </w:r>
          </w:p>
        </w:tc>
      </w:tr>
      <w:tr w:rsidR="000523AB" w:rsidTr="000523AB">
        <w:tc>
          <w:tcPr>
            <w:tcW w:w="4361" w:type="dxa"/>
            <w:tcBorders>
              <w:left w:val="double" w:sz="4" w:space="0" w:color="auto"/>
            </w:tcBorders>
          </w:tcPr>
          <w:p w:rsidR="000523AB" w:rsidRPr="00B7730B" w:rsidRDefault="00765CEB" w:rsidP="00B7730B">
            <w:pPr>
              <w:jc w:val="both"/>
              <w:rPr>
                <w:b/>
              </w:rPr>
            </w:pPr>
            <w:r>
              <w:rPr>
                <w:b/>
              </w:rPr>
              <w:t>Вид стоимости</w:t>
            </w:r>
          </w:p>
        </w:tc>
        <w:tc>
          <w:tcPr>
            <w:tcW w:w="6001" w:type="dxa"/>
            <w:tcBorders>
              <w:right w:val="double" w:sz="4" w:space="0" w:color="auto"/>
            </w:tcBorders>
          </w:tcPr>
          <w:p w:rsidR="000523AB" w:rsidRPr="00B7730B" w:rsidRDefault="00765CEB" w:rsidP="00B22036">
            <w:r>
              <w:t xml:space="preserve">Рыночная </w:t>
            </w:r>
          </w:p>
        </w:tc>
      </w:tr>
      <w:tr w:rsidR="000523AB" w:rsidTr="000523AB">
        <w:tc>
          <w:tcPr>
            <w:tcW w:w="4361" w:type="dxa"/>
            <w:tcBorders>
              <w:left w:val="double" w:sz="4" w:space="0" w:color="auto"/>
            </w:tcBorders>
          </w:tcPr>
          <w:p w:rsidR="000523AB" w:rsidRPr="00765CEB" w:rsidRDefault="00765CEB" w:rsidP="00B7730B">
            <w:pPr>
              <w:jc w:val="both"/>
              <w:rPr>
                <w:b/>
              </w:rPr>
            </w:pPr>
            <w:r w:rsidRPr="00765CEB">
              <w:rPr>
                <w:b/>
              </w:rPr>
              <w:t>Дата определения стоимости (дата оценки, дата проведения оценки)</w:t>
            </w:r>
          </w:p>
        </w:tc>
        <w:tc>
          <w:tcPr>
            <w:tcW w:w="6001" w:type="dxa"/>
            <w:tcBorders>
              <w:right w:val="double" w:sz="4" w:space="0" w:color="auto"/>
            </w:tcBorders>
          </w:tcPr>
          <w:p w:rsidR="00F8315F" w:rsidRPr="00B7730B" w:rsidRDefault="00F8315F" w:rsidP="00F8315F">
            <w:pPr>
              <w:jc w:val="both"/>
            </w:pPr>
            <w:r>
              <w:t xml:space="preserve"> 1</w:t>
            </w:r>
            <w:r w:rsidR="0026287C">
              <w:t>2</w:t>
            </w:r>
            <w:r>
              <w:t xml:space="preserve"> ноября 2018г</w:t>
            </w:r>
          </w:p>
          <w:p w:rsidR="000523AB" w:rsidRPr="00B7730B" w:rsidRDefault="000523AB" w:rsidP="00765CEB"/>
        </w:tc>
      </w:tr>
      <w:tr w:rsidR="000523AB" w:rsidTr="000523AB">
        <w:tc>
          <w:tcPr>
            <w:tcW w:w="4361" w:type="dxa"/>
            <w:tcBorders>
              <w:left w:val="double" w:sz="4" w:space="0" w:color="auto"/>
            </w:tcBorders>
          </w:tcPr>
          <w:p w:rsidR="000523AB" w:rsidRPr="00A765C3" w:rsidRDefault="00A765C3" w:rsidP="00B7730B">
            <w:pPr>
              <w:jc w:val="both"/>
              <w:rPr>
                <w:b/>
              </w:rPr>
            </w:pPr>
            <w:r w:rsidRPr="00A765C3">
              <w:rPr>
                <w:b/>
              </w:rPr>
              <w:lastRenderedPageBreak/>
              <w:t>Особенности проведения осмотра либо основания, объективно препятствующие проведению осмотра объекта, если таковые существуют</w:t>
            </w:r>
          </w:p>
        </w:tc>
        <w:tc>
          <w:tcPr>
            <w:tcW w:w="6001" w:type="dxa"/>
            <w:tcBorders>
              <w:right w:val="double" w:sz="4" w:space="0" w:color="auto"/>
            </w:tcBorders>
          </w:tcPr>
          <w:p w:rsidR="000523AB" w:rsidRPr="00B7730B" w:rsidRDefault="00A765C3" w:rsidP="00F8315F">
            <w:pPr>
              <w:jc w:val="both"/>
            </w:pPr>
            <w:r>
              <w:t>Оценщик провел осмотр нежил</w:t>
            </w:r>
            <w:r w:rsidR="00F8315F">
              <w:t>ых</w:t>
            </w:r>
            <w:r>
              <w:t xml:space="preserve"> здани</w:t>
            </w:r>
            <w:r w:rsidR="00F8315F">
              <w:t>й</w:t>
            </w:r>
            <w:r>
              <w:t>, также земельного участка без особых осложнений и особенностей.</w:t>
            </w:r>
          </w:p>
        </w:tc>
      </w:tr>
      <w:tr w:rsidR="000523AB" w:rsidTr="000523AB">
        <w:tc>
          <w:tcPr>
            <w:tcW w:w="4361" w:type="dxa"/>
            <w:tcBorders>
              <w:left w:val="double" w:sz="4" w:space="0" w:color="auto"/>
            </w:tcBorders>
          </w:tcPr>
          <w:p w:rsidR="000523AB" w:rsidRPr="005C1C06" w:rsidRDefault="005C1C06" w:rsidP="00B7730B">
            <w:pPr>
              <w:jc w:val="both"/>
              <w:rPr>
                <w:b/>
              </w:rPr>
            </w:pPr>
            <w:r w:rsidRPr="005C1C06">
              <w:rPr>
                <w:b/>
              </w:rPr>
              <w:t>Сроки проведения оценки</w:t>
            </w:r>
          </w:p>
        </w:tc>
        <w:tc>
          <w:tcPr>
            <w:tcW w:w="6001" w:type="dxa"/>
            <w:tcBorders>
              <w:right w:val="double" w:sz="4" w:space="0" w:color="auto"/>
            </w:tcBorders>
          </w:tcPr>
          <w:p w:rsidR="000523AB" w:rsidRPr="00B7730B" w:rsidRDefault="005C1C06" w:rsidP="005C1C06">
            <w:pPr>
              <w:jc w:val="both"/>
            </w:pPr>
            <w:r>
              <w:t>15 дней от даты подписания Договора и предоставления всех необходимых для проведения оценки документов и осмотра Объекта оценки</w:t>
            </w:r>
          </w:p>
        </w:tc>
      </w:tr>
      <w:tr w:rsidR="000523AB" w:rsidTr="000523AB">
        <w:tc>
          <w:tcPr>
            <w:tcW w:w="4361" w:type="dxa"/>
            <w:tcBorders>
              <w:left w:val="double" w:sz="4" w:space="0" w:color="auto"/>
            </w:tcBorders>
          </w:tcPr>
          <w:p w:rsidR="000523AB" w:rsidRPr="005C1C06" w:rsidRDefault="005C1C06" w:rsidP="00B7730B">
            <w:pPr>
              <w:jc w:val="both"/>
              <w:rPr>
                <w:b/>
              </w:rPr>
            </w:pPr>
            <w:r w:rsidRPr="005C1C06">
              <w:rPr>
                <w:b/>
              </w:rPr>
              <w:t>Порядок и сроки предоставления заказчиком необходимых для проведения оценки материалов и информации</w:t>
            </w:r>
          </w:p>
        </w:tc>
        <w:tc>
          <w:tcPr>
            <w:tcW w:w="6001" w:type="dxa"/>
            <w:tcBorders>
              <w:right w:val="double" w:sz="4" w:space="0" w:color="auto"/>
            </w:tcBorders>
          </w:tcPr>
          <w:p w:rsidR="000523AB" w:rsidRPr="00B7730B" w:rsidRDefault="005C1C06" w:rsidP="005C1C06">
            <w:pPr>
              <w:jc w:val="both"/>
            </w:pPr>
            <w:r>
              <w:t>Материалы и информация, необходимые для проведения оценки, предоставляются заказчиком в печатном виде либо в виде электронных документов, в течение срока, не превышающего сроки проведения оценки. Документы, предоставленные заказчиком (в том числе справки, таблицы, бухгалтерские балансы), должны быть подписаны уполномоченным на то лицом и заверены в установленном порядке</w:t>
            </w:r>
          </w:p>
        </w:tc>
      </w:tr>
      <w:tr w:rsidR="000523AB" w:rsidTr="000523AB">
        <w:tc>
          <w:tcPr>
            <w:tcW w:w="4361" w:type="dxa"/>
            <w:tcBorders>
              <w:left w:val="double" w:sz="4" w:space="0" w:color="auto"/>
            </w:tcBorders>
          </w:tcPr>
          <w:p w:rsidR="000523AB" w:rsidRPr="005C1C06" w:rsidRDefault="005C1C06" w:rsidP="00B7730B">
            <w:pPr>
              <w:jc w:val="both"/>
              <w:rPr>
                <w:b/>
              </w:rPr>
            </w:pPr>
            <w:r w:rsidRPr="005C1C06">
              <w:rPr>
                <w:b/>
              </w:rPr>
              <w:t>Необходимость привлечения отраслевых экспертов (специалистов, обладающих необходимыми профессиональными компетенциями в вопросах, требующих анализа при проведении оценки)</w:t>
            </w:r>
          </w:p>
        </w:tc>
        <w:tc>
          <w:tcPr>
            <w:tcW w:w="6001" w:type="dxa"/>
            <w:tcBorders>
              <w:right w:val="double" w:sz="4" w:space="0" w:color="auto"/>
            </w:tcBorders>
          </w:tcPr>
          <w:p w:rsidR="000523AB" w:rsidRPr="00B7730B" w:rsidRDefault="005C1C06" w:rsidP="00B22036">
            <w:r>
              <w:t>Отсутствует</w:t>
            </w:r>
          </w:p>
        </w:tc>
      </w:tr>
      <w:tr w:rsidR="000523AB" w:rsidTr="000523AB">
        <w:tc>
          <w:tcPr>
            <w:tcW w:w="4361" w:type="dxa"/>
            <w:tcBorders>
              <w:left w:val="double" w:sz="4" w:space="0" w:color="auto"/>
              <w:bottom w:val="double" w:sz="4" w:space="0" w:color="auto"/>
            </w:tcBorders>
          </w:tcPr>
          <w:p w:rsidR="000523AB" w:rsidRPr="00DF3BA9" w:rsidRDefault="00DF3BA9" w:rsidP="00B7730B">
            <w:pPr>
              <w:jc w:val="both"/>
              <w:rPr>
                <w:b/>
              </w:rPr>
            </w:pPr>
            <w:r w:rsidRPr="00DF3BA9">
              <w:rPr>
                <w:b/>
              </w:rPr>
              <w:t>Принятые при проведении оценки объекта оценки допущения</w:t>
            </w:r>
          </w:p>
        </w:tc>
        <w:tc>
          <w:tcPr>
            <w:tcW w:w="6001" w:type="dxa"/>
            <w:tcBorders>
              <w:bottom w:val="double" w:sz="4" w:space="0" w:color="auto"/>
              <w:right w:val="double" w:sz="4" w:space="0" w:color="auto"/>
            </w:tcBorders>
          </w:tcPr>
          <w:p w:rsidR="00802294" w:rsidRDefault="00802294" w:rsidP="00802294">
            <w:pPr>
              <w:jc w:val="both"/>
            </w:pPr>
            <w:r>
              <w:sym w:font="Symbol" w:char="F02D"/>
            </w:r>
            <w:r>
              <w:t xml:space="preserve"> В обязанности Оценщика не входит проведение экспертизы правоустанавливающих документов на объект оценки на предмет их подлинности и соответствия действующему законодательству. Оцениваемая собственность считается свободной от каких-либо претензий или ограничений, кроме оговоренных в отчете. Оценщик не несет ответственности за истинность информации, связанной с подтверждением прав на оцениваемую собственность и/или за истинность юридического описания этих прав. </w:t>
            </w:r>
            <w:r>
              <w:sym w:font="Symbol" w:char="F02D"/>
            </w:r>
            <w:r>
              <w:t xml:space="preserve"> Оценка проводится без учета долговых обязательств в отношении объекта оценки или его частей.</w:t>
            </w:r>
          </w:p>
          <w:p w:rsidR="00802294" w:rsidRDefault="00802294" w:rsidP="00802294">
            <w:pPr>
              <w:jc w:val="both"/>
            </w:pPr>
            <w:r>
              <w:t xml:space="preserve"> </w:t>
            </w:r>
            <w:r>
              <w:sym w:font="Symbol" w:char="F02D"/>
            </w:r>
            <w:r>
              <w:t xml:space="preserve"> В обязанности Оценщика не входит обмер земельного участка, зданий и сооружений, а также проведение технического освидетельствования объектов недвижимости. При оценке технического состояния недвижимости и величины физического износа элементов конструкции, Оценщик должен использовать технический паспорт и другую информацию, представленную Заказчиком, (данные эксплуатирующей организации) и результаты визуального осмотра. Оценщик выполняет оценку в предположении, что отсутствуют какие-либо скрытые факты, влияющие на оцениваемую собственность и на результат ее оценки. Оценщик не несет ответственности за наличие таких скрытых фактов.</w:t>
            </w:r>
          </w:p>
          <w:p w:rsidR="000523AB" w:rsidRPr="00B7730B" w:rsidRDefault="00802294" w:rsidP="00802294">
            <w:pPr>
              <w:jc w:val="both"/>
            </w:pPr>
            <w:r>
              <w:t xml:space="preserve"> </w:t>
            </w:r>
            <w:r>
              <w:sym w:font="Symbol" w:char="F02D"/>
            </w:r>
            <w:r>
              <w:t xml:space="preserve"> В случае наличия расхождений в технических характеристиках, указанных в правоустанавливающих, </w:t>
            </w:r>
            <w:proofErr w:type="spellStart"/>
            <w:r>
              <w:t>правоудостоверяющих</w:t>
            </w:r>
            <w:proofErr w:type="spellEnd"/>
            <w:r>
              <w:t xml:space="preserve"> и технических документах, при проведении оценки необходимо руководствоваться документами, имеющими более позднюю дату выдачи. </w:t>
            </w:r>
            <w:r>
              <w:sym w:font="Symbol" w:char="F02D"/>
            </w:r>
            <w:r>
              <w:t xml:space="preserve"> Другие допущения и ограничения принимаются на усмотрение Оценщика в соответствии с действующим </w:t>
            </w:r>
            <w:r>
              <w:lastRenderedPageBreak/>
              <w:t>законодательством. Принятые допущения и ограничения Оценщик отражает в отчете. Оценщик не принимает на себя ответственность за убытки, которые могут возникнуть у Заказчика или другой стороны вследствие нарушения и/или игнорирования сформулированных ограничивающих условий</w:t>
            </w:r>
          </w:p>
        </w:tc>
      </w:tr>
    </w:tbl>
    <w:p w:rsidR="002B3EBD" w:rsidRDefault="002B3EBD" w:rsidP="00B22036">
      <w:pPr>
        <w:rPr>
          <w:sz w:val="20"/>
          <w:szCs w:val="20"/>
        </w:rPr>
      </w:pPr>
    </w:p>
    <w:p w:rsidR="002B3EBD" w:rsidRDefault="002B3EBD" w:rsidP="00B22036">
      <w:pPr>
        <w:rPr>
          <w:sz w:val="20"/>
          <w:szCs w:val="20"/>
        </w:rPr>
      </w:pPr>
    </w:p>
    <w:p w:rsidR="002B3EBD" w:rsidRDefault="002B3EBD" w:rsidP="00B22036">
      <w:pPr>
        <w:rPr>
          <w:sz w:val="20"/>
          <w:szCs w:val="20"/>
        </w:rPr>
      </w:pPr>
    </w:p>
    <w:p w:rsidR="005306F8" w:rsidRDefault="005306F8" w:rsidP="00B22036">
      <w:pPr>
        <w:rPr>
          <w:sz w:val="20"/>
          <w:szCs w:val="20"/>
        </w:rPr>
      </w:pPr>
    </w:p>
    <w:p w:rsidR="006A3DCE" w:rsidRDefault="006A3DCE" w:rsidP="006A3DCE">
      <w:pPr>
        <w:pStyle w:val="2"/>
        <w:numPr>
          <w:ilvl w:val="0"/>
          <w:numId w:val="0"/>
        </w:numPr>
        <w:tabs>
          <w:tab w:val="left" w:pos="1418"/>
        </w:tabs>
        <w:spacing w:before="0" w:after="0"/>
        <w:ind w:left="1701"/>
        <w:jc w:val="left"/>
        <w:rPr>
          <w:rFonts w:eastAsia="Times New Roman"/>
          <w:iCs/>
          <w:smallCaps w:val="0"/>
          <w:szCs w:val="24"/>
        </w:rPr>
      </w:pPr>
      <w:r w:rsidRPr="006A3DCE">
        <w:rPr>
          <w:rFonts w:eastAsia="Times New Roman"/>
          <w:iCs/>
          <w:smallCaps w:val="0"/>
          <w:szCs w:val="24"/>
        </w:rPr>
        <w:t>1.3..Сведения о Заказчике оценки и об Оценщике</w:t>
      </w:r>
    </w:p>
    <w:p w:rsidR="006A3DCE" w:rsidRPr="006A3DCE" w:rsidRDefault="006A3DCE" w:rsidP="006A3DCE">
      <w:pPr>
        <w:pStyle w:val="2"/>
        <w:numPr>
          <w:ilvl w:val="0"/>
          <w:numId w:val="0"/>
        </w:numPr>
        <w:tabs>
          <w:tab w:val="left" w:pos="1418"/>
        </w:tabs>
        <w:spacing w:before="0" w:after="0"/>
        <w:ind w:left="1701"/>
        <w:jc w:val="left"/>
        <w:rPr>
          <w:rFonts w:eastAsia="Times New Roman"/>
          <w:iCs/>
          <w:smallCaps w:val="0"/>
          <w:szCs w:val="24"/>
        </w:rPr>
      </w:pPr>
    </w:p>
    <w:tbl>
      <w:tblPr>
        <w:tblW w:w="4993" w:type="pct"/>
        <w:tblInd w:w="-34" w:type="dxa"/>
        <w:tblBorders>
          <w:top w:val="thinThickLargeGap" w:sz="24" w:space="0" w:color="auto"/>
          <w:bottom w:val="single" w:sz="4" w:space="0" w:color="auto"/>
          <w:insideH w:val="single" w:sz="4" w:space="0" w:color="auto"/>
          <w:insideV w:val="single" w:sz="4" w:space="0" w:color="auto"/>
        </w:tblBorders>
        <w:tblLook w:val="01E0"/>
      </w:tblPr>
      <w:tblGrid>
        <w:gridCol w:w="3237"/>
        <w:gridCol w:w="7110"/>
      </w:tblGrid>
      <w:tr w:rsidR="006A3DCE" w:rsidRPr="00376165" w:rsidTr="00D72459">
        <w:trPr>
          <w:tblHeader/>
        </w:trPr>
        <w:tc>
          <w:tcPr>
            <w:tcW w:w="1564" w:type="pct"/>
            <w:tcBorders>
              <w:left w:val="single" w:sz="4" w:space="0" w:color="auto"/>
            </w:tcBorders>
            <w:shd w:val="clear" w:color="auto" w:fill="FABF8F"/>
          </w:tcPr>
          <w:p w:rsidR="006A3DCE" w:rsidRPr="00D72459" w:rsidRDefault="006A3DCE" w:rsidP="0055459E">
            <w:pPr>
              <w:rPr>
                <w:b/>
              </w:rPr>
            </w:pPr>
            <w:r w:rsidRPr="00D72459">
              <w:rPr>
                <w:b/>
              </w:rPr>
              <w:t>Реквизит</w:t>
            </w:r>
          </w:p>
        </w:tc>
        <w:tc>
          <w:tcPr>
            <w:tcW w:w="3436" w:type="pct"/>
            <w:tcBorders>
              <w:right w:val="single" w:sz="4" w:space="0" w:color="auto"/>
            </w:tcBorders>
            <w:shd w:val="clear" w:color="auto" w:fill="FABF8F"/>
          </w:tcPr>
          <w:p w:rsidR="006A3DCE" w:rsidRPr="00D72459" w:rsidRDefault="006A3DCE" w:rsidP="0055459E">
            <w:pPr>
              <w:rPr>
                <w:b/>
              </w:rPr>
            </w:pPr>
            <w:r w:rsidRPr="00D72459">
              <w:rPr>
                <w:b/>
              </w:rPr>
              <w:t>Значение</w:t>
            </w:r>
          </w:p>
        </w:tc>
      </w:tr>
      <w:tr w:rsidR="006A3DCE" w:rsidRPr="00376165" w:rsidTr="00D72459">
        <w:tc>
          <w:tcPr>
            <w:tcW w:w="1564" w:type="pct"/>
            <w:tcBorders>
              <w:left w:val="single" w:sz="4" w:space="0" w:color="auto"/>
            </w:tcBorders>
            <w:shd w:val="clear" w:color="auto" w:fill="D9D9D9"/>
          </w:tcPr>
          <w:p w:rsidR="006A3DCE" w:rsidRPr="00D72459" w:rsidRDefault="006A3DCE" w:rsidP="0055459E">
            <w:pPr>
              <w:rPr>
                <w:b/>
              </w:rPr>
            </w:pPr>
            <w:r w:rsidRPr="00D72459">
              <w:rPr>
                <w:b/>
              </w:rPr>
              <w:t>Полное наименование:</w:t>
            </w:r>
          </w:p>
        </w:tc>
        <w:tc>
          <w:tcPr>
            <w:tcW w:w="3436" w:type="pct"/>
            <w:tcBorders>
              <w:right w:val="single" w:sz="4" w:space="0" w:color="auto"/>
            </w:tcBorders>
          </w:tcPr>
          <w:p w:rsidR="006A3DCE" w:rsidRPr="00796788" w:rsidRDefault="00B458E2" w:rsidP="00B458E2">
            <w:pPr>
              <w:jc w:val="both"/>
            </w:pPr>
            <w:r>
              <w:t>Конкурсный управляющий ООО  "Консорциум"Елисеев Д.С., действующий на основании Определения Арбитражного суда Нижегородской области от 25.12.2017г дело № А43-27419/2015</w:t>
            </w:r>
          </w:p>
        </w:tc>
      </w:tr>
      <w:tr w:rsidR="006A3DCE" w:rsidRPr="00376165" w:rsidTr="00D72459">
        <w:tc>
          <w:tcPr>
            <w:tcW w:w="1564" w:type="pct"/>
            <w:tcBorders>
              <w:left w:val="single" w:sz="4" w:space="0" w:color="auto"/>
            </w:tcBorders>
            <w:shd w:val="clear" w:color="auto" w:fill="D9D9D9"/>
          </w:tcPr>
          <w:p w:rsidR="006A3DCE" w:rsidRPr="00D72459" w:rsidRDefault="006A3DCE" w:rsidP="0055459E">
            <w:pPr>
              <w:rPr>
                <w:b/>
              </w:rPr>
            </w:pPr>
            <w:r w:rsidRPr="00D72459">
              <w:rPr>
                <w:b/>
              </w:rPr>
              <w:t>Место нахождения:</w:t>
            </w:r>
          </w:p>
        </w:tc>
        <w:tc>
          <w:tcPr>
            <w:tcW w:w="3436" w:type="pct"/>
            <w:tcBorders>
              <w:right w:val="single" w:sz="4" w:space="0" w:color="auto"/>
            </w:tcBorders>
          </w:tcPr>
          <w:p w:rsidR="006A3DCE" w:rsidRPr="00796788" w:rsidRDefault="00B458E2" w:rsidP="00D72459">
            <w:r>
              <w:t>603127 г.Нижний Новгород, ул.Коновалова,д.6, лит.У2, комн.32.</w:t>
            </w:r>
          </w:p>
        </w:tc>
      </w:tr>
      <w:tr w:rsidR="006A3DCE" w:rsidRPr="00376165" w:rsidTr="00D72459">
        <w:tc>
          <w:tcPr>
            <w:tcW w:w="1564" w:type="pct"/>
            <w:tcBorders>
              <w:left w:val="single" w:sz="4" w:space="0" w:color="auto"/>
            </w:tcBorders>
            <w:shd w:val="clear" w:color="auto" w:fill="D9D9D9"/>
          </w:tcPr>
          <w:p w:rsidR="006A3DCE" w:rsidRPr="00D72459" w:rsidRDefault="00B458E2" w:rsidP="0055459E">
            <w:pPr>
              <w:rPr>
                <w:b/>
              </w:rPr>
            </w:pPr>
            <w:r>
              <w:rPr>
                <w:b/>
              </w:rPr>
              <w:t>ИНН</w:t>
            </w:r>
          </w:p>
        </w:tc>
        <w:tc>
          <w:tcPr>
            <w:tcW w:w="3436" w:type="pct"/>
            <w:tcBorders>
              <w:right w:val="single" w:sz="4" w:space="0" w:color="auto"/>
            </w:tcBorders>
          </w:tcPr>
          <w:p w:rsidR="006A3DCE" w:rsidRPr="00796788" w:rsidRDefault="00B458E2" w:rsidP="00D72459">
            <w:pPr>
              <w:jc w:val="both"/>
            </w:pPr>
            <w:r>
              <w:t>7703044220</w:t>
            </w:r>
          </w:p>
        </w:tc>
      </w:tr>
      <w:tr w:rsidR="00B458E2" w:rsidRPr="00376165" w:rsidTr="00D72459">
        <w:tc>
          <w:tcPr>
            <w:tcW w:w="1564" w:type="pct"/>
            <w:tcBorders>
              <w:left w:val="single" w:sz="4" w:space="0" w:color="auto"/>
            </w:tcBorders>
            <w:shd w:val="clear" w:color="auto" w:fill="D9D9D9"/>
          </w:tcPr>
          <w:p w:rsidR="00B458E2" w:rsidRDefault="00B458E2" w:rsidP="0055459E">
            <w:pPr>
              <w:rPr>
                <w:b/>
              </w:rPr>
            </w:pPr>
            <w:r>
              <w:rPr>
                <w:b/>
              </w:rPr>
              <w:t>ОГРН</w:t>
            </w:r>
          </w:p>
        </w:tc>
        <w:tc>
          <w:tcPr>
            <w:tcW w:w="3436" w:type="pct"/>
            <w:tcBorders>
              <w:right w:val="single" w:sz="4" w:space="0" w:color="auto"/>
            </w:tcBorders>
          </w:tcPr>
          <w:p w:rsidR="00B458E2" w:rsidRDefault="00B458E2" w:rsidP="00D72459">
            <w:pPr>
              <w:jc w:val="both"/>
            </w:pPr>
            <w:r>
              <w:t>1027700018444</w:t>
            </w:r>
          </w:p>
        </w:tc>
      </w:tr>
    </w:tbl>
    <w:p w:rsidR="006A3DCE" w:rsidRPr="00D034CD" w:rsidRDefault="006A3DCE" w:rsidP="006A3DCE"/>
    <w:tbl>
      <w:tblPr>
        <w:tblW w:w="10386" w:type="dxa"/>
        <w:jc w:val="center"/>
        <w:tblInd w:w="-208" w:type="dxa"/>
        <w:tblBorders>
          <w:top w:val="thinThickLargeGap" w:sz="24" w:space="0" w:color="auto"/>
          <w:bottom w:val="single" w:sz="4" w:space="0" w:color="auto"/>
          <w:insideH w:val="single" w:sz="4" w:space="0" w:color="auto"/>
          <w:insideV w:val="single" w:sz="4" w:space="0" w:color="auto"/>
        </w:tblBorders>
        <w:tblLayout w:type="fixed"/>
        <w:tblLook w:val="01E0"/>
      </w:tblPr>
      <w:tblGrid>
        <w:gridCol w:w="3363"/>
        <w:gridCol w:w="7023"/>
      </w:tblGrid>
      <w:tr w:rsidR="006A3DCE" w:rsidRPr="00376165" w:rsidTr="0055459E">
        <w:trPr>
          <w:tblHeader/>
          <w:jc w:val="center"/>
        </w:trPr>
        <w:tc>
          <w:tcPr>
            <w:tcW w:w="1619" w:type="pct"/>
            <w:tcBorders>
              <w:left w:val="single" w:sz="4" w:space="0" w:color="auto"/>
            </w:tcBorders>
            <w:shd w:val="clear" w:color="auto" w:fill="FABF8F"/>
          </w:tcPr>
          <w:p w:rsidR="006A3DCE" w:rsidRPr="00F659A4" w:rsidRDefault="006A3DCE" w:rsidP="00D72459">
            <w:pPr>
              <w:spacing w:line="20" w:lineRule="atLeast"/>
              <w:ind w:left="-22"/>
              <w:rPr>
                <w:b/>
              </w:rPr>
            </w:pPr>
            <w:r w:rsidRPr="00F659A4">
              <w:rPr>
                <w:b/>
              </w:rPr>
              <w:t>Реквизит</w:t>
            </w:r>
          </w:p>
        </w:tc>
        <w:tc>
          <w:tcPr>
            <w:tcW w:w="3381" w:type="pct"/>
            <w:tcBorders>
              <w:right w:val="single" w:sz="4" w:space="0" w:color="auto"/>
            </w:tcBorders>
            <w:shd w:val="clear" w:color="auto" w:fill="FABF8F"/>
          </w:tcPr>
          <w:p w:rsidR="006A3DCE" w:rsidRPr="00F659A4" w:rsidRDefault="006A3DCE" w:rsidP="00D72459">
            <w:pPr>
              <w:spacing w:line="20" w:lineRule="atLeast"/>
              <w:rPr>
                <w:b/>
              </w:rPr>
            </w:pPr>
            <w:r w:rsidRPr="00F659A4">
              <w:rPr>
                <w:b/>
              </w:rPr>
              <w:t>Значение</w:t>
            </w:r>
          </w:p>
        </w:tc>
      </w:tr>
      <w:tr w:rsidR="006A3DCE" w:rsidRPr="000A3A6C"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Полное наименование:</w:t>
            </w:r>
          </w:p>
        </w:tc>
        <w:tc>
          <w:tcPr>
            <w:tcW w:w="3381" w:type="pct"/>
            <w:tcBorders>
              <w:right w:val="single" w:sz="4" w:space="0" w:color="auto"/>
            </w:tcBorders>
          </w:tcPr>
          <w:p w:rsidR="006A3DCE" w:rsidRPr="00F659A4" w:rsidRDefault="006A3DCE" w:rsidP="00D72459">
            <w:pPr>
              <w:spacing w:line="20" w:lineRule="atLeast"/>
            </w:pPr>
            <w:r w:rsidRPr="00F659A4">
              <w:t>Индивидуальный предприниматель Федорчуков Александр Иванович</w:t>
            </w:r>
          </w:p>
        </w:tc>
      </w:tr>
      <w:tr w:rsidR="006A3DCE" w:rsidRPr="000A3A6C"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Место нахождения:</w:t>
            </w:r>
          </w:p>
        </w:tc>
        <w:tc>
          <w:tcPr>
            <w:tcW w:w="3381" w:type="pct"/>
            <w:tcBorders>
              <w:right w:val="single" w:sz="4" w:space="0" w:color="auto"/>
            </w:tcBorders>
          </w:tcPr>
          <w:p w:rsidR="006A3DCE" w:rsidRPr="00F659A4" w:rsidRDefault="006A3DCE" w:rsidP="00D72459">
            <w:pPr>
              <w:spacing w:line="20" w:lineRule="atLeast"/>
            </w:pPr>
            <w:r w:rsidRPr="00F659A4">
              <w:t xml:space="preserve">603087 г. Нижний Новгород, ул. </w:t>
            </w:r>
            <w:proofErr w:type="spellStart"/>
            <w:r w:rsidRPr="00F659A4">
              <w:t>Нижнепечерская</w:t>
            </w:r>
            <w:proofErr w:type="spellEnd"/>
            <w:r w:rsidRPr="00F659A4">
              <w:t xml:space="preserve"> 12-14</w:t>
            </w:r>
          </w:p>
        </w:tc>
      </w:tr>
      <w:tr w:rsidR="006A3DCE" w:rsidRPr="000A3A6C"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Почтовый адрес:</w:t>
            </w:r>
          </w:p>
        </w:tc>
        <w:tc>
          <w:tcPr>
            <w:tcW w:w="3381" w:type="pct"/>
            <w:tcBorders>
              <w:right w:val="single" w:sz="4" w:space="0" w:color="auto"/>
            </w:tcBorders>
          </w:tcPr>
          <w:p w:rsidR="006A3DCE" w:rsidRPr="00F659A4" w:rsidRDefault="006A3DCE" w:rsidP="00D72459">
            <w:pPr>
              <w:spacing w:line="20" w:lineRule="atLeast"/>
            </w:pPr>
            <w:r w:rsidRPr="00F659A4">
              <w:t xml:space="preserve">603087 г. Нижний Новгород, ул. </w:t>
            </w:r>
            <w:proofErr w:type="spellStart"/>
            <w:r w:rsidRPr="00F659A4">
              <w:t>Нижнепечерская</w:t>
            </w:r>
            <w:proofErr w:type="spellEnd"/>
            <w:r w:rsidRPr="00F659A4">
              <w:t xml:space="preserve"> 12-14</w:t>
            </w:r>
          </w:p>
        </w:tc>
      </w:tr>
      <w:tr w:rsidR="006A3DCE" w:rsidRPr="00376165"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Телефон, факс:</w:t>
            </w:r>
          </w:p>
        </w:tc>
        <w:tc>
          <w:tcPr>
            <w:tcW w:w="3381" w:type="pct"/>
            <w:tcBorders>
              <w:right w:val="single" w:sz="4" w:space="0" w:color="auto"/>
            </w:tcBorders>
          </w:tcPr>
          <w:p w:rsidR="006A3DCE" w:rsidRPr="00F659A4" w:rsidRDefault="006A3DCE" w:rsidP="00D72459">
            <w:pPr>
              <w:spacing w:line="20" w:lineRule="atLeast"/>
            </w:pPr>
            <w:r w:rsidRPr="00F659A4">
              <w:t>8-920-070-82-73</w:t>
            </w:r>
          </w:p>
        </w:tc>
      </w:tr>
      <w:tr w:rsidR="006A3DCE" w:rsidRPr="00376165"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Электронная почта:</w:t>
            </w:r>
          </w:p>
        </w:tc>
        <w:tc>
          <w:tcPr>
            <w:tcW w:w="3381" w:type="pct"/>
            <w:tcBorders>
              <w:right w:val="single" w:sz="4" w:space="0" w:color="auto"/>
            </w:tcBorders>
          </w:tcPr>
          <w:p w:rsidR="006A3DCE" w:rsidRPr="00F659A4" w:rsidRDefault="006A3DCE" w:rsidP="00D72459">
            <w:pPr>
              <w:spacing w:line="20" w:lineRule="atLeast"/>
            </w:pPr>
            <w:r w:rsidRPr="00F659A4">
              <w:t>Nok55@yandex.ru</w:t>
            </w:r>
          </w:p>
        </w:tc>
      </w:tr>
      <w:tr w:rsidR="006A3DCE" w:rsidRPr="00376165"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Сайт в сети Интернет</w:t>
            </w:r>
          </w:p>
        </w:tc>
        <w:tc>
          <w:tcPr>
            <w:tcW w:w="3381" w:type="pct"/>
            <w:tcBorders>
              <w:right w:val="single" w:sz="4" w:space="0" w:color="auto"/>
            </w:tcBorders>
          </w:tcPr>
          <w:p w:rsidR="006A3DCE" w:rsidRPr="00F659A4" w:rsidRDefault="006A3DCE" w:rsidP="00D72459">
            <w:pPr>
              <w:spacing w:line="20" w:lineRule="atLeast"/>
            </w:pPr>
            <w:r w:rsidRPr="00F659A4">
              <w:t>-</w:t>
            </w:r>
          </w:p>
        </w:tc>
      </w:tr>
      <w:tr w:rsidR="006A3DCE" w:rsidRPr="00376165" w:rsidTr="0055459E">
        <w:trPr>
          <w:trHeight w:val="690"/>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Свидетельство о постановке на учет в налоговом органе ИП</w:t>
            </w:r>
          </w:p>
        </w:tc>
        <w:tc>
          <w:tcPr>
            <w:tcW w:w="3381" w:type="pct"/>
            <w:tcBorders>
              <w:right w:val="single" w:sz="4" w:space="0" w:color="auto"/>
            </w:tcBorders>
          </w:tcPr>
          <w:p w:rsidR="006A3DCE" w:rsidRPr="00F659A4" w:rsidRDefault="006A3DCE" w:rsidP="00D72459">
            <w:pPr>
              <w:spacing w:line="20" w:lineRule="atLeast"/>
            </w:pPr>
            <w:r w:rsidRPr="00F659A4">
              <w:t>52 №000528468 от 15.12. 2000г</w:t>
            </w:r>
          </w:p>
        </w:tc>
      </w:tr>
      <w:tr w:rsidR="006A3DCE" w:rsidRPr="00376165"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Идентификационный номер налогоплательщика (ИНН)</w:t>
            </w:r>
          </w:p>
        </w:tc>
        <w:tc>
          <w:tcPr>
            <w:tcW w:w="3381" w:type="pct"/>
            <w:tcBorders>
              <w:right w:val="single" w:sz="4" w:space="0" w:color="auto"/>
            </w:tcBorders>
          </w:tcPr>
          <w:p w:rsidR="006A3DCE" w:rsidRPr="00F659A4" w:rsidRDefault="006A3DCE" w:rsidP="00D72459">
            <w:pPr>
              <w:spacing w:line="20" w:lineRule="atLeast"/>
            </w:pPr>
            <w:r w:rsidRPr="00F659A4">
              <w:t>525703836891</w:t>
            </w:r>
          </w:p>
        </w:tc>
      </w:tr>
      <w:tr w:rsidR="006A3DCE" w:rsidRPr="00376165"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Основной государственный регистрационный номер (ЕГРИП)</w:t>
            </w:r>
          </w:p>
        </w:tc>
        <w:tc>
          <w:tcPr>
            <w:tcW w:w="3381" w:type="pct"/>
            <w:tcBorders>
              <w:right w:val="single" w:sz="4" w:space="0" w:color="auto"/>
            </w:tcBorders>
          </w:tcPr>
          <w:p w:rsidR="006A3DCE" w:rsidRPr="00F659A4" w:rsidRDefault="006A3DCE" w:rsidP="00D72459">
            <w:pPr>
              <w:spacing w:line="20" w:lineRule="atLeast"/>
            </w:pPr>
            <w:r w:rsidRPr="00F659A4">
              <w:t>304525714500012</w:t>
            </w:r>
          </w:p>
        </w:tc>
      </w:tr>
      <w:tr w:rsidR="006A3DCE" w:rsidRPr="00376165"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Дата присвоения ЕГРИП</w:t>
            </w:r>
          </w:p>
        </w:tc>
        <w:tc>
          <w:tcPr>
            <w:tcW w:w="3381" w:type="pct"/>
            <w:tcBorders>
              <w:right w:val="single" w:sz="4" w:space="0" w:color="auto"/>
            </w:tcBorders>
          </w:tcPr>
          <w:p w:rsidR="006A3DCE" w:rsidRPr="00F659A4" w:rsidRDefault="006A3DCE" w:rsidP="00D72459">
            <w:pPr>
              <w:spacing w:line="20" w:lineRule="atLeast"/>
            </w:pPr>
            <w:r w:rsidRPr="00F659A4">
              <w:t>26.03.2003г</w:t>
            </w:r>
          </w:p>
        </w:tc>
      </w:tr>
      <w:tr w:rsidR="006A3DCE" w:rsidRPr="000A3A6C"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 xml:space="preserve">Сведения о страховом полисе </w:t>
            </w:r>
          </w:p>
        </w:tc>
        <w:tc>
          <w:tcPr>
            <w:tcW w:w="3381" w:type="pct"/>
            <w:tcBorders>
              <w:right w:val="single" w:sz="4" w:space="0" w:color="auto"/>
            </w:tcBorders>
          </w:tcPr>
          <w:p w:rsidR="006A3DCE" w:rsidRPr="00F659A4" w:rsidRDefault="00EB7265" w:rsidP="00EB7265">
            <w:pPr>
              <w:spacing w:line="20" w:lineRule="atLeast"/>
              <w:jc w:val="both"/>
            </w:pPr>
            <w:r w:rsidRPr="00EB7265">
              <w:t>АО "</w:t>
            </w:r>
            <w:proofErr w:type="spellStart"/>
            <w:r w:rsidRPr="00EB7265">
              <w:t>АльфаСтрахование</w:t>
            </w:r>
            <w:proofErr w:type="spellEnd"/>
            <w:r w:rsidRPr="00EB7265">
              <w:t xml:space="preserve">" полис страхования № 0991R/776/20450/18 от 22.10.2018г ,действителен до 21.10.2019г. страховая сумма 3 000 </w:t>
            </w:r>
            <w:proofErr w:type="spellStart"/>
            <w:r w:rsidRPr="00EB7265">
              <w:t>000</w:t>
            </w:r>
            <w:proofErr w:type="spellEnd"/>
            <w:r w:rsidRPr="00EB7265">
              <w:t xml:space="preserve"> </w:t>
            </w:r>
            <w:proofErr w:type="spellStart"/>
            <w:r w:rsidRPr="00EB7265">
              <w:t>руб</w:t>
            </w:r>
            <w:proofErr w:type="spellEnd"/>
          </w:p>
        </w:tc>
      </w:tr>
      <w:tr w:rsidR="006A3DCE" w:rsidRPr="00376165" w:rsidTr="0055459E">
        <w:trPr>
          <w:jc w:val="center"/>
        </w:trPr>
        <w:tc>
          <w:tcPr>
            <w:tcW w:w="1619" w:type="pct"/>
            <w:tcBorders>
              <w:left w:val="single" w:sz="4" w:space="0" w:color="auto"/>
            </w:tcBorders>
            <w:shd w:val="clear" w:color="auto" w:fill="D9D9D9"/>
          </w:tcPr>
          <w:p w:rsidR="006A3DCE" w:rsidRPr="00F659A4" w:rsidRDefault="006A3DCE" w:rsidP="00D72459">
            <w:pPr>
              <w:spacing w:line="20" w:lineRule="atLeast"/>
              <w:ind w:left="-22"/>
              <w:rPr>
                <w:b/>
              </w:rPr>
            </w:pPr>
            <w:r w:rsidRPr="00F659A4">
              <w:rPr>
                <w:b/>
              </w:rPr>
              <w:t xml:space="preserve">Членство и сведения о </w:t>
            </w:r>
            <w:proofErr w:type="spellStart"/>
            <w:r w:rsidRPr="00F659A4">
              <w:rPr>
                <w:b/>
              </w:rPr>
              <w:t>саморегулируемой</w:t>
            </w:r>
            <w:proofErr w:type="spellEnd"/>
            <w:r w:rsidRPr="00F659A4">
              <w:rPr>
                <w:b/>
              </w:rPr>
              <w:t xml:space="preserve"> организации</w:t>
            </w:r>
          </w:p>
        </w:tc>
        <w:tc>
          <w:tcPr>
            <w:tcW w:w="3381" w:type="pct"/>
            <w:tcBorders>
              <w:right w:val="single" w:sz="4" w:space="0" w:color="auto"/>
            </w:tcBorders>
          </w:tcPr>
          <w:p w:rsidR="006A3DCE" w:rsidRPr="00F659A4" w:rsidRDefault="006A3DCE" w:rsidP="00D72459">
            <w:pPr>
              <w:spacing w:line="20" w:lineRule="atLeast"/>
            </w:pPr>
            <w:r w:rsidRPr="00F659A4">
              <w:t>НП «</w:t>
            </w:r>
            <w:proofErr w:type="spellStart"/>
            <w:r w:rsidRPr="00F659A4">
              <w:t>Саморегулируемая</w:t>
            </w:r>
            <w:proofErr w:type="spellEnd"/>
            <w:r w:rsidRPr="00F659A4">
              <w:t xml:space="preserve"> организация оценщиков «СИБИРЬ» . Свидетельство № 0657 от 05 марта 2008г</w:t>
            </w:r>
          </w:p>
        </w:tc>
      </w:tr>
    </w:tbl>
    <w:p w:rsidR="006A3DCE" w:rsidRDefault="006A3DCE" w:rsidP="006A3DCE">
      <w:pPr>
        <w:rPr>
          <w:b/>
          <w:i/>
        </w:rPr>
      </w:pPr>
    </w:p>
    <w:p w:rsidR="006A3DCE" w:rsidRPr="006A3DCE" w:rsidRDefault="006A3DCE" w:rsidP="006A3DCE">
      <w:pPr>
        <w:ind w:left="1701" w:hanging="567"/>
        <w:rPr>
          <w:b/>
          <w:iCs/>
          <w:sz w:val="22"/>
        </w:rPr>
      </w:pPr>
      <w:r w:rsidRPr="006A3DCE">
        <w:rPr>
          <w:b/>
          <w:iCs/>
          <w:sz w:val="22"/>
        </w:rPr>
        <w:t xml:space="preserve"> Сведения о привлекаемых специалистах.</w:t>
      </w:r>
    </w:p>
    <w:p w:rsidR="006A3DCE" w:rsidRPr="00392051" w:rsidRDefault="006A3DCE" w:rsidP="006A3DCE">
      <w:pPr>
        <w:pStyle w:val="ab"/>
        <w:ind w:firstLine="567"/>
        <w:rPr>
          <w:szCs w:val="24"/>
        </w:rPr>
      </w:pPr>
      <w:r>
        <w:rPr>
          <w:szCs w:val="24"/>
        </w:rPr>
        <w:t>Не привлекались</w:t>
      </w:r>
      <w:r w:rsidRPr="00392051">
        <w:rPr>
          <w:szCs w:val="24"/>
        </w:rPr>
        <w:t>.</w:t>
      </w:r>
    </w:p>
    <w:p w:rsidR="002B3EBD" w:rsidRDefault="002B3EBD" w:rsidP="00B22036">
      <w:pPr>
        <w:rPr>
          <w:sz w:val="20"/>
          <w:szCs w:val="20"/>
        </w:rPr>
      </w:pPr>
    </w:p>
    <w:p w:rsidR="002B3EBD" w:rsidRPr="00264EB6" w:rsidRDefault="00264EB6" w:rsidP="00B22036">
      <w:pPr>
        <w:rPr>
          <w:b/>
          <w:sz w:val="20"/>
          <w:szCs w:val="20"/>
        </w:rPr>
      </w:pPr>
      <w:r w:rsidRPr="00264EB6">
        <w:rPr>
          <w:b/>
        </w:rPr>
        <w:t>1.4. Цель оценки и вид определяемой стоимости</w:t>
      </w:r>
    </w:p>
    <w:p w:rsidR="002B3EBD" w:rsidRDefault="002B3EBD" w:rsidP="00B22036">
      <w:pPr>
        <w:rPr>
          <w:sz w:val="20"/>
          <w:szCs w:val="20"/>
        </w:rPr>
      </w:pPr>
    </w:p>
    <w:p w:rsidR="00264EB6" w:rsidRDefault="00264EB6" w:rsidP="00264EB6">
      <w:pPr>
        <w:jc w:val="both"/>
      </w:pPr>
      <w:r>
        <w:t xml:space="preserve">В данном отчете об оценке осуществляется определение рыночной стоимости имущества </w:t>
      </w:r>
      <w:r w:rsidR="00523DFB">
        <w:t>.</w:t>
      </w:r>
      <w:r>
        <w:t xml:space="preserve"> Понятие «рыночная стоимость», используемое в данном отчете об оценке, раскрывается в соответствии с Законом «Об оценочной деятельности в Российской Федерации» [1]. Под рыночной стоимостью объекта оценки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264EB6" w:rsidRDefault="00264EB6" w:rsidP="00264EB6">
      <w:pPr>
        <w:pStyle w:val="aa"/>
        <w:numPr>
          <w:ilvl w:val="0"/>
          <w:numId w:val="5"/>
        </w:numPr>
        <w:jc w:val="both"/>
      </w:pPr>
      <w:r>
        <w:lastRenderedPageBreak/>
        <w:t>одна из сторон сделки не обязана отчуждать объект оценки, а другая сторона не обязана принимать исполнение;</w:t>
      </w:r>
    </w:p>
    <w:p w:rsidR="00264EB6" w:rsidRDefault="00264EB6" w:rsidP="00264EB6">
      <w:pPr>
        <w:pStyle w:val="aa"/>
        <w:numPr>
          <w:ilvl w:val="0"/>
          <w:numId w:val="5"/>
        </w:numPr>
        <w:jc w:val="both"/>
      </w:pPr>
      <w:r>
        <w:t xml:space="preserve">стороны сделки хорошо осведомлены о предмете сделки и действуют в своих интересах; </w:t>
      </w:r>
    </w:p>
    <w:p w:rsidR="00264EB6" w:rsidRDefault="00264EB6" w:rsidP="00264EB6">
      <w:pPr>
        <w:pStyle w:val="aa"/>
        <w:numPr>
          <w:ilvl w:val="0"/>
          <w:numId w:val="5"/>
        </w:numPr>
        <w:jc w:val="both"/>
      </w:pPr>
      <w:r>
        <w:t xml:space="preserve">объект оценки представлен на открытом рынке посредством публичной оферты, типичной для аналогичных объектов оценки; </w:t>
      </w:r>
    </w:p>
    <w:p w:rsidR="00264EB6" w:rsidRDefault="00264EB6" w:rsidP="00264EB6">
      <w:pPr>
        <w:pStyle w:val="aa"/>
        <w:numPr>
          <w:ilvl w:val="0"/>
          <w:numId w:val="5"/>
        </w:numPr>
        <w:jc w:val="both"/>
      </w:pPr>
      <w:r>
        <w:t xml:space="preserve">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 </w:t>
      </w:r>
    </w:p>
    <w:p w:rsidR="00264EB6" w:rsidRDefault="00264EB6" w:rsidP="00264EB6">
      <w:pPr>
        <w:pStyle w:val="aa"/>
        <w:numPr>
          <w:ilvl w:val="0"/>
          <w:numId w:val="5"/>
        </w:numPr>
        <w:jc w:val="both"/>
      </w:pPr>
      <w:r>
        <w:t xml:space="preserve">платеж за объект оценки выражен в денежной форме. </w:t>
      </w:r>
    </w:p>
    <w:p w:rsidR="00264EB6" w:rsidRDefault="00264EB6" w:rsidP="00264EB6">
      <w:pPr>
        <w:pStyle w:val="aa"/>
        <w:jc w:val="both"/>
      </w:pPr>
    </w:p>
    <w:p w:rsidR="00264EB6" w:rsidRDefault="00264EB6" w:rsidP="00264EB6">
      <w:pPr>
        <w:jc w:val="both"/>
      </w:pPr>
      <w:r>
        <w:t xml:space="preserve">Таким образом, вывод о рыночной стоимости объектов оценки представляет собой взвешенное предположение об уровне цены, по которой этот объект может быть продан по обоюдному согласию сторон. </w:t>
      </w:r>
    </w:p>
    <w:p w:rsidR="002B3EBD" w:rsidRDefault="00264EB6" w:rsidP="00264EB6">
      <w:pPr>
        <w:jc w:val="both"/>
        <w:rPr>
          <w:sz w:val="20"/>
          <w:szCs w:val="20"/>
        </w:rPr>
      </w:pPr>
      <w:r>
        <w:t>Необходимо принять во внимание, что цена, установленная в случае реальной сделки, может отличаться от цены, определенной в ходе оценки, вследствие таких факторов как: мотивы сторон, умение сторон вести переговоры, условия сделки и иные факторы, непосредственно относящиеся к особенности конкретной сделки</w:t>
      </w:r>
    </w:p>
    <w:p w:rsidR="002B3EBD" w:rsidRDefault="002B3EBD" w:rsidP="00B22036">
      <w:pPr>
        <w:rPr>
          <w:sz w:val="20"/>
          <w:szCs w:val="20"/>
        </w:rPr>
      </w:pPr>
    </w:p>
    <w:p w:rsidR="002B3EBD" w:rsidRPr="004A7D16" w:rsidRDefault="004A7D16" w:rsidP="00B22036">
      <w:pPr>
        <w:rPr>
          <w:b/>
          <w:sz w:val="20"/>
          <w:szCs w:val="20"/>
        </w:rPr>
      </w:pPr>
      <w:r w:rsidRPr="004A7D16">
        <w:rPr>
          <w:b/>
        </w:rPr>
        <w:t>1.5. Принятые при проведении оценки объекта оценки допущения</w:t>
      </w:r>
    </w:p>
    <w:p w:rsidR="002B3EBD" w:rsidRDefault="002B3EBD" w:rsidP="00B22036">
      <w:pPr>
        <w:rPr>
          <w:sz w:val="20"/>
          <w:szCs w:val="20"/>
        </w:rPr>
      </w:pPr>
    </w:p>
    <w:p w:rsidR="002B3EBD" w:rsidRDefault="004A7D16" w:rsidP="00CD78B7">
      <w:pPr>
        <w:jc w:val="both"/>
        <w:rPr>
          <w:sz w:val="20"/>
          <w:szCs w:val="20"/>
        </w:rPr>
      </w:pPr>
      <w:r>
        <w:t>1. Настоящий отчет об оценке (далее – Отчет) достоверен лишь в полном объеме. Какие-либо промежуточные результаты не могут быть использованы в качестве оценок отдельных объектов. Ни Заказчик, ни специалисты, выполнившие оценку объектов оценки (далее – Оценщик), ни любой иной пользователь не могут использовать Отчет (или любую его часть) иначе, чем это предусмотрено договором об оценке.</w:t>
      </w:r>
    </w:p>
    <w:p w:rsidR="00CD78B7" w:rsidRDefault="00CD78B7" w:rsidP="00CD78B7">
      <w:pPr>
        <w:jc w:val="both"/>
      </w:pPr>
      <w:r>
        <w:t>2. Оцениваемая собственность считается свободной от каких-либо претензий или ограничений, кроме оговоренных в Отчете. Оценщик не несет ответственности за истинность информации, связанной с подтверждением прав на оцениваемую собственность и/или за истинность юридического описания этих прав, поскольку в обязанности Оценщика, в соответствие с договором об оценке не входит проведение экспертизы правоустанавливающих документов на объект оценки на предмет их подлинности и соответствия действующему законодательству.</w:t>
      </w:r>
    </w:p>
    <w:p w:rsidR="00CD78B7" w:rsidRDefault="00CD78B7" w:rsidP="00CD78B7">
      <w:pPr>
        <w:jc w:val="both"/>
      </w:pPr>
      <w:r>
        <w:t>3. В процессе подготовки Отчета Оценщик исходил из достоверности всей документации и устной информации по объекту оценки, предоставленной в его распоряжение Заказчиком. Оценщик не производил обмер земельного участка, зданий и сооружений, полагаясь на верность исходной информации, предоставленной Заказчиком. Поэтому все выводы имеют силу только при условии достоверности этой информации.</w:t>
      </w:r>
    </w:p>
    <w:p w:rsidR="00CD78B7" w:rsidRDefault="00CD78B7" w:rsidP="00CD78B7">
      <w:pPr>
        <w:jc w:val="both"/>
      </w:pPr>
      <w:r>
        <w:t xml:space="preserve"> 4. Сведения, полученные Оценщиком из внешних источников, считаются достоверными. Однако Оценщик не может гарантировать точность информации большую, чем точность исходных материалов, взятых из литературы, или представленной Заказчиком документации. </w:t>
      </w:r>
    </w:p>
    <w:p w:rsidR="00CD78B7" w:rsidRDefault="00CD78B7" w:rsidP="00CD78B7">
      <w:pPr>
        <w:jc w:val="both"/>
      </w:pPr>
      <w:r>
        <w:t xml:space="preserve">5. При оценке величины физического износа Оценщик опирался на данные, предоставленные Заказчиком (на данные эксплуатирующей организации) и результаты визуального осмотра. Оценщик не производил и не должен был в соответствии с заданием на оценку производить техническое освидетельствование здания. Оценщик не несет ответственность за оценку состояния тех объектов или частей объектов, которые невозможно изучить визуальным осмотром или путем анализа предоставленных Оценщику планов, спецификаций исполнения и прочей технической или финансовой документации. </w:t>
      </w:r>
    </w:p>
    <w:p w:rsidR="00CD78B7" w:rsidRDefault="00CD78B7" w:rsidP="00CD78B7">
      <w:pPr>
        <w:jc w:val="both"/>
      </w:pPr>
      <w:r>
        <w:t xml:space="preserve">6. Оценщик предполагает отсутствие каких-либо скрытых фактов, влияющих на оцениваемую собственность и на результат ее оценки. Оценщик не несет ответственности за наличие таких скрытых фактов. </w:t>
      </w:r>
    </w:p>
    <w:p w:rsidR="00CD78B7" w:rsidRDefault="00CD78B7" w:rsidP="00CD78B7">
      <w:pPr>
        <w:jc w:val="both"/>
      </w:pPr>
      <w:r>
        <w:t xml:space="preserve">7. В Отчете используются модели и расчетные формулы, в основе которых лежат те или иные допущения. Эти допущения Оценщик отражает в Отчете по мере обращения к ним. </w:t>
      </w:r>
    </w:p>
    <w:p w:rsidR="00CD78B7" w:rsidRDefault="00CD78B7" w:rsidP="00CD78B7">
      <w:pPr>
        <w:jc w:val="both"/>
      </w:pPr>
      <w:r>
        <w:t xml:space="preserve">8. Расчеты выполнялись с помощью программного приложения MS </w:t>
      </w:r>
      <w:proofErr w:type="spellStart"/>
      <w:r>
        <w:t>Excel</w:t>
      </w:r>
      <w:proofErr w:type="spellEnd"/>
      <w:r>
        <w:t xml:space="preserve"> без округлений. Промежуточные результаты в Отчете приведены для удобства восприятия округленно. Кроме того, в процессе оценки Оценщик оставляет за собой право проводить округления промежуточных результатов, не оказывающих существенное влияние на итоговые результаты стоимости объекта оценки. </w:t>
      </w:r>
    </w:p>
    <w:p w:rsidR="00CD78B7" w:rsidRDefault="00CD78B7" w:rsidP="00CD78B7">
      <w:pPr>
        <w:jc w:val="both"/>
      </w:pPr>
      <w:r>
        <w:lastRenderedPageBreak/>
        <w:t xml:space="preserve">9. Без письменного согласия Оценщика, настоящий Отчет не должен распространяться или публиковаться, равно, как и использоваться, даже в сокращенной форме, для другого использования, чем указано выше. </w:t>
      </w:r>
    </w:p>
    <w:p w:rsidR="00CD78B7" w:rsidRDefault="00CD78B7" w:rsidP="00CD78B7">
      <w:pPr>
        <w:jc w:val="both"/>
      </w:pPr>
      <w:r>
        <w:t xml:space="preserve">10. Для удобства пользования Отчетом в процессе оценки используются сокращенные наименования объектов недвижимого имущества, входящих в состав объекта оценки. При этом, Оценщик отмечает, что наименование объектов права, соответствующих объектам недвижимого имущества, не совпадает с используемыми наименованиями. Соответствие объектов недвижимого имущества объектам права представлено в таблице 3. </w:t>
      </w:r>
    </w:p>
    <w:p w:rsidR="002B3EBD" w:rsidRDefault="00CD78B7" w:rsidP="00CD78B7">
      <w:pPr>
        <w:jc w:val="both"/>
        <w:rPr>
          <w:sz w:val="20"/>
          <w:szCs w:val="20"/>
        </w:rPr>
      </w:pPr>
      <w:r>
        <w:t>11. В соответствие с Заданием на оценку</w:t>
      </w:r>
      <w:r w:rsidR="00523DFB">
        <w:t>,</w:t>
      </w:r>
      <w:r>
        <w:t xml:space="preserve"> оценка Имущества производится без учета обременений.</w:t>
      </w:r>
    </w:p>
    <w:p w:rsidR="002B3EBD" w:rsidRDefault="008C01B7" w:rsidP="008C01B7">
      <w:pPr>
        <w:jc w:val="both"/>
        <w:rPr>
          <w:sz w:val="20"/>
          <w:szCs w:val="20"/>
        </w:rPr>
      </w:pPr>
      <w:r>
        <w:t>12. Принятые и сформулированные выше допущения следует учитывать при использовании представленных результатов. Оценщик не принимает на себя ответственности за убытки, которые могут возникнуть у Заказчика или другой стороны вследствие нарушения и/или игнорирования сформулированных ограничивающих условий.</w:t>
      </w:r>
    </w:p>
    <w:p w:rsidR="002B3EBD" w:rsidRDefault="002B3EBD" w:rsidP="00B22036">
      <w:pPr>
        <w:rPr>
          <w:sz w:val="20"/>
          <w:szCs w:val="20"/>
        </w:rPr>
      </w:pPr>
    </w:p>
    <w:p w:rsidR="002B3EBD" w:rsidRPr="00062985" w:rsidRDefault="00062985" w:rsidP="00B22036">
      <w:pPr>
        <w:rPr>
          <w:b/>
          <w:sz w:val="20"/>
          <w:szCs w:val="20"/>
        </w:rPr>
      </w:pPr>
      <w:r w:rsidRPr="00062985">
        <w:rPr>
          <w:b/>
        </w:rPr>
        <w:t>1.6. Перечень использованных при проведении оценки данных и источники их получения</w:t>
      </w:r>
    </w:p>
    <w:p w:rsidR="002B3EBD" w:rsidRDefault="002B3EBD" w:rsidP="00B22036">
      <w:pPr>
        <w:rPr>
          <w:sz w:val="20"/>
          <w:szCs w:val="20"/>
        </w:rPr>
      </w:pPr>
    </w:p>
    <w:p w:rsidR="002B3EBD" w:rsidRDefault="00062985" w:rsidP="00062985">
      <w:pPr>
        <w:jc w:val="both"/>
        <w:rPr>
          <w:sz w:val="20"/>
          <w:szCs w:val="20"/>
        </w:rPr>
      </w:pPr>
      <w:r>
        <w:t>Данные, использованные при проведении оценки имущества с указанием источников их получения, приводятся в тексте Отчета по мере изложения. Кроме того, источники, используемые Оценщиком, приведены в разделе «Источники и литература», а также в разделе 2.1. «Перечень документов, используемых Оценщиком и устанавливающих количественные и качественные характеристики объекта оценки».</w:t>
      </w:r>
    </w:p>
    <w:p w:rsidR="002B3EBD" w:rsidRDefault="002B3EBD" w:rsidP="00B22036">
      <w:pPr>
        <w:rPr>
          <w:sz w:val="20"/>
          <w:szCs w:val="20"/>
        </w:rPr>
      </w:pPr>
    </w:p>
    <w:p w:rsidR="002B3EBD" w:rsidRPr="009A55C7" w:rsidRDefault="009A55C7" w:rsidP="00B22036">
      <w:pPr>
        <w:rPr>
          <w:b/>
          <w:sz w:val="20"/>
          <w:szCs w:val="20"/>
        </w:rPr>
      </w:pPr>
      <w:r w:rsidRPr="009A55C7">
        <w:rPr>
          <w:b/>
        </w:rPr>
        <w:t>1.7. Анализ достаточности и достоверности данных</w:t>
      </w:r>
    </w:p>
    <w:p w:rsidR="002B3EBD" w:rsidRDefault="002B3EBD" w:rsidP="00B22036">
      <w:pPr>
        <w:rPr>
          <w:sz w:val="20"/>
          <w:szCs w:val="20"/>
        </w:rPr>
      </w:pPr>
    </w:p>
    <w:p w:rsidR="009A55C7" w:rsidRDefault="009A55C7" w:rsidP="009A55C7">
      <w:pPr>
        <w:jc w:val="both"/>
      </w:pPr>
      <w:r>
        <w:t>Основную информацию, используемую для оценки объекта оценки, представляют собой статистические данные по продажам объектов, относящихся к тому же сегменту рынка, что и объект оценки, и имеющих схожие с ним характеристики: назначение, площадь, месторасположение, состояние, текущее использование, класс объекта и т.п. В тех случаях, когда опубликованной информации оказывалось недостаточно, или когда приведенные данные вызывали сомнение, Оценщик уточнял информацию путем телефонных переговоров с агентом недвижимости, представляющим интересы продавца, или непосредственно с собственником. В этих случаях Оценщик наряду с распечаткой сообщений приводит данные риелторов и их телефоны.</w:t>
      </w:r>
    </w:p>
    <w:p w:rsidR="009A55C7" w:rsidRDefault="009A55C7" w:rsidP="009A55C7">
      <w:pPr>
        <w:jc w:val="both"/>
      </w:pPr>
      <w:r>
        <w:t xml:space="preserve"> Информацию об объекте оценки Оценщик получал путем осмотра объекта оценки. Кроме того, при описании объекта оценки использованы данные, полученные Оценщиком в ходе изучения бухгалтерской, юридической и технической документации, представленной Заказчиком оценки. Кроме того, использовалась информация, предоставленная Заказчиком, а также специализированными организациями, соотнесенная с собственными исследованиями рынка и действующими нормативными документами. </w:t>
      </w:r>
    </w:p>
    <w:p w:rsidR="009A55C7" w:rsidRDefault="009A55C7" w:rsidP="009A55C7">
      <w:pPr>
        <w:jc w:val="both"/>
      </w:pPr>
      <w:r>
        <w:t xml:space="preserve">Оценщик считает использованную информацию достаточной, так как использование дополнительной информации не ведет к существенному изменению характеристик, использованных при проведении оценки объекта оценки, а также не ведет к существенному изменению итоговой величины стоимости объекта оценки. </w:t>
      </w:r>
    </w:p>
    <w:p w:rsidR="002B3EBD" w:rsidRDefault="009A55C7" w:rsidP="009A55C7">
      <w:pPr>
        <w:jc w:val="both"/>
        <w:rPr>
          <w:sz w:val="20"/>
          <w:szCs w:val="20"/>
        </w:rPr>
      </w:pPr>
      <w:r>
        <w:t>Оценщик считает использованную информацию достоверной, так как данная информация соответствует действительности и позволяет пользователю отчета об оценке делать правильные выводы о характеристиках, исследовавшихся Оценщиком при проведении оценки и определении итоговой величины стоимости объекта оценки, и принимать базирующиеся на этих выводах обоснованные решения</w:t>
      </w:r>
    </w:p>
    <w:p w:rsidR="002B3EBD" w:rsidRDefault="002B3EBD" w:rsidP="00B22036">
      <w:pPr>
        <w:rPr>
          <w:sz w:val="20"/>
          <w:szCs w:val="20"/>
        </w:rPr>
      </w:pPr>
    </w:p>
    <w:p w:rsidR="002B3EBD" w:rsidRPr="00607B87" w:rsidRDefault="00607B87" w:rsidP="00B22036">
      <w:pPr>
        <w:rPr>
          <w:b/>
          <w:sz w:val="20"/>
          <w:szCs w:val="20"/>
        </w:rPr>
      </w:pPr>
      <w:r w:rsidRPr="00607B87">
        <w:rPr>
          <w:b/>
        </w:rPr>
        <w:t>1.8. Применяемые стандарты оценочной деятельности</w:t>
      </w:r>
    </w:p>
    <w:p w:rsidR="002B3EBD" w:rsidRDefault="002B3EBD" w:rsidP="00B22036">
      <w:pPr>
        <w:rPr>
          <w:sz w:val="20"/>
          <w:szCs w:val="20"/>
        </w:rPr>
      </w:pPr>
    </w:p>
    <w:p w:rsidR="00334E5A" w:rsidRDefault="00334E5A" w:rsidP="00334E5A">
      <w:pPr>
        <w:jc w:val="both"/>
      </w:pPr>
      <w:r>
        <w:t xml:space="preserve">Поскольку Федеральные стандарты оценки № 1, 2, 3, 7 являются обязательными к применению при осуществлении оценочной деятельности, настоящий отчет об оценке  выполнен в полном соответствии с требованиями следующих Федеральных стандартов оценки: </w:t>
      </w:r>
    </w:p>
    <w:p w:rsidR="00334E5A" w:rsidRDefault="00334E5A" w:rsidP="00334E5A">
      <w:pPr>
        <w:jc w:val="both"/>
      </w:pPr>
      <w:r>
        <w:sym w:font="Symbol" w:char="F02D"/>
      </w:r>
      <w:r>
        <w:t xml:space="preserve"> №№ 1, 2, 3 утвержденных Приказами Минэкономразвития России №№ 297, 298, 299 от 20.05.2015; </w:t>
      </w:r>
    </w:p>
    <w:p w:rsidR="002B3EBD" w:rsidRDefault="00334E5A" w:rsidP="00334E5A">
      <w:pPr>
        <w:jc w:val="both"/>
        <w:rPr>
          <w:sz w:val="20"/>
          <w:szCs w:val="20"/>
        </w:rPr>
      </w:pPr>
      <w:r>
        <w:lastRenderedPageBreak/>
        <w:sym w:font="Symbol" w:char="F02D"/>
      </w:r>
      <w:r>
        <w:t xml:space="preserve"> № 7 утвержденного Приказом Минэкономразвития России № 611 от 25.09.2014.</w:t>
      </w:r>
    </w:p>
    <w:p w:rsidR="002B3EBD" w:rsidRDefault="002B3EBD" w:rsidP="00B22036">
      <w:pPr>
        <w:rPr>
          <w:sz w:val="20"/>
          <w:szCs w:val="20"/>
        </w:rPr>
      </w:pPr>
    </w:p>
    <w:p w:rsidR="00334E5A" w:rsidRPr="00FF7222" w:rsidRDefault="00334E5A" w:rsidP="00334E5A">
      <w:pPr>
        <w:jc w:val="both"/>
        <w:rPr>
          <w:sz w:val="20"/>
          <w:szCs w:val="20"/>
        </w:rPr>
      </w:pPr>
      <w:r>
        <w:t xml:space="preserve">Кроме того, Оценщик, являясь членом </w:t>
      </w:r>
      <w:proofErr w:type="spellStart"/>
      <w:r>
        <w:t>Саморегулируемой</w:t>
      </w:r>
      <w:proofErr w:type="spellEnd"/>
      <w:r>
        <w:t xml:space="preserve"> организации Союз оценщиков "Сибирь", соблюдает положения Свода стандартов и правил Союза оценщиков "Сибирь"</w:t>
      </w:r>
    </w:p>
    <w:p w:rsidR="002B3EBD" w:rsidRDefault="002B3EBD" w:rsidP="00B22036">
      <w:pPr>
        <w:rPr>
          <w:sz w:val="20"/>
          <w:szCs w:val="20"/>
        </w:rPr>
      </w:pPr>
    </w:p>
    <w:p w:rsidR="002B3EBD" w:rsidRDefault="002B3EBD" w:rsidP="00B22036">
      <w:pPr>
        <w:rPr>
          <w:sz w:val="20"/>
          <w:szCs w:val="20"/>
        </w:rPr>
      </w:pPr>
    </w:p>
    <w:p w:rsidR="002B3EBD" w:rsidRPr="002E20BB" w:rsidRDefault="002E20BB" w:rsidP="00B22036">
      <w:pPr>
        <w:rPr>
          <w:b/>
          <w:sz w:val="20"/>
          <w:szCs w:val="20"/>
        </w:rPr>
      </w:pPr>
      <w:r w:rsidRPr="002E20BB">
        <w:rPr>
          <w:b/>
        </w:rPr>
        <w:t>1.9. Процедура оценки (содержание и объем работ)</w:t>
      </w:r>
    </w:p>
    <w:p w:rsidR="002B3EBD" w:rsidRDefault="002B3EBD" w:rsidP="00B22036">
      <w:pPr>
        <w:rPr>
          <w:sz w:val="20"/>
          <w:szCs w:val="20"/>
        </w:rPr>
      </w:pPr>
    </w:p>
    <w:p w:rsidR="002B3EBD" w:rsidRDefault="002B3EBD" w:rsidP="00B22036">
      <w:pPr>
        <w:rPr>
          <w:sz w:val="20"/>
          <w:szCs w:val="20"/>
        </w:rPr>
      </w:pPr>
    </w:p>
    <w:p w:rsidR="002E20BB" w:rsidRDefault="002E20BB" w:rsidP="002E20BB">
      <w:pPr>
        <w:jc w:val="both"/>
      </w:pPr>
      <w:r>
        <w:t xml:space="preserve">Проведение оценки включает в себя следующие этапы: </w:t>
      </w:r>
    </w:p>
    <w:p w:rsidR="002E20BB" w:rsidRDefault="002E20BB" w:rsidP="002E20BB">
      <w:pPr>
        <w:jc w:val="both"/>
      </w:pPr>
      <w:r>
        <w:t>1. Заключение договора на проведение оценки, включающего задание на оценку.</w:t>
      </w:r>
    </w:p>
    <w:p w:rsidR="002E20BB" w:rsidRDefault="002E20BB" w:rsidP="002E20BB">
      <w:pPr>
        <w:jc w:val="both"/>
      </w:pPr>
      <w:r>
        <w:t xml:space="preserve">2. Сбор и анализ информации, необходимой для проведения оценки. </w:t>
      </w:r>
    </w:p>
    <w:p w:rsidR="002E20BB" w:rsidRDefault="002E20BB" w:rsidP="002E20BB">
      <w:pPr>
        <w:jc w:val="both"/>
      </w:pPr>
      <w:r>
        <w:t xml:space="preserve">3. Применение подходов к оценке, включая выбор методов оценки и осуществление необходимых расчетов. </w:t>
      </w:r>
    </w:p>
    <w:p w:rsidR="002E20BB" w:rsidRDefault="002E20BB" w:rsidP="002E20BB">
      <w:pPr>
        <w:jc w:val="both"/>
      </w:pPr>
      <w:r>
        <w:t xml:space="preserve">4. Согласование (в случае необходимости) результатов и определение итоговой величины стоимости объектов оценки. </w:t>
      </w:r>
    </w:p>
    <w:p w:rsidR="002B3EBD" w:rsidRDefault="002E20BB" w:rsidP="002E20BB">
      <w:pPr>
        <w:jc w:val="both"/>
        <w:rPr>
          <w:sz w:val="20"/>
          <w:szCs w:val="20"/>
        </w:rPr>
      </w:pPr>
      <w:r>
        <w:t>5. Составление отчета об оценке</w:t>
      </w:r>
    </w:p>
    <w:p w:rsidR="002B3EBD" w:rsidRDefault="002B3EBD" w:rsidP="00B22036">
      <w:pPr>
        <w:rPr>
          <w:sz w:val="20"/>
          <w:szCs w:val="20"/>
        </w:rPr>
      </w:pPr>
    </w:p>
    <w:p w:rsidR="002B3EBD" w:rsidRDefault="002B3EBD" w:rsidP="00B22036">
      <w:pPr>
        <w:rPr>
          <w:sz w:val="20"/>
          <w:szCs w:val="20"/>
        </w:rPr>
      </w:pPr>
    </w:p>
    <w:p w:rsidR="002B3EBD" w:rsidRPr="00B6604B" w:rsidRDefault="00B6604B" w:rsidP="00B6604B">
      <w:pPr>
        <w:jc w:val="both"/>
        <w:rPr>
          <w:b/>
          <w:color w:val="244061" w:themeColor="accent1" w:themeShade="80"/>
          <w:sz w:val="32"/>
          <w:szCs w:val="32"/>
        </w:rPr>
      </w:pPr>
      <w:r w:rsidRPr="00B6604B">
        <w:rPr>
          <w:b/>
          <w:color w:val="244061" w:themeColor="accent1" w:themeShade="80"/>
          <w:sz w:val="32"/>
          <w:szCs w:val="32"/>
        </w:rPr>
        <w:t>2. Описание объекта оценки с указанием перечня документов, используемых оценщиком и устанавливающих количественные и качественные характеристики объекта оценки</w:t>
      </w:r>
    </w:p>
    <w:p w:rsidR="002B3EBD" w:rsidRPr="00B6604B" w:rsidRDefault="002B3EBD" w:rsidP="00B6604B">
      <w:pPr>
        <w:jc w:val="both"/>
        <w:rPr>
          <w:b/>
          <w:color w:val="244061" w:themeColor="accent1" w:themeShade="80"/>
          <w:sz w:val="32"/>
          <w:szCs w:val="32"/>
        </w:rPr>
      </w:pPr>
    </w:p>
    <w:p w:rsidR="002B3EBD" w:rsidRPr="00B6604B" w:rsidRDefault="00B6604B" w:rsidP="00B6604B">
      <w:pPr>
        <w:jc w:val="both"/>
        <w:rPr>
          <w:b/>
          <w:sz w:val="20"/>
          <w:szCs w:val="20"/>
        </w:rPr>
      </w:pPr>
      <w:r w:rsidRPr="00B6604B">
        <w:rPr>
          <w:b/>
        </w:rPr>
        <w:t>2.1. Перечень документов, используемых Оценщиком и устанавливающих количественные и качественные характеристики объекта оценки</w:t>
      </w:r>
    </w:p>
    <w:p w:rsidR="002B3EBD" w:rsidRDefault="002B3EBD" w:rsidP="00B22036">
      <w:pPr>
        <w:rPr>
          <w:sz w:val="20"/>
          <w:szCs w:val="20"/>
        </w:rPr>
      </w:pPr>
    </w:p>
    <w:p w:rsidR="002B3EBD" w:rsidRDefault="00840152" w:rsidP="00840152">
      <w:pPr>
        <w:jc w:val="both"/>
        <w:rPr>
          <w:sz w:val="20"/>
          <w:szCs w:val="20"/>
        </w:rPr>
      </w:pPr>
      <w:r>
        <w:t>Для проведения работ по оценке объекта оценки Оценщик использовал результаты осмотра, а также следующие документы, предоставленные Заказчиком:</w:t>
      </w:r>
    </w:p>
    <w:p w:rsidR="002B3EBD" w:rsidRDefault="002B3EBD" w:rsidP="00840152">
      <w:pPr>
        <w:jc w:val="both"/>
        <w:rPr>
          <w:sz w:val="20"/>
          <w:szCs w:val="20"/>
        </w:rPr>
      </w:pPr>
    </w:p>
    <w:p w:rsidR="00840152" w:rsidRPr="00840152" w:rsidRDefault="00840152" w:rsidP="00840152">
      <w:pPr>
        <w:jc w:val="center"/>
        <w:rPr>
          <w:b/>
        </w:rPr>
      </w:pPr>
      <w:r w:rsidRPr="00840152">
        <w:rPr>
          <w:b/>
        </w:rPr>
        <w:t>Перечень документов предоставленных Заказчиком</w:t>
      </w:r>
    </w:p>
    <w:p w:rsidR="002B3EBD" w:rsidRDefault="00840152" w:rsidP="00840152">
      <w:pPr>
        <w:jc w:val="right"/>
        <w:rPr>
          <w:sz w:val="20"/>
          <w:szCs w:val="20"/>
        </w:rPr>
      </w:pPr>
      <w:r>
        <w:t>Таблица 1</w:t>
      </w:r>
    </w:p>
    <w:p w:rsidR="002B3EBD" w:rsidRDefault="002B3EBD" w:rsidP="00B22036">
      <w:pPr>
        <w:rPr>
          <w:sz w:val="20"/>
          <w:szCs w:val="20"/>
        </w:rPr>
      </w:pPr>
    </w:p>
    <w:tbl>
      <w:tblPr>
        <w:tblStyle w:val="a5"/>
        <w:tblW w:w="0" w:type="auto"/>
        <w:tblLook w:val="04A0"/>
      </w:tblPr>
      <w:tblGrid>
        <w:gridCol w:w="817"/>
        <w:gridCol w:w="6379"/>
        <w:gridCol w:w="3166"/>
      </w:tblGrid>
      <w:tr w:rsidR="00840152" w:rsidTr="00C81A16">
        <w:tc>
          <w:tcPr>
            <w:tcW w:w="817" w:type="dxa"/>
            <w:tcBorders>
              <w:top w:val="double" w:sz="4" w:space="0" w:color="auto"/>
              <w:left w:val="double" w:sz="4" w:space="0" w:color="auto"/>
            </w:tcBorders>
          </w:tcPr>
          <w:p w:rsidR="00840152" w:rsidRPr="00B7181E" w:rsidRDefault="00840152" w:rsidP="00B22036">
            <w:pPr>
              <w:rPr>
                <w:b/>
              </w:rPr>
            </w:pPr>
            <w:r w:rsidRPr="00B7181E">
              <w:rPr>
                <w:b/>
              </w:rPr>
              <w:t>№</w:t>
            </w:r>
            <w:proofErr w:type="spellStart"/>
            <w:r w:rsidRPr="00B7181E">
              <w:rPr>
                <w:b/>
              </w:rPr>
              <w:t>п</w:t>
            </w:r>
            <w:proofErr w:type="spellEnd"/>
            <w:r w:rsidRPr="00B7181E">
              <w:rPr>
                <w:b/>
              </w:rPr>
              <w:t>/</w:t>
            </w:r>
            <w:proofErr w:type="spellStart"/>
            <w:r w:rsidRPr="00B7181E">
              <w:rPr>
                <w:b/>
              </w:rPr>
              <w:t>п</w:t>
            </w:r>
            <w:proofErr w:type="spellEnd"/>
          </w:p>
        </w:tc>
        <w:tc>
          <w:tcPr>
            <w:tcW w:w="6379" w:type="dxa"/>
            <w:tcBorders>
              <w:top w:val="double" w:sz="4" w:space="0" w:color="auto"/>
            </w:tcBorders>
          </w:tcPr>
          <w:p w:rsidR="00840152" w:rsidRPr="00B7181E" w:rsidRDefault="0002305B" w:rsidP="00840152">
            <w:pPr>
              <w:jc w:val="center"/>
              <w:rPr>
                <w:b/>
              </w:rPr>
            </w:pPr>
            <w:r w:rsidRPr="00B7181E">
              <w:rPr>
                <w:b/>
              </w:rPr>
              <w:t>Наименование оцениваемого объекта</w:t>
            </w:r>
          </w:p>
        </w:tc>
        <w:tc>
          <w:tcPr>
            <w:tcW w:w="3166" w:type="dxa"/>
            <w:tcBorders>
              <w:top w:val="double" w:sz="4" w:space="0" w:color="auto"/>
              <w:right w:val="double" w:sz="4" w:space="0" w:color="auto"/>
            </w:tcBorders>
          </w:tcPr>
          <w:p w:rsidR="00840152" w:rsidRPr="00B7181E" w:rsidRDefault="0002305B" w:rsidP="0002305B">
            <w:pPr>
              <w:jc w:val="both"/>
              <w:rPr>
                <w:b/>
              </w:rPr>
            </w:pPr>
            <w:r w:rsidRPr="00B7181E">
              <w:rPr>
                <w:b/>
              </w:rPr>
              <w:t>Наименование правоустанавливающего документа</w:t>
            </w:r>
          </w:p>
        </w:tc>
      </w:tr>
      <w:tr w:rsidR="00840152" w:rsidTr="00C81A16">
        <w:tc>
          <w:tcPr>
            <w:tcW w:w="817" w:type="dxa"/>
            <w:tcBorders>
              <w:left w:val="double" w:sz="4" w:space="0" w:color="auto"/>
            </w:tcBorders>
          </w:tcPr>
          <w:p w:rsidR="00840152" w:rsidRPr="00B7181E" w:rsidRDefault="0002305B" w:rsidP="00B22036">
            <w:pPr>
              <w:rPr>
                <w:sz w:val="20"/>
                <w:szCs w:val="20"/>
              </w:rPr>
            </w:pPr>
            <w:r w:rsidRPr="00B7181E">
              <w:rPr>
                <w:sz w:val="20"/>
                <w:szCs w:val="20"/>
              </w:rPr>
              <w:t>1</w:t>
            </w:r>
          </w:p>
        </w:tc>
        <w:tc>
          <w:tcPr>
            <w:tcW w:w="6379" w:type="dxa"/>
          </w:tcPr>
          <w:p w:rsidR="00840152" w:rsidRPr="002E51E4" w:rsidRDefault="002E51E4" w:rsidP="0002305B">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3166" w:type="dxa"/>
            <w:tcBorders>
              <w:right w:val="double" w:sz="4" w:space="0" w:color="auto"/>
            </w:tcBorders>
          </w:tcPr>
          <w:p w:rsidR="00C81A16" w:rsidRPr="00C81A16" w:rsidRDefault="00C81A16" w:rsidP="00C81A16">
            <w:pPr>
              <w:jc w:val="both"/>
              <w:rPr>
                <w:sz w:val="20"/>
                <w:szCs w:val="20"/>
              </w:rPr>
            </w:pPr>
            <w:r w:rsidRPr="00C81A16">
              <w:rPr>
                <w:sz w:val="20"/>
                <w:szCs w:val="20"/>
              </w:rPr>
              <w:t>--кадастровый паспорт здания №215/11 (02105171) от 14.10.2010г</w:t>
            </w:r>
          </w:p>
          <w:p w:rsidR="00840152" w:rsidRPr="00B7181E" w:rsidRDefault="00C81A16" w:rsidP="00C81A16">
            <w:pPr>
              <w:jc w:val="both"/>
              <w:rPr>
                <w:sz w:val="20"/>
                <w:szCs w:val="20"/>
              </w:rPr>
            </w:pPr>
            <w:r w:rsidRPr="00C81A16">
              <w:rPr>
                <w:sz w:val="20"/>
                <w:szCs w:val="20"/>
              </w:rPr>
              <w:t>--технический паспорт здания от 06.02.2008г</w:t>
            </w:r>
          </w:p>
        </w:tc>
      </w:tr>
      <w:tr w:rsidR="00523DFB" w:rsidTr="00C81A16">
        <w:tc>
          <w:tcPr>
            <w:tcW w:w="817" w:type="dxa"/>
            <w:tcBorders>
              <w:left w:val="double" w:sz="4" w:space="0" w:color="auto"/>
            </w:tcBorders>
          </w:tcPr>
          <w:p w:rsidR="00523DFB" w:rsidRPr="00B7181E" w:rsidRDefault="00523DFB" w:rsidP="00B22036">
            <w:pPr>
              <w:rPr>
                <w:sz w:val="20"/>
                <w:szCs w:val="20"/>
              </w:rPr>
            </w:pPr>
            <w:r>
              <w:rPr>
                <w:sz w:val="20"/>
                <w:szCs w:val="20"/>
              </w:rPr>
              <w:t>2</w:t>
            </w:r>
          </w:p>
        </w:tc>
        <w:tc>
          <w:tcPr>
            <w:tcW w:w="6379" w:type="dxa"/>
          </w:tcPr>
          <w:p w:rsidR="00523DFB" w:rsidRPr="00B7181E" w:rsidRDefault="00C81A16" w:rsidP="0002305B">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3166" w:type="dxa"/>
            <w:tcBorders>
              <w:right w:val="double" w:sz="4" w:space="0" w:color="auto"/>
            </w:tcBorders>
          </w:tcPr>
          <w:p w:rsidR="00C81A16" w:rsidRPr="00C81A16" w:rsidRDefault="00C81A16" w:rsidP="00C81A16">
            <w:pPr>
              <w:jc w:val="both"/>
              <w:rPr>
                <w:sz w:val="20"/>
                <w:szCs w:val="20"/>
              </w:rPr>
            </w:pPr>
            <w:r w:rsidRPr="00C81A16">
              <w:rPr>
                <w:sz w:val="20"/>
                <w:szCs w:val="20"/>
              </w:rPr>
              <w:t>-- кадастровый паспорт здания №215/11 (02105168) от 04.06.2010г</w:t>
            </w:r>
          </w:p>
          <w:p w:rsidR="00523DFB" w:rsidRPr="00B7181E" w:rsidRDefault="00C81A16" w:rsidP="0002305B">
            <w:pPr>
              <w:jc w:val="both"/>
              <w:rPr>
                <w:sz w:val="20"/>
                <w:szCs w:val="20"/>
              </w:rPr>
            </w:pPr>
            <w:r w:rsidRPr="00C81A16">
              <w:rPr>
                <w:sz w:val="20"/>
                <w:szCs w:val="20"/>
              </w:rPr>
              <w:t>--технический паспорт здания от 08.11.2013г</w:t>
            </w:r>
          </w:p>
        </w:tc>
      </w:tr>
      <w:tr w:rsidR="00840152" w:rsidTr="00C81A16">
        <w:tc>
          <w:tcPr>
            <w:tcW w:w="817" w:type="dxa"/>
            <w:tcBorders>
              <w:left w:val="double" w:sz="4" w:space="0" w:color="auto"/>
              <w:bottom w:val="double" w:sz="4" w:space="0" w:color="auto"/>
            </w:tcBorders>
          </w:tcPr>
          <w:p w:rsidR="00840152" w:rsidRPr="00B7181E" w:rsidRDefault="00523DFB" w:rsidP="00B22036">
            <w:pPr>
              <w:rPr>
                <w:sz w:val="20"/>
                <w:szCs w:val="20"/>
              </w:rPr>
            </w:pPr>
            <w:r>
              <w:rPr>
                <w:sz w:val="20"/>
                <w:szCs w:val="20"/>
              </w:rPr>
              <w:t>3</w:t>
            </w:r>
          </w:p>
        </w:tc>
        <w:tc>
          <w:tcPr>
            <w:tcW w:w="6379" w:type="dxa"/>
            <w:tcBorders>
              <w:bottom w:val="double" w:sz="4" w:space="0" w:color="auto"/>
            </w:tcBorders>
          </w:tcPr>
          <w:p w:rsidR="00840152" w:rsidRPr="00B7181E" w:rsidRDefault="00C81A16" w:rsidP="0002305B">
            <w:pPr>
              <w:jc w:val="both"/>
              <w:rPr>
                <w:sz w:val="20"/>
                <w:szCs w:val="20"/>
              </w:rPr>
            </w:pPr>
            <w:r w:rsidRPr="00C81A16">
              <w:rPr>
                <w:sz w:val="20"/>
                <w:szCs w:val="20"/>
              </w:rPr>
              <w:t xml:space="preserve">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по адресу: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w:t>
            </w:r>
          </w:p>
        </w:tc>
        <w:tc>
          <w:tcPr>
            <w:tcW w:w="3166" w:type="dxa"/>
            <w:tcBorders>
              <w:bottom w:val="double" w:sz="4" w:space="0" w:color="auto"/>
              <w:right w:val="double" w:sz="4" w:space="0" w:color="auto"/>
            </w:tcBorders>
          </w:tcPr>
          <w:p w:rsidR="00840152" w:rsidRPr="00B7181E" w:rsidRDefault="00C81A16" w:rsidP="0002305B">
            <w:pPr>
              <w:jc w:val="both"/>
              <w:rPr>
                <w:sz w:val="20"/>
                <w:szCs w:val="20"/>
              </w:rPr>
            </w:pPr>
            <w:r w:rsidRPr="00C81A16">
              <w:rPr>
                <w:sz w:val="20"/>
                <w:szCs w:val="20"/>
              </w:rPr>
              <w:t>--кадастровая выписка о земельном участке №77/501/09-65711 от 30.09.2009г</w:t>
            </w:r>
          </w:p>
        </w:tc>
      </w:tr>
    </w:tbl>
    <w:p w:rsidR="002B3EBD" w:rsidRDefault="002B3EBD" w:rsidP="00B22036">
      <w:pPr>
        <w:rPr>
          <w:sz w:val="20"/>
          <w:szCs w:val="20"/>
        </w:rPr>
      </w:pPr>
    </w:p>
    <w:p w:rsidR="002B3EBD" w:rsidRDefault="00B7181E" w:rsidP="00B7181E">
      <w:pPr>
        <w:jc w:val="both"/>
        <w:rPr>
          <w:sz w:val="20"/>
          <w:szCs w:val="20"/>
        </w:rPr>
      </w:pPr>
      <w:r>
        <w:t>Копии используемых документов приведены в Приложении  к настоящему Отчету. Остальные документы и источники, используемые Оценщиком, приведены в списке литературы</w:t>
      </w:r>
    </w:p>
    <w:p w:rsidR="002B3EBD" w:rsidRDefault="002B3EBD" w:rsidP="00B22036">
      <w:pPr>
        <w:rPr>
          <w:sz w:val="20"/>
          <w:szCs w:val="20"/>
        </w:rPr>
      </w:pPr>
    </w:p>
    <w:p w:rsidR="00213550" w:rsidRDefault="00213550" w:rsidP="00B22036">
      <w:pPr>
        <w:rPr>
          <w:sz w:val="20"/>
          <w:szCs w:val="20"/>
        </w:rPr>
      </w:pPr>
    </w:p>
    <w:p w:rsidR="001E71F2" w:rsidRDefault="001E71F2" w:rsidP="00B22036">
      <w:pPr>
        <w:rPr>
          <w:sz w:val="20"/>
          <w:szCs w:val="20"/>
        </w:rPr>
      </w:pPr>
    </w:p>
    <w:p w:rsidR="001E71F2" w:rsidRDefault="001E71F2" w:rsidP="00B22036">
      <w:pPr>
        <w:rPr>
          <w:sz w:val="20"/>
          <w:szCs w:val="20"/>
        </w:rPr>
      </w:pPr>
    </w:p>
    <w:p w:rsidR="001E71F2" w:rsidRDefault="001E71F2" w:rsidP="00B22036">
      <w:pPr>
        <w:rPr>
          <w:sz w:val="20"/>
          <w:szCs w:val="20"/>
        </w:rPr>
      </w:pPr>
    </w:p>
    <w:p w:rsidR="00213550" w:rsidRDefault="00213550" w:rsidP="00B22036">
      <w:pPr>
        <w:rPr>
          <w:sz w:val="20"/>
          <w:szCs w:val="20"/>
        </w:rPr>
      </w:pPr>
    </w:p>
    <w:p w:rsidR="002B3EBD" w:rsidRPr="00B7181E" w:rsidRDefault="00B7181E" w:rsidP="00B22036">
      <w:pPr>
        <w:rPr>
          <w:b/>
          <w:sz w:val="20"/>
          <w:szCs w:val="20"/>
        </w:rPr>
      </w:pPr>
      <w:r w:rsidRPr="00B7181E">
        <w:rPr>
          <w:b/>
        </w:rPr>
        <w:lastRenderedPageBreak/>
        <w:t>2.2. Описание имущественных прав</w:t>
      </w:r>
    </w:p>
    <w:p w:rsidR="002B3EBD" w:rsidRDefault="002B3EBD" w:rsidP="00B22036">
      <w:pPr>
        <w:rPr>
          <w:sz w:val="20"/>
          <w:szCs w:val="20"/>
        </w:rPr>
      </w:pPr>
    </w:p>
    <w:p w:rsidR="002B3EBD" w:rsidRDefault="0055459E" w:rsidP="0055459E">
      <w:pPr>
        <w:jc w:val="both"/>
        <w:rPr>
          <w:sz w:val="20"/>
          <w:szCs w:val="20"/>
        </w:rPr>
      </w:pPr>
      <w:r>
        <w:t xml:space="preserve">Согласно предоставленным </w:t>
      </w:r>
      <w:r w:rsidR="00213550">
        <w:t xml:space="preserve">документам </w:t>
      </w:r>
      <w:r>
        <w:t>прав</w:t>
      </w:r>
      <w:r w:rsidR="00213550">
        <w:t>о</w:t>
      </w:r>
      <w:r>
        <w:t xml:space="preserve"> собственником оцениваемых объектов является </w:t>
      </w:r>
      <w:r w:rsidR="00213550">
        <w:t>ООО "Консорциум"</w:t>
      </w:r>
      <w:r>
        <w:t xml:space="preserve"> Реквизиты собственника объекта оценки представлены в следующей таблице:</w:t>
      </w:r>
    </w:p>
    <w:p w:rsidR="009627F5" w:rsidRDefault="009627F5" w:rsidP="00B22036">
      <w:pPr>
        <w:rPr>
          <w:sz w:val="20"/>
          <w:szCs w:val="20"/>
        </w:rPr>
      </w:pPr>
    </w:p>
    <w:p w:rsidR="00A23D68" w:rsidRPr="00A23D68" w:rsidRDefault="00A23D68" w:rsidP="00A23D68">
      <w:pPr>
        <w:jc w:val="center"/>
        <w:rPr>
          <w:b/>
        </w:rPr>
      </w:pPr>
      <w:r w:rsidRPr="00A23D68">
        <w:rPr>
          <w:b/>
        </w:rPr>
        <w:t>Реквизиты собственника объекта оценки</w:t>
      </w:r>
    </w:p>
    <w:p w:rsidR="00A23D68" w:rsidRDefault="00A23D68" w:rsidP="00A23D68">
      <w:pPr>
        <w:jc w:val="right"/>
        <w:rPr>
          <w:sz w:val="20"/>
          <w:szCs w:val="20"/>
        </w:rPr>
      </w:pPr>
      <w:r>
        <w:t>Таблица 2</w:t>
      </w:r>
    </w:p>
    <w:p w:rsidR="00A23D68" w:rsidRDefault="00A23D68" w:rsidP="00B22036">
      <w:pPr>
        <w:rPr>
          <w:sz w:val="20"/>
          <w:szCs w:val="20"/>
        </w:rPr>
      </w:pPr>
    </w:p>
    <w:tbl>
      <w:tblPr>
        <w:tblW w:w="4993" w:type="pct"/>
        <w:tblInd w:w="-34" w:type="dxa"/>
        <w:tblBorders>
          <w:top w:val="thinThickLargeGap" w:sz="24" w:space="0" w:color="auto"/>
          <w:bottom w:val="single" w:sz="4" w:space="0" w:color="auto"/>
          <w:insideH w:val="single" w:sz="4" w:space="0" w:color="auto"/>
          <w:insideV w:val="single" w:sz="4" w:space="0" w:color="auto"/>
        </w:tblBorders>
        <w:tblLook w:val="01E0"/>
      </w:tblPr>
      <w:tblGrid>
        <w:gridCol w:w="3237"/>
        <w:gridCol w:w="7110"/>
      </w:tblGrid>
      <w:tr w:rsidR="005F5739" w:rsidRPr="00376165" w:rsidTr="005F5739">
        <w:trPr>
          <w:tblHeader/>
        </w:trPr>
        <w:tc>
          <w:tcPr>
            <w:tcW w:w="1564" w:type="pct"/>
            <w:tcBorders>
              <w:top w:val="double" w:sz="4" w:space="0" w:color="auto"/>
              <w:left w:val="double" w:sz="4" w:space="0" w:color="auto"/>
              <w:bottom w:val="double" w:sz="4" w:space="0" w:color="auto"/>
              <w:right w:val="double" w:sz="4" w:space="0" w:color="auto"/>
            </w:tcBorders>
            <w:shd w:val="clear" w:color="auto" w:fill="FFFFFF" w:themeFill="background1"/>
          </w:tcPr>
          <w:p w:rsidR="005F5739" w:rsidRPr="00D72459" w:rsidRDefault="005F5739" w:rsidP="00096D2F">
            <w:pPr>
              <w:rPr>
                <w:b/>
              </w:rPr>
            </w:pPr>
            <w:r w:rsidRPr="00D72459">
              <w:rPr>
                <w:b/>
              </w:rPr>
              <w:t>Реквизит</w:t>
            </w:r>
          </w:p>
        </w:tc>
        <w:tc>
          <w:tcPr>
            <w:tcW w:w="3436" w:type="pct"/>
            <w:tcBorders>
              <w:top w:val="double" w:sz="4" w:space="0" w:color="auto"/>
              <w:left w:val="double" w:sz="4" w:space="0" w:color="auto"/>
              <w:bottom w:val="double" w:sz="4" w:space="0" w:color="auto"/>
              <w:right w:val="double" w:sz="4" w:space="0" w:color="auto"/>
            </w:tcBorders>
            <w:shd w:val="clear" w:color="auto" w:fill="FFFFFF" w:themeFill="background1"/>
          </w:tcPr>
          <w:p w:rsidR="005F5739" w:rsidRPr="00D72459" w:rsidRDefault="005F5739" w:rsidP="00096D2F">
            <w:pPr>
              <w:rPr>
                <w:b/>
              </w:rPr>
            </w:pPr>
            <w:r w:rsidRPr="00D72459">
              <w:rPr>
                <w:b/>
              </w:rPr>
              <w:t>Значение</w:t>
            </w:r>
          </w:p>
        </w:tc>
      </w:tr>
      <w:tr w:rsidR="005F5739" w:rsidRPr="00376165" w:rsidTr="005F5739">
        <w:tc>
          <w:tcPr>
            <w:tcW w:w="1564" w:type="pct"/>
            <w:tcBorders>
              <w:top w:val="double" w:sz="4" w:space="0" w:color="auto"/>
              <w:left w:val="double" w:sz="4" w:space="0" w:color="auto"/>
              <w:bottom w:val="double" w:sz="4" w:space="0" w:color="auto"/>
              <w:right w:val="double" w:sz="4" w:space="0" w:color="auto"/>
            </w:tcBorders>
            <w:shd w:val="clear" w:color="auto" w:fill="FFFFFF" w:themeFill="background1"/>
          </w:tcPr>
          <w:p w:rsidR="005F5739" w:rsidRPr="00D72459" w:rsidRDefault="005F5739" w:rsidP="00096D2F">
            <w:pPr>
              <w:rPr>
                <w:b/>
              </w:rPr>
            </w:pPr>
            <w:r w:rsidRPr="00D72459">
              <w:rPr>
                <w:b/>
              </w:rPr>
              <w:t>Полное наименование:</w:t>
            </w:r>
          </w:p>
        </w:tc>
        <w:tc>
          <w:tcPr>
            <w:tcW w:w="3436" w:type="pct"/>
            <w:tcBorders>
              <w:top w:val="double" w:sz="4" w:space="0" w:color="auto"/>
              <w:left w:val="double" w:sz="4" w:space="0" w:color="auto"/>
              <w:bottom w:val="double" w:sz="4" w:space="0" w:color="auto"/>
              <w:right w:val="double" w:sz="4" w:space="0" w:color="auto"/>
            </w:tcBorders>
          </w:tcPr>
          <w:p w:rsidR="005F5739" w:rsidRPr="00796788" w:rsidRDefault="00E247FE" w:rsidP="00096D2F">
            <w:r>
              <w:t>ООО "Консорциум"</w:t>
            </w:r>
          </w:p>
        </w:tc>
      </w:tr>
      <w:tr w:rsidR="005F5739" w:rsidRPr="00376165" w:rsidTr="005F5739">
        <w:tc>
          <w:tcPr>
            <w:tcW w:w="1564" w:type="pct"/>
            <w:tcBorders>
              <w:top w:val="double" w:sz="4" w:space="0" w:color="auto"/>
              <w:left w:val="double" w:sz="4" w:space="0" w:color="auto"/>
              <w:bottom w:val="double" w:sz="4" w:space="0" w:color="auto"/>
              <w:right w:val="double" w:sz="4" w:space="0" w:color="auto"/>
            </w:tcBorders>
            <w:shd w:val="clear" w:color="auto" w:fill="FFFFFF" w:themeFill="background1"/>
          </w:tcPr>
          <w:p w:rsidR="005F5739" w:rsidRPr="00D72459" w:rsidRDefault="005F5739" w:rsidP="00096D2F">
            <w:pPr>
              <w:rPr>
                <w:b/>
              </w:rPr>
            </w:pPr>
            <w:r w:rsidRPr="00D72459">
              <w:rPr>
                <w:b/>
              </w:rPr>
              <w:t>Место нахождения:</w:t>
            </w:r>
          </w:p>
        </w:tc>
        <w:tc>
          <w:tcPr>
            <w:tcW w:w="3436" w:type="pct"/>
            <w:tcBorders>
              <w:top w:val="double" w:sz="4" w:space="0" w:color="auto"/>
              <w:left w:val="double" w:sz="4" w:space="0" w:color="auto"/>
              <w:bottom w:val="double" w:sz="4" w:space="0" w:color="auto"/>
              <w:right w:val="double" w:sz="4" w:space="0" w:color="auto"/>
            </w:tcBorders>
          </w:tcPr>
          <w:p w:rsidR="005F5739" w:rsidRPr="00796788" w:rsidRDefault="00E247FE" w:rsidP="00096D2F">
            <w:r w:rsidRPr="008B2831">
              <w:t xml:space="preserve">г. Москва Центральный административный округ, Пресненский район, ул. Малая </w:t>
            </w:r>
            <w:proofErr w:type="spellStart"/>
            <w:r w:rsidRPr="008B2831">
              <w:t>Никитская</w:t>
            </w:r>
            <w:proofErr w:type="spellEnd"/>
            <w:r w:rsidRPr="008B2831">
              <w:t xml:space="preserve"> д.27</w:t>
            </w:r>
          </w:p>
        </w:tc>
      </w:tr>
      <w:tr w:rsidR="005F5739" w:rsidRPr="00376165" w:rsidTr="005F5739">
        <w:tc>
          <w:tcPr>
            <w:tcW w:w="1564" w:type="pct"/>
            <w:tcBorders>
              <w:top w:val="double" w:sz="4" w:space="0" w:color="auto"/>
              <w:left w:val="double" w:sz="4" w:space="0" w:color="auto"/>
              <w:bottom w:val="double" w:sz="4" w:space="0" w:color="auto"/>
              <w:right w:val="double" w:sz="4" w:space="0" w:color="auto"/>
            </w:tcBorders>
            <w:shd w:val="clear" w:color="auto" w:fill="FFFFFF" w:themeFill="background1"/>
          </w:tcPr>
          <w:p w:rsidR="005F5739" w:rsidRPr="00D72459" w:rsidRDefault="00E247FE" w:rsidP="00096D2F">
            <w:pPr>
              <w:rPr>
                <w:b/>
              </w:rPr>
            </w:pPr>
            <w:r>
              <w:rPr>
                <w:b/>
              </w:rPr>
              <w:t>реквизиты</w:t>
            </w:r>
          </w:p>
        </w:tc>
        <w:tc>
          <w:tcPr>
            <w:tcW w:w="3436" w:type="pct"/>
            <w:tcBorders>
              <w:top w:val="double" w:sz="4" w:space="0" w:color="auto"/>
              <w:left w:val="double" w:sz="4" w:space="0" w:color="auto"/>
              <w:bottom w:val="double" w:sz="4" w:space="0" w:color="auto"/>
              <w:right w:val="double" w:sz="4" w:space="0" w:color="auto"/>
            </w:tcBorders>
          </w:tcPr>
          <w:p w:rsidR="005F5739" w:rsidRDefault="00E247FE" w:rsidP="00096D2F">
            <w:pPr>
              <w:jc w:val="both"/>
            </w:pPr>
            <w:r>
              <w:t>Конкурсный управляющий ООО "Консорциум" Елисеев Д.С., действующий на основании Определения Арбитражного суда Нижегородской области от 25.12.2017г, дело № А43-27419/2015.</w:t>
            </w:r>
          </w:p>
          <w:p w:rsidR="00E247FE" w:rsidRPr="00796788" w:rsidRDefault="00E247FE" w:rsidP="00096D2F">
            <w:pPr>
              <w:jc w:val="both"/>
            </w:pPr>
            <w:r>
              <w:t>ИНН 7703044220, ОГРН 1027700018444. 603127 г. Нижний Новгород , ул.Коновалова,д.6, лит.У2, комн.32.</w:t>
            </w:r>
          </w:p>
        </w:tc>
      </w:tr>
    </w:tbl>
    <w:p w:rsidR="009627F5" w:rsidRDefault="009627F5" w:rsidP="00B22036">
      <w:pPr>
        <w:rPr>
          <w:sz w:val="20"/>
          <w:szCs w:val="20"/>
        </w:rPr>
      </w:pPr>
    </w:p>
    <w:p w:rsidR="009627F5" w:rsidRDefault="00A23D68" w:rsidP="00A23D68">
      <w:pPr>
        <w:jc w:val="both"/>
        <w:rPr>
          <w:sz w:val="20"/>
          <w:szCs w:val="20"/>
        </w:rPr>
      </w:pPr>
      <w:r>
        <w:t>Для удобства пользования Отчетом в процессе оценки используются сокращенные наименования объектов недвижимости. При этом, Оценщик отмечает, что наименования объектов права согласно предоставленным свидетельствам о государственной регистрации права не совпадают с используемыми наименованиями. Соответствие объектов недвижимости, входящих в состав объекта оценки, объектам права представлено в следующей таблице</w:t>
      </w:r>
    </w:p>
    <w:p w:rsidR="009627F5" w:rsidRDefault="009627F5" w:rsidP="00B22036">
      <w:pPr>
        <w:rPr>
          <w:sz w:val="20"/>
          <w:szCs w:val="20"/>
        </w:rPr>
      </w:pPr>
    </w:p>
    <w:p w:rsidR="009627F5" w:rsidRDefault="00A23D68" w:rsidP="001A0C1F">
      <w:pPr>
        <w:jc w:val="both"/>
        <w:rPr>
          <w:sz w:val="20"/>
          <w:szCs w:val="20"/>
        </w:rPr>
      </w:pPr>
      <w:r>
        <w:t xml:space="preserve">Информация об имущественных правах на объект оценки с указанием реквизитов </w:t>
      </w:r>
      <w:proofErr w:type="spellStart"/>
      <w:r>
        <w:t>правоудостоверяющих</w:t>
      </w:r>
      <w:proofErr w:type="spellEnd"/>
      <w:r>
        <w:t xml:space="preserve"> документов представлена в следующей таблице. Существующие ограничения (обременения) права: ипотека до полной оплаты (согласно Заданию на оценку).</w:t>
      </w:r>
    </w:p>
    <w:p w:rsidR="009627F5" w:rsidRDefault="009627F5" w:rsidP="001A0C1F">
      <w:pPr>
        <w:jc w:val="both"/>
        <w:rPr>
          <w:sz w:val="20"/>
          <w:szCs w:val="20"/>
        </w:rPr>
      </w:pPr>
    </w:p>
    <w:p w:rsidR="00E5197D" w:rsidRPr="00E5197D" w:rsidRDefault="00E5197D" w:rsidP="00E5197D">
      <w:pPr>
        <w:jc w:val="center"/>
        <w:rPr>
          <w:b/>
        </w:rPr>
      </w:pPr>
      <w:r w:rsidRPr="00E5197D">
        <w:rPr>
          <w:b/>
        </w:rPr>
        <w:t xml:space="preserve">Информация о </w:t>
      </w:r>
      <w:proofErr w:type="spellStart"/>
      <w:r w:rsidRPr="00E5197D">
        <w:rPr>
          <w:b/>
        </w:rPr>
        <w:t>правоподтверждающих</w:t>
      </w:r>
      <w:proofErr w:type="spellEnd"/>
      <w:r w:rsidRPr="00E5197D">
        <w:rPr>
          <w:b/>
        </w:rPr>
        <w:t xml:space="preserve"> документах</w:t>
      </w:r>
    </w:p>
    <w:p w:rsidR="009627F5" w:rsidRDefault="00E5197D" w:rsidP="00E5197D">
      <w:pPr>
        <w:jc w:val="right"/>
        <w:rPr>
          <w:sz w:val="20"/>
          <w:szCs w:val="20"/>
        </w:rPr>
      </w:pPr>
      <w:r>
        <w:t>Таблица 3</w:t>
      </w:r>
    </w:p>
    <w:p w:rsidR="009627F5" w:rsidRDefault="009627F5" w:rsidP="00B22036">
      <w:pPr>
        <w:rPr>
          <w:sz w:val="20"/>
          <w:szCs w:val="20"/>
        </w:rPr>
      </w:pPr>
    </w:p>
    <w:tbl>
      <w:tblPr>
        <w:tblStyle w:val="a5"/>
        <w:tblW w:w="0" w:type="auto"/>
        <w:tblLayout w:type="fixed"/>
        <w:tblLook w:val="04A0"/>
      </w:tblPr>
      <w:tblGrid>
        <w:gridCol w:w="624"/>
        <w:gridCol w:w="2178"/>
        <w:gridCol w:w="2693"/>
        <w:gridCol w:w="1417"/>
        <w:gridCol w:w="1560"/>
        <w:gridCol w:w="1890"/>
      </w:tblGrid>
      <w:tr w:rsidR="004734D6" w:rsidTr="006B7547">
        <w:tc>
          <w:tcPr>
            <w:tcW w:w="624" w:type="dxa"/>
            <w:tcBorders>
              <w:top w:val="double" w:sz="4" w:space="0" w:color="auto"/>
              <w:left w:val="double" w:sz="4" w:space="0" w:color="auto"/>
              <w:bottom w:val="double" w:sz="4" w:space="0" w:color="auto"/>
              <w:right w:val="double" w:sz="4" w:space="0" w:color="auto"/>
            </w:tcBorders>
          </w:tcPr>
          <w:p w:rsidR="004734D6" w:rsidRDefault="004734D6" w:rsidP="00B22036">
            <w:pPr>
              <w:rPr>
                <w:sz w:val="20"/>
                <w:szCs w:val="20"/>
              </w:rPr>
            </w:pPr>
            <w:r>
              <w:rPr>
                <w:sz w:val="20"/>
                <w:szCs w:val="20"/>
              </w:rPr>
              <w:t xml:space="preserve">№ </w:t>
            </w:r>
            <w:proofErr w:type="spellStart"/>
            <w:r>
              <w:rPr>
                <w:sz w:val="20"/>
                <w:szCs w:val="20"/>
              </w:rPr>
              <w:t>п</w:t>
            </w:r>
            <w:proofErr w:type="spellEnd"/>
            <w:r>
              <w:rPr>
                <w:sz w:val="20"/>
                <w:szCs w:val="20"/>
              </w:rPr>
              <w:t>/</w:t>
            </w:r>
            <w:proofErr w:type="spellStart"/>
            <w:r>
              <w:rPr>
                <w:sz w:val="20"/>
                <w:szCs w:val="20"/>
              </w:rPr>
              <w:t>п</w:t>
            </w:r>
            <w:proofErr w:type="spellEnd"/>
          </w:p>
        </w:tc>
        <w:tc>
          <w:tcPr>
            <w:tcW w:w="2178" w:type="dxa"/>
            <w:tcBorders>
              <w:top w:val="double" w:sz="4" w:space="0" w:color="auto"/>
              <w:left w:val="double" w:sz="4" w:space="0" w:color="auto"/>
              <w:bottom w:val="double" w:sz="4" w:space="0" w:color="auto"/>
              <w:right w:val="double" w:sz="4" w:space="0" w:color="auto"/>
            </w:tcBorders>
          </w:tcPr>
          <w:p w:rsidR="004734D6" w:rsidRDefault="004734D6" w:rsidP="004734D6">
            <w:pPr>
              <w:jc w:val="both"/>
              <w:rPr>
                <w:sz w:val="20"/>
                <w:szCs w:val="20"/>
              </w:rPr>
            </w:pPr>
            <w:r>
              <w:rPr>
                <w:sz w:val="20"/>
                <w:szCs w:val="20"/>
              </w:rPr>
              <w:t>Наименование объекта недвижимости</w:t>
            </w:r>
          </w:p>
        </w:tc>
        <w:tc>
          <w:tcPr>
            <w:tcW w:w="2693" w:type="dxa"/>
            <w:tcBorders>
              <w:top w:val="double" w:sz="4" w:space="0" w:color="auto"/>
              <w:left w:val="double" w:sz="4" w:space="0" w:color="auto"/>
              <w:bottom w:val="double" w:sz="4" w:space="0" w:color="auto"/>
              <w:right w:val="double" w:sz="4" w:space="0" w:color="auto"/>
            </w:tcBorders>
          </w:tcPr>
          <w:p w:rsidR="004734D6" w:rsidRDefault="004734D6" w:rsidP="00B22036">
            <w:pPr>
              <w:rPr>
                <w:sz w:val="20"/>
                <w:szCs w:val="20"/>
              </w:rPr>
            </w:pPr>
            <w:r>
              <w:rPr>
                <w:sz w:val="20"/>
                <w:szCs w:val="20"/>
              </w:rPr>
              <w:t>Наименование объекта права</w:t>
            </w:r>
          </w:p>
        </w:tc>
        <w:tc>
          <w:tcPr>
            <w:tcW w:w="1417" w:type="dxa"/>
            <w:tcBorders>
              <w:top w:val="double" w:sz="4" w:space="0" w:color="auto"/>
              <w:left w:val="double" w:sz="4" w:space="0" w:color="auto"/>
              <w:bottom w:val="double" w:sz="4" w:space="0" w:color="auto"/>
              <w:right w:val="double" w:sz="4" w:space="0" w:color="auto"/>
            </w:tcBorders>
          </w:tcPr>
          <w:p w:rsidR="004734D6" w:rsidRDefault="004734D6" w:rsidP="00B22036">
            <w:pPr>
              <w:rPr>
                <w:sz w:val="20"/>
                <w:szCs w:val="20"/>
              </w:rPr>
            </w:pPr>
            <w:r>
              <w:rPr>
                <w:sz w:val="20"/>
                <w:szCs w:val="20"/>
              </w:rPr>
              <w:t>Вид права</w:t>
            </w:r>
          </w:p>
        </w:tc>
        <w:tc>
          <w:tcPr>
            <w:tcW w:w="1560" w:type="dxa"/>
            <w:tcBorders>
              <w:top w:val="double" w:sz="4" w:space="0" w:color="auto"/>
              <w:left w:val="double" w:sz="4" w:space="0" w:color="auto"/>
              <w:bottom w:val="double" w:sz="4" w:space="0" w:color="auto"/>
              <w:right w:val="double" w:sz="4" w:space="0" w:color="auto"/>
            </w:tcBorders>
          </w:tcPr>
          <w:p w:rsidR="004734D6" w:rsidRDefault="004734D6" w:rsidP="00B22036">
            <w:pPr>
              <w:rPr>
                <w:sz w:val="20"/>
                <w:szCs w:val="20"/>
              </w:rPr>
            </w:pPr>
            <w:r>
              <w:rPr>
                <w:sz w:val="20"/>
                <w:szCs w:val="20"/>
              </w:rPr>
              <w:t>Обладатель указанных прав</w:t>
            </w:r>
          </w:p>
        </w:tc>
        <w:tc>
          <w:tcPr>
            <w:tcW w:w="1890" w:type="dxa"/>
            <w:tcBorders>
              <w:top w:val="double" w:sz="4" w:space="0" w:color="auto"/>
              <w:left w:val="double" w:sz="4" w:space="0" w:color="auto"/>
              <w:bottom w:val="double" w:sz="4" w:space="0" w:color="auto"/>
              <w:right w:val="double" w:sz="4" w:space="0" w:color="auto"/>
            </w:tcBorders>
          </w:tcPr>
          <w:p w:rsidR="004734D6" w:rsidRDefault="004734D6" w:rsidP="00B22036">
            <w:pPr>
              <w:rPr>
                <w:sz w:val="20"/>
                <w:szCs w:val="20"/>
              </w:rPr>
            </w:pPr>
            <w:r>
              <w:rPr>
                <w:sz w:val="20"/>
                <w:szCs w:val="20"/>
              </w:rPr>
              <w:t xml:space="preserve">Реквизиты </w:t>
            </w:r>
            <w:proofErr w:type="spellStart"/>
            <w:r>
              <w:rPr>
                <w:sz w:val="20"/>
                <w:szCs w:val="20"/>
              </w:rPr>
              <w:t>правополтверждающего</w:t>
            </w:r>
            <w:proofErr w:type="spellEnd"/>
            <w:r>
              <w:rPr>
                <w:sz w:val="20"/>
                <w:szCs w:val="20"/>
              </w:rPr>
              <w:t xml:space="preserve"> документа</w:t>
            </w:r>
          </w:p>
        </w:tc>
      </w:tr>
      <w:tr w:rsidR="006B7547" w:rsidTr="006B7547">
        <w:tc>
          <w:tcPr>
            <w:tcW w:w="624" w:type="dxa"/>
            <w:tcBorders>
              <w:top w:val="double" w:sz="4" w:space="0" w:color="auto"/>
              <w:left w:val="double" w:sz="4" w:space="0" w:color="auto"/>
              <w:bottom w:val="double" w:sz="4" w:space="0" w:color="auto"/>
              <w:right w:val="double" w:sz="4" w:space="0" w:color="auto"/>
            </w:tcBorders>
          </w:tcPr>
          <w:p w:rsidR="006B7547" w:rsidRDefault="006B7547" w:rsidP="004734D6">
            <w:pPr>
              <w:jc w:val="center"/>
              <w:rPr>
                <w:sz w:val="20"/>
                <w:szCs w:val="20"/>
              </w:rPr>
            </w:pPr>
            <w:r>
              <w:rPr>
                <w:sz w:val="20"/>
                <w:szCs w:val="20"/>
              </w:rPr>
              <w:t>1</w:t>
            </w:r>
          </w:p>
        </w:tc>
        <w:tc>
          <w:tcPr>
            <w:tcW w:w="2178" w:type="dxa"/>
            <w:tcBorders>
              <w:top w:val="double" w:sz="4" w:space="0" w:color="auto"/>
              <w:left w:val="double" w:sz="4" w:space="0" w:color="auto"/>
              <w:bottom w:val="double" w:sz="4" w:space="0" w:color="auto"/>
              <w:right w:val="double" w:sz="4" w:space="0" w:color="auto"/>
            </w:tcBorders>
          </w:tcPr>
          <w:p w:rsidR="006B7547" w:rsidRPr="002E51E4" w:rsidRDefault="006B7547" w:rsidP="006B7547">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w:t>
            </w:r>
          </w:p>
        </w:tc>
        <w:tc>
          <w:tcPr>
            <w:tcW w:w="2693" w:type="dxa"/>
            <w:tcBorders>
              <w:top w:val="double" w:sz="4" w:space="0" w:color="auto"/>
              <w:left w:val="double" w:sz="4" w:space="0" w:color="auto"/>
              <w:bottom w:val="double" w:sz="4" w:space="0" w:color="auto"/>
              <w:right w:val="double" w:sz="4" w:space="0" w:color="auto"/>
            </w:tcBorders>
          </w:tcPr>
          <w:p w:rsidR="006B7547" w:rsidRPr="002E51E4" w:rsidRDefault="006B7547" w:rsidP="00E24F04">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1417" w:type="dxa"/>
            <w:tcBorders>
              <w:top w:val="double" w:sz="4" w:space="0" w:color="auto"/>
              <w:left w:val="double" w:sz="4" w:space="0" w:color="auto"/>
              <w:bottom w:val="double" w:sz="4" w:space="0" w:color="auto"/>
              <w:right w:val="double" w:sz="4" w:space="0" w:color="auto"/>
            </w:tcBorders>
          </w:tcPr>
          <w:p w:rsidR="006B7547" w:rsidRDefault="006B7547" w:rsidP="004734D6">
            <w:pPr>
              <w:jc w:val="both"/>
              <w:rPr>
                <w:sz w:val="20"/>
                <w:szCs w:val="20"/>
              </w:rPr>
            </w:pPr>
            <w:r>
              <w:rPr>
                <w:sz w:val="20"/>
                <w:szCs w:val="20"/>
              </w:rPr>
              <w:t>собственность</w:t>
            </w:r>
          </w:p>
        </w:tc>
        <w:tc>
          <w:tcPr>
            <w:tcW w:w="1560" w:type="dxa"/>
            <w:tcBorders>
              <w:top w:val="double" w:sz="4" w:space="0" w:color="auto"/>
              <w:left w:val="double" w:sz="4" w:space="0" w:color="auto"/>
              <w:bottom w:val="double" w:sz="4" w:space="0" w:color="auto"/>
              <w:right w:val="double" w:sz="4" w:space="0" w:color="auto"/>
            </w:tcBorders>
          </w:tcPr>
          <w:p w:rsidR="006B7547" w:rsidRDefault="006B7547" w:rsidP="004734D6">
            <w:pPr>
              <w:jc w:val="both"/>
              <w:rPr>
                <w:sz w:val="20"/>
                <w:szCs w:val="20"/>
              </w:rPr>
            </w:pPr>
            <w:r>
              <w:rPr>
                <w:sz w:val="20"/>
                <w:szCs w:val="20"/>
              </w:rPr>
              <w:t>ООО "Консорциум".</w:t>
            </w:r>
          </w:p>
        </w:tc>
        <w:tc>
          <w:tcPr>
            <w:tcW w:w="1890" w:type="dxa"/>
            <w:tcBorders>
              <w:top w:val="double" w:sz="4" w:space="0" w:color="auto"/>
              <w:left w:val="double" w:sz="4" w:space="0" w:color="auto"/>
              <w:bottom w:val="double" w:sz="4" w:space="0" w:color="auto"/>
              <w:right w:val="double" w:sz="4" w:space="0" w:color="auto"/>
            </w:tcBorders>
          </w:tcPr>
          <w:p w:rsidR="006B7547" w:rsidRPr="00C81A16" w:rsidRDefault="006B7547" w:rsidP="00E24F04">
            <w:pPr>
              <w:jc w:val="both"/>
              <w:rPr>
                <w:sz w:val="20"/>
                <w:szCs w:val="20"/>
              </w:rPr>
            </w:pPr>
            <w:r w:rsidRPr="00C81A16">
              <w:rPr>
                <w:sz w:val="20"/>
                <w:szCs w:val="20"/>
              </w:rPr>
              <w:t>--кадастровый паспорт здания №215/11 (02105171) от 14.10.2010г</w:t>
            </w:r>
          </w:p>
          <w:p w:rsidR="006B7547" w:rsidRPr="00B7181E" w:rsidRDefault="006B7547" w:rsidP="00E24F04">
            <w:pPr>
              <w:jc w:val="both"/>
              <w:rPr>
                <w:sz w:val="20"/>
                <w:szCs w:val="20"/>
              </w:rPr>
            </w:pPr>
            <w:r w:rsidRPr="00C81A16">
              <w:rPr>
                <w:sz w:val="20"/>
                <w:szCs w:val="20"/>
              </w:rPr>
              <w:t>--технический паспорт здания от 06.02.2008г</w:t>
            </w:r>
          </w:p>
        </w:tc>
      </w:tr>
      <w:tr w:rsidR="006B7547" w:rsidTr="006B7547">
        <w:tc>
          <w:tcPr>
            <w:tcW w:w="624" w:type="dxa"/>
            <w:tcBorders>
              <w:top w:val="double" w:sz="4" w:space="0" w:color="auto"/>
              <w:left w:val="double" w:sz="4" w:space="0" w:color="auto"/>
              <w:bottom w:val="double" w:sz="4" w:space="0" w:color="auto"/>
              <w:right w:val="double" w:sz="4" w:space="0" w:color="auto"/>
            </w:tcBorders>
          </w:tcPr>
          <w:p w:rsidR="006B7547" w:rsidRDefault="006B7547" w:rsidP="004734D6">
            <w:pPr>
              <w:jc w:val="center"/>
              <w:rPr>
                <w:sz w:val="20"/>
                <w:szCs w:val="20"/>
              </w:rPr>
            </w:pPr>
            <w:r>
              <w:rPr>
                <w:sz w:val="20"/>
                <w:szCs w:val="20"/>
              </w:rPr>
              <w:t>2</w:t>
            </w:r>
          </w:p>
        </w:tc>
        <w:tc>
          <w:tcPr>
            <w:tcW w:w="2178" w:type="dxa"/>
            <w:tcBorders>
              <w:top w:val="double" w:sz="4" w:space="0" w:color="auto"/>
              <w:left w:val="double" w:sz="4" w:space="0" w:color="auto"/>
              <w:bottom w:val="double" w:sz="4" w:space="0" w:color="auto"/>
              <w:right w:val="double" w:sz="4" w:space="0" w:color="auto"/>
            </w:tcBorders>
          </w:tcPr>
          <w:p w:rsidR="006B7547" w:rsidRPr="00B7181E" w:rsidRDefault="006B7547" w:rsidP="006B7547">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w:t>
            </w:r>
          </w:p>
        </w:tc>
        <w:tc>
          <w:tcPr>
            <w:tcW w:w="2693" w:type="dxa"/>
            <w:tcBorders>
              <w:top w:val="double" w:sz="4" w:space="0" w:color="auto"/>
              <w:left w:val="double" w:sz="4" w:space="0" w:color="auto"/>
              <w:bottom w:val="double" w:sz="4" w:space="0" w:color="auto"/>
              <w:right w:val="double" w:sz="4" w:space="0" w:color="auto"/>
            </w:tcBorders>
          </w:tcPr>
          <w:p w:rsidR="006B7547" w:rsidRPr="00B7181E" w:rsidRDefault="006B7547" w:rsidP="00E24F04">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1417" w:type="dxa"/>
            <w:tcBorders>
              <w:top w:val="double" w:sz="4" w:space="0" w:color="auto"/>
              <w:left w:val="double" w:sz="4" w:space="0" w:color="auto"/>
              <w:bottom w:val="double" w:sz="4" w:space="0" w:color="auto"/>
              <w:right w:val="double" w:sz="4" w:space="0" w:color="auto"/>
            </w:tcBorders>
          </w:tcPr>
          <w:p w:rsidR="006B7547" w:rsidRDefault="006B7547" w:rsidP="004734D6">
            <w:pPr>
              <w:jc w:val="both"/>
              <w:rPr>
                <w:sz w:val="20"/>
                <w:szCs w:val="20"/>
              </w:rPr>
            </w:pPr>
            <w:r>
              <w:rPr>
                <w:sz w:val="20"/>
                <w:szCs w:val="20"/>
              </w:rPr>
              <w:t>собственность</w:t>
            </w:r>
          </w:p>
        </w:tc>
        <w:tc>
          <w:tcPr>
            <w:tcW w:w="1560" w:type="dxa"/>
            <w:tcBorders>
              <w:top w:val="double" w:sz="4" w:space="0" w:color="auto"/>
              <w:left w:val="double" w:sz="4" w:space="0" w:color="auto"/>
              <w:bottom w:val="double" w:sz="4" w:space="0" w:color="auto"/>
              <w:right w:val="double" w:sz="4" w:space="0" w:color="auto"/>
            </w:tcBorders>
          </w:tcPr>
          <w:p w:rsidR="006B7547" w:rsidRDefault="006B7547" w:rsidP="004734D6">
            <w:pPr>
              <w:jc w:val="both"/>
              <w:rPr>
                <w:sz w:val="20"/>
                <w:szCs w:val="20"/>
              </w:rPr>
            </w:pPr>
            <w:r>
              <w:rPr>
                <w:sz w:val="20"/>
                <w:szCs w:val="20"/>
              </w:rPr>
              <w:t>ООО "Консорциум".</w:t>
            </w:r>
          </w:p>
        </w:tc>
        <w:tc>
          <w:tcPr>
            <w:tcW w:w="1890" w:type="dxa"/>
            <w:tcBorders>
              <w:top w:val="double" w:sz="4" w:space="0" w:color="auto"/>
              <w:left w:val="double" w:sz="4" w:space="0" w:color="auto"/>
              <w:bottom w:val="double" w:sz="4" w:space="0" w:color="auto"/>
              <w:right w:val="double" w:sz="4" w:space="0" w:color="auto"/>
            </w:tcBorders>
          </w:tcPr>
          <w:p w:rsidR="006B7547" w:rsidRPr="00C81A16" w:rsidRDefault="006B7547" w:rsidP="00E24F04">
            <w:pPr>
              <w:jc w:val="both"/>
              <w:rPr>
                <w:sz w:val="20"/>
                <w:szCs w:val="20"/>
              </w:rPr>
            </w:pPr>
            <w:r w:rsidRPr="00C81A16">
              <w:rPr>
                <w:sz w:val="20"/>
                <w:szCs w:val="20"/>
              </w:rPr>
              <w:t>-- кадастровый паспорт здания №215/11 (02105168) от 04.06.2010г</w:t>
            </w:r>
          </w:p>
          <w:p w:rsidR="006B7547" w:rsidRPr="00B7181E" w:rsidRDefault="006B7547" w:rsidP="00E24F04">
            <w:pPr>
              <w:jc w:val="both"/>
              <w:rPr>
                <w:sz w:val="20"/>
                <w:szCs w:val="20"/>
              </w:rPr>
            </w:pPr>
            <w:r w:rsidRPr="00C81A16">
              <w:rPr>
                <w:sz w:val="20"/>
                <w:szCs w:val="20"/>
              </w:rPr>
              <w:t>--технический паспорт здания от 08.11.2013г</w:t>
            </w:r>
          </w:p>
        </w:tc>
      </w:tr>
      <w:tr w:rsidR="006B7547" w:rsidTr="006B7547">
        <w:tc>
          <w:tcPr>
            <w:tcW w:w="624" w:type="dxa"/>
            <w:tcBorders>
              <w:top w:val="double" w:sz="4" w:space="0" w:color="auto"/>
              <w:left w:val="double" w:sz="4" w:space="0" w:color="auto"/>
              <w:bottom w:val="double" w:sz="4" w:space="0" w:color="auto"/>
              <w:right w:val="double" w:sz="4" w:space="0" w:color="auto"/>
            </w:tcBorders>
          </w:tcPr>
          <w:p w:rsidR="006B7547" w:rsidRDefault="006B7547" w:rsidP="004734D6">
            <w:pPr>
              <w:jc w:val="center"/>
              <w:rPr>
                <w:sz w:val="20"/>
                <w:szCs w:val="20"/>
              </w:rPr>
            </w:pPr>
            <w:r>
              <w:rPr>
                <w:sz w:val="20"/>
                <w:szCs w:val="20"/>
              </w:rPr>
              <w:lastRenderedPageBreak/>
              <w:t>3</w:t>
            </w:r>
          </w:p>
        </w:tc>
        <w:tc>
          <w:tcPr>
            <w:tcW w:w="2178" w:type="dxa"/>
            <w:tcBorders>
              <w:top w:val="double" w:sz="4" w:space="0" w:color="auto"/>
              <w:left w:val="double" w:sz="4" w:space="0" w:color="auto"/>
              <w:bottom w:val="double" w:sz="4" w:space="0" w:color="auto"/>
              <w:right w:val="double" w:sz="4" w:space="0" w:color="auto"/>
            </w:tcBorders>
          </w:tcPr>
          <w:p w:rsidR="006B7547" w:rsidRPr="00B7181E" w:rsidRDefault="006B7547" w:rsidP="006B7547">
            <w:pPr>
              <w:jc w:val="both"/>
              <w:rPr>
                <w:sz w:val="20"/>
                <w:szCs w:val="20"/>
              </w:rPr>
            </w:pPr>
            <w:r w:rsidRPr="00C81A16">
              <w:rPr>
                <w:sz w:val="20"/>
                <w:szCs w:val="20"/>
              </w:rPr>
              <w:t xml:space="preserve">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w:t>
            </w:r>
          </w:p>
        </w:tc>
        <w:tc>
          <w:tcPr>
            <w:tcW w:w="2693" w:type="dxa"/>
            <w:tcBorders>
              <w:top w:val="double" w:sz="4" w:space="0" w:color="auto"/>
              <w:left w:val="double" w:sz="4" w:space="0" w:color="auto"/>
              <w:bottom w:val="double" w:sz="4" w:space="0" w:color="auto"/>
              <w:right w:val="double" w:sz="4" w:space="0" w:color="auto"/>
            </w:tcBorders>
          </w:tcPr>
          <w:p w:rsidR="006B7547" w:rsidRPr="00B7181E" w:rsidRDefault="006B7547" w:rsidP="00E24F04">
            <w:pPr>
              <w:jc w:val="both"/>
              <w:rPr>
                <w:sz w:val="20"/>
                <w:szCs w:val="20"/>
              </w:rPr>
            </w:pPr>
            <w:r w:rsidRPr="00C81A16">
              <w:rPr>
                <w:sz w:val="20"/>
                <w:szCs w:val="20"/>
              </w:rPr>
              <w:t xml:space="preserve">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по адресу: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w:t>
            </w:r>
          </w:p>
        </w:tc>
        <w:tc>
          <w:tcPr>
            <w:tcW w:w="1417" w:type="dxa"/>
            <w:tcBorders>
              <w:top w:val="double" w:sz="4" w:space="0" w:color="auto"/>
              <w:left w:val="double" w:sz="4" w:space="0" w:color="auto"/>
              <w:bottom w:val="double" w:sz="4" w:space="0" w:color="auto"/>
              <w:right w:val="double" w:sz="4" w:space="0" w:color="auto"/>
            </w:tcBorders>
          </w:tcPr>
          <w:p w:rsidR="006B7547" w:rsidRDefault="006B7547" w:rsidP="004734D6">
            <w:pPr>
              <w:jc w:val="both"/>
              <w:rPr>
                <w:sz w:val="20"/>
                <w:szCs w:val="20"/>
              </w:rPr>
            </w:pPr>
            <w:r>
              <w:rPr>
                <w:sz w:val="20"/>
                <w:szCs w:val="20"/>
              </w:rPr>
              <w:t>Собственность</w:t>
            </w:r>
          </w:p>
        </w:tc>
        <w:tc>
          <w:tcPr>
            <w:tcW w:w="1560" w:type="dxa"/>
            <w:tcBorders>
              <w:top w:val="double" w:sz="4" w:space="0" w:color="auto"/>
              <w:left w:val="double" w:sz="4" w:space="0" w:color="auto"/>
              <w:bottom w:val="double" w:sz="4" w:space="0" w:color="auto"/>
              <w:right w:val="double" w:sz="4" w:space="0" w:color="auto"/>
            </w:tcBorders>
          </w:tcPr>
          <w:p w:rsidR="006B7547" w:rsidRDefault="006B7547" w:rsidP="004734D6">
            <w:pPr>
              <w:jc w:val="both"/>
              <w:rPr>
                <w:sz w:val="20"/>
                <w:szCs w:val="20"/>
              </w:rPr>
            </w:pPr>
            <w:r>
              <w:rPr>
                <w:sz w:val="20"/>
                <w:szCs w:val="20"/>
              </w:rPr>
              <w:t>ООО "Консорциум".</w:t>
            </w:r>
          </w:p>
        </w:tc>
        <w:tc>
          <w:tcPr>
            <w:tcW w:w="1890" w:type="dxa"/>
            <w:tcBorders>
              <w:top w:val="double" w:sz="4" w:space="0" w:color="auto"/>
              <w:left w:val="double" w:sz="4" w:space="0" w:color="auto"/>
              <w:bottom w:val="double" w:sz="4" w:space="0" w:color="auto"/>
              <w:right w:val="double" w:sz="4" w:space="0" w:color="auto"/>
            </w:tcBorders>
          </w:tcPr>
          <w:p w:rsidR="006B7547" w:rsidRPr="00B7181E" w:rsidRDefault="006B7547" w:rsidP="00E24F04">
            <w:pPr>
              <w:jc w:val="both"/>
              <w:rPr>
                <w:sz w:val="20"/>
                <w:szCs w:val="20"/>
              </w:rPr>
            </w:pPr>
            <w:r w:rsidRPr="00C81A16">
              <w:rPr>
                <w:sz w:val="20"/>
                <w:szCs w:val="20"/>
              </w:rPr>
              <w:t>--кадастровая выписка о земельном участке №77/501/09-65711 от 30.09.2009г</w:t>
            </w:r>
          </w:p>
        </w:tc>
      </w:tr>
    </w:tbl>
    <w:p w:rsidR="009627F5" w:rsidRDefault="009627F5" w:rsidP="00B22036">
      <w:pPr>
        <w:rPr>
          <w:sz w:val="20"/>
          <w:szCs w:val="20"/>
        </w:rPr>
      </w:pPr>
    </w:p>
    <w:p w:rsidR="009627F5" w:rsidRPr="00107B75" w:rsidRDefault="00107B75" w:rsidP="00B22036">
      <w:pPr>
        <w:rPr>
          <w:b/>
          <w:sz w:val="20"/>
          <w:szCs w:val="20"/>
        </w:rPr>
      </w:pPr>
      <w:r w:rsidRPr="00107B75">
        <w:rPr>
          <w:b/>
        </w:rPr>
        <w:t>2.3. Общая информация, характеризующая объект оценки</w:t>
      </w:r>
    </w:p>
    <w:p w:rsidR="009627F5" w:rsidRPr="00107B75" w:rsidRDefault="009627F5" w:rsidP="00B22036">
      <w:pPr>
        <w:rPr>
          <w:b/>
          <w:sz w:val="20"/>
          <w:szCs w:val="20"/>
        </w:rPr>
      </w:pPr>
    </w:p>
    <w:p w:rsidR="009627F5" w:rsidRDefault="00107B75" w:rsidP="00107B75">
      <w:pPr>
        <w:jc w:val="both"/>
        <w:rPr>
          <w:sz w:val="20"/>
          <w:szCs w:val="20"/>
        </w:rPr>
      </w:pPr>
      <w:r>
        <w:t>В соответствии с заданием на оценку</w:t>
      </w:r>
      <w:r w:rsidR="00761A02">
        <w:t>,</w:t>
      </w:r>
      <w:r>
        <w:t xml:space="preserve"> оценке подлежит недвижимое имущество, расположенное по адресу: </w:t>
      </w:r>
      <w:r w:rsidR="00761A02" w:rsidRPr="00761A02">
        <w:t xml:space="preserve">г. Москва Центральный административный округ, Пресненский район, ул. Малая </w:t>
      </w:r>
      <w:proofErr w:type="spellStart"/>
      <w:r w:rsidR="00761A02" w:rsidRPr="00761A02">
        <w:t>Никитская</w:t>
      </w:r>
      <w:proofErr w:type="spellEnd"/>
      <w:r w:rsidR="00761A02" w:rsidRPr="00761A02">
        <w:t xml:space="preserve"> д.27  </w:t>
      </w:r>
      <w:r>
        <w:t>. Перечень объектов недвижимого имущества, входящего в состав объекта оценки, представлен в следующей таблице:</w:t>
      </w:r>
    </w:p>
    <w:p w:rsidR="009627F5" w:rsidRDefault="009627F5" w:rsidP="00B22036">
      <w:pPr>
        <w:rPr>
          <w:sz w:val="20"/>
          <w:szCs w:val="20"/>
        </w:rPr>
      </w:pPr>
    </w:p>
    <w:p w:rsidR="00F03FA9" w:rsidRPr="00F03FA9" w:rsidRDefault="00F03FA9" w:rsidP="00F03FA9">
      <w:pPr>
        <w:jc w:val="center"/>
        <w:rPr>
          <w:b/>
        </w:rPr>
      </w:pPr>
      <w:r w:rsidRPr="00F03FA9">
        <w:rPr>
          <w:b/>
        </w:rPr>
        <w:t>Перечень объектов недвижимого имущества, входящих в состав объекта оценки</w:t>
      </w:r>
    </w:p>
    <w:p w:rsidR="009627F5" w:rsidRDefault="00F03FA9" w:rsidP="00F03FA9">
      <w:pPr>
        <w:jc w:val="right"/>
        <w:rPr>
          <w:sz w:val="20"/>
          <w:szCs w:val="20"/>
        </w:rPr>
      </w:pPr>
      <w:r>
        <w:t>Таблица 4</w:t>
      </w:r>
    </w:p>
    <w:p w:rsidR="00A23D68" w:rsidRDefault="00A23D68" w:rsidP="00B22036">
      <w:pPr>
        <w:rPr>
          <w:sz w:val="20"/>
          <w:szCs w:val="20"/>
        </w:rPr>
      </w:pPr>
    </w:p>
    <w:tbl>
      <w:tblPr>
        <w:tblStyle w:val="a5"/>
        <w:tblW w:w="0" w:type="auto"/>
        <w:tblLook w:val="04A0"/>
      </w:tblPr>
      <w:tblGrid>
        <w:gridCol w:w="959"/>
        <w:gridCol w:w="7513"/>
        <w:gridCol w:w="1890"/>
      </w:tblGrid>
      <w:tr w:rsidR="00F03FA9" w:rsidTr="001C45B7">
        <w:tc>
          <w:tcPr>
            <w:tcW w:w="959" w:type="dxa"/>
            <w:tcBorders>
              <w:top w:val="double" w:sz="4" w:space="0" w:color="auto"/>
              <w:left w:val="double" w:sz="4" w:space="0" w:color="auto"/>
              <w:bottom w:val="double" w:sz="4" w:space="0" w:color="auto"/>
              <w:right w:val="double" w:sz="4" w:space="0" w:color="auto"/>
            </w:tcBorders>
          </w:tcPr>
          <w:p w:rsidR="00F03FA9" w:rsidRPr="001C45B7" w:rsidRDefault="00F03FA9" w:rsidP="00F03FA9">
            <w:pPr>
              <w:jc w:val="center"/>
              <w:rPr>
                <w:b/>
                <w:sz w:val="20"/>
                <w:szCs w:val="20"/>
              </w:rPr>
            </w:pPr>
            <w:r w:rsidRPr="001C45B7">
              <w:rPr>
                <w:b/>
                <w:sz w:val="20"/>
                <w:szCs w:val="20"/>
              </w:rPr>
              <w:t xml:space="preserve">№ </w:t>
            </w:r>
            <w:proofErr w:type="spellStart"/>
            <w:r w:rsidRPr="001C45B7">
              <w:rPr>
                <w:b/>
                <w:sz w:val="20"/>
                <w:szCs w:val="20"/>
              </w:rPr>
              <w:t>п</w:t>
            </w:r>
            <w:proofErr w:type="spellEnd"/>
            <w:r w:rsidRPr="001C45B7">
              <w:rPr>
                <w:b/>
                <w:sz w:val="20"/>
                <w:szCs w:val="20"/>
              </w:rPr>
              <w:t>/</w:t>
            </w:r>
            <w:proofErr w:type="spellStart"/>
            <w:r w:rsidRPr="001C45B7">
              <w:rPr>
                <w:b/>
                <w:sz w:val="20"/>
                <w:szCs w:val="20"/>
              </w:rPr>
              <w:t>п</w:t>
            </w:r>
            <w:proofErr w:type="spellEnd"/>
          </w:p>
        </w:tc>
        <w:tc>
          <w:tcPr>
            <w:tcW w:w="7513" w:type="dxa"/>
            <w:tcBorders>
              <w:top w:val="double" w:sz="4" w:space="0" w:color="auto"/>
              <w:left w:val="double" w:sz="4" w:space="0" w:color="auto"/>
              <w:bottom w:val="double" w:sz="4" w:space="0" w:color="auto"/>
              <w:right w:val="double" w:sz="4" w:space="0" w:color="auto"/>
            </w:tcBorders>
          </w:tcPr>
          <w:p w:rsidR="00F03FA9" w:rsidRPr="001C45B7" w:rsidRDefault="00F03FA9" w:rsidP="00F03FA9">
            <w:pPr>
              <w:jc w:val="center"/>
              <w:rPr>
                <w:b/>
                <w:sz w:val="20"/>
                <w:szCs w:val="20"/>
              </w:rPr>
            </w:pPr>
            <w:r w:rsidRPr="001C45B7">
              <w:rPr>
                <w:b/>
                <w:sz w:val="20"/>
                <w:szCs w:val="20"/>
              </w:rPr>
              <w:t>Наименование оцениваемого объекта</w:t>
            </w:r>
          </w:p>
        </w:tc>
        <w:tc>
          <w:tcPr>
            <w:tcW w:w="1890" w:type="dxa"/>
            <w:tcBorders>
              <w:top w:val="double" w:sz="4" w:space="0" w:color="auto"/>
              <w:left w:val="double" w:sz="4" w:space="0" w:color="auto"/>
              <w:bottom w:val="double" w:sz="4" w:space="0" w:color="auto"/>
              <w:right w:val="double" w:sz="4" w:space="0" w:color="auto"/>
            </w:tcBorders>
          </w:tcPr>
          <w:p w:rsidR="00F03FA9" w:rsidRPr="001C45B7" w:rsidRDefault="00F03FA9" w:rsidP="00F03FA9">
            <w:pPr>
              <w:jc w:val="center"/>
              <w:rPr>
                <w:b/>
                <w:sz w:val="20"/>
                <w:szCs w:val="20"/>
              </w:rPr>
            </w:pPr>
            <w:r w:rsidRPr="001C45B7">
              <w:rPr>
                <w:b/>
                <w:sz w:val="20"/>
                <w:szCs w:val="20"/>
              </w:rPr>
              <w:t>Общая площадь кв.м.</w:t>
            </w:r>
          </w:p>
        </w:tc>
      </w:tr>
      <w:tr w:rsidR="00761A02" w:rsidTr="001C45B7">
        <w:tc>
          <w:tcPr>
            <w:tcW w:w="959" w:type="dxa"/>
            <w:tcBorders>
              <w:top w:val="double" w:sz="4" w:space="0" w:color="auto"/>
              <w:left w:val="double" w:sz="4" w:space="0" w:color="auto"/>
              <w:bottom w:val="double" w:sz="4" w:space="0" w:color="auto"/>
              <w:right w:val="double" w:sz="4" w:space="0" w:color="auto"/>
            </w:tcBorders>
          </w:tcPr>
          <w:p w:rsidR="00761A02" w:rsidRDefault="00761A02" w:rsidP="00F03FA9">
            <w:pPr>
              <w:jc w:val="center"/>
              <w:rPr>
                <w:sz w:val="20"/>
                <w:szCs w:val="20"/>
              </w:rPr>
            </w:pPr>
            <w:r>
              <w:rPr>
                <w:sz w:val="20"/>
                <w:szCs w:val="20"/>
              </w:rPr>
              <w:t>1</w:t>
            </w:r>
          </w:p>
        </w:tc>
        <w:tc>
          <w:tcPr>
            <w:tcW w:w="7513" w:type="dxa"/>
            <w:tcBorders>
              <w:top w:val="double" w:sz="4" w:space="0" w:color="auto"/>
              <w:left w:val="double" w:sz="4" w:space="0" w:color="auto"/>
              <w:bottom w:val="double" w:sz="4" w:space="0" w:color="auto"/>
              <w:right w:val="double" w:sz="4" w:space="0" w:color="auto"/>
            </w:tcBorders>
          </w:tcPr>
          <w:p w:rsidR="00761A02" w:rsidRPr="002E51E4" w:rsidRDefault="00761A02" w:rsidP="00E24F04">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1890" w:type="dxa"/>
            <w:tcBorders>
              <w:top w:val="double" w:sz="4" w:space="0" w:color="auto"/>
              <w:left w:val="double" w:sz="4" w:space="0" w:color="auto"/>
              <w:bottom w:val="double" w:sz="4" w:space="0" w:color="auto"/>
              <w:right w:val="double" w:sz="4" w:space="0" w:color="auto"/>
            </w:tcBorders>
          </w:tcPr>
          <w:p w:rsidR="00761A02" w:rsidRDefault="00761A02" w:rsidP="00F03FA9">
            <w:pPr>
              <w:jc w:val="center"/>
              <w:rPr>
                <w:sz w:val="20"/>
                <w:szCs w:val="20"/>
              </w:rPr>
            </w:pPr>
          </w:p>
          <w:p w:rsidR="00761A02" w:rsidRDefault="00761A02" w:rsidP="00F03FA9">
            <w:pPr>
              <w:jc w:val="center"/>
              <w:rPr>
                <w:sz w:val="20"/>
                <w:szCs w:val="20"/>
              </w:rPr>
            </w:pPr>
            <w:r>
              <w:rPr>
                <w:sz w:val="20"/>
                <w:szCs w:val="20"/>
              </w:rPr>
              <w:t>3323.8</w:t>
            </w:r>
          </w:p>
        </w:tc>
      </w:tr>
      <w:tr w:rsidR="00761A02" w:rsidTr="001C45B7">
        <w:tc>
          <w:tcPr>
            <w:tcW w:w="959" w:type="dxa"/>
            <w:tcBorders>
              <w:top w:val="double" w:sz="4" w:space="0" w:color="auto"/>
              <w:left w:val="double" w:sz="4" w:space="0" w:color="auto"/>
              <w:bottom w:val="double" w:sz="4" w:space="0" w:color="auto"/>
              <w:right w:val="double" w:sz="4" w:space="0" w:color="auto"/>
            </w:tcBorders>
          </w:tcPr>
          <w:p w:rsidR="00761A02" w:rsidRDefault="00761A02" w:rsidP="00F03FA9">
            <w:pPr>
              <w:jc w:val="center"/>
              <w:rPr>
                <w:sz w:val="20"/>
                <w:szCs w:val="20"/>
              </w:rPr>
            </w:pPr>
            <w:r>
              <w:rPr>
                <w:sz w:val="20"/>
                <w:szCs w:val="20"/>
              </w:rPr>
              <w:t>2</w:t>
            </w:r>
          </w:p>
        </w:tc>
        <w:tc>
          <w:tcPr>
            <w:tcW w:w="7513" w:type="dxa"/>
            <w:tcBorders>
              <w:top w:val="double" w:sz="4" w:space="0" w:color="auto"/>
              <w:left w:val="double" w:sz="4" w:space="0" w:color="auto"/>
              <w:bottom w:val="double" w:sz="4" w:space="0" w:color="auto"/>
              <w:right w:val="double" w:sz="4" w:space="0" w:color="auto"/>
            </w:tcBorders>
          </w:tcPr>
          <w:p w:rsidR="00761A02" w:rsidRPr="00B7181E" w:rsidRDefault="00761A02" w:rsidP="00E24F04">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1890" w:type="dxa"/>
            <w:tcBorders>
              <w:top w:val="double" w:sz="4" w:space="0" w:color="auto"/>
              <w:left w:val="double" w:sz="4" w:space="0" w:color="auto"/>
              <w:bottom w:val="double" w:sz="4" w:space="0" w:color="auto"/>
              <w:right w:val="double" w:sz="4" w:space="0" w:color="auto"/>
            </w:tcBorders>
          </w:tcPr>
          <w:p w:rsidR="00761A02" w:rsidRDefault="00761A02" w:rsidP="00F03FA9">
            <w:pPr>
              <w:jc w:val="center"/>
              <w:rPr>
                <w:sz w:val="20"/>
                <w:szCs w:val="20"/>
              </w:rPr>
            </w:pPr>
          </w:p>
          <w:p w:rsidR="00761A02" w:rsidRDefault="00761A02" w:rsidP="00F03FA9">
            <w:pPr>
              <w:jc w:val="center"/>
              <w:rPr>
                <w:sz w:val="20"/>
                <w:szCs w:val="20"/>
              </w:rPr>
            </w:pPr>
            <w:r>
              <w:rPr>
                <w:sz w:val="20"/>
                <w:szCs w:val="20"/>
              </w:rPr>
              <w:t>710.1</w:t>
            </w:r>
          </w:p>
        </w:tc>
      </w:tr>
      <w:tr w:rsidR="00761A02" w:rsidTr="001C45B7">
        <w:tc>
          <w:tcPr>
            <w:tcW w:w="959" w:type="dxa"/>
            <w:tcBorders>
              <w:top w:val="double" w:sz="4" w:space="0" w:color="auto"/>
              <w:left w:val="double" w:sz="4" w:space="0" w:color="auto"/>
              <w:bottom w:val="double" w:sz="4" w:space="0" w:color="auto"/>
              <w:right w:val="double" w:sz="4" w:space="0" w:color="auto"/>
            </w:tcBorders>
          </w:tcPr>
          <w:p w:rsidR="00761A02" w:rsidRDefault="00761A02" w:rsidP="00F03FA9">
            <w:pPr>
              <w:jc w:val="center"/>
              <w:rPr>
                <w:sz w:val="20"/>
                <w:szCs w:val="20"/>
              </w:rPr>
            </w:pPr>
            <w:r>
              <w:rPr>
                <w:sz w:val="20"/>
                <w:szCs w:val="20"/>
              </w:rPr>
              <w:t>3</w:t>
            </w:r>
          </w:p>
        </w:tc>
        <w:tc>
          <w:tcPr>
            <w:tcW w:w="7513" w:type="dxa"/>
            <w:tcBorders>
              <w:top w:val="double" w:sz="4" w:space="0" w:color="auto"/>
              <w:left w:val="double" w:sz="4" w:space="0" w:color="auto"/>
              <w:bottom w:val="double" w:sz="4" w:space="0" w:color="auto"/>
              <w:right w:val="double" w:sz="4" w:space="0" w:color="auto"/>
            </w:tcBorders>
          </w:tcPr>
          <w:p w:rsidR="00761A02" w:rsidRPr="00B7181E" w:rsidRDefault="00761A02" w:rsidP="00E24F04">
            <w:pPr>
              <w:jc w:val="both"/>
              <w:rPr>
                <w:sz w:val="20"/>
                <w:szCs w:val="20"/>
              </w:rPr>
            </w:pPr>
            <w:r w:rsidRPr="00C81A16">
              <w:rPr>
                <w:sz w:val="20"/>
                <w:szCs w:val="20"/>
              </w:rPr>
              <w:t xml:space="preserve">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по адресу: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w:t>
            </w:r>
          </w:p>
        </w:tc>
        <w:tc>
          <w:tcPr>
            <w:tcW w:w="1890" w:type="dxa"/>
            <w:tcBorders>
              <w:top w:val="double" w:sz="4" w:space="0" w:color="auto"/>
              <w:left w:val="double" w:sz="4" w:space="0" w:color="auto"/>
              <w:bottom w:val="double" w:sz="4" w:space="0" w:color="auto"/>
              <w:right w:val="double" w:sz="4" w:space="0" w:color="auto"/>
            </w:tcBorders>
          </w:tcPr>
          <w:p w:rsidR="00761A02" w:rsidRDefault="00761A02" w:rsidP="00F03FA9">
            <w:pPr>
              <w:jc w:val="center"/>
              <w:rPr>
                <w:sz w:val="20"/>
                <w:szCs w:val="20"/>
              </w:rPr>
            </w:pPr>
          </w:p>
          <w:p w:rsidR="00761A02" w:rsidRDefault="00761A02" w:rsidP="00F03FA9">
            <w:pPr>
              <w:jc w:val="center"/>
              <w:rPr>
                <w:sz w:val="20"/>
                <w:szCs w:val="20"/>
              </w:rPr>
            </w:pPr>
            <w:r>
              <w:rPr>
                <w:sz w:val="20"/>
                <w:szCs w:val="20"/>
              </w:rPr>
              <w:t>2019</w:t>
            </w:r>
          </w:p>
        </w:tc>
      </w:tr>
    </w:tbl>
    <w:p w:rsidR="00A23D68" w:rsidRDefault="00A23D68" w:rsidP="00B22036">
      <w:pPr>
        <w:rPr>
          <w:sz w:val="20"/>
          <w:szCs w:val="20"/>
        </w:rPr>
      </w:pPr>
    </w:p>
    <w:p w:rsidR="00A23D68" w:rsidRDefault="009637C6" w:rsidP="009637C6">
      <w:pPr>
        <w:jc w:val="both"/>
        <w:rPr>
          <w:sz w:val="20"/>
          <w:szCs w:val="20"/>
        </w:rPr>
      </w:pPr>
      <w:r>
        <w:t xml:space="preserve">Оцениваемое имущество в целом образует единый коммерческий, имущественный комплекс. </w:t>
      </w:r>
    </w:p>
    <w:p w:rsidR="00A23D68" w:rsidRDefault="00A23D68" w:rsidP="009637C6">
      <w:pPr>
        <w:jc w:val="both"/>
        <w:rPr>
          <w:sz w:val="20"/>
          <w:szCs w:val="20"/>
        </w:rPr>
      </w:pPr>
    </w:p>
    <w:p w:rsidR="00A23D68" w:rsidRDefault="009637C6" w:rsidP="009637C6">
      <w:pPr>
        <w:jc w:val="both"/>
        <w:rPr>
          <w:sz w:val="20"/>
          <w:szCs w:val="20"/>
        </w:rPr>
      </w:pPr>
      <w:r>
        <w:t xml:space="preserve">Оцениваемые объекты расположены вдоль проезжей части </w:t>
      </w:r>
      <w:r w:rsidR="00761A02">
        <w:t xml:space="preserve">ул.Малая </w:t>
      </w:r>
      <w:proofErr w:type="spellStart"/>
      <w:r w:rsidR="00761A02">
        <w:t>Никитская</w:t>
      </w:r>
      <w:proofErr w:type="spellEnd"/>
      <w:r>
        <w:t xml:space="preserve">. Подъездные пути представляют собой дорогу с асфальтовым покрытием. Общее состояние объектов можно характеризовать как </w:t>
      </w:r>
      <w:r w:rsidR="00532035">
        <w:t>хорошее</w:t>
      </w:r>
      <w:r>
        <w:t>.</w:t>
      </w:r>
    </w:p>
    <w:p w:rsidR="00A23D68" w:rsidRDefault="00A23D68" w:rsidP="00B22036">
      <w:pPr>
        <w:rPr>
          <w:sz w:val="20"/>
          <w:szCs w:val="20"/>
        </w:rPr>
      </w:pPr>
    </w:p>
    <w:p w:rsidR="00CB117F" w:rsidRPr="00CB117F" w:rsidRDefault="00CB117F" w:rsidP="00B22036">
      <w:pPr>
        <w:rPr>
          <w:b/>
          <w:sz w:val="18"/>
          <w:szCs w:val="18"/>
        </w:rPr>
      </w:pPr>
      <w:r w:rsidRPr="00CB117F">
        <w:rPr>
          <w:b/>
          <w:sz w:val="18"/>
          <w:szCs w:val="18"/>
        </w:rPr>
        <w:t xml:space="preserve">ТЕКУЩЕЕ ИСПОЛЬЗОВАНИЕ ОБЪЕКТА ОЦЕНКИ </w:t>
      </w:r>
    </w:p>
    <w:p w:rsidR="00A23D68" w:rsidRDefault="00CB117F" w:rsidP="00B22036">
      <w:pPr>
        <w:rPr>
          <w:sz w:val="20"/>
          <w:szCs w:val="20"/>
        </w:rPr>
      </w:pPr>
      <w:r>
        <w:t xml:space="preserve">На дату оценки оцениваемое имущество используется </w:t>
      </w:r>
      <w:r w:rsidR="00761A02">
        <w:t>по назначению</w:t>
      </w:r>
    </w:p>
    <w:p w:rsidR="00A23D68" w:rsidRDefault="00A23D68" w:rsidP="00B22036">
      <w:pPr>
        <w:rPr>
          <w:sz w:val="20"/>
          <w:szCs w:val="20"/>
        </w:rPr>
      </w:pPr>
    </w:p>
    <w:p w:rsidR="00A23D68" w:rsidRPr="00C1597A" w:rsidRDefault="00C1597A" w:rsidP="00B22036">
      <w:pPr>
        <w:rPr>
          <w:b/>
          <w:sz w:val="18"/>
          <w:szCs w:val="18"/>
        </w:rPr>
      </w:pPr>
      <w:r w:rsidRPr="00C1597A">
        <w:rPr>
          <w:b/>
          <w:sz w:val="18"/>
          <w:szCs w:val="18"/>
        </w:rPr>
        <w:t>ЛИКВИДНОСТЬ ОБЪЕКТА ОЦЕНКИ</w:t>
      </w:r>
    </w:p>
    <w:p w:rsidR="00A23D68" w:rsidRDefault="00A23D68" w:rsidP="00B22036">
      <w:pPr>
        <w:rPr>
          <w:sz w:val="20"/>
          <w:szCs w:val="20"/>
        </w:rPr>
      </w:pPr>
    </w:p>
    <w:p w:rsidR="00A23D68" w:rsidRDefault="00C1597A" w:rsidP="00C1597A">
      <w:pPr>
        <w:jc w:val="both"/>
        <w:rPr>
          <w:sz w:val="20"/>
          <w:szCs w:val="20"/>
        </w:rPr>
      </w:pPr>
      <w:r>
        <w:t>Учитывая местоположение, а также хорошее физическое состояние объекта оценки, ликвидность объекта оценки, по мнению Оценщика, может быть охарактеризована как средняя. Однако учитывая сложную экономическую ситуацию в стране, и как следствие происходящие изменения на рынке недвижимости, срок экспозиции подобных объектов может составлять 10-12 месяцев</w:t>
      </w:r>
    </w:p>
    <w:p w:rsidR="00A23D68" w:rsidRDefault="00A23D68" w:rsidP="00B22036">
      <w:pPr>
        <w:rPr>
          <w:sz w:val="20"/>
          <w:szCs w:val="20"/>
        </w:rPr>
      </w:pPr>
    </w:p>
    <w:p w:rsidR="00A23D68" w:rsidRPr="00B775A2" w:rsidRDefault="00B775A2" w:rsidP="00B22036">
      <w:pPr>
        <w:rPr>
          <w:b/>
          <w:sz w:val="18"/>
          <w:szCs w:val="18"/>
        </w:rPr>
      </w:pPr>
      <w:r w:rsidRPr="00B775A2">
        <w:rPr>
          <w:b/>
          <w:sz w:val="18"/>
          <w:szCs w:val="18"/>
        </w:rPr>
        <w:t>ОСМОТР ОБЪЕКТА ОЦЕНКИ</w:t>
      </w:r>
    </w:p>
    <w:p w:rsidR="00A23D68" w:rsidRDefault="00A23D68" w:rsidP="00B22036">
      <w:pPr>
        <w:rPr>
          <w:sz w:val="20"/>
          <w:szCs w:val="20"/>
        </w:rPr>
      </w:pPr>
    </w:p>
    <w:p w:rsidR="00A23D68" w:rsidRDefault="00B775A2" w:rsidP="00B775A2">
      <w:pPr>
        <w:jc w:val="both"/>
        <w:rPr>
          <w:sz w:val="20"/>
          <w:szCs w:val="20"/>
        </w:rPr>
      </w:pPr>
      <w:r>
        <w:t>Осмотр объекта оценки проведен «</w:t>
      </w:r>
      <w:r w:rsidR="00761A02">
        <w:t>09</w:t>
      </w:r>
      <w:r>
        <w:t xml:space="preserve">» </w:t>
      </w:r>
      <w:r w:rsidR="00761A02">
        <w:t>ноября</w:t>
      </w:r>
      <w:r>
        <w:t xml:space="preserve"> 2018 г. в светлое время суток при естественном и искусственном освещении без использования диагностического и контрольно-измерительного </w:t>
      </w:r>
      <w:r>
        <w:lastRenderedPageBreak/>
        <w:t xml:space="preserve">оборудования. Во время осмотра объекта оценки проводилась фотосъемка цифровой фотокамерой </w:t>
      </w:r>
      <w:proofErr w:type="spellStart"/>
      <w:r>
        <w:t>Panasonic</w:t>
      </w:r>
      <w:proofErr w:type="spellEnd"/>
      <w:r>
        <w:t xml:space="preserve"> DMC-S1.</w:t>
      </w:r>
    </w:p>
    <w:p w:rsidR="00A23D68" w:rsidRDefault="00A23D68" w:rsidP="00B22036">
      <w:pPr>
        <w:rPr>
          <w:sz w:val="20"/>
          <w:szCs w:val="20"/>
        </w:rPr>
      </w:pPr>
    </w:p>
    <w:p w:rsidR="008A1A51" w:rsidRDefault="008A1A51" w:rsidP="008A1A51">
      <w:pPr>
        <w:jc w:val="both"/>
        <w:rPr>
          <w:sz w:val="20"/>
          <w:szCs w:val="20"/>
        </w:rPr>
      </w:pPr>
      <w:r>
        <w:t xml:space="preserve">Осмотр произведен Оценщиком </w:t>
      </w:r>
      <w:proofErr w:type="spellStart"/>
      <w:r>
        <w:t>Федорчуковым</w:t>
      </w:r>
      <w:proofErr w:type="spellEnd"/>
      <w:r>
        <w:t xml:space="preserve"> А.И. в рамках оказания услуги по оценке в соответствии с договором на проведение оценки №015 от </w:t>
      </w:r>
      <w:r w:rsidR="00761A02">
        <w:t xml:space="preserve"> </w:t>
      </w:r>
      <w:r>
        <w:t xml:space="preserve"> </w:t>
      </w:r>
      <w:r w:rsidR="00761A02">
        <w:t>ноября</w:t>
      </w:r>
      <w:r>
        <w:t xml:space="preserve"> 2018г г. Фотоматериалы, позволяющие получить общее представление об объекте оценки, приведены ниже.</w:t>
      </w:r>
    </w:p>
    <w:p w:rsidR="008A1A51" w:rsidRDefault="008A1A51" w:rsidP="00B22036">
      <w:pPr>
        <w:rPr>
          <w:sz w:val="20"/>
          <w:szCs w:val="20"/>
        </w:rPr>
      </w:pPr>
    </w:p>
    <w:p w:rsidR="000874A6" w:rsidRDefault="00F96C3F" w:rsidP="000874A6">
      <w:pPr>
        <w:jc w:val="center"/>
        <w:rPr>
          <w:sz w:val="20"/>
          <w:szCs w:val="20"/>
        </w:rPr>
      </w:pPr>
      <w:r>
        <w:rPr>
          <w:noProof/>
          <w:sz w:val="20"/>
          <w:szCs w:val="20"/>
        </w:rPr>
        <w:drawing>
          <wp:inline distT="0" distB="0" distL="0" distR="0">
            <wp:extent cx="5626099" cy="4219575"/>
            <wp:effectExtent l="19050" t="0" r="0" b="0"/>
            <wp:docPr id="82" name="Рисунок 1" descr="D:\Отчеты все\YandexDisk\Москва\20180907_19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тчеты все\YandexDisk\Москва\20180907_192931.jpg"/>
                    <pic:cNvPicPr>
                      <a:picLocks noChangeAspect="1" noChangeArrowheads="1"/>
                    </pic:cNvPicPr>
                  </pic:nvPicPr>
                  <pic:blipFill>
                    <a:blip r:embed="rId10" cstate="print"/>
                    <a:srcRect/>
                    <a:stretch>
                      <a:fillRect/>
                    </a:stretch>
                  </pic:blipFill>
                  <pic:spPr bwMode="auto">
                    <a:xfrm>
                      <a:off x="0" y="0"/>
                      <a:ext cx="5629429" cy="4222072"/>
                    </a:xfrm>
                    <a:prstGeom prst="rect">
                      <a:avLst/>
                    </a:prstGeom>
                    <a:noFill/>
                    <a:ln w="9525">
                      <a:noFill/>
                      <a:miter lim="800000"/>
                      <a:headEnd/>
                      <a:tailEnd/>
                    </a:ln>
                  </pic:spPr>
                </pic:pic>
              </a:graphicData>
            </a:graphic>
          </wp:inline>
        </w:drawing>
      </w:r>
    </w:p>
    <w:p w:rsidR="008A1A51" w:rsidRDefault="00C2072B" w:rsidP="00C2072B">
      <w:pPr>
        <w:jc w:val="center"/>
        <w:rPr>
          <w:sz w:val="20"/>
          <w:szCs w:val="20"/>
        </w:rPr>
      </w:pPr>
      <w:r>
        <w:rPr>
          <w:sz w:val="20"/>
          <w:szCs w:val="20"/>
        </w:rPr>
        <w:t>Объект оценки</w:t>
      </w:r>
    </w:p>
    <w:p w:rsidR="00C2072B" w:rsidRDefault="00F96C3F" w:rsidP="00C2072B">
      <w:pPr>
        <w:jc w:val="center"/>
        <w:rPr>
          <w:sz w:val="20"/>
          <w:szCs w:val="20"/>
        </w:rPr>
      </w:pPr>
      <w:r>
        <w:rPr>
          <w:noProof/>
          <w:sz w:val="20"/>
          <w:szCs w:val="20"/>
        </w:rPr>
        <w:drawing>
          <wp:inline distT="0" distB="0" distL="0" distR="0">
            <wp:extent cx="5537199" cy="4152900"/>
            <wp:effectExtent l="19050" t="0" r="6351" b="0"/>
            <wp:docPr id="83" name="Рисунок 2" descr="D:\Отчеты все\YandexDisk\Москва\20180907_19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тчеты все\YandexDisk\Москва\20180907_192947.jpg"/>
                    <pic:cNvPicPr>
                      <a:picLocks noChangeAspect="1" noChangeArrowheads="1"/>
                    </pic:cNvPicPr>
                  </pic:nvPicPr>
                  <pic:blipFill>
                    <a:blip r:embed="rId11" cstate="print"/>
                    <a:srcRect/>
                    <a:stretch>
                      <a:fillRect/>
                    </a:stretch>
                  </pic:blipFill>
                  <pic:spPr bwMode="auto">
                    <a:xfrm>
                      <a:off x="0" y="0"/>
                      <a:ext cx="5540475" cy="4155357"/>
                    </a:xfrm>
                    <a:prstGeom prst="rect">
                      <a:avLst/>
                    </a:prstGeom>
                    <a:noFill/>
                    <a:ln w="9525">
                      <a:noFill/>
                      <a:miter lim="800000"/>
                      <a:headEnd/>
                      <a:tailEnd/>
                    </a:ln>
                  </pic:spPr>
                </pic:pic>
              </a:graphicData>
            </a:graphic>
          </wp:inline>
        </w:drawing>
      </w:r>
    </w:p>
    <w:p w:rsidR="00F96C3F" w:rsidRDefault="00F96C3F" w:rsidP="00C2072B">
      <w:pPr>
        <w:jc w:val="center"/>
        <w:rPr>
          <w:sz w:val="20"/>
          <w:szCs w:val="20"/>
        </w:rPr>
      </w:pPr>
      <w:r>
        <w:rPr>
          <w:sz w:val="20"/>
          <w:szCs w:val="20"/>
        </w:rPr>
        <w:t>Объект оценки</w:t>
      </w:r>
    </w:p>
    <w:p w:rsidR="00F96C3F" w:rsidRDefault="008354E3" w:rsidP="00C2072B">
      <w:pPr>
        <w:jc w:val="center"/>
        <w:rPr>
          <w:sz w:val="20"/>
          <w:szCs w:val="20"/>
        </w:rPr>
      </w:pPr>
      <w:r>
        <w:rPr>
          <w:noProof/>
          <w:sz w:val="20"/>
          <w:szCs w:val="20"/>
        </w:rPr>
        <w:lastRenderedPageBreak/>
        <w:drawing>
          <wp:inline distT="0" distB="0" distL="0" distR="0">
            <wp:extent cx="6311899" cy="4733925"/>
            <wp:effectExtent l="19050" t="0" r="0" b="0"/>
            <wp:docPr id="84" name="Рисунок 3" descr="D:\Отчеты все\YandexDisk\Москва\20180907_19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тчеты все\YandexDisk\Москва\20180907_192950.jpg"/>
                    <pic:cNvPicPr>
                      <a:picLocks noChangeAspect="1" noChangeArrowheads="1"/>
                    </pic:cNvPicPr>
                  </pic:nvPicPr>
                  <pic:blipFill>
                    <a:blip r:embed="rId12" cstate="print"/>
                    <a:srcRect/>
                    <a:stretch>
                      <a:fillRect/>
                    </a:stretch>
                  </pic:blipFill>
                  <pic:spPr bwMode="auto">
                    <a:xfrm>
                      <a:off x="0" y="0"/>
                      <a:ext cx="6315635" cy="4736727"/>
                    </a:xfrm>
                    <a:prstGeom prst="rect">
                      <a:avLst/>
                    </a:prstGeom>
                    <a:noFill/>
                    <a:ln w="9525">
                      <a:noFill/>
                      <a:miter lim="800000"/>
                      <a:headEnd/>
                      <a:tailEnd/>
                    </a:ln>
                  </pic:spPr>
                </pic:pic>
              </a:graphicData>
            </a:graphic>
          </wp:inline>
        </w:drawing>
      </w:r>
    </w:p>
    <w:p w:rsidR="00F96C3F" w:rsidRDefault="008354E3" w:rsidP="00C2072B">
      <w:pPr>
        <w:jc w:val="center"/>
        <w:rPr>
          <w:sz w:val="20"/>
          <w:szCs w:val="20"/>
        </w:rPr>
      </w:pPr>
      <w:r>
        <w:rPr>
          <w:sz w:val="20"/>
          <w:szCs w:val="20"/>
        </w:rPr>
        <w:t>Объект оценки</w:t>
      </w:r>
    </w:p>
    <w:p w:rsidR="00F96C3F" w:rsidRDefault="008354E3" w:rsidP="00C2072B">
      <w:pPr>
        <w:jc w:val="center"/>
        <w:rPr>
          <w:sz w:val="20"/>
          <w:szCs w:val="20"/>
        </w:rPr>
      </w:pPr>
      <w:r>
        <w:rPr>
          <w:noProof/>
          <w:sz w:val="20"/>
          <w:szCs w:val="20"/>
        </w:rPr>
        <w:drawing>
          <wp:inline distT="0" distB="0" distL="0" distR="0">
            <wp:extent cx="6210299" cy="4657725"/>
            <wp:effectExtent l="19050" t="0" r="1" b="0"/>
            <wp:docPr id="85" name="Рисунок 4" descr="D:\Отчеты все\YandexDisk\Москва\20180907_19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тчеты все\YandexDisk\Москва\20180907_192953.jpg"/>
                    <pic:cNvPicPr>
                      <a:picLocks noChangeAspect="1" noChangeArrowheads="1"/>
                    </pic:cNvPicPr>
                  </pic:nvPicPr>
                  <pic:blipFill>
                    <a:blip r:embed="rId13" cstate="print"/>
                    <a:srcRect/>
                    <a:stretch>
                      <a:fillRect/>
                    </a:stretch>
                  </pic:blipFill>
                  <pic:spPr bwMode="auto">
                    <a:xfrm>
                      <a:off x="0" y="0"/>
                      <a:ext cx="6213974" cy="4660482"/>
                    </a:xfrm>
                    <a:prstGeom prst="rect">
                      <a:avLst/>
                    </a:prstGeom>
                    <a:noFill/>
                    <a:ln w="9525">
                      <a:noFill/>
                      <a:miter lim="800000"/>
                      <a:headEnd/>
                      <a:tailEnd/>
                    </a:ln>
                  </pic:spPr>
                </pic:pic>
              </a:graphicData>
            </a:graphic>
          </wp:inline>
        </w:drawing>
      </w:r>
    </w:p>
    <w:p w:rsidR="00F96C3F" w:rsidRDefault="008354E3" w:rsidP="00C2072B">
      <w:pPr>
        <w:jc w:val="center"/>
        <w:rPr>
          <w:sz w:val="20"/>
          <w:szCs w:val="20"/>
        </w:rPr>
      </w:pPr>
      <w:r>
        <w:rPr>
          <w:sz w:val="20"/>
          <w:szCs w:val="20"/>
        </w:rPr>
        <w:t>Объект оценки</w:t>
      </w:r>
    </w:p>
    <w:p w:rsidR="00F96C3F" w:rsidRDefault="00F96C3F" w:rsidP="00C2072B">
      <w:pPr>
        <w:jc w:val="center"/>
        <w:rPr>
          <w:sz w:val="20"/>
          <w:szCs w:val="20"/>
        </w:rPr>
      </w:pPr>
    </w:p>
    <w:p w:rsidR="00F96C3F" w:rsidRDefault="00F96C3F" w:rsidP="00C2072B">
      <w:pPr>
        <w:jc w:val="center"/>
        <w:rPr>
          <w:sz w:val="20"/>
          <w:szCs w:val="20"/>
        </w:rPr>
      </w:pPr>
    </w:p>
    <w:p w:rsidR="00C2072B" w:rsidRDefault="00C2072B" w:rsidP="00C2072B">
      <w:pPr>
        <w:jc w:val="center"/>
        <w:rPr>
          <w:sz w:val="20"/>
          <w:szCs w:val="20"/>
        </w:rPr>
      </w:pPr>
    </w:p>
    <w:p w:rsidR="008A1A51" w:rsidRDefault="00472F12" w:rsidP="00472F12">
      <w:pPr>
        <w:jc w:val="both"/>
        <w:rPr>
          <w:sz w:val="20"/>
          <w:szCs w:val="20"/>
        </w:rPr>
      </w:pPr>
      <w:r>
        <w:t>По результатам осмотра Оценщиком не выявлено несоответствий текущего состояния оцениваем</w:t>
      </w:r>
      <w:r w:rsidR="00B11F93">
        <w:t>ых</w:t>
      </w:r>
      <w:r>
        <w:t xml:space="preserve"> здани</w:t>
      </w:r>
      <w:r w:rsidR="00B11F93">
        <w:t>й</w:t>
      </w:r>
      <w:r>
        <w:t xml:space="preserve"> сведениям, приведенным в документах.</w:t>
      </w:r>
    </w:p>
    <w:p w:rsidR="008A1A51" w:rsidRDefault="008A1A51" w:rsidP="00B22036">
      <w:pPr>
        <w:rPr>
          <w:sz w:val="20"/>
          <w:szCs w:val="20"/>
        </w:rPr>
      </w:pPr>
    </w:p>
    <w:p w:rsidR="008A1A51" w:rsidRDefault="002F55FB" w:rsidP="002F55FB">
      <w:pPr>
        <w:jc w:val="both"/>
        <w:rPr>
          <w:sz w:val="20"/>
          <w:szCs w:val="20"/>
        </w:rPr>
      </w:pPr>
      <w:r>
        <w:t>Количественные и качественные характеристики элементов, входящих в состав объекта оценки, которые имеют специфику, влияющую на результаты оценки, а также другие факторы и характеристики, относящиеся к объекту оценки, существенно влияющие на стоимость объекта, отсутствуют.</w:t>
      </w:r>
    </w:p>
    <w:p w:rsidR="008A1A51" w:rsidRDefault="008A1A51" w:rsidP="00B22036">
      <w:pPr>
        <w:rPr>
          <w:sz w:val="20"/>
          <w:szCs w:val="20"/>
        </w:rPr>
      </w:pPr>
    </w:p>
    <w:p w:rsidR="008A1A51" w:rsidRPr="00677408" w:rsidRDefault="00677408" w:rsidP="00B22036">
      <w:pPr>
        <w:rPr>
          <w:b/>
          <w:sz w:val="20"/>
          <w:szCs w:val="20"/>
        </w:rPr>
      </w:pPr>
      <w:r w:rsidRPr="00677408">
        <w:rPr>
          <w:b/>
        </w:rPr>
        <w:t>2.4. Характеристика объект</w:t>
      </w:r>
      <w:r w:rsidR="00800EC9">
        <w:rPr>
          <w:b/>
        </w:rPr>
        <w:t>ов</w:t>
      </w:r>
      <w:r w:rsidRPr="00677408">
        <w:rPr>
          <w:b/>
        </w:rPr>
        <w:t xml:space="preserve"> капитального строительства в составе объекта оценки</w:t>
      </w:r>
    </w:p>
    <w:p w:rsidR="008A1A51" w:rsidRDefault="008A1A51" w:rsidP="00B22036">
      <w:pPr>
        <w:rPr>
          <w:sz w:val="20"/>
          <w:szCs w:val="20"/>
        </w:rPr>
      </w:pPr>
    </w:p>
    <w:p w:rsidR="008A1A51" w:rsidRPr="00677408" w:rsidRDefault="00677408" w:rsidP="00B22036">
      <w:pPr>
        <w:rPr>
          <w:b/>
          <w:sz w:val="18"/>
          <w:szCs w:val="18"/>
        </w:rPr>
      </w:pPr>
      <w:r w:rsidRPr="00677408">
        <w:rPr>
          <w:b/>
          <w:sz w:val="18"/>
          <w:szCs w:val="18"/>
        </w:rPr>
        <w:t>КОЛИЧЕСТВЕННЫЕ И КАЧЕСТВЕННЫЕ ХАРАКТЕРИСТИКИ</w:t>
      </w:r>
    </w:p>
    <w:p w:rsidR="008A1A51" w:rsidRDefault="008A1A51" w:rsidP="00B22036">
      <w:pPr>
        <w:rPr>
          <w:sz w:val="20"/>
          <w:szCs w:val="20"/>
        </w:rPr>
      </w:pPr>
    </w:p>
    <w:p w:rsidR="00402F7C" w:rsidRDefault="00677408" w:rsidP="007A469B">
      <w:pPr>
        <w:jc w:val="both"/>
      </w:pPr>
      <w:r>
        <w:t xml:space="preserve">В состав оцениваемого имущества входит </w:t>
      </w:r>
    </w:p>
    <w:p w:rsidR="008A1A51" w:rsidRPr="007A469B" w:rsidRDefault="007A469B" w:rsidP="007A469B">
      <w:pPr>
        <w:jc w:val="both"/>
      </w:pPr>
      <w:r w:rsidRPr="00800EC9">
        <w:rPr>
          <w:b/>
        </w:rPr>
        <w:t>1</w:t>
      </w:r>
      <w:r w:rsidR="00677408" w:rsidRPr="00800EC9">
        <w:rPr>
          <w:b/>
        </w:rPr>
        <w:t xml:space="preserve"> </w:t>
      </w:r>
      <w:r w:rsidR="00402F7C" w:rsidRPr="00402F7C">
        <w:t>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w:t>
      </w:r>
    </w:p>
    <w:p w:rsidR="008A1A51" w:rsidRDefault="008A1A51" w:rsidP="00B22036">
      <w:pPr>
        <w:rPr>
          <w:sz w:val="20"/>
          <w:szCs w:val="20"/>
        </w:rPr>
      </w:pPr>
    </w:p>
    <w:p w:rsidR="00DD135C" w:rsidRDefault="00797A15" w:rsidP="00B22036">
      <w:pPr>
        <w:rPr>
          <w:sz w:val="20"/>
          <w:szCs w:val="20"/>
        </w:rPr>
      </w:pPr>
      <w:r w:rsidRPr="00797A15">
        <w:rPr>
          <w:noProof/>
          <w:sz w:val="20"/>
          <w:szCs w:val="20"/>
        </w:rPr>
        <w:drawing>
          <wp:inline distT="0" distB="0" distL="0" distR="0">
            <wp:extent cx="6249670" cy="4326890"/>
            <wp:effectExtent l="19050" t="0" r="0"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6249670" cy="4326890"/>
                    </a:xfrm>
                    <a:prstGeom prst="rect">
                      <a:avLst/>
                    </a:prstGeom>
                    <a:noFill/>
                    <a:ln w="9525">
                      <a:noFill/>
                      <a:miter lim="800000"/>
                      <a:headEnd/>
                      <a:tailEnd/>
                    </a:ln>
                  </pic:spPr>
                </pic:pic>
              </a:graphicData>
            </a:graphic>
          </wp:inline>
        </w:drawing>
      </w:r>
    </w:p>
    <w:p w:rsidR="00DD135C" w:rsidRDefault="00DD135C" w:rsidP="00B22036">
      <w:pPr>
        <w:rPr>
          <w:sz w:val="20"/>
          <w:szCs w:val="20"/>
        </w:rPr>
      </w:pPr>
    </w:p>
    <w:p w:rsidR="008A1A51" w:rsidRDefault="007A469B" w:rsidP="007A469B">
      <w:pPr>
        <w:jc w:val="both"/>
        <w:rPr>
          <w:sz w:val="20"/>
          <w:szCs w:val="20"/>
        </w:rPr>
      </w:pPr>
      <w:r>
        <w:t>Технические параметры и физическое состояние объекта капитального строительства приводится ниже в таблице.</w:t>
      </w:r>
    </w:p>
    <w:p w:rsidR="008A1A51" w:rsidRDefault="008A1A51" w:rsidP="00B22036">
      <w:pPr>
        <w:rPr>
          <w:sz w:val="20"/>
          <w:szCs w:val="20"/>
        </w:rPr>
      </w:pPr>
    </w:p>
    <w:p w:rsidR="007A469B" w:rsidRPr="00DD135C" w:rsidRDefault="007A469B" w:rsidP="007A469B">
      <w:pPr>
        <w:jc w:val="both"/>
        <w:rPr>
          <w:b/>
        </w:rPr>
      </w:pPr>
      <w:r w:rsidRPr="00DD135C">
        <w:rPr>
          <w:b/>
        </w:rPr>
        <w:t xml:space="preserve">Физическое состояние и технические параметры здания кадастровый (условный) номер: </w:t>
      </w:r>
      <w:r w:rsidR="001A5563" w:rsidRPr="001A5563">
        <w:rPr>
          <w:b/>
        </w:rPr>
        <w:t>77:01:0001065:1015</w:t>
      </w:r>
    </w:p>
    <w:p w:rsidR="008A1A51" w:rsidRDefault="008A1A51" w:rsidP="007A469B">
      <w:pPr>
        <w:jc w:val="both"/>
        <w:rPr>
          <w:sz w:val="20"/>
          <w:szCs w:val="20"/>
        </w:rPr>
      </w:pPr>
    </w:p>
    <w:p w:rsidR="008A1A51" w:rsidRDefault="00D82B74" w:rsidP="00D82B74">
      <w:pPr>
        <w:jc w:val="right"/>
        <w:rPr>
          <w:sz w:val="20"/>
          <w:szCs w:val="20"/>
        </w:rPr>
      </w:pPr>
      <w:r>
        <w:t>Таблица 5</w:t>
      </w:r>
    </w:p>
    <w:tbl>
      <w:tblPr>
        <w:tblStyle w:val="a5"/>
        <w:tblW w:w="0" w:type="auto"/>
        <w:tblLook w:val="04A0"/>
      </w:tblPr>
      <w:tblGrid>
        <w:gridCol w:w="1951"/>
        <w:gridCol w:w="2693"/>
        <w:gridCol w:w="1418"/>
        <w:gridCol w:w="4300"/>
      </w:tblGrid>
      <w:tr w:rsidR="0047704E" w:rsidTr="00CD2B51">
        <w:tc>
          <w:tcPr>
            <w:tcW w:w="4644" w:type="dxa"/>
            <w:gridSpan w:val="2"/>
            <w:tcBorders>
              <w:top w:val="double" w:sz="4" w:space="0" w:color="auto"/>
              <w:left w:val="double" w:sz="4" w:space="0" w:color="auto"/>
              <w:bottom w:val="double" w:sz="4" w:space="0" w:color="auto"/>
              <w:right w:val="double" w:sz="4" w:space="0" w:color="auto"/>
            </w:tcBorders>
          </w:tcPr>
          <w:p w:rsidR="0047704E" w:rsidRPr="0047704E" w:rsidRDefault="0047704E" w:rsidP="0047704E">
            <w:pPr>
              <w:jc w:val="center"/>
              <w:rPr>
                <w:b/>
                <w:sz w:val="20"/>
                <w:szCs w:val="20"/>
              </w:rPr>
            </w:pPr>
            <w:r w:rsidRPr="0047704E">
              <w:rPr>
                <w:b/>
                <w:sz w:val="20"/>
                <w:szCs w:val="20"/>
              </w:rPr>
              <w:t>Наименование объекта</w:t>
            </w:r>
          </w:p>
        </w:tc>
        <w:tc>
          <w:tcPr>
            <w:tcW w:w="5718" w:type="dxa"/>
            <w:gridSpan w:val="2"/>
            <w:tcBorders>
              <w:top w:val="double" w:sz="4" w:space="0" w:color="auto"/>
              <w:left w:val="double" w:sz="4" w:space="0" w:color="auto"/>
              <w:bottom w:val="double" w:sz="4" w:space="0" w:color="auto"/>
              <w:right w:val="double" w:sz="4" w:space="0" w:color="auto"/>
            </w:tcBorders>
          </w:tcPr>
          <w:p w:rsidR="0047704E" w:rsidRDefault="001A5563" w:rsidP="0047704E">
            <w:pPr>
              <w:jc w:val="both"/>
              <w:rPr>
                <w:sz w:val="20"/>
                <w:szCs w:val="20"/>
              </w:rPr>
            </w:pPr>
            <w:r w:rsidRPr="001A5563">
              <w:rPr>
                <w:sz w:val="20"/>
                <w:szCs w:val="20"/>
              </w:rPr>
              <w:t>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w:t>
            </w:r>
          </w:p>
        </w:tc>
      </w:tr>
      <w:tr w:rsidR="0047704E" w:rsidTr="00CD2B51">
        <w:tc>
          <w:tcPr>
            <w:tcW w:w="4644" w:type="dxa"/>
            <w:gridSpan w:val="2"/>
            <w:tcBorders>
              <w:top w:val="double" w:sz="4" w:space="0" w:color="auto"/>
              <w:left w:val="double" w:sz="4" w:space="0" w:color="auto"/>
              <w:right w:val="double" w:sz="4" w:space="0" w:color="auto"/>
            </w:tcBorders>
          </w:tcPr>
          <w:p w:rsidR="0047704E" w:rsidRPr="007A6E01" w:rsidRDefault="007A6E01" w:rsidP="007A6E01">
            <w:pPr>
              <w:jc w:val="both"/>
              <w:rPr>
                <w:b/>
                <w:sz w:val="20"/>
                <w:szCs w:val="20"/>
              </w:rPr>
            </w:pPr>
            <w:r w:rsidRPr="007A6E01">
              <w:rPr>
                <w:b/>
                <w:sz w:val="20"/>
                <w:szCs w:val="20"/>
              </w:rPr>
              <w:t>Наименование (по данным свидетельства о государственной регистрации)</w:t>
            </w:r>
          </w:p>
        </w:tc>
        <w:tc>
          <w:tcPr>
            <w:tcW w:w="5718" w:type="dxa"/>
            <w:gridSpan w:val="2"/>
            <w:tcBorders>
              <w:top w:val="double" w:sz="4" w:space="0" w:color="auto"/>
              <w:left w:val="double" w:sz="4" w:space="0" w:color="auto"/>
              <w:right w:val="double" w:sz="4" w:space="0" w:color="auto"/>
            </w:tcBorders>
          </w:tcPr>
          <w:p w:rsidR="0047704E" w:rsidRDefault="001A5563" w:rsidP="00B22036">
            <w:pPr>
              <w:rPr>
                <w:sz w:val="20"/>
                <w:szCs w:val="20"/>
              </w:rPr>
            </w:pPr>
            <w:r w:rsidRPr="001A5563">
              <w:rPr>
                <w:sz w:val="20"/>
                <w:szCs w:val="20"/>
              </w:rPr>
              <w:t>Здание, назначение: нежилое здание</w:t>
            </w:r>
          </w:p>
        </w:tc>
      </w:tr>
      <w:tr w:rsidR="0047704E" w:rsidTr="00CD2B51">
        <w:tc>
          <w:tcPr>
            <w:tcW w:w="4644" w:type="dxa"/>
            <w:gridSpan w:val="2"/>
            <w:tcBorders>
              <w:left w:val="double" w:sz="4" w:space="0" w:color="auto"/>
              <w:right w:val="double" w:sz="4" w:space="0" w:color="auto"/>
            </w:tcBorders>
          </w:tcPr>
          <w:p w:rsidR="0047704E" w:rsidRPr="007A6E01" w:rsidRDefault="007A6E01" w:rsidP="00B22036">
            <w:pPr>
              <w:rPr>
                <w:b/>
                <w:sz w:val="20"/>
                <w:szCs w:val="20"/>
              </w:rPr>
            </w:pPr>
            <w:r w:rsidRPr="007A6E01">
              <w:rPr>
                <w:b/>
                <w:sz w:val="20"/>
                <w:szCs w:val="20"/>
              </w:rPr>
              <w:t>Литер</w:t>
            </w:r>
          </w:p>
        </w:tc>
        <w:tc>
          <w:tcPr>
            <w:tcW w:w="5718" w:type="dxa"/>
            <w:gridSpan w:val="2"/>
            <w:tcBorders>
              <w:left w:val="double" w:sz="4" w:space="0" w:color="auto"/>
              <w:right w:val="double" w:sz="4" w:space="0" w:color="auto"/>
            </w:tcBorders>
          </w:tcPr>
          <w:p w:rsidR="0047704E" w:rsidRDefault="007A6E01" w:rsidP="00B22036">
            <w:pPr>
              <w:rPr>
                <w:sz w:val="20"/>
                <w:szCs w:val="20"/>
              </w:rPr>
            </w:pPr>
            <w:r>
              <w:rPr>
                <w:sz w:val="20"/>
                <w:szCs w:val="20"/>
              </w:rPr>
              <w:t>Нет данных</w:t>
            </w:r>
          </w:p>
        </w:tc>
      </w:tr>
      <w:tr w:rsidR="0047704E" w:rsidTr="00CD2B51">
        <w:tc>
          <w:tcPr>
            <w:tcW w:w="4644" w:type="dxa"/>
            <w:gridSpan w:val="2"/>
            <w:tcBorders>
              <w:left w:val="double" w:sz="4" w:space="0" w:color="auto"/>
              <w:right w:val="double" w:sz="4" w:space="0" w:color="auto"/>
            </w:tcBorders>
          </w:tcPr>
          <w:p w:rsidR="0047704E" w:rsidRPr="007A6E01" w:rsidRDefault="007A6E01" w:rsidP="00B22036">
            <w:pPr>
              <w:rPr>
                <w:b/>
                <w:sz w:val="20"/>
                <w:szCs w:val="20"/>
              </w:rPr>
            </w:pPr>
            <w:r w:rsidRPr="007A6E01">
              <w:rPr>
                <w:b/>
                <w:sz w:val="20"/>
                <w:szCs w:val="20"/>
              </w:rPr>
              <w:lastRenderedPageBreak/>
              <w:t>Год постройки</w:t>
            </w:r>
          </w:p>
        </w:tc>
        <w:tc>
          <w:tcPr>
            <w:tcW w:w="5718" w:type="dxa"/>
            <w:gridSpan w:val="2"/>
            <w:tcBorders>
              <w:left w:val="double" w:sz="4" w:space="0" w:color="auto"/>
              <w:right w:val="double" w:sz="4" w:space="0" w:color="auto"/>
            </w:tcBorders>
          </w:tcPr>
          <w:p w:rsidR="0047704E" w:rsidRDefault="001A5563" w:rsidP="00B22036">
            <w:pPr>
              <w:rPr>
                <w:sz w:val="20"/>
                <w:szCs w:val="20"/>
              </w:rPr>
            </w:pPr>
            <w:r>
              <w:rPr>
                <w:sz w:val="20"/>
                <w:szCs w:val="20"/>
              </w:rPr>
              <w:t>1861</w:t>
            </w:r>
          </w:p>
        </w:tc>
      </w:tr>
      <w:tr w:rsidR="0047704E" w:rsidTr="00CD2B51">
        <w:tc>
          <w:tcPr>
            <w:tcW w:w="4644" w:type="dxa"/>
            <w:gridSpan w:val="2"/>
            <w:tcBorders>
              <w:left w:val="double" w:sz="4" w:space="0" w:color="auto"/>
              <w:bottom w:val="double" w:sz="4" w:space="0" w:color="auto"/>
              <w:right w:val="double" w:sz="4" w:space="0" w:color="auto"/>
            </w:tcBorders>
          </w:tcPr>
          <w:p w:rsidR="0047704E" w:rsidRPr="00A5461B" w:rsidRDefault="00A5461B" w:rsidP="00B22036">
            <w:pPr>
              <w:rPr>
                <w:b/>
                <w:sz w:val="20"/>
                <w:szCs w:val="20"/>
              </w:rPr>
            </w:pPr>
            <w:r w:rsidRPr="00A5461B">
              <w:rPr>
                <w:b/>
                <w:sz w:val="20"/>
                <w:szCs w:val="20"/>
              </w:rPr>
              <w:t>Количество этажей</w:t>
            </w:r>
          </w:p>
        </w:tc>
        <w:tc>
          <w:tcPr>
            <w:tcW w:w="5718" w:type="dxa"/>
            <w:gridSpan w:val="2"/>
            <w:tcBorders>
              <w:left w:val="double" w:sz="4" w:space="0" w:color="auto"/>
              <w:bottom w:val="double" w:sz="4" w:space="0" w:color="auto"/>
              <w:right w:val="double" w:sz="4" w:space="0" w:color="auto"/>
            </w:tcBorders>
          </w:tcPr>
          <w:p w:rsidR="0047704E" w:rsidRDefault="001A5563" w:rsidP="00B22036">
            <w:pPr>
              <w:rPr>
                <w:sz w:val="20"/>
                <w:szCs w:val="20"/>
              </w:rPr>
            </w:pPr>
            <w:r>
              <w:rPr>
                <w:sz w:val="20"/>
                <w:szCs w:val="20"/>
              </w:rPr>
              <w:t>5, подземных-1</w:t>
            </w:r>
          </w:p>
        </w:tc>
      </w:tr>
      <w:tr w:rsidR="00C30AA5" w:rsidTr="00CD2B51">
        <w:tc>
          <w:tcPr>
            <w:tcW w:w="10362" w:type="dxa"/>
            <w:gridSpan w:val="4"/>
            <w:tcBorders>
              <w:top w:val="double" w:sz="4" w:space="0" w:color="auto"/>
              <w:left w:val="double" w:sz="4" w:space="0" w:color="auto"/>
              <w:bottom w:val="double" w:sz="4" w:space="0" w:color="auto"/>
              <w:right w:val="double" w:sz="4" w:space="0" w:color="auto"/>
            </w:tcBorders>
          </w:tcPr>
          <w:p w:rsidR="00C30AA5" w:rsidRPr="00C30AA5" w:rsidRDefault="00C30AA5" w:rsidP="00C30AA5">
            <w:pPr>
              <w:jc w:val="center"/>
              <w:rPr>
                <w:b/>
                <w:sz w:val="20"/>
                <w:szCs w:val="20"/>
              </w:rPr>
            </w:pPr>
            <w:r w:rsidRPr="00C30AA5">
              <w:rPr>
                <w:b/>
                <w:sz w:val="20"/>
                <w:szCs w:val="20"/>
              </w:rPr>
              <w:t>Размеры</w:t>
            </w:r>
          </w:p>
        </w:tc>
      </w:tr>
      <w:tr w:rsidR="0047704E" w:rsidTr="00CD2B51">
        <w:tc>
          <w:tcPr>
            <w:tcW w:w="4644" w:type="dxa"/>
            <w:gridSpan w:val="2"/>
            <w:tcBorders>
              <w:top w:val="double" w:sz="4" w:space="0" w:color="auto"/>
              <w:left w:val="double" w:sz="4" w:space="0" w:color="auto"/>
              <w:right w:val="double" w:sz="4" w:space="0" w:color="auto"/>
            </w:tcBorders>
          </w:tcPr>
          <w:p w:rsidR="0047704E" w:rsidRPr="00C74BDF" w:rsidRDefault="00C30AA5" w:rsidP="00B22036">
            <w:pPr>
              <w:rPr>
                <w:sz w:val="20"/>
                <w:szCs w:val="20"/>
              </w:rPr>
            </w:pPr>
            <w:r w:rsidRPr="00C74BDF">
              <w:rPr>
                <w:sz w:val="20"/>
                <w:szCs w:val="20"/>
              </w:rPr>
              <w:t>Общая площадь, по внутреннему обмеру, кв. м</w:t>
            </w:r>
          </w:p>
        </w:tc>
        <w:tc>
          <w:tcPr>
            <w:tcW w:w="5718" w:type="dxa"/>
            <w:gridSpan w:val="2"/>
            <w:tcBorders>
              <w:top w:val="double" w:sz="4" w:space="0" w:color="auto"/>
              <w:left w:val="double" w:sz="4" w:space="0" w:color="auto"/>
              <w:right w:val="double" w:sz="4" w:space="0" w:color="auto"/>
            </w:tcBorders>
          </w:tcPr>
          <w:p w:rsidR="0047704E" w:rsidRDefault="001A5563" w:rsidP="00B22036">
            <w:pPr>
              <w:rPr>
                <w:sz w:val="20"/>
                <w:szCs w:val="20"/>
              </w:rPr>
            </w:pPr>
            <w:r>
              <w:rPr>
                <w:sz w:val="20"/>
                <w:szCs w:val="20"/>
              </w:rPr>
              <w:t>3323.8</w:t>
            </w:r>
          </w:p>
        </w:tc>
      </w:tr>
      <w:tr w:rsidR="0047704E" w:rsidTr="00CD2B51">
        <w:tc>
          <w:tcPr>
            <w:tcW w:w="4644" w:type="dxa"/>
            <w:gridSpan w:val="2"/>
            <w:tcBorders>
              <w:left w:val="double" w:sz="4" w:space="0" w:color="auto"/>
              <w:right w:val="double" w:sz="4" w:space="0" w:color="auto"/>
            </w:tcBorders>
          </w:tcPr>
          <w:p w:rsidR="0047704E" w:rsidRPr="00C74BDF" w:rsidRDefault="00C74BDF" w:rsidP="00B22036">
            <w:pPr>
              <w:rPr>
                <w:sz w:val="20"/>
                <w:szCs w:val="20"/>
              </w:rPr>
            </w:pPr>
            <w:r w:rsidRPr="00C74BDF">
              <w:rPr>
                <w:sz w:val="20"/>
                <w:szCs w:val="20"/>
              </w:rPr>
              <w:t>Площадь застройки по наружному обмеру кв.м.</w:t>
            </w:r>
          </w:p>
        </w:tc>
        <w:tc>
          <w:tcPr>
            <w:tcW w:w="5718" w:type="dxa"/>
            <w:gridSpan w:val="2"/>
            <w:tcBorders>
              <w:left w:val="double" w:sz="4" w:space="0" w:color="auto"/>
              <w:right w:val="double" w:sz="4" w:space="0" w:color="auto"/>
            </w:tcBorders>
          </w:tcPr>
          <w:p w:rsidR="0047704E" w:rsidRDefault="00C74BDF" w:rsidP="00B22036">
            <w:pPr>
              <w:rPr>
                <w:sz w:val="20"/>
                <w:szCs w:val="20"/>
              </w:rPr>
            </w:pPr>
            <w:r>
              <w:rPr>
                <w:sz w:val="20"/>
                <w:szCs w:val="20"/>
              </w:rPr>
              <w:t>Нет данных</w:t>
            </w:r>
          </w:p>
        </w:tc>
      </w:tr>
      <w:tr w:rsidR="0047704E" w:rsidTr="00CD2B51">
        <w:tc>
          <w:tcPr>
            <w:tcW w:w="4644" w:type="dxa"/>
            <w:gridSpan w:val="2"/>
            <w:tcBorders>
              <w:left w:val="double" w:sz="4" w:space="0" w:color="auto"/>
              <w:right w:val="double" w:sz="4" w:space="0" w:color="auto"/>
            </w:tcBorders>
          </w:tcPr>
          <w:p w:rsidR="0047704E" w:rsidRDefault="00C74BDF" w:rsidP="00B22036">
            <w:pPr>
              <w:rPr>
                <w:sz w:val="20"/>
                <w:szCs w:val="20"/>
              </w:rPr>
            </w:pPr>
            <w:r>
              <w:rPr>
                <w:sz w:val="20"/>
                <w:szCs w:val="20"/>
              </w:rPr>
              <w:t>Строительный объем куб.м.</w:t>
            </w:r>
          </w:p>
        </w:tc>
        <w:tc>
          <w:tcPr>
            <w:tcW w:w="5718" w:type="dxa"/>
            <w:gridSpan w:val="2"/>
            <w:tcBorders>
              <w:left w:val="double" w:sz="4" w:space="0" w:color="auto"/>
              <w:right w:val="double" w:sz="4" w:space="0" w:color="auto"/>
            </w:tcBorders>
          </w:tcPr>
          <w:p w:rsidR="0047704E" w:rsidRDefault="001A5563" w:rsidP="00B22036">
            <w:pPr>
              <w:rPr>
                <w:sz w:val="20"/>
                <w:szCs w:val="20"/>
              </w:rPr>
            </w:pPr>
            <w:r>
              <w:rPr>
                <w:sz w:val="20"/>
                <w:szCs w:val="20"/>
              </w:rPr>
              <w:t>12146</w:t>
            </w:r>
          </w:p>
        </w:tc>
      </w:tr>
      <w:tr w:rsidR="0047704E" w:rsidTr="00CD2B51">
        <w:tc>
          <w:tcPr>
            <w:tcW w:w="4644" w:type="dxa"/>
            <w:gridSpan w:val="2"/>
            <w:tcBorders>
              <w:left w:val="double" w:sz="4" w:space="0" w:color="auto"/>
              <w:bottom w:val="double" w:sz="4" w:space="0" w:color="auto"/>
              <w:right w:val="double" w:sz="4" w:space="0" w:color="auto"/>
            </w:tcBorders>
          </w:tcPr>
          <w:p w:rsidR="0047704E" w:rsidRDefault="00532035" w:rsidP="00B22036">
            <w:pPr>
              <w:rPr>
                <w:sz w:val="20"/>
                <w:szCs w:val="20"/>
              </w:rPr>
            </w:pPr>
            <w:r>
              <w:rPr>
                <w:sz w:val="20"/>
                <w:szCs w:val="20"/>
              </w:rPr>
              <w:t>Физическое состояние</w:t>
            </w:r>
          </w:p>
        </w:tc>
        <w:tc>
          <w:tcPr>
            <w:tcW w:w="5718" w:type="dxa"/>
            <w:gridSpan w:val="2"/>
            <w:tcBorders>
              <w:left w:val="double" w:sz="4" w:space="0" w:color="auto"/>
              <w:bottom w:val="double" w:sz="4" w:space="0" w:color="auto"/>
              <w:right w:val="double" w:sz="4" w:space="0" w:color="auto"/>
            </w:tcBorders>
          </w:tcPr>
          <w:p w:rsidR="0047704E" w:rsidRDefault="00532035" w:rsidP="00B22036">
            <w:pPr>
              <w:rPr>
                <w:sz w:val="20"/>
                <w:szCs w:val="20"/>
              </w:rPr>
            </w:pPr>
            <w:r>
              <w:rPr>
                <w:sz w:val="20"/>
                <w:szCs w:val="20"/>
              </w:rPr>
              <w:t>хорошее</w:t>
            </w:r>
          </w:p>
        </w:tc>
      </w:tr>
      <w:tr w:rsidR="00096D2F" w:rsidTr="00CD2B51">
        <w:tc>
          <w:tcPr>
            <w:tcW w:w="10362" w:type="dxa"/>
            <w:gridSpan w:val="4"/>
            <w:tcBorders>
              <w:top w:val="double" w:sz="4" w:space="0" w:color="auto"/>
              <w:left w:val="double" w:sz="4" w:space="0" w:color="auto"/>
              <w:bottom w:val="double" w:sz="4" w:space="0" w:color="auto"/>
              <w:right w:val="double" w:sz="4" w:space="0" w:color="auto"/>
            </w:tcBorders>
          </w:tcPr>
          <w:p w:rsidR="00096D2F" w:rsidRPr="00096D2F" w:rsidRDefault="00096D2F" w:rsidP="00096D2F">
            <w:pPr>
              <w:jc w:val="center"/>
              <w:rPr>
                <w:b/>
                <w:sz w:val="20"/>
                <w:szCs w:val="20"/>
              </w:rPr>
            </w:pPr>
            <w:r w:rsidRPr="00096D2F">
              <w:rPr>
                <w:b/>
                <w:sz w:val="20"/>
                <w:szCs w:val="20"/>
              </w:rPr>
              <w:t>Характеристика конструктивных элементов</w:t>
            </w:r>
          </w:p>
        </w:tc>
      </w:tr>
      <w:tr w:rsidR="00096D2F" w:rsidTr="00CD2B51">
        <w:tc>
          <w:tcPr>
            <w:tcW w:w="1951" w:type="dxa"/>
            <w:tcBorders>
              <w:top w:val="double" w:sz="4" w:space="0" w:color="auto"/>
              <w:left w:val="double" w:sz="4" w:space="0" w:color="auto"/>
              <w:right w:val="double" w:sz="4" w:space="0" w:color="auto"/>
            </w:tcBorders>
          </w:tcPr>
          <w:p w:rsidR="00096D2F" w:rsidRPr="00096D2F" w:rsidRDefault="00096D2F" w:rsidP="00096D2F">
            <w:pPr>
              <w:jc w:val="center"/>
              <w:rPr>
                <w:b/>
                <w:sz w:val="20"/>
                <w:szCs w:val="20"/>
              </w:rPr>
            </w:pPr>
            <w:r w:rsidRPr="00096D2F">
              <w:rPr>
                <w:b/>
                <w:sz w:val="20"/>
                <w:szCs w:val="20"/>
              </w:rPr>
              <w:t>Наименование</w:t>
            </w:r>
          </w:p>
        </w:tc>
        <w:tc>
          <w:tcPr>
            <w:tcW w:w="4111" w:type="dxa"/>
            <w:gridSpan w:val="2"/>
            <w:tcBorders>
              <w:top w:val="double" w:sz="4" w:space="0" w:color="auto"/>
              <w:left w:val="double" w:sz="4" w:space="0" w:color="auto"/>
              <w:right w:val="double" w:sz="4" w:space="0" w:color="auto"/>
            </w:tcBorders>
          </w:tcPr>
          <w:p w:rsidR="00096D2F" w:rsidRPr="00096D2F" w:rsidRDefault="00096D2F" w:rsidP="00096D2F">
            <w:pPr>
              <w:jc w:val="center"/>
              <w:rPr>
                <w:b/>
                <w:sz w:val="20"/>
                <w:szCs w:val="20"/>
              </w:rPr>
            </w:pPr>
            <w:r>
              <w:rPr>
                <w:b/>
                <w:sz w:val="20"/>
                <w:szCs w:val="20"/>
              </w:rPr>
              <w:t>Исполнение(материал)</w:t>
            </w:r>
          </w:p>
        </w:tc>
        <w:tc>
          <w:tcPr>
            <w:tcW w:w="4300" w:type="dxa"/>
            <w:tcBorders>
              <w:top w:val="double" w:sz="4" w:space="0" w:color="auto"/>
              <w:left w:val="double" w:sz="4" w:space="0" w:color="auto"/>
              <w:right w:val="double" w:sz="4" w:space="0" w:color="auto"/>
            </w:tcBorders>
          </w:tcPr>
          <w:p w:rsidR="00096D2F" w:rsidRPr="00096D2F" w:rsidRDefault="00096D2F" w:rsidP="00096D2F">
            <w:pPr>
              <w:jc w:val="center"/>
              <w:rPr>
                <w:b/>
                <w:sz w:val="20"/>
                <w:szCs w:val="20"/>
              </w:rPr>
            </w:pPr>
            <w:r>
              <w:rPr>
                <w:b/>
                <w:sz w:val="20"/>
                <w:szCs w:val="20"/>
              </w:rPr>
              <w:t>Физическое состояние</w:t>
            </w:r>
          </w:p>
        </w:tc>
      </w:tr>
      <w:tr w:rsidR="00096D2F" w:rsidTr="00CD2B51">
        <w:tc>
          <w:tcPr>
            <w:tcW w:w="1951" w:type="dxa"/>
            <w:tcBorders>
              <w:left w:val="double" w:sz="4" w:space="0" w:color="auto"/>
              <w:right w:val="double" w:sz="4" w:space="0" w:color="auto"/>
            </w:tcBorders>
          </w:tcPr>
          <w:p w:rsidR="00096D2F" w:rsidRDefault="00096D2F" w:rsidP="00B22036">
            <w:pPr>
              <w:rPr>
                <w:sz w:val="20"/>
                <w:szCs w:val="20"/>
              </w:rPr>
            </w:pPr>
            <w:r>
              <w:rPr>
                <w:sz w:val="20"/>
                <w:szCs w:val="20"/>
              </w:rPr>
              <w:t>Фундамент</w:t>
            </w:r>
          </w:p>
        </w:tc>
        <w:tc>
          <w:tcPr>
            <w:tcW w:w="4111" w:type="dxa"/>
            <w:gridSpan w:val="2"/>
            <w:tcBorders>
              <w:left w:val="double" w:sz="4" w:space="0" w:color="auto"/>
              <w:right w:val="double" w:sz="4" w:space="0" w:color="auto"/>
            </w:tcBorders>
          </w:tcPr>
          <w:p w:rsidR="00096D2F" w:rsidRDefault="001A5563" w:rsidP="00096D2F">
            <w:pPr>
              <w:jc w:val="center"/>
              <w:rPr>
                <w:sz w:val="20"/>
                <w:szCs w:val="20"/>
              </w:rPr>
            </w:pPr>
            <w:r>
              <w:rPr>
                <w:sz w:val="20"/>
                <w:szCs w:val="20"/>
              </w:rPr>
              <w:t>ж/б и кирпичная кладка с усилением</w:t>
            </w:r>
          </w:p>
        </w:tc>
        <w:tc>
          <w:tcPr>
            <w:tcW w:w="4300" w:type="dxa"/>
            <w:tcBorders>
              <w:left w:val="double" w:sz="4" w:space="0" w:color="auto"/>
              <w:right w:val="double" w:sz="4" w:space="0" w:color="auto"/>
            </w:tcBorders>
          </w:tcPr>
          <w:p w:rsidR="00096D2F" w:rsidRDefault="00096D2F" w:rsidP="00096D2F">
            <w:pPr>
              <w:jc w:val="center"/>
              <w:rPr>
                <w:sz w:val="20"/>
                <w:szCs w:val="20"/>
              </w:rPr>
            </w:pPr>
            <w:r>
              <w:rPr>
                <w:sz w:val="20"/>
                <w:szCs w:val="20"/>
              </w:rPr>
              <w:t>Нет возможности визуального осмотра</w:t>
            </w:r>
          </w:p>
        </w:tc>
      </w:tr>
      <w:tr w:rsidR="00096D2F" w:rsidTr="00CD2B51">
        <w:tc>
          <w:tcPr>
            <w:tcW w:w="1951" w:type="dxa"/>
            <w:tcBorders>
              <w:left w:val="double" w:sz="4" w:space="0" w:color="auto"/>
              <w:right w:val="double" w:sz="4" w:space="0" w:color="auto"/>
            </w:tcBorders>
          </w:tcPr>
          <w:p w:rsidR="00096D2F" w:rsidRDefault="00096D2F" w:rsidP="00B22036">
            <w:pPr>
              <w:rPr>
                <w:sz w:val="20"/>
                <w:szCs w:val="20"/>
              </w:rPr>
            </w:pPr>
            <w:r>
              <w:rPr>
                <w:sz w:val="20"/>
                <w:szCs w:val="20"/>
              </w:rPr>
              <w:t>Стены</w:t>
            </w:r>
          </w:p>
        </w:tc>
        <w:tc>
          <w:tcPr>
            <w:tcW w:w="4111" w:type="dxa"/>
            <w:gridSpan w:val="2"/>
            <w:tcBorders>
              <w:left w:val="double" w:sz="4" w:space="0" w:color="auto"/>
              <w:right w:val="double" w:sz="4" w:space="0" w:color="auto"/>
            </w:tcBorders>
          </w:tcPr>
          <w:p w:rsidR="00096D2F" w:rsidRDefault="001A5563" w:rsidP="00096D2F">
            <w:pPr>
              <w:jc w:val="center"/>
              <w:rPr>
                <w:sz w:val="20"/>
                <w:szCs w:val="20"/>
              </w:rPr>
            </w:pPr>
            <w:r>
              <w:rPr>
                <w:sz w:val="20"/>
                <w:szCs w:val="20"/>
              </w:rPr>
              <w:t>Полнотелый кирпич</w:t>
            </w:r>
          </w:p>
        </w:tc>
        <w:tc>
          <w:tcPr>
            <w:tcW w:w="4300" w:type="dxa"/>
            <w:tcBorders>
              <w:left w:val="double" w:sz="4" w:space="0" w:color="auto"/>
              <w:right w:val="double" w:sz="4" w:space="0" w:color="auto"/>
            </w:tcBorders>
          </w:tcPr>
          <w:p w:rsidR="00096D2F" w:rsidRDefault="00096D2F" w:rsidP="00096D2F">
            <w:pPr>
              <w:jc w:val="center"/>
              <w:rPr>
                <w:sz w:val="20"/>
                <w:szCs w:val="20"/>
              </w:rPr>
            </w:pPr>
            <w:r w:rsidRPr="00096D2F">
              <w:rPr>
                <w:sz w:val="20"/>
                <w:szCs w:val="20"/>
              </w:rPr>
              <w:t>Отдельные трещины</w:t>
            </w:r>
            <w:r>
              <w:t xml:space="preserve"> </w:t>
            </w:r>
          </w:p>
        </w:tc>
      </w:tr>
      <w:tr w:rsidR="00096D2F" w:rsidTr="00CD2B51">
        <w:tc>
          <w:tcPr>
            <w:tcW w:w="1951" w:type="dxa"/>
            <w:tcBorders>
              <w:left w:val="double" w:sz="4" w:space="0" w:color="auto"/>
              <w:right w:val="double" w:sz="4" w:space="0" w:color="auto"/>
            </w:tcBorders>
          </w:tcPr>
          <w:p w:rsidR="00096D2F" w:rsidRDefault="00096D2F" w:rsidP="00B22036">
            <w:pPr>
              <w:rPr>
                <w:sz w:val="20"/>
                <w:szCs w:val="20"/>
              </w:rPr>
            </w:pPr>
            <w:r>
              <w:rPr>
                <w:sz w:val="20"/>
                <w:szCs w:val="20"/>
              </w:rPr>
              <w:t>Перегородки</w:t>
            </w:r>
          </w:p>
        </w:tc>
        <w:tc>
          <w:tcPr>
            <w:tcW w:w="4111" w:type="dxa"/>
            <w:gridSpan w:val="2"/>
            <w:tcBorders>
              <w:left w:val="double" w:sz="4" w:space="0" w:color="auto"/>
              <w:right w:val="double" w:sz="4" w:space="0" w:color="auto"/>
            </w:tcBorders>
          </w:tcPr>
          <w:p w:rsidR="00096D2F" w:rsidRDefault="00096D2F" w:rsidP="00096D2F">
            <w:pPr>
              <w:jc w:val="center"/>
              <w:rPr>
                <w:sz w:val="20"/>
                <w:szCs w:val="20"/>
              </w:rPr>
            </w:pPr>
            <w:r>
              <w:rPr>
                <w:sz w:val="20"/>
                <w:szCs w:val="20"/>
              </w:rPr>
              <w:t>кирпичные</w:t>
            </w:r>
          </w:p>
        </w:tc>
        <w:tc>
          <w:tcPr>
            <w:tcW w:w="4300" w:type="dxa"/>
            <w:tcBorders>
              <w:left w:val="double" w:sz="4" w:space="0" w:color="auto"/>
              <w:right w:val="double" w:sz="4" w:space="0" w:color="auto"/>
            </w:tcBorders>
          </w:tcPr>
          <w:p w:rsidR="00096D2F" w:rsidRDefault="00096D2F" w:rsidP="00096D2F">
            <w:pPr>
              <w:jc w:val="center"/>
              <w:rPr>
                <w:sz w:val="20"/>
                <w:szCs w:val="20"/>
              </w:rPr>
            </w:pPr>
            <w:r>
              <w:rPr>
                <w:sz w:val="20"/>
                <w:szCs w:val="20"/>
              </w:rPr>
              <w:t>Состояние хорошее</w:t>
            </w:r>
          </w:p>
        </w:tc>
      </w:tr>
      <w:tr w:rsidR="00096D2F" w:rsidTr="00CD2B51">
        <w:tc>
          <w:tcPr>
            <w:tcW w:w="1951" w:type="dxa"/>
            <w:tcBorders>
              <w:left w:val="double" w:sz="4" w:space="0" w:color="auto"/>
              <w:right w:val="double" w:sz="4" w:space="0" w:color="auto"/>
            </w:tcBorders>
          </w:tcPr>
          <w:p w:rsidR="00096D2F" w:rsidRDefault="00096D2F" w:rsidP="00B22036">
            <w:pPr>
              <w:rPr>
                <w:sz w:val="20"/>
                <w:szCs w:val="20"/>
              </w:rPr>
            </w:pPr>
            <w:r>
              <w:rPr>
                <w:sz w:val="20"/>
                <w:szCs w:val="20"/>
              </w:rPr>
              <w:t>Перекрытия</w:t>
            </w:r>
          </w:p>
        </w:tc>
        <w:tc>
          <w:tcPr>
            <w:tcW w:w="4111" w:type="dxa"/>
            <w:gridSpan w:val="2"/>
            <w:tcBorders>
              <w:left w:val="double" w:sz="4" w:space="0" w:color="auto"/>
              <w:right w:val="double" w:sz="4" w:space="0" w:color="auto"/>
            </w:tcBorders>
          </w:tcPr>
          <w:p w:rsidR="00096D2F" w:rsidRDefault="00096D2F" w:rsidP="00096D2F">
            <w:pPr>
              <w:jc w:val="center"/>
              <w:rPr>
                <w:sz w:val="20"/>
                <w:szCs w:val="20"/>
              </w:rPr>
            </w:pPr>
            <w:r>
              <w:rPr>
                <w:sz w:val="20"/>
                <w:szCs w:val="20"/>
              </w:rPr>
              <w:t>ж/б плиты</w:t>
            </w:r>
          </w:p>
        </w:tc>
        <w:tc>
          <w:tcPr>
            <w:tcW w:w="4300" w:type="dxa"/>
            <w:tcBorders>
              <w:left w:val="double" w:sz="4" w:space="0" w:color="auto"/>
              <w:right w:val="double" w:sz="4" w:space="0" w:color="auto"/>
            </w:tcBorders>
          </w:tcPr>
          <w:p w:rsidR="00096D2F" w:rsidRDefault="00096D2F" w:rsidP="00096D2F">
            <w:pPr>
              <w:jc w:val="center"/>
              <w:rPr>
                <w:sz w:val="20"/>
                <w:szCs w:val="20"/>
              </w:rPr>
            </w:pPr>
            <w:r>
              <w:rPr>
                <w:sz w:val="20"/>
                <w:szCs w:val="20"/>
              </w:rPr>
              <w:t>Состояние хорошее</w:t>
            </w:r>
          </w:p>
        </w:tc>
      </w:tr>
      <w:tr w:rsidR="00096D2F" w:rsidTr="00CD2B51">
        <w:tc>
          <w:tcPr>
            <w:tcW w:w="1951" w:type="dxa"/>
            <w:tcBorders>
              <w:left w:val="double" w:sz="4" w:space="0" w:color="auto"/>
              <w:right w:val="double" w:sz="4" w:space="0" w:color="auto"/>
            </w:tcBorders>
          </w:tcPr>
          <w:p w:rsidR="00096D2F" w:rsidRDefault="00096D2F" w:rsidP="00B22036">
            <w:pPr>
              <w:rPr>
                <w:sz w:val="20"/>
                <w:szCs w:val="20"/>
              </w:rPr>
            </w:pPr>
            <w:r>
              <w:rPr>
                <w:sz w:val="20"/>
                <w:szCs w:val="20"/>
              </w:rPr>
              <w:t>Кровля</w:t>
            </w:r>
          </w:p>
        </w:tc>
        <w:tc>
          <w:tcPr>
            <w:tcW w:w="4111" w:type="dxa"/>
            <w:gridSpan w:val="2"/>
            <w:tcBorders>
              <w:left w:val="double" w:sz="4" w:space="0" w:color="auto"/>
              <w:right w:val="double" w:sz="4" w:space="0" w:color="auto"/>
            </w:tcBorders>
          </w:tcPr>
          <w:p w:rsidR="00096D2F" w:rsidRDefault="001A5563" w:rsidP="00096D2F">
            <w:pPr>
              <w:jc w:val="center"/>
              <w:rPr>
                <w:sz w:val="20"/>
                <w:szCs w:val="20"/>
              </w:rPr>
            </w:pPr>
            <w:r>
              <w:rPr>
                <w:sz w:val="20"/>
                <w:szCs w:val="20"/>
              </w:rPr>
              <w:t>Оцинкованное железо</w:t>
            </w:r>
          </w:p>
        </w:tc>
        <w:tc>
          <w:tcPr>
            <w:tcW w:w="4300" w:type="dxa"/>
            <w:tcBorders>
              <w:left w:val="double" w:sz="4" w:space="0" w:color="auto"/>
              <w:right w:val="double" w:sz="4" w:space="0" w:color="auto"/>
            </w:tcBorders>
          </w:tcPr>
          <w:p w:rsidR="00096D2F" w:rsidRDefault="00096D2F" w:rsidP="00096D2F">
            <w:pPr>
              <w:jc w:val="center"/>
              <w:rPr>
                <w:sz w:val="20"/>
                <w:szCs w:val="20"/>
              </w:rPr>
            </w:pPr>
            <w:r>
              <w:rPr>
                <w:sz w:val="20"/>
                <w:szCs w:val="20"/>
              </w:rPr>
              <w:t>Состояние хорошее, следов протечки нет</w:t>
            </w:r>
          </w:p>
        </w:tc>
      </w:tr>
      <w:tr w:rsidR="00096D2F" w:rsidTr="00CD2B51">
        <w:tc>
          <w:tcPr>
            <w:tcW w:w="1951" w:type="dxa"/>
            <w:tcBorders>
              <w:left w:val="double" w:sz="4" w:space="0" w:color="auto"/>
              <w:right w:val="double" w:sz="4" w:space="0" w:color="auto"/>
            </w:tcBorders>
          </w:tcPr>
          <w:p w:rsidR="00096D2F" w:rsidRDefault="00096D2F" w:rsidP="00B22036">
            <w:pPr>
              <w:rPr>
                <w:sz w:val="20"/>
                <w:szCs w:val="20"/>
              </w:rPr>
            </w:pPr>
            <w:r>
              <w:rPr>
                <w:sz w:val="20"/>
                <w:szCs w:val="20"/>
              </w:rPr>
              <w:t>Окна</w:t>
            </w:r>
          </w:p>
        </w:tc>
        <w:tc>
          <w:tcPr>
            <w:tcW w:w="4111" w:type="dxa"/>
            <w:gridSpan w:val="2"/>
            <w:tcBorders>
              <w:left w:val="double" w:sz="4" w:space="0" w:color="auto"/>
              <w:right w:val="double" w:sz="4" w:space="0" w:color="auto"/>
            </w:tcBorders>
          </w:tcPr>
          <w:p w:rsidR="00096D2F" w:rsidRDefault="001A5563" w:rsidP="00096D2F">
            <w:pPr>
              <w:jc w:val="center"/>
              <w:rPr>
                <w:sz w:val="20"/>
                <w:szCs w:val="20"/>
              </w:rPr>
            </w:pPr>
            <w:r>
              <w:rPr>
                <w:sz w:val="20"/>
                <w:szCs w:val="20"/>
              </w:rPr>
              <w:t>Двойной стеклопакет</w:t>
            </w:r>
          </w:p>
        </w:tc>
        <w:tc>
          <w:tcPr>
            <w:tcW w:w="4300" w:type="dxa"/>
            <w:tcBorders>
              <w:left w:val="double" w:sz="4" w:space="0" w:color="auto"/>
              <w:right w:val="double" w:sz="4" w:space="0" w:color="auto"/>
            </w:tcBorders>
          </w:tcPr>
          <w:p w:rsidR="00096D2F" w:rsidRDefault="001A5563" w:rsidP="00096D2F">
            <w:pPr>
              <w:jc w:val="center"/>
              <w:rPr>
                <w:sz w:val="20"/>
                <w:szCs w:val="20"/>
              </w:rPr>
            </w:pPr>
            <w:r>
              <w:rPr>
                <w:sz w:val="20"/>
                <w:szCs w:val="20"/>
              </w:rPr>
              <w:t>Состояние хорошее</w:t>
            </w:r>
          </w:p>
        </w:tc>
      </w:tr>
      <w:tr w:rsidR="00096D2F" w:rsidTr="00CD2B51">
        <w:tc>
          <w:tcPr>
            <w:tcW w:w="1951" w:type="dxa"/>
            <w:tcBorders>
              <w:left w:val="double" w:sz="4" w:space="0" w:color="auto"/>
              <w:right w:val="double" w:sz="4" w:space="0" w:color="auto"/>
            </w:tcBorders>
          </w:tcPr>
          <w:p w:rsidR="00096D2F" w:rsidRDefault="002B1745" w:rsidP="00B22036">
            <w:pPr>
              <w:rPr>
                <w:sz w:val="20"/>
                <w:szCs w:val="20"/>
              </w:rPr>
            </w:pPr>
            <w:r>
              <w:rPr>
                <w:sz w:val="20"/>
                <w:szCs w:val="20"/>
              </w:rPr>
              <w:t>Двери</w:t>
            </w:r>
          </w:p>
        </w:tc>
        <w:tc>
          <w:tcPr>
            <w:tcW w:w="4111" w:type="dxa"/>
            <w:gridSpan w:val="2"/>
            <w:tcBorders>
              <w:left w:val="double" w:sz="4" w:space="0" w:color="auto"/>
              <w:right w:val="double" w:sz="4" w:space="0" w:color="auto"/>
            </w:tcBorders>
          </w:tcPr>
          <w:p w:rsidR="00096D2F" w:rsidRDefault="001A5563" w:rsidP="00096D2F">
            <w:pPr>
              <w:jc w:val="center"/>
              <w:rPr>
                <w:sz w:val="20"/>
                <w:szCs w:val="20"/>
              </w:rPr>
            </w:pPr>
            <w:r>
              <w:rPr>
                <w:sz w:val="20"/>
                <w:szCs w:val="20"/>
              </w:rPr>
              <w:t>Заводского изготовления</w:t>
            </w:r>
          </w:p>
        </w:tc>
        <w:tc>
          <w:tcPr>
            <w:tcW w:w="4300" w:type="dxa"/>
            <w:tcBorders>
              <w:left w:val="double" w:sz="4" w:space="0" w:color="auto"/>
              <w:right w:val="double" w:sz="4" w:space="0" w:color="auto"/>
            </w:tcBorders>
          </w:tcPr>
          <w:p w:rsidR="00096D2F" w:rsidRDefault="002B1745" w:rsidP="00096D2F">
            <w:pPr>
              <w:jc w:val="center"/>
              <w:rPr>
                <w:sz w:val="20"/>
                <w:szCs w:val="20"/>
              </w:rPr>
            </w:pPr>
            <w:r>
              <w:rPr>
                <w:sz w:val="20"/>
                <w:szCs w:val="20"/>
              </w:rPr>
              <w:t>Состояние хорошее</w:t>
            </w:r>
          </w:p>
        </w:tc>
      </w:tr>
      <w:tr w:rsidR="00096D2F" w:rsidTr="00CD2B51">
        <w:tc>
          <w:tcPr>
            <w:tcW w:w="1951" w:type="dxa"/>
            <w:tcBorders>
              <w:left w:val="double" w:sz="4" w:space="0" w:color="auto"/>
              <w:right w:val="double" w:sz="4" w:space="0" w:color="auto"/>
            </w:tcBorders>
          </w:tcPr>
          <w:p w:rsidR="00096D2F" w:rsidRDefault="002B1745" w:rsidP="00B22036">
            <w:pPr>
              <w:rPr>
                <w:sz w:val="20"/>
                <w:szCs w:val="20"/>
              </w:rPr>
            </w:pPr>
            <w:r>
              <w:rPr>
                <w:sz w:val="20"/>
                <w:szCs w:val="20"/>
              </w:rPr>
              <w:t>Отделка</w:t>
            </w:r>
          </w:p>
        </w:tc>
        <w:tc>
          <w:tcPr>
            <w:tcW w:w="4111" w:type="dxa"/>
            <w:gridSpan w:val="2"/>
            <w:tcBorders>
              <w:left w:val="double" w:sz="4" w:space="0" w:color="auto"/>
              <w:right w:val="double" w:sz="4" w:space="0" w:color="auto"/>
            </w:tcBorders>
          </w:tcPr>
          <w:p w:rsidR="00096D2F" w:rsidRDefault="002B1745" w:rsidP="00096D2F">
            <w:pPr>
              <w:jc w:val="center"/>
              <w:rPr>
                <w:sz w:val="20"/>
                <w:szCs w:val="20"/>
              </w:rPr>
            </w:pPr>
            <w:r>
              <w:rPr>
                <w:sz w:val="20"/>
                <w:szCs w:val="20"/>
              </w:rPr>
              <w:t>Штукатурка ,окраска, линолеум, плитка</w:t>
            </w:r>
          </w:p>
        </w:tc>
        <w:tc>
          <w:tcPr>
            <w:tcW w:w="4300" w:type="dxa"/>
            <w:tcBorders>
              <w:left w:val="double" w:sz="4" w:space="0" w:color="auto"/>
              <w:right w:val="double" w:sz="4" w:space="0" w:color="auto"/>
            </w:tcBorders>
          </w:tcPr>
          <w:p w:rsidR="00096D2F" w:rsidRDefault="002B1745" w:rsidP="00096D2F">
            <w:pPr>
              <w:jc w:val="center"/>
              <w:rPr>
                <w:sz w:val="20"/>
                <w:szCs w:val="20"/>
              </w:rPr>
            </w:pPr>
            <w:r>
              <w:rPr>
                <w:sz w:val="20"/>
                <w:szCs w:val="20"/>
              </w:rPr>
              <w:t>Состояние хорошее</w:t>
            </w:r>
          </w:p>
        </w:tc>
      </w:tr>
      <w:tr w:rsidR="002B1745" w:rsidTr="00CD2B51">
        <w:tc>
          <w:tcPr>
            <w:tcW w:w="1951" w:type="dxa"/>
            <w:tcBorders>
              <w:left w:val="double" w:sz="4" w:space="0" w:color="auto"/>
              <w:bottom w:val="double" w:sz="4" w:space="0" w:color="auto"/>
              <w:right w:val="double" w:sz="4" w:space="0" w:color="auto"/>
            </w:tcBorders>
          </w:tcPr>
          <w:p w:rsidR="002B1745" w:rsidRPr="002B1745" w:rsidRDefault="002B1745" w:rsidP="002B1745">
            <w:pPr>
              <w:jc w:val="both"/>
              <w:rPr>
                <w:sz w:val="20"/>
                <w:szCs w:val="20"/>
              </w:rPr>
            </w:pPr>
            <w:r w:rsidRPr="002B1745">
              <w:rPr>
                <w:sz w:val="20"/>
                <w:szCs w:val="20"/>
              </w:rPr>
              <w:t xml:space="preserve">Внутренние инженерные системы </w:t>
            </w:r>
          </w:p>
        </w:tc>
        <w:tc>
          <w:tcPr>
            <w:tcW w:w="4111" w:type="dxa"/>
            <w:gridSpan w:val="2"/>
            <w:tcBorders>
              <w:left w:val="double" w:sz="4" w:space="0" w:color="auto"/>
              <w:bottom w:val="double" w:sz="4" w:space="0" w:color="auto"/>
              <w:right w:val="double" w:sz="4" w:space="0" w:color="auto"/>
            </w:tcBorders>
          </w:tcPr>
          <w:p w:rsidR="002B1745" w:rsidRPr="002B1745" w:rsidRDefault="002B1745" w:rsidP="002B1745">
            <w:pPr>
              <w:jc w:val="both"/>
              <w:rPr>
                <w:sz w:val="20"/>
                <w:szCs w:val="20"/>
              </w:rPr>
            </w:pPr>
            <w:r w:rsidRPr="002B1745">
              <w:rPr>
                <w:sz w:val="20"/>
                <w:szCs w:val="20"/>
              </w:rPr>
              <w:t>Электричество, водоснабжение, канализация</w:t>
            </w:r>
            <w:r w:rsidR="00FF7E31">
              <w:rPr>
                <w:sz w:val="20"/>
                <w:szCs w:val="20"/>
              </w:rPr>
              <w:t xml:space="preserve">, телефон, </w:t>
            </w:r>
            <w:r w:rsidR="006A63FA">
              <w:rPr>
                <w:sz w:val="20"/>
                <w:szCs w:val="20"/>
              </w:rPr>
              <w:t>вентиляция</w:t>
            </w:r>
            <w:r w:rsidRPr="002B1745">
              <w:rPr>
                <w:sz w:val="20"/>
                <w:szCs w:val="20"/>
              </w:rPr>
              <w:t xml:space="preserve"> </w:t>
            </w:r>
          </w:p>
        </w:tc>
        <w:tc>
          <w:tcPr>
            <w:tcW w:w="4300" w:type="dxa"/>
            <w:tcBorders>
              <w:left w:val="double" w:sz="4" w:space="0" w:color="auto"/>
              <w:bottom w:val="double" w:sz="4" w:space="0" w:color="auto"/>
              <w:right w:val="double" w:sz="4" w:space="0" w:color="auto"/>
            </w:tcBorders>
          </w:tcPr>
          <w:p w:rsidR="002B1745" w:rsidRPr="002B1745" w:rsidRDefault="002B1745" w:rsidP="002B1745">
            <w:pPr>
              <w:jc w:val="both"/>
              <w:rPr>
                <w:sz w:val="20"/>
                <w:szCs w:val="20"/>
              </w:rPr>
            </w:pPr>
            <w:r w:rsidRPr="002B1745">
              <w:rPr>
                <w:sz w:val="20"/>
                <w:szCs w:val="20"/>
              </w:rPr>
              <w:t>Существенных дефектов не обнаружено</w:t>
            </w:r>
          </w:p>
        </w:tc>
      </w:tr>
    </w:tbl>
    <w:p w:rsidR="008A1A51" w:rsidRDefault="008A1A51" w:rsidP="00B22036">
      <w:pPr>
        <w:rPr>
          <w:sz w:val="20"/>
          <w:szCs w:val="20"/>
        </w:rPr>
      </w:pPr>
    </w:p>
    <w:p w:rsidR="008A1A51" w:rsidRPr="00CD2B51" w:rsidRDefault="00CD2B51" w:rsidP="00CD2B51">
      <w:pPr>
        <w:jc w:val="both"/>
        <w:rPr>
          <w:i/>
          <w:sz w:val="20"/>
          <w:szCs w:val="20"/>
          <w:u w:val="single"/>
        </w:rPr>
      </w:pPr>
      <w:r>
        <w:t xml:space="preserve">Оцениваемое здание «Здание </w:t>
      </w:r>
      <w:r w:rsidR="00800EC9">
        <w:t>назначение: нежилое здание</w:t>
      </w:r>
      <w:r>
        <w:t xml:space="preserve"> общей площадью </w:t>
      </w:r>
      <w:r w:rsidR="00800EC9">
        <w:t>3323.8</w:t>
      </w:r>
      <w:r>
        <w:t xml:space="preserve">кв. м. кадастровый (или условный номер) </w:t>
      </w:r>
      <w:r w:rsidR="00800EC9" w:rsidRPr="00800EC9">
        <w:t>77:01:0001065:1015</w:t>
      </w:r>
      <w:r>
        <w:t xml:space="preserve"> представляет собой </w:t>
      </w:r>
      <w:r w:rsidR="00800EC9">
        <w:t>пяти</w:t>
      </w:r>
      <w:r>
        <w:t>этажное капитальное здание</w:t>
      </w:r>
      <w:r w:rsidR="00800EC9">
        <w:t xml:space="preserve"> подземных этажей-1,</w:t>
      </w:r>
      <w:r>
        <w:t xml:space="preserve"> нежилого  назначения. В здании име</w:t>
      </w:r>
      <w:r w:rsidR="00800EC9">
        <w:t>ю</w:t>
      </w:r>
      <w:r>
        <w:t>тся бытовы</w:t>
      </w:r>
      <w:r w:rsidR="00800EC9">
        <w:t>е</w:t>
      </w:r>
      <w:r>
        <w:t xml:space="preserve"> помещени</w:t>
      </w:r>
      <w:r w:rsidR="00800EC9">
        <w:t>я</w:t>
      </w:r>
      <w:r>
        <w:t>. Из коммуникаций объект обладает электричеством, водоснабжением, канализацией</w:t>
      </w:r>
      <w:r w:rsidR="00800EC9">
        <w:t>, телефон, вентиляция</w:t>
      </w:r>
      <w:r>
        <w:t xml:space="preserve">.. </w:t>
      </w:r>
      <w:r w:rsidRPr="00CD2B51">
        <w:rPr>
          <w:i/>
          <w:u w:val="single"/>
        </w:rPr>
        <w:t xml:space="preserve">На дату оценки используется в качестве </w:t>
      </w:r>
      <w:r w:rsidR="00800EC9">
        <w:rPr>
          <w:i/>
          <w:u w:val="single"/>
        </w:rPr>
        <w:t>гостиницы</w:t>
      </w:r>
      <w:r w:rsidRPr="00CD2B51">
        <w:rPr>
          <w:i/>
          <w:u w:val="single"/>
        </w:rPr>
        <w:t>. В целом здание находится в хорошем состоянии.</w:t>
      </w:r>
    </w:p>
    <w:p w:rsidR="008A1A51" w:rsidRDefault="008A1A51" w:rsidP="00B22036">
      <w:pPr>
        <w:rPr>
          <w:sz w:val="20"/>
          <w:szCs w:val="20"/>
        </w:rPr>
      </w:pPr>
    </w:p>
    <w:p w:rsidR="008A1A51" w:rsidRPr="008B409D" w:rsidRDefault="008B409D" w:rsidP="00B22036">
      <w:pPr>
        <w:rPr>
          <w:b/>
          <w:sz w:val="18"/>
          <w:szCs w:val="18"/>
        </w:rPr>
      </w:pPr>
      <w:r w:rsidRPr="008B409D">
        <w:rPr>
          <w:b/>
          <w:sz w:val="18"/>
          <w:szCs w:val="18"/>
        </w:rPr>
        <w:t>ИНФОРМАЦИЯ ОБ ИЗНОСЕ И УСТАРЕВАНИЯХ</w:t>
      </w:r>
    </w:p>
    <w:p w:rsidR="008A1A51" w:rsidRDefault="008A1A51" w:rsidP="00B22036">
      <w:pPr>
        <w:rPr>
          <w:sz w:val="20"/>
          <w:szCs w:val="20"/>
        </w:rPr>
      </w:pPr>
    </w:p>
    <w:p w:rsidR="008A1A51" w:rsidRDefault="008B409D" w:rsidP="008B409D">
      <w:pPr>
        <w:jc w:val="both"/>
        <w:rPr>
          <w:sz w:val="20"/>
          <w:szCs w:val="20"/>
        </w:rPr>
      </w:pPr>
      <w:r>
        <w:t>Общее состояние здани</w:t>
      </w:r>
      <w:r w:rsidR="00744BF0">
        <w:t>я</w:t>
      </w:r>
      <w:r>
        <w:t xml:space="preserve"> характеризуется как хорошее. Физический износ оцениваем</w:t>
      </w:r>
      <w:r w:rsidR="00744BF0">
        <w:t>ого</w:t>
      </w:r>
      <w:r>
        <w:t xml:space="preserve"> объект</w:t>
      </w:r>
      <w:r w:rsidR="00744BF0">
        <w:t>а</w:t>
      </w:r>
      <w:r>
        <w:t xml:space="preserve"> определялся экспертно на основании шкалы экспертных оценок</w:t>
      </w:r>
    </w:p>
    <w:p w:rsidR="008A1A51" w:rsidRDefault="008A1A51" w:rsidP="00B22036">
      <w:pPr>
        <w:rPr>
          <w:sz w:val="20"/>
          <w:szCs w:val="20"/>
        </w:rPr>
      </w:pPr>
    </w:p>
    <w:p w:rsidR="008B409D" w:rsidRPr="008B409D" w:rsidRDefault="008B409D" w:rsidP="008B409D">
      <w:pPr>
        <w:jc w:val="center"/>
        <w:rPr>
          <w:b/>
        </w:rPr>
      </w:pPr>
      <w:r w:rsidRPr="008B409D">
        <w:rPr>
          <w:b/>
        </w:rPr>
        <w:t>Шкала экспертных оценок для определения физического износа</w:t>
      </w:r>
    </w:p>
    <w:p w:rsidR="008A1A51" w:rsidRPr="008B409D" w:rsidRDefault="008B409D" w:rsidP="008B409D">
      <w:pPr>
        <w:jc w:val="center"/>
        <w:rPr>
          <w:b/>
          <w:sz w:val="20"/>
          <w:szCs w:val="20"/>
        </w:rPr>
      </w:pPr>
      <w:r w:rsidRPr="008B409D">
        <w:rPr>
          <w:b/>
        </w:rPr>
        <w:t>Недвижимость [13]</w:t>
      </w:r>
    </w:p>
    <w:p w:rsidR="008A1A51" w:rsidRDefault="008A1A51" w:rsidP="00B22036">
      <w:pPr>
        <w:rPr>
          <w:sz w:val="20"/>
          <w:szCs w:val="20"/>
        </w:rPr>
      </w:pPr>
    </w:p>
    <w:p w:rsidR="008A1A51" w:rsidRDefault="008B409D" w:rsidP="008B409D">
      <w:pPr>
        <w:jc w:val="center"/>
        <w:rPr>
          <w:sz w:val="20"/>
          <w:szCs w:val="20"/>
        </w:rPr>
      </w:pPr>
      <w:r>
        <w:rPr>
          <w:noProof/>
          <w:sz w:val="20"/>
          <w:szCs w:val="20"/>
        </w:rPr>
        <w:drawing>
          <wp:inline distT="0" distB="0" distL="0" distR="0">
            <wp:extent cx="6181725" cy="2133600"/>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6181725" cy="2133600"/>
                    </a:xfrm>
                    <a:prstGeom prst="rect">
                      <a:avLst/>
                    </a:prstGeom>
                    <a:noFill/>
                    <a:ln w="9525">
                      <a:noFill/>
                      <a:miter lim="800000"/>
                      <a:headEnd/>
                      <a:tailEnd/>
                    </a:ln>
                  </pic:spPr>
                </pic:pic>
              </a:graphicData>
            </a:graphic>
          </wp:inline>
        </w:drawing>
      </w:r>
    </w:p>
    <w:p w:rsidR="008A1A51" w:rsidRDefault="008A1A51" w:rsidP="00B22036">
      <w:pPr>
        <w:rPr>
          <w:sz w:val="20"/>
          <w:szCs w:val="20"/>
        </w:rPr>
      </w:pPr>
    </w:p>
    <w:p w:rsidR="00E53549" w:rsidRDefault="00744BF0" w:rsidP="001640F4">
      <w:pPr>
        <w:jc w:val="both"/>
      </w:pPr>
      <w:r>
        <w:t xml:space="preserve">Физическое состояние здания согласно данным указанной шкалы может быть охарактеризовано как </w:t>
      </w:r>
      <w:r w:rsidR="001640F4">
        <w:t>«Конструктивные элементы в целом пригодны для эксплуатации, но требуют капитального ремонта, который целесообразен именно сейчас», что соответствует экспертной оценке «Удовлетворительное».</w:t>
      </w:r>
      <w:r w:rsidR="00CA6E53">
        <w:t xml:space="preserve"> Согласно данным указанной шкалы, физический износ оцениваемых зданий находится в диапазоне 21%-40%.</w:t>
      </w:r>
      <w:r w:rsidR="00E53549">
        <w:t xml:space="preserve"> </w:t>
      </w:r>
    </w:p>
    <w:p w:rsidR="008A1A51" w:rsidRPr="00E53549" w:rsidRDefault="00E53549" w:rsidP="001640F4">
      <w:pPr>
        <w:jc w:val="both"/>
        <w:rPr>
          <w:i/>
          <w:u w:val="single"/>
        </w:rPr>
      </w:pPr>
      <w:r w:rsidRPr="00E53549">
        <w:rPr>
          <w:i/>
          <w:u w:val="single"/>
        </w:rPr>
        <w:t>На дату оценки 19.</w:t>
      </w:r>
      <w:r w:rsidR="00800EC9">
        <w:rPr>
          <w:i/>
          <w:u w:val="single"/>
        </w:rPr>
        <w:t>11</w:t>
      </w:r>
      <w:r w:rsidRPr="00E53549">
        <w:rPr>
          <w:i/>
          <w:u w:val="single"/>
        </w:rPr>
        <w:t>.201</w:t>
      </w:r>
      <w:r w:rsidR="00800EC9">
        <w:rPr>
          <w:i/>
          <w:u w:val="single"/>
        </w:rPr>
        <w:t>8</w:t>
      </w:r>
      <w:r w:rsidRPr="00E53549">
        <w:rPr>
          <w:i/>
          <w:u w:val="single"/>
        </w:rPr>
        <w:t>г Оценщик определяет износ как среднее значение  в размере 30.5%</w:t>
      </w:r>
    </w:p>
    <w:p w:rsidR="00A23D68" w:rsidRPr="00E53549" w:rsidRDefault="00E53549" w:rsidP="00E53549">
      <w:pPr>
        <w:rPr>
          <w:i/>
          <w:u w:val="single"/>
        </w:rPr>
      </w:pPr>
      <w:r>
        <w:t>Факторов экономического и функционального устареваний не выявлено</w:t>
      </w:r>
    </w:p>
    <w:p w:rsidR="00A23D68" w:rsidRDefault="00A23D68" w:rsidP="00B22036"/>
    <w:p w:rsidR="00800EC9" w:rsidRDefault="00800EC9" w:rsidP="00B22036"/>
    <w:p w:rsidR="00800EC9" w:rsidRDefault="00800EC9" w:rsidP="00B22036"/>
    <w:p w:rsidR="00800EC9" w:rsidRPr="00800EC9" w:rsidRDefault="00800EC9" w:rsidP="00800EC9">
      <w:pPr>
        <w:jc w:val="both"/>
      </w:pPr>
      <w:r>
        <w:rPr>
          <w:b/>
        </w:rPr>
        <w:lastRenderedPageBreak/>
        <w:t xml:space="preserve">2. </w:t>
      </w:r>
      <w:r w:rsidRPr="00800EC9">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800EC9">
        <w:t>Никитская</w:t>
      </w:r>
      <w:proofErr w:type="spellEnd"/>
      <w:r w:rsidRPr="00800EC9">
        <w:t xml:space="preserve"> д.27, строение 2</w:t>
      </w:r>
    </w:p>
    <w:p w:rsidR="00800EC9" w:rsidRDefault="00171B2C" w:rsidP="00171B2C">
      <w:pPr>
        <w:jc w:val="center"/>
      </w:pPr>
      <w:r w:rsidRPr="00171B2C">
        <w:rPr>
          <w:noProof/>
        </w:rPr>
        <w:drawing>
          <wp:inline distT="0" distB="0" distL="0" distR="0">
            <wp:extent cx="6242685" cy="5111750"/>
            <wp:effectExtent l="19050" t="0" r="5715"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6242685" cy="5111750"/>
                    </a:xfrm>
                    <a:prstGeom prst="rect">
                      <a:avLst/>
                    </a:prstGeom>
                    <a:noFill/>
                    <a:ln w="9525">
                      <a:noFill/>
                      <a:miter lim="800000"/>
                      <a:headEnd/>
                      <a:tailEnd/>
                    </a:ln>
                  </pic:spPr>
                </pic:pic>
              </a:graphicData>
            </a:graphic>
          </wp:inline>
        </w:drawing>
      </w:r>
    </w:p>
    <w:p w:rsidR="006A63FA" w:rsidRDefault="006A63FA" w:rsidP="006A63FA">
      <w:pPr>
        <w:jc w:val="both"/>
        <w:rPr>
          <w:sz w:val="20"/>
          <w:szCs w:val="20"/>
        </w:rPr>
      </w:pPr>
      <w:r>
        <w:t>Технические параметры и физическое состояние объекта капитального строительства приводится ниже в таблице.</w:t>
      </w:r>
    </w:p>
    <w:p w:rsidR="006A63FA" w:rsidRDefault="006A63FA" w:rsidP="006A63FA">
      <w:pPr>
        <w:rPr>
          <w:sz w:val="20"/>
          <w:szCs w:val="20"/>
        </w:rPr>
      </w:pPr>
    </w:p>
    <w:p w:rsidR="006A63FA" w:rsidRPr="00DD135C" w:rsidRDefault="006A63FA" w:rsidP="006A63FA">
      <w:pPr>
        <w:jc w:val="both"/>
        <w:rPr>
          <w:b/>
        </w:rPr>
      </w:pPr>
      <w:r w:rsidRPr="00DD135C">
        <w:rPr>
          <w:b/>
        </w:rPr>
        <w:t xml:space="preserve">Физическое состояние и технические параметры здания кадастровый (условный) номер: </w:t>
      </w:r>
      <w:r w:rsidRPr="001A5563">
        <w:rPr>
          <w:b/>
        </w:rPr>
        <w:t>77:01:0001065:101</w:t>
      </w:r>
      <w:r>
        <w:rPr>
          <w:b/>
        </w:rPr>
        <w:t>6</w:t>
      </w:r>
    </w:p>
    <w:p w:rsidR="006A63FA" w:rsidRDefault="006A63FA" w:rsidP="006A63FA">
      <w:pPr>
        <w:jc w:val="both"/>
        <w:rPr>
          <w:sz w:val="20"/>
          <w:szCs w:val="20"/>
        </w:rPr>
      </w:pPr>
    </w:p>
    <w:p w:rsidR="006A63FA" w:rsidRDefault="006A63FA" w:rsidP="006A63FA">
      <w:pPr>
        <w:jc w:val="right"/>
        <w:rPr>
          <w:sz w:val="20"/>
          <w:szCs w:val="20"/>
        </w:rPr>
      </w:pPr>
      <w:r>
        <w:t>Таблица 5</w:t>
      </w:r>
    </w:p>
    <w:tbl>
      <w:tblPr>
        <w:tblStyle w:val="a5"/>
        <w:tblW w:w="0" w:type="auto"/>
        <w:tblLook w:val="04A0"/>
      </w:tblPr>
      <w:tblGrid>
        <w:gridCol w:w="1951"/>
        <w:gridCol w:w="2693"/>
        <w:gridCol w:w="1418"/>
        <w:gridCol w:w="4300"/>
      </w:tblGrid>
      <w:tr w:rsidR="006A63FA" w:rsidTr="00E24F04">
        <w:tc>
          <w:tcPr>
            <w:tcW w:w="4644" w:type="dxa"/>
            <w:gridSpan w:val="2"/>
            <w:tcBorders>
              <w:top w:val="double" w:sz="4" w:space="0" w:color="auto"/>
              <w:left w:val="double" w:sz="4" w:space="0" w:color="auto"/>
              <w:bottom w:val="double" w:sz="4" w:space="0" w:color="auto"/>
              <w:right w:val="double" w:sz="4" w:space="0" w:color="auto"/>
            </w:tcBorders>
          </w:tcPr>
          <w:p w:rsidR="006A63FA" w:rsidRPr="0047704E" w:rsidRDefault="006A63FA" w:rsidP="00E24F04">
            <w:pPr>
              <w:jc w:val="center"/>
              <w:rPr>
                <w:b/>
                <w:sz w:val="20"/>
                <w:szCs w:val="20"/>
              </w:rPr>
            </w:pPr>
            <w:r w:rsidRPr="0047704E">
              <w:rPr>
                <w:b/>
                <w:sz w:val="20"/>
                <w:szCs w:val="20"/>
              </w:rPr>
              <w:t>Наименование объекта</w:t>
            </w:r>
          </w:p>
        </w:tc>
        <w:tc>
          <w:tcPr>
            <w:tcW w:w="5718" w:type="dxa"/>
            <w:gridSpan w:val="2"/>
            <w:tcBorders>
              <w:top w:val="double" w:sz="4" w:space="0" w:color="auto"/>
              <w:left w:val="double" w:sz="4" w:space="0" w:color="auto"/>
              <w:bottom w:val="double" w:sz="4" w:space="0" w:color="auto"/>
              <w:right w:val="double" w:sz="4" w:space="0" w:color="auto"/>
            </w:tcBorders>
          </w:tcPr>
          <w:p w:rsidR="006A63FA" w:rsidRDefault="006A63FA" w:rsidP="006A63FA">
            <w:pPr>
              <w:jc w:val="both"/>
              <w:rPr>
                <w:sz w:val="20"/>
                <w:szCs w:val="20"/>
              </w:rPr>
            </w:pPr>
            <w:r w:rsidRPr="00C81A16">
              <w:rPr>
                <w:sz w:val="20"/>
                <w:szCs w:val="20"/>
              </w:rPr>
              <w:t>Здание, назначение: нежилое здание , площадью 710.1 кв.м., кадастровый номер 77:01:0001065:1016 количество этажей -2, кроме того мансарда, год ввода в эксплуатацию 1861</w:t>
            </w:r>
          </w:p>
        </w:tc>
      </w:tr>
      <w:tr w:rsidR="006A63FA" w:rsidTr="00E24F04">
        <w:tc>
          <w:tcPr>
            <w:tcW w:w="4644" w:type="dxa"/>
            <w:gridSpan w:val="2"/>
            <w:tcBorders>
              <w:top w:val="double" w:sz="4" w:space="0" w:color="auto"/>
              <w:left w:val="double" w:sz="4" w:space="0" w:color="auto"/>
              <w:right w:val="double" w:sz="4" w:space="0" w:color="auto"/>
            </w:tcBorders>
          </w:tcPr>
          <w:p w:rsidR="006A63FA" w:rsidRPr="007A6E01" w:rsidRDefault="006A63FA" w:rsidP="00E24F04">
            <w:pPr>
              <w:jc w:val="both"/>
              <w:rPr>
                <w:b/>
                <w:sz w:val="20"/>
                <w:szCs w:val="20"/>
              </w:rPr>
            </w:pPr>
            <w:r w:rsidRPr="007A6E01">
              <w:rPr>
                <w:b/>
                <w:sz w:val="20"/>
                <w:szCs w:val="20"/>
              </w:rPr>
              <w:t>Наименование (по данным свидетельства о государственной регистрации)</w:t>
            </w:r>
          </w:p>
        </w:tc>
        <w:tc>
          <w:tcPr>
            <w:tcW w:w="5718" w:type="dxa"/>
            <w:gridSpan w:val="2"/>
            <w:tcBorders>
              <w:top w:val="double" w:sz="4" w:space="0" w:color="auto"/>
              <w:left w:val="double" w:sz="4" w:space="0" w:color="auto"/>
              <w:right w:val="double" w:sz="4" w:space="0" w:color="auto"/>
            </w:tcBorders>
          </w:tcPr>
          <w:p w:rsidR="006A63FA" w:rsidRDefault="006A63FA" w:rsidP="00E24F04">
            <w:pPr>
              <w:rPr>
                <w:sz w:val="20"/>
                <w:szCs w:val="20"/>
              </w:rPr>
            </w:pPr>
            <w:r w:rsidRPr="001A5563">
              <w:rPr>
                <w:sz w:val="20"/>
                <w:szCs w:val="20"/>
              </w:rPr>
              <w:t>Здание, назначение: нежилое здание</w:t>
            </w:r>
          </w:p>
        </w:tc>
      </w:tr>
      <w:tr w:rsidR="006A63FA" w:rsidTr="00E24F04">
        <w:tc>
          <w:tcPr>
            <w:tcW w:w="4644" w:type="dxa"/>
            <w:gridSpan w:val="2"/>
            <w:tcBorders>
              <w:left w:val="double" w:sz="4" w:space="0" w:color="auto"/>
              <w:right w:val="double" w:sz="4" w:space="0" w:color="auto"/>
            </w:tcBorders>
          </w:tcPr>
          <w:p w:rsidR="006A63FA" w:rsidRPr="007A6E01" w:rsidRDefault="006A63FA" w:rsidP="00E24F04">
            <w:pPr>
              <w:rPr>
                <w:b/>
                <w:sz w:val="20"/>
                <w:szCs w:val="20"/>
              </w:rPr>
            </w:pPr>
            <w:r w:rsidRPr="007A6E01">
              <w:rPr>
                <w:b/>
                <w:sz w:val="20"/>
                <w:szCs w:val="20"/>
              </w:rPr>
              <w:t>Литер</w:t>
            </w:r>
          </w:p>
        </w:tc>
        <w:tc>
          <w:tcPr>
            <w:tcW w:w="5718" w:type="dxa"/>
            <w:gridSpan w:val="2"/>
            <w:tcBorders>
              <w:left w:val="double" w:sz="4" w:space="0" w:color="auto"/>
              <w:right w:val="double" w:sz="4" w:space="0" w:color="auto"/>
            </w:tcBorders>
          </w:tcPr>
          <w:p w:rsidR="006A63FA" w:rsidRDefault="006A63FA" w:rsidP="00E24F04">
            <w:pPr>
              <w:rPr>
                <w:sz w:val="20"/>
                <w:szCs w:val="20"/>
              </w:rPr>
            </w:pPr>
            <w:r>
              <w:rPr>
                <w:sz w:val="20"/>
                <w:szCs w:val="20"/>
              </w:rPr>
              <w:t>Нет данных</w:t>
            </w:r>
          </w:p>
        </w:tc>
      </w:tr>
      <w:tr w:rsidR="006A63FA" w:rsidTr="00E24F04">
        <w:tc>
          <w:tcPr>
            <w:tcW w:w="4644" w:type="dxa"/>
            <w:gridSpan w:val="2"/>
            <w:tcBorders>
              <w:left w:val="double" w:sz="4" w:space="0" w:color="auto"/>
              <w:right w:val="double" w:sz="4" w:space="0" w:color="auto"/>
            </w:tcBorders>
          </w:tcPr>
          <w:p w:rsidR="006A63FA" w:rsidRPr="007A6E01" w:rsidRDefault="006A63FA" w:rsidP="00E24F04">
            <w:pPr>
              <w:rPr>
                <w:b/>
                <w:sz w:val="20"/>
                <w:szCs w:val="20"/>
              </w:rPr>
            </w:pPr>
            <w:r w:rsidRPr="007A6E01">
              <w:rPr>
                <w:b/>
                <w:sz w:val="20"/>
                <w:szCs w:val="20"/>
              </w:rPr>
              <w:t>Год постройки</w:t>
            </w:r>
          </w:p>
        </w:tc>
        <w:tc>
          <w:tcPr>
            <w:tcW w:w="5718" w:type="dxa"/>
            <w:gridSpan w:val="2"/>
            <w:tcBorders>
              <w:left w:val="double" w:sz="4" w:space="0" w:color="auto"/>
              <w:right w:val="double" w:sz="4" w:space="0" w:color="auto"/>
            </w:tcBorders>
          </w:tcPr>
          <w:p w:rsidR="006A63FA" w:rsidRDefault="006A63FA" w:rsidP="00E24F04">
            <w:pPr>
              <w:rPr>
                <w:sz w:val="20"/>
                <w:szCs w:val="20"/>
              </w:rPr>
            </w:pPr>
            <w:r>
              <w:rPr>
                <w:sz w:val="20"/>
                <w:szCs w:val="20"/>
              </w:rPr>
              <w:t>1861</w:t>
            </w:r>
          </w:p>
        </w:tc>
      </w:tr>
      <w:tr w:rsidR="006A63FA" w:rsidTr="00E24F04">
        <w:tc>
          <w:tcPr>
            <w:tcW w:w="4644" w:type="dxa"/>
            <w:gridSpan w:val="2"/>
            <w:tcBorders>
              <w:left w:val="double" w:sz="4" w:space="0" w:color="auto"/>
              <w:bottom w:val="double" w:sz="4" w:space="0" w:color="auto"/>
              <w:right w:val="double" w:sz="4" w:space="0" w:color="auto"/>
            </w:tcBorders>
          </w:tcPr>
          <w:p w:rsidR="006A63FA" w:rsidRPr="00A5461B" w:rsidRDefault="006A63FA" w:rsidP="00E24F04">
            <w:pPr>
              <w:rPr>
                <w:b/>
                <w:sz w:val="20"/>
                <w:szCs w:val="20"/>
              </w:rPr>
            </w:pPr>
            <w:r w:rsidRPr="00A5461B">
              <w:rPr>
                <w:b/>
                <w:sz w:val="20"/>
                <w:szCs w:val="20"/>
              </w:rPr>
              <w:t>Количество этажей</w:t>
            </w:r>
          </w:p>
        </w:tc>
        <w:tc>
          <w:tcPr>
            <w:tcW w:w="5718" w:type="dxa"/>
            <w:gridSpan w:val="2"/>
            <w:tcBorders>
              <w:left w:val="double" w:sz="4" w:space="0" w:color="auto"/>
              <w:bottom w:val="double" w:sz="4" w:space="0" w:color="auto"/>
              <w:right w:val="double" w:sz="4" w:space="0" w:color="auto"/>
            </w:tcBorders>
          </w:tcPr>
          <w:p w:rsidR="006A63FA" w:rsidRDefault="006A63FA" w:rsidP="00E24F04">
            <w:pPr>
              <w:rPr>
                <w:sz w:val="20"/>
                <w:szCs w:val="20"/>
              </w:rPr>
            </w:pPr>
            <w:r>
              <w:rPr>
                <w:sz w:val="20"/>
                <w:szCs w:val="20"/>
              </w:rPr>
              <w:t>2, кроме того мансарда</w:t>
            </w:r>
          </w:p>
        </w:tc>
      </w:tr>
      <w:tr w:rsidR="006A63FA" w:rsidTr="00E24F04">
        <w:tc>
          <w:tcPr>
            <w:tcW w:w="10362" w:type="dxa"/>
            <w:gridSpan w:val="4"/>
            <w:tcBorders>
              <w:top w:val="double" w:sz="4" w:space="0" w:color="auto"/>
              <w:left w:val="double" w:sz="4" w:space="0" w:color="auto"/>
              <w:bottom w:val="double" w:sz="4" w:space="0" w:color="auto"/>
              <w:right w:val="double" w:sz="4" w:space="0" w:color="auto"/>
            </w:tcBorders>
          </w:tcPr>
          <w:p w:rsidR="006A63FA" w:rsidRPr="00C30AA5" w:rsidRDefault="006A63FA" w:rsidP="00E24F04">
            <w:pPr>
              <w:jc w:val="center"/>
              <w:rPr>
                <w:b/>
                <w:sz w:val="20"/>
                <w:szCs w:val="20"/>
              </w:rPr>
            </w:pPr>
            <w:r w:rsidRPr="00C30AA5">
              <w:rPr>
                <w:b/>
                <w:sz w:val="20"/>
                <w:szCs w:val="20"/>
              </w:rPr>
              <w:t>Размеры</w:t>
            </w:r>
          </w:p>
        </w:tc>
      </w:tr>
      <w:tr w:rsidR="006A63FA" w:rsidTr="00E24F04">
        <w:tc>
          <w:tcPr>
            <w:tcW w:w="4644" w:type="dxa"/>
            <w:gridSpan w:val="2"/>
            <w:tcBorders>
              <w:top w:val="double" w:sz="4" w:space="0" w:color="auto"/>
              <w:left w:val="double" w:sz="4" w:space="0" w:color="auto"/>
              <w:right w:val="double" w:sz="4" w:space="0" w:color="auto"/>
            </w:tcBorders>
          </w:tcPr>
          <w:p w:rsidR="006A63FA" w:rsidRPr="00C74BDF" w:rsidRDefault="006A63FA" w:rsidP="00E24F04">
            <w:pPr>
              <w:rPr>
                <w:sz w:val="20"/>
                <w:szCs w:val="20"/>
              </w:rPr>
            </w:pPr>
            <w:r w:rsidRPr="00C74BDF">
              <w:rPr>
                <w:sz w:val="20"/>
                <w:szCs w:val="20"/>
              </w:rPr>
              <w:t>Общая площадь, по внутреннему обмеру, кв. м</w:t>
            </w:r>
          </w:p>
        </w:tc>
        <w:tc>
          <w:tcPr>
            <w:tcW w:w="5718" w:type="dxa"/>
            <w:gridSpan w:val="2"/>
            <w:tcBorders>
              <w:top w:val="double" w:sz="4" w:space="0" w:color="auto"/>
              <w:left w:val="double" w:sz="4" w:space="0" w:color="auto"/>
              <w:right w:val="double" w:sz="4" w:space="0" w:color="auto"/>
            </w:tcBorders>
          </w:tcPr>
          <w:p w:rsidR="006A63FA" w:rsidRDefault="006A63FA" w:rsidP="00E24F04">
            <w:pPr>
              <w:rPr>
                <w:sz w:val="20"/>
                <w:szCs w:val="20"/>
              </w:rPr>
            </w:pPr>
            <w:r>
              <w:rPr>
                <w:sz w:val="20"/>
                <w:szCs w:val="20"/>
              </w:rPr>
              <w:t>710.1</w:t>
            </w:r>
          </w:p>
        </w:tc>
      </w:tr>
      <w:tr w:rsidR="006A63FA" w:rsidTr="00E24F04">
        <w:tc>
          <w:tcPr>
            <w:tcW w:w="4644" w:type="dxa"/>
            <w:gridSpan w:val="2"/>
            <w:tcBorders>
              <w:left w:val="double" w:sz="4" w:space="0" w:color="auto"/>
              <w:right w:val="double" w:sz="4" w:space="0" w:color="auto"/>
            </w:tcBorders>
          </w:tcPr>
          <w:p w:rsidR="006A63FA" w:rsidRPr="00C74BDF" w:rsidRDefault="006A63FA" w:rsidP="00E24F04">
            <w:pPr>
              <w:rPr>
                <w:sz w:val="20"/>
                <w:szCs w:val="20"/>
              </w:rPr>
            </w:pPr>
            <w:r w:rsidRPr="00C74BDF">
              <w:rPr>
                <w:sz w:val="20"/>
                <w:szCs w:val="20"/>
              </w:rPr>
              <w:t>Площадь застройки по наружному обмеру кв.м.</w:t>
            </w:r>
          </w:p>
        </w:tc>
        <w:tc>
          <w:tcPr>
            <w:tcW w:w="5718" w:type="dxa"/>
            <w:gridSpan w:val="2"/>
            <w:tcBorders>
              <w:left w:val="double" w:sz="4" w:space="0" w:color="auto"/>
              <w:right w:val="double" w:sz="4" w:space="0" w:color="auto"/>
            </w:tcBorders>
          </w:tcPr>
          <w:p w:rsidR="006A63FA" w:rsidRDefault="006A63FA" w:rsidP="00E24F04">
            <w:pPr>
              <w:rPr>
                <w:sz w:val="20"/>
                <w:szCs w:val="20"/>
              </w:rPr>
            </w:pPr>
            <w:r>
              <w:rPr>
                <w:sz w:val="20"/>
                <w:szCs w:val="20"/>
              </w:rPr>
              <w:t>Нет данных</w:t>
            </w:r>
          </w:p>
        </w:tc>
      </w:tr>
      <w:tr w:rsidR="006A63FA" w:rsidTr="00E24F04">
        <w:tc>
          <w:tcPr>
            <w:tcW w:w="4644" w:type="dxa"/>
            <w:gridSpan w:val="2"/>
            <w:tcBorders>
              <w:left w:val="double" w:sz="4" w:space="0" w:color="auto"/>
              <w:right w:val="double" w:sz="4" w:space="0" w:color="auto"/>
            </w:tcBorders>
          </w:tcPr>
          <w:p w:rsidR="006A63FA" w:rsidRDefault="006A63FA" w:rsidP="00E24F04">
            <w:pPr>
              <w:rPr>
                <w:sz w:val="20"/>
                <w:szCs w:val="20"/>
              </w:rPr>
            </w:pPr>
            <w:r>
              <w:rPr>
                <w:sz w:val="20"/>
                <w:szCs w:val="20"/>
              </w:rPr>
              <w:t>Строительный объем куб.м.</w:t>
            </w:r>
          </w:p>
        </w:tc>
        <w:tc>
          <w:tcPr>
            <w:tcW w:w="5718" w:type="dxa"/>
            <w:gridSpan w:val="2"/>
            <w:tcBorders>
              <w:left w:val="double" w:sz="4" w:space="0" w:color="auto"/>
              <w:right w:val="double" w:sz="4" w:space="0" w:color="auto"/>
            </w:tcBorders>
          </w:tcPr>
          <w:p w:rsidR="006A63FA" w:rsidRDefault="006A63FA" w:rsidP="00E24F04">
            <w:pPr>
              <w:rPr>
                <w:sz w:val="20"/>
                <w:szCs w:val="20"/>
              </w:rPr>
            </w:pPr>
            <w:r>
              <w:rPr>
                <w:sz w:val="20"/>
                <w:szCs w:val="20"/>
              </w:rPr>
              <w:t>3381</w:t>
            </w:r>
          </w:p>
        </w:tc>
      </w:tr>
      <w:tr w:rsidR="006A63FA" w:rsidTr="00E24F04">
        <w:tc>
          <w:tcPr>
            <w:tcW w:w="4644" w:type="dxa"/>
            <w:gridSpan w:val="2"/>
            <w:tcBorders>
              <w:left w:val="double" w:sz="4" w:space="0" w:color="auto"/>
              <w:bottom w:val="double" w:sz="4" w:space="0" w:color="auto"/>
              <w:right w:val="double" w:sz="4" w:space="0" w:color="auto"/>
            </w:tcBorders>
          </w:tcPr>
          <w:p w:rsidR="006A63FA" w:rsidRDefault="006A63FA" w:rsidP="00E24F04">
            <w:pPr>
              <w:rPr>
                <w:sz w:val="20"/>
                <w:szCs w:val="20"/>
              </w:rPr>
            </w:pPr>
            <w:r>
              <w:rPr>
                <w:sz w:val="20"/>
                <w:szCs w:val="20"/>
              </w:rPr>
              <w:t>Физическое состояние</w:t>
            </w:r>
          </w:p>
        </w:tc>
        <w:tc>
          <w:tcPr>
            <w:tcW w:w="5718" w:type="dxa"/>
            <w:gridSpan w:val="2"/>
            <w:tcBorders>
              <w:left w:val="double" w:sz="4" w:space="0" w:color="auto"/>
              <w:bottom w:val="double" w:sz="4" w:space="0" w:color="auto"/>
              <w:right w:val="double" w:sz="4" w:space="0" w:color="auto"/>
            </w:tcBorders>
          </w:tcPr>
          <w:p w:rsidR="006A63FA" w:rsidRDefault="006A63FA" w:rsidP="00E24F04">
            <w:pPr>
              <w:rPr>
                <w:sz w:val="20"/>
                <w:szCs w:val="20"/>
              </w:rPr>
            </w:pPr>
            <w:r>
              <w:rPr>
                <w:sz w:val="20"/>
                <w:szCs w:val="20"/>
              </w:rPr>
              <w:t>хорошее</w:t>
            </w:r>
          </w:p>
        </w:tc>
      </w:tr>
      <w:tr w:rsidR="006A63FA" w:rsidTr="00E24F04">
        <w:tc>
          <w:tcPr>
            <w:tcW w:w="10362" w:type="dxa"/>
            <w:gridSpan w:val="4"/>
            <w:tcBorders>
              <w:top w:val="double" w:sz="4" w:space="0" w:color="auto"/>
              <w:left w:val="double" w:sz="4" w:space="0" w:color="auto"/>
              <w:bottom w:val="double" w:sz="4" w:space="0" w:color="auto"/>
              <w:right w:val="double" w:sz="4" w:space="0" w:color="auto"/>
            </w:tcBorders>
          </w:tcPr>
          <w:p w:rsidR="006A63FA" w:rsidRPr="00096D2F" w:rsidRDefault="006A63FA" w:rsidP="00E24F04">
            <w:pPr>
              <w:jc w:val="center"/>
              <w:rPr>
                <w:b/>
                <w:sz w:val="20"/>
                <w:szCs w:val="20"/>
              </w:rPr>
            </w:pPr>
            <w:r w:rsidRPr="00096D2F">
              <w:rPr>
                <w:b/>
                <w:sz w:val="20"/>
                <w:szCs w:val="20"/>
              </w:rPr>
              <w:t>Характеристика конструктивных элементов</w:t>
            </w:r>
          </w:p>
        </w:tc>
      </w:tr>
      <w:tr w:rsidR="006A63FA" w:rsidTr="00E24F04">
        <w:tc>
          <w:tcPr>
            <w:tcW w:w="1951" w:type="dxa"/>
            <w:tcBorders>
              <w:top w:val="double" w:sz="4" w:space="0" w:color="auto"/>
              <w:left w:val="double" w:sz="4" w:space="0" w:color="auto"/>
              <w:right w:val="double" w:sz="4" w:space="0" w:color="auto"/>
            </w:tcBorders>
          </w:tcPr>
          <w:p w:rsidR="006A63FA" w:rsidRPr="00096D2F" w:rsidRDefault="006A63FA" w:rsidP="00E24F04">
            <w:pPr>
              <w:jc w:val="center"/>
              <w:rPr>
                <w:b/>
                <w:sz w:val="20"/>
                <w:szCs w:val="20"/>
              </w:rPr>
            </w:pPr>
            <w:r w:rsidRPr="00096D2F">
              <w:rPr>
                <w:b/>
                <w:sz w:val="20"/>
                <w:szCs w:val="20"/>
              </w:rPr>
              <w:t>Наименование</w:t>
            </w:r>
          </w:p>
        </w:tc>
        <w:tc>
          <w:tcPr>
            <w:tcW w:w="4111" w:type="dxa"/>
            <w:gridSpan w:val="2"/>
            <w:tcBorders>
              <w:top w:val="double" w:sz="4" w:space="0" w:color="auto"/>
              <w:left w:val="double" w:sz="4" w:space="0" w:color="auto"/>
              <w:right w:val="double" w:sz="4" w:space="0" w:color="auto"/>
            </w:tcBorders>
          </w:tcPr>
          <w:p w:rsidR="006A63FA" w:rsidRPr="00096D2F" w:rsidRDefault="006A63FA" w:rsidP="00E24F04">
            <w:pPr>
              <w:jc w:val="center"/>
              <w:rPr>
                <w:b/>
                <w:sz w:val="20"/>
                <w:szCs w:val="20"/>
              </w:rPr>
            </w:pPr>
            <w:r>
              <w:rPr>
                <w:b/>
                <w:sz w:val="20"/>
                <w:szCs w:val="20"/>
              </w:rPr>
              <w:t>Исполнение(материал)</w:t>
            </w:r>
          </w:p>
        </w:tc>
        <w:tc>
          <w:tcPr>
            <w:tcW w:w="4300" w:type="dxa"/>
            <w:tcBorders>
              <w:top w:val="double" w:sz="4" w:space="0" w:color="auto"/>
              <w:left w:val="double" w:sz="4" w:space="0" w:color="auto"/>
              <w:right w:val="double" w:sz="4" w:space="0" w:color="auto"/>
            </w:tcBorders>
          </w:tcPr>
          <w:p w:rsidR="006A63FA" w:rsidRPr="00096D2F" w:rsidRDefault="006A63FA" w:rsidP="00E24F04">
            <w:pPr>
              <w:jc w:val="center"/>
              <w:rPr>
                <w:b/>
                <w:sz w:val="20"/>
                <w:szCs w:val="20"/>
              </w:rPr>
            </w:pPr>
            <w:r>
              <w:rPr>
                <w:b/>
                <w:sz w:val="20"/>
                <w:szCs w:val="20"/>
              </w:rPr>
              <w:t>Физическое состояние</w:t>
            </w:r>
          </w:p>
        </w:tc>
      </w:tr>
      <w:tr w:rsidR="006A63FA" w:rsidTr="00E24F04">
        <w:tc>
          <w:tcPr>
            <w:tcW w:w="1951" w:type="dxa"/>
            <w:tcBorders>
              <w:left w:val="double" w:sz="4" w:space="0" w:color="auto"/>
              <w:right w:val="double" w:sz="4" w:space="0" w:color="auto"/>
            </w:tcBorders>
          </w:tcPr>
          <w:p w:rsidR="006A63FA" w:rsidRDefault="006A63FA" w:rsidP="00E24F04">
            <w:pPr>
              <w:rPr>
                <w:sz w:val="20"/>
                <w:szCs w:val="20"/>
              </w:rPr>
            </w:pPr>
            <w:r>
              <w:rPr>
                <w:sz w:val="20"/>
                <w:szCs w:val="20"/>
              </w:rPr>
              <w:t>Фундамент</w:t>
            </w:r>
          </w:p>
        </w:tc>
        <w:tc>
          <w:tcPr>
            <w:tcW w:w="4111" w:type="dxa"/>
            <w:gridSpan w:val="2"/>
            <w:tcBorders>
              <w:left w:val="double" w:sz="4" w:space="0" w:color="auto"/>
              <w:right w:val="double" w:sz="4" w:space="0" w:color="auto"/>
            </w:tcBorders>
          </w:tcPr>
          <w:p w:rsidR="006A63FA" w:rsidRDefault="006A63FA" w:rsidP="00E24F04">
            <w:pPr>
              <w:jc w:val="center"/>
              <w:rPr>
                <w:sz w:val="20"/>
                <w:szCs w:val="20"/>
              </w:rPr>
            </w:pPr>
            <w:r>
              <w:rPr>
                <w:sz w:val="20"/>
                <w:szCs w:val="20"/>
              </w:rPr>
              <w:t>ж/б и кирпичная кладка с усилением</w:t>
            </w:r>
          </w:p>
        </w:tc>
        <w:tc>
          <w:tcPr>
            <w:tcW w:w="4300" w:type="dxa"/>
            <w:tcBorders>
              <w:left w:val="double" w:sz="4" w:space="0" w:color="auto"/>
              <w:right w:val="double" w:sz="4" w:space="0" w:color="auto"/>
            </w:tcBorders>
          </w:tcPr>
          <w:p w:rsidR="006A63FA" w:rsidRDefault="006A63FA" w:rsidP="00E24F04">
            <w:pPr>
              <w:jc w:val="center"/>
              <w:rPr>
                <w:sz w:val="20"/>
                <w:szCs w:val="20"/>
              </w:rPr>
            </w:pPr>
            <w:r>
              <w:rPr>
                <w:sz w:val="20"/>
                <w:szCs w:val="20"/>
              </w:rPr>
              <w:t>Нет возможности визуального осмотра</w:t>
            </w:r>
          </w:p>
        </w:tc>
      </w:tr>
      <w:tr w:rsidR="006A63FA" w:rsidTr="00E24F04">
        <w:tc>
          <w:tcPr>
            <w:tcW w:w="1951" w:type="dxa"/>
            <w:tcBorders>
              <w:left w:val="double" w:sz="4" w:space="0" w:color="auto"/>
              <w:right w:val="double" w:sz="4" w:space="0" w:color="auto"/>
            </w:tcBorders>
          </w:tcPr>
          <w:p w:rsidR="006A63FA" w:rsidRDefault="006A63FA" w:rsidP="00E24F04">
            <w:pPr>
              <w:rPr>
                <w:sz w:val="20"/>
                <w:szCs w:val="20"/>
              </w:rPr>
            </w:pPr>
            <w:r>
              <w:rPr>
                <w:sz w:val="20"/>
                <w:szCs w:val="20"/>
              </w:rPr>
              <w:t>Стены</w:t>
            </w:r>
          </w:p>
        </w:tc>
        <w:tc>
          <w:tcPr>
            <w:tcW w:w="4111" w:type="dxa"/>
            <w:gridSpan w:val="2"/>
            <w:tcBorders>
              <w:left w:val="double" w:sz="4" w:space="0" w:color="auto"/>
              <w:right w:val="double" w:sz="4" w:space="0" w:color="auto"/>
            </w:tcBorders>
          </w:tcPr>
          <w:p w:rsidR="006A63FA" w:rsidRDefault="006A63FA" w:rsidP="00E24F04">
            <w:pPr>
              <w:jc w:val="center"/>
              <w:rPr>
                <w:sz w:val="20"/>
                <w:szCs w:val="20"/>
              </w:rPr>
            </w:pPr>
            <w:r>
              <w:rPr>
                <w:sz w:val="20"/>
                <w:szCs w:val="20"/>
              </w:rPr>
              <w:t>Полнотелый кирпич</w:t>
            </w:r>
          </w:p>
        </w:tc>
        <w:tc>
          <w:tcPr>
            <w:tcW w:w="4300" w:type="dxa"/>
            <w:tcBorders>
              <w:left w:val="double" w:sz="4" w:space="0" w:color="auto"/>
              <w:right w:val="double" w:sz="4" w:space="0" w:color="auto"/>
            </w:tcBorders>
          </w:tcPr>
          <w:p w:rsidR="006A63FA" w:rsidRDefault="006A63FA" w:rsidP="00E24F04">
            <w:pPr>
              <w:jc w:val="center"/>
              <w:rPr>
                <w:sz w:val="20"/>
                <w:szCs w:val="20"/>
              </w:rPr>
            </w:pPr>
            <w:r w:rsidRPr="00096D2F">
              <w:rPr>
                <w:sz w:val="20"/>
                <w:szCs w:val="20"/>
              </w:rPr>
              <w:t>Отдельные трещины</w:t>
            </w:r>
            <w:r>
              <w:t xml:space="preserve"> </w:t>
            </w:r>
          </w:p>
        </w:tc>
      </w:tr>
      <w:tr w:rsidR="006A63FA" w:rsidTr="00E24F04">
        <w:tc>
          <w:tcPr>
            <w:tcW w:w="1951" w:type="dxa"/>
            <w:tcBorders>
              <w:left w:val="double" w:sz="4" w:space="0" w:color="auto"/>
              <w:right w:val="double" w:sz="4" w:space="0" w:color="auto"/>
            </w:tcBorders>
          </w:tcPr>
          <w:p w:rsidR="006A63FA" w:rsidRDefault="006A63FA" w:rsidP="00E24F04">
            <w:pPr>
              <w:rPr>
                <w:sz w:val="20"/>
                <w:szCs w:val="20"/>
              </w:rPr>
            </w:pPr>
            <w:r>
              <w:rPr>
                <w:sz w:val="20"/>
                <w:szCs w:val="20"/>
              </w:rPr>
              <w:t>Перегородки</w:t>
            </w:r>
          </w:p>
        </w:tc>
        <w:tc>
          <w:tcPr>
            <w:tcW w:w="4111" w:type="dxa"/>
            <w:gridSpan w:val="2"/>
            <w:tcBorders>
              <w:left w:val="double" w:sz="4" w:space="0" w:color="auto"/>
              <w:right w:val="double" w:sz="4" w:space="0" w:color="auto"/>
            </w:tcBorders>
          </w:tcPr>
          <w:p w:rsidR="006A63FA" w:rsidRDefault="006A63FA" w:rsidP="00E24F04">
            <w:pPr>
              <w:jc w:val="center"/>
              <w:rPr>
                <w:sz w:val="20"/>
                <w:szCs w:val="20"/>
              </w:rPr>
            </w:pPr>
            <w:r>
              <w:rPr>
                <w:sz w:val="20"/>
                <w:szCs w:val="20"/>
              </w:rPr>
              <w:t>кирпичные</w:t>
            </w:r>
          </w:p>
        </w:tc>
        <w:tc>
          <w:tcPr>
            <w:tcW w:w="4300" w:type="dxa"/>
            <w:tcBorders>
              <w:left w:val="double" w:sz="4" w:space="0" w:color="auto"/>
              <w:right w:val="double" w:sz="4" w:space="0" w:color="auto"/>
            </w:tcBorders>
          </w:tcPr>
          <w:p w:rsidR="006A63FA" w:rsidRDefault="006A63FA" w:rsidP="00E24F04">
            <w:pPr>
              <w:jc w:val="center"/>
              <w:rPr>
                <w:sz w:val="20"/>
                <w:szCs w:val="20"/>
              </w:rPr>
            </w:pPr>
            <w:r>
              <w:rPr>
                <w:sz w:val="20"/>
                <w:szCs w:val="20"/>
              </w:rPr>
              <w:t>Состояние хорошее</w:t>
            </w:r>
          </w:p>
        </w:tc>
      </w:tr>
      <w:tr w:rsidR="006A63FA" w:rsidTr="00E24F04">
        <w:tc>
          <w:tcPr>
            <w:tcW w:w="1951" w:type="dxa"/>
            <w:tcBorders>
              <w:left w:val="double" w:sz="4" w:space="0" w:color="auto"/>
              <w:right w:val="double" w:sz="4" w:space="0" w:color="auto"/>
            </w:tcBorders>
          </w:tcPr>
          <w:p w:rsidR="006A63FA" w:rsidRDefault="006A63FA" w:rsidP="00E24F04">
            <w:pPr>
              <w:rPr>
                <w:sz w:val="20"/>
                <w:szCs w:val="20"/>
              </w:rPr>
            </w:pPr>
            <w:r>
              <w:rPr>
                <w:sz w:val="20"/>
                <w:szCs w:val="20"/>
              </w:rPr>
              <w:lastRenderedPageBreak/>
              <w:t>Перекрытия</w:t>
            </w:r>
          </w:p>
        </w:tc>
        <w:tc>
          <w:tcPr>
            <w:tcW w:w="4111" w:type="dxa"/>
            <w:gridSpan w:val="2"/>
            <w:tcBorders>
              <w:left w:val="double" w:sz="4" w:space="0" w:color="auto"/>
              <w:right w:val="double" w:sz="4" w:space="0" w:color="auto"/>
            </w:tcBorders>
          </w:tcPr>
          <w:p w:rsidR="006A63FA" w:rsidRDefault="006A63FA" w:rsidP="00E24F04">
            <w:pPr>
              <w:jc w:val="center"/>
              <w:rPr>
                <w:sz w:val="20"/>
                <w:szCs w:val="20"/>
              </w:rPr>
            </w:pPr>
            <w:r>
              <w:rPr>
                <w:sz w:val="20"/>
                <w:szCs w:val="20"/>
              </w:rPr>
              <w:t>ж/б плиты</w:t>
            </w:r>
          </w:p>
        </w:tc>
        <w:tc>
          <w:tcPr>
            <w:tcW w:w="4300" w:type="dxa"/>
            <w:tcBorders>
              <w:left w:val="double" w:sz="4" w:space="0" w:color="auto"/>
              <w:right w:val="double" w:sz="4" w:space="0" w:color="auto"/>
            </w:tcBorders>
          </w:tcPr>
          <w:p w:rsidR="006A63FA" w:rsidRDefault="006A63FA" w:rsidP="00E24F04">
            <w:pPr>
              <w:jc w:val="center"/>
              <w:rPr>
                <w:sz w:val="20"/>
                <w:szCs w:val="20"/>
              </w:rPr>
            </w:pPr>
            <w:r>
              <w:rPr>
                <w:sz w:val="20"/>
                <w:szCs w:val="20"/>
              </w:rPr>
              <w:t>Состояние хорошее</w:t>
            </w:r>
          </w:p>
        </w:tc>
      </w:tr>
      <w:tr w:rsidR="006A63FA" w:rsidTr="00E24F04">
        <w:tc>
          <w:tcPr>
            <w:tcW w:w="1951" w:type="dxa"/>
            <w:tcBorders>
              <w:left w:val="double" w:sz="4" w:space="0" w:color="auto"/>
              <w:right w:val="double" w:sz="4" w:space="0" w:color="auto"/>
            </w:tcBorders>
          </w:tcPr>
          <w:p w:rsidR="006A63FA" w:rsidRDefault="006A63FA" w:rsidP="00E24F04">
            <w:pPr>
              <w:rPr>
                <w:sz w:val="20"/>
                <w:szCs w:val="20"/>
              </w:rPr>
            </w:pPr>
            <w:r>
              <w:rPr>
                <w:sz w:val="20"/>
                <w:szCs w:val="20"/>
              </w:rPr>
              <w:t>Кровля</w:t>
            </w:r>
          </w:p>
        </w:tc>
        <w:tc>
          <w:tcPr>
            <w:tcW w:w="4111" w:type="dxa"/>
            <w:gridSpan w:val="2"/>
            <w:tcBorders>
              <w:left w:val="double" w:sz="4" w:space="0" w:color="auto"/>
              <w:right w:val="double" w:sz="4" w:space="0" w:color="auto"/>
            </w:tcBorders>
          </w:tcPr>
          <w:p w:rsidR="006A63FA" w:rsidRDefault="006A63FA" w:rsidP="00E24F04">
            <w:pPr>
              <w:jc w:val="center"/>
              <w:rPr>
                <w:sz w:val="20"/>
                <w:szCs w:val="20"/>
              </w:rPr>
            </w:pPr>
            <w:r>
              <w:rPr>
                <w:sz w:val="20"/>
                <w:szCs w:val="20"/>
              </w:rPr>
              <w:t>Оцинкованное железо</w:t>
            </w:r>
          </w:p>
        </w:tc>
        <w:tc>
          <w:tcPr>
            <w:tcW w:w="4300" w:type="dxa"/>
            <w:tcBorders>
              <w:left w:val="double" w:sz="4" w:space="0" w:color="auto"/>
              <w:right w:val="double" w:sz="4" w:space="0" w:color="auto"/>
            </w:tcBorders>
          </w:tcPr>
          <w:p w:rsidR="006A63FA" w:rsidRDefault="006A63FA" w:rsidP="00E24F04">
            <w:pPr>
              <w:jc w:val="center"/>
              <w:rPr>
                <w:sz w:val="20"/>
                <w:szCs w:val="20"/>
              </w:rPr>
            </w:pPr>
            <w:r>
              <w:rPr>
                <w:sz w:val="20"/>
                <w:szCs w:val="20"/>
              </w:rPr>
              <w:t>Состояние хорошее, следов протечки нет</w:t>
            </w:r>
          </w:p>
        </w:tc>
      </w:tr>
      <w:tr w:rsidR="006A63FA" w:rsidTr="00E24F04">
        <w:tc>
          <w:tcPr>
            <w:tcW w:w="1951" w:type="dxa"/>
            <w:tcBorders>
              <w:left w:val="double" w:sz="4" w:space="0" w:color="auto"/>
              <w:right w:val="double" w:sz="4" w:space="0" w:color="auto"/>
            </w:tcBorders>
          </w:tcPr>
          <w:p w:rsidR="006A63FA" w:rsidRDefault="006A63FA" w:rsidP="00E24F04">
            <w:pPr>
              <w:rPr>
                <w:sz w:val="20"/>
                <w:szCs w:val="20"/>
              </w:rPr>
            </w:pPr>
            <w:r>
              <w:rPr>
                <w:sz w:val="20"/>
                <w:szCs w:val="20"/>
              </w:rPr>
              <w:t>Окна</w:t>
            </w:r>
          </w:p>
        </w:tc>
        <w:tc>
          <w:tcPr>
            <w:tcW w:w="4111" w:type="dxa"/>
            <w:gridSpan w:val="2"/>
            <w:tcBorders>
              <w:left w:val="double" w:sz="4" w:space="0" w:color="auto"/>
              <w:right w:val="double" w:sz="4" w:space="0" w:color="auto"/>
            </w:tcBorders>
          </w:tcPr>
          <w:p w:rsidR="006A63FA" w:rsidRDefault="006A63FA" w:rsidP="00E24F04">
            <w:pPr>
              <w:jc w:val="center"/>
              <w:rPr>
                <w:sz w:val="20"/>
                <w:szCs w:val="20"/>
              </w:rPr>
            </w:pPr>
            <w:r>
              <w:rPr>
                <w:sz w:val="20"/>
                <w:szCs w:val="20"/>
              </w:rPr>
              <w:t>Двойной стеклопакет</w:t>
            </w:r>
          </w:p>
        </w:tc>
        <w:tc>
          <w:tcPr>
            <w:tcW w:w="4300" w:type="dxa"/>
            <w:tcBorders>
              <w:left w:val="double" w:sz="4" w:space="0" w:color="auto"/>
              <w:right w:val="double" w:sz="4" w:space="0" w:color="auto"/>
            </w:tcBorders>
          </w:tcPr>
          <w:p w:rsidR="006A63FA" w:rsidRDefault="006A63FA" w:rsidP="00E24F04">
            <w:pPr>
              <w:jc w:val="center"/>
              <w:rPr>
                <w:sz w:val="20"/>
                <w:szCs w:val="20"/>
              </w:rPr>
            </w:pPr>
            <w:r>
              <w:rPr>
                <w:sz w:val="20"/>
                <w:szCs w:val="20"/>
              </w:rPr>
              <w:t>Состояние хорошее</w:t>
            </w:r>
          </w:p>
        </w:tc>
      </w:tr>
      <w:tr w:rsidR="006A63FA" w:rsidTr="00E24F04">
        <w:tc>
          <w:tcPr>
            <w:tcW w:w="1951" w:type="dxa"/>
            <w:tcBorders>
              <w:left w:val="double" w:sz="4" w:space="0" w:color="auto"/>
              <w:right w:val="double" w:sz="4" w:space="0" w:color="auto"/>
            </w:tcBorders>
          </w:tcPr>
          <w:p w:rsidR="006A63FA" w:rsidRDefault="006A63FA" w:rsidP="00E24F04">
            <w:pPr>
              <w:rPr>
                <w:sz w:val="20"/>
                <w:szCs w:val="20"/>
              </w:rPr>
            </w:pPr>
            <w:r>
              <w:rPr>
                <w:sz w:val="20"/>
                <w:szCs w:val="20"/>
              </w:rPr>
              <w:t>Двери</w:t>
            </w:r>
          </w:p>
        </w:tc>
        <w:tc>
          <w:tcPr>
            <w:tcW w:w="4111" w:type="dxa"/>
            <w:gridSpan w:val="2"/>
            <w:tcBorders>
              <w:left w:val="double" w:sz="4" w:space="0" w:color="auto"/>
              <w:right w:val="double" w:sz="4" w:space="0" w:color="auto"/>
            </w:tcBorders>
          </w:tcPr>
          <w:p w:rsidR="006A63FA" w:rsidRDefault="006A63FA" w:rsidP="00E24F04">
            <w:pPr>
              <w:jc w:val="center"/>
              <w:rPr>
                <w:sz w:val="20"/>
                <w:szCs w:val="20"/>
              </w:rPr>
            </w:pPr>
            <w:r>
              <w:rPr>
                <w:sz w:val="20"/>
                <w:szCs w:val="20"/>
              </w:rPr>
              <w:t xml:space="preserve">Канадская </w:t>
            </w:r>
            <w:proofErr w:type="spellStart"/>
            <w:r>
              <w:rPr>
                <w:sz w:val="20"/>
                <w:szCs w:val="20"/>
              </w:rPr>
              <w:t>течала</w:t>
            </w:r>
            <w:proofErr w:type="spellEnd"/>
          </w:p>
        </w:tc>
        <w:tc>
          <w:tcPr>
            <w:tcW w:w="4300" w:type="dxa"/>
            <w:tcBorders>
              <w:left w:val="double" w:sz="4" w:space="0" w:color="auto"/>
              <w:right w:val="double" w:sz="4" w:space="0" w:color="auto"/>
            </w:tcBorders>
          </w:tcPr>
          <w:p w:rsidR="006A63FA" w:rsidRDefault="006A63FA" w:rsidP="00E24F04">
            <w:pPr>
              <w:jc w:val="center"/>
              <w:rPr>
                <w:sz w:val="20"/>
                <w:szCs w:val="20"/>
              </w:rPr>
            </w:pPr>
            <w:r>
              <w:rPr>
                <w:sz w:val="20"/>
                <w:szCs w:val="20"/>
              </w:rPr>
              <w:t>Состояние хорошее</w:t>
            </w:r>
          </w:p>
        </w:tc>
      </w:tr>
      <w:tr w:rsidR="006A63FA" w:rsidTr="00E24F04">
        <w:tc>
          <w:tcPr>
            <w:tcW w:w="1951" w:type="dxa"/>
            <w:tcBorders>
              <w:left w:val="double" w:sz="4" w:space="0" w:color="auto"/>
              <w:right w:val="double" w:sz="4" w:space="0" w:color="auto"/>
            </w:tcBorders>
          </w:tcPr>
          <w:p w:rsidR="006A63FA" w:rsidRDefault="006A63FA" w:rsidP="00E24F04">
            <w:pPr>
              <w:rPr>
                <w:sz w:val="20"/>
                <w:szCs w:val="20"/>
              </w:rPr>
            </w:pPr>
            <w:r>
              <w:rPr>
                <w:sz w:val="20"/>
                <w:szCs w:val="20"/>
              </w:rPr>
              <w:t>Отделка</w:t>
            </w:r>
          </w:p>
        </w:tc>
        <w:tc>
          <w:tcPr>
            <w:tcW w:w="4111" w:type="dxa"/>
            <w:gridSpan w:val="2"/>
            <w:tcBorders>
              <w:left w:val="double" w:sz="4" w:space="0" w:color="auto"/>
              <w:right w:val="double" w:sz="4" w:space="0" w:color="auto"/>
            </w:tcBorders>
          </w:tcPr>
          <w:p w:rsidR="006A63FA" w:rsidRDefault="006A63FA" w:rsidP="00E24F04">
            <w:pPr>
              <w:jc w:val="center"/>
              <w:rPr>
                <w:sz w:val="20"/>
                <w:szCs w:val="20"/>
              </w:rPr>
            </w:pPr>
            <w:r>
              <w:rPr>
                <w:sz w:val="20"/>
                <w:szCs w:val="20"/>
              </w:rPr>
              <w:t>Штукатурка ,окраска, линолеум, плитка</w:t>
            </w:r>
          </w:p>
        </w:tc>
        <w:tc>
          <w:tcPr>
            <w:tcW w:w="4300" w:type="dxa"/>
            <w:tcBorders>
              <w:left w:val="double" w:sz="4" w:space="0" w:color="auto"/>
              <w:right w:val="double" w:sz="4" w:space="0" w:color="auto"/>
            </w:tcBorders>
          </w:tcPr>
          <w:p w:rsidR="006A63FA" w:rsidRDefault="006A63FA" w:rsidP="00E24F04">
            <w:pPr>
              <w:jc w:val="center"/>
              <w:rPr>
                <w:sz w:val="20"/>
                <w:szCs w:val="20"/>
              </w:rPr>
            </w:pPr>
            <w:r>
              <w:rPr>
                <w:sz w:val="20"/>
                <w:szCs w:val="20"/>
              </w:rPr>
              <w:t>Состояние хорошее</w:t>
            </w:r>
          </w:p>
        </w:tc>
      </w:tr>
      <w:tr w:rsidR="006A63FA" w:rsidTr="00E24F04">
        <w:tc>
          <w:tcPr>
            <w:tcW w:w="1951" w:type="dxa"/>
            <w:tcBorders>
              <w:left w:val="double" w:sz="4" w:space="0" w:color="auto"/>
              <w:bottom w:val="double" w:sz="4" w:space="0" w:color="auto"/>
              <w:right w:val="double" w:sz="4" w:space="0" w:color="auto"/>
            </w:tcBorders>
          </w:tcPr>
          <w:p w:rsidR="006A63FA" w:rsidRPr="002B1745" w:rsidRDefault="006A63FA" w:rsidP="00E24F04">
            <w:pPr>
              <w:jc w:val="both"/>
              <w:rPr>
                <w:sz w:val="20"/>
                <w:szCs w:val="20"/>
              </w:rPr>
            </w:pPr>
            <w:r w:rsidRPr="002B1745">
              <w:rPr>
                <w:sz w:val="20"/>
                <w:szCs w:val="20"/>
              </w:rPr>
              <w:t xml:space="preserve">Внутренние инженерные системы </w:t>
            </w:r>
          </w:p>
        </w:tc>
        <w:tc>
          <w:tcPr>
            <w:tcW w:w="4111" w:type="dxa"/>
            <w:gridSpan w:val="2"/>
            <w:tcBorders>
              <w:left w:val="double" w:sz="4" w:space="0" w:color="auto"/>
              <w:bottom w:val="double" w:sz="4" w:space="0" w:color="auto"/>
              <w:right w:val="double" w:sz="4" w:space="0" w:color="auto"/>
            </w:tcBorders>
          </w:tcPr>
          <w:p w:rsidR="006A63FA" w:rsidRPr="002B1745" w:rsidRDefault="006A63FA" w:rsidP="00E24F04">
            <w:pPr>
              <w:jc w:val="both"/>
              <w:rPr>
                <w:sz w:val="20"/>
                <w:szCs w:val="20"/>
              </w:rPr>
            </w:pPr>
            <w:r w:rsidRPr="002B1745">
              <w:rPr>
                <w:sz w:val="20"/>
                <w:szCs w:val="20"/>
              </w:rPr>
              <w:t>Электричество, водоснабжение, канализация</w:t>
            </w:r>
            <w:r>
              <w:rPr>
                <w:sz w:val="20"/>
                <w:szCs w:val="20"/>
              </w:rPr>
              <w:t>, телефон, вентиляция</w:t>
            </w:r>
            <w:r w:rsidRPr="002B1745">
              <w:rPr>
                <w:sz w:val="20"/>
                <w:szCs w:val="20"/>
              </w:rPr>
              <w:t xml:space="preserve"> </w:t>
            </w:r>
          </w:p>
        </w:tc>
        <w:tc>
          <w:tcPr>
            <w:tcW w:w="4300" w:type="dxa"/>
            <w:tcBorders>
              <w:left w:val="double" w:sz="4" w:space="0" w:color="auto"/>
              <w:bottom w:val="double" w:sz="4" w:space="0" w:color="auto"/>
              <w:right w:val="double" w:sz="4" w:space="0" w:color="auto"/>
            </w:tcBorders>
          </w:tcPr>
          <w:p w:rsidR="006A63FA" w:rsidRPr="002B1745" w:rsidRDefault="006A63FA" w:rsidP="00E24F04">
            <w:pPr>
              <w:jc w:val="both"/>
              <w:rPr>
                <w:sz w:val="20"/>
                <w:szCs w:val="20"/>
              </w:rPr>
            </w:pPr>
            <w:r w:rsidRPr="002B1745">
              <w:rPr>
                <w:sz w:val="20"/>
                <w:szCs w:val="20"/>
              </w:rPr>
              <w:t>Существенных дефектов не обнаружено</w:t>
            </w:r>
          </w:p>
        </w:tc>
      </w:tr>
    </w:tbl>
    <w:p w:rsidR="006A63FA" w:rsidRDefault="006A63FA" w:rsidP="006A63FA">
      <w:pPr>
        <w:rPr>
          <w:sz w:val="20"/>
          <w:szCs w:val="20"/>
        </w:rPr>
      </w:pPr>
    </w:p>
    <w:p w:rsidR="006A63FA" w:rsidRPr="00CD2B51" w:rsidRDefault="006A63FA" w:rsidP="006A63FA">
      <w:pPr>
        <w:jc w:val="both"/>
        <w:rPr>
          <w:i/>
          <w:sz w:val="20"/>
          <w:szCs w:val="20"/>
          <w:u w:val="single"/>
        </w:rPr>
      </w:pPr>
      <w:r>
        <w:t xml:space="preserve">Оцениваемое здание «Здание назначение: нежилое здание общей площадью 710.1кв. м. кадастровый (или условный номер) </w:t>
      </w:r>
      <w:r w:rsidRPr="00800EC9">
        <w:t>77:01:0001065:101</w:t>
      </w:r>
      <w:r>
        <w:t xml:space="preserve">6 представляет собой двухэтажное капитальное здание кроме того мансарда, нежилого  назначения. В здании имеются бытовые помещения. Из коммуникаций объект обладает электричеством, водоснабжением, канализацией, телефон, вентиляция.. </w:t>
      </w:r>
      <w:r w:rsidRPr="00CD2B51">
        <w:rPr>
          <w:i/>
          <w:u w:val="single"/>
        </w:rPr>
        <w:t xml:space="preserve">На дату оценки используется в качестве </w:t>
      </w:r>
      <w:r>
        <w:rPr>
          <w:i/>
          <w:u w:val="single"/>
        </w:rPr>
        <w:t>нежилого здания</w:t>
      </w:r>
      <w:r w:rsidRPr="00CD2B51">
        <w:rPr>
          <w:i/>
          <w:u w:val="single"/>
        </w:rPr>
        <w:t>. В целом здание находится в хорошем состоянии.</w:t>
      </w:r>
    </w:p>
    <w:p w:rsidR="006A63FA" w:rsidRDefault="006A63FA" w:rsidP="006A63FA">
      <w:pPr>
        <w:rPr>
          <w:sz w:val="20"/>
          <w:szCs w:val="20"/>
        </w:rPr>
      </w:pPr>
    </w:p>
    <w:p w:rsidR="006A63FA" w:rsidRPr="008B409D" w:rsidRDefault="006A63FA" w:rsidP="006A63FA">
      <w:pPr>
        <w:rPr>
          <w:b/>
          <w:sz w:val="18"/>
          <w:szCs w:val="18"/>
        </w:rPr>
      </w:pPr>
      <w:r w:rsidRPr="008B409D">
        <w:rPr>
          <w:b/>
          <w:sz w:val="18"/>
          <w:szCs w:val="18"/>
        </w:rPr>
        <w:t>ИНФОРМАЦИЯ ОБ ИЗНОСЕ И УСТАРЕВАНИЯХ</w:t>
      </w:r>
    </w:p>
    <w:p w:rsidR="006A63FA" w:rsidRDefault="006A63FA" w:rsidP="006A63FA">
      <w:pPr>
        <w:rPr>
          <w:sz w:val="20"/>
          <w:szCs w:val="20"/>
        </w:rPr>
      </w:pPr>
    </w:p>
    <w:p w:rsidR="006A63FA" w:rsidRDefault="006A63FA" w:rsidP="006A63FA">
      <w:pPr>
        <w:jc w:val="both"/>
        <w:rPr>
          <w:sz w:val="20"/>
          <w:szCs w:val="20"/>
        </w:rPr>
      </w:pPr>
      <w:r>
        <w:t>Общее состояние здания характеризуется как хорошее. Физический износ оцениваемого объекта определялся экспертно на основании шкалы экспертных оценок</w:t>
      </w:r>
    </w:p>
    <w:p w:rsidR="006A63FA" w:rsidRDefault="006A63FA" w:rsidP="006A63FA">
      <w:pPr>
        <w:rPr>
          <w:sz w:val="20"/>
          <w:szCs w:val="20"/>
        </w:rPr>
      </w:pPr>
    </w:p>
    <w:p w:rsidR="006A63FA" w:rsidRPr="008B409D" w:rsidRDefault="006A63FA" w:rsidP="006A63FA">
      <w:pPr>
        <w:jc w:val="center"/>
        <w:rPr>
          <w:b/>
        </w:rPr>
      </w:pPr>
      <w:r w:rsidRPr="008B409D">
        <w:rPr>
          <w:b/>
        </w:rPr>
        <w:t>Шкала экспертных оценок для определения физического износа</w:t>
      </w:r>
    </w:p>
    <w:p w:rsidR="006A63FA" w:rsidRPr="008B409D" w:rsidRDefault="006A63FA" w:rsidP="006A63FA">
      <w:pPr>
        <w:jc w:val="center"/>
        <w:rPr>
          <w:b/>
          <w:sz w:val="20"/>
          <w:szCs w:val="20"/>
        </w:rPr>
      </w:pPr>
      <w:r w:rsidRPr="008B409D">
        <w:rPr>
          <w:b/>
        </w:rPr>
        <w:t>Недвижимость [13]</w:t>
      </w:r>
    </w:p>
    <w:p w:rsidR="006A63FA" w:rsidRDefault="006A63FA" w:rsidP="006A63FA">
      <w:pPr>
        <w:rPr>
          <w:sz w:val="20"/>
          <w:szCs w:val="20"/>
        </w:rPr>
      </w:pPr>
    </w:p>
    <w:p w:rsidR="006A63FA" w:rsidRDefault="006A63FA" w:rsidP="006A63FA">
      <w:pPr>
        <w:jc w:val="center"/>
        <w:rPr>
          <w:sz w:val="20"/>
          <w:szCs w:val="20"/>
        </w:rPr>
      </w:pPr>
      <w:r>
        <w:rPr>
          <w:noProof/>
          <w:sz w:val="20"/>
          <w:szCs w:val="20"/>
        </w:rPr>
        <w:drawing>
          <wp:inline distT="0" distB="0" distL="0" distR="0">
            <wp:extent cx="6181725" cy="2133600"/>
            <wp:effectExtent l="19050" t="0" r="952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6181725" cy="2133600"/>
                    </a:xfrm>
                    <a:prstGeom prst="rect">
                      <a:avLst/>
                    </a:prstGeom>
                    <a:noFill/>
                    <a:ln w="9525">
                      <a:noFill/>
                      <a:miter lim="800000"/>
                      <a:headEnd/>
                      <a:tailEnd/>
                    </a:ln>
                  </pic:spPr>
                </pic:pic>
              </a:graphicData>
            </a:graphic>
          </wp:inline>
        </w:drawing>
      </w:r>
    </w:p>
    <w:p w:rsidR="006A63FA" w:rsidRDefault="006A63FA" w:rsidP="006A63FA">
      <w:pPr>
        <w:rPr>
          <w:sz w:val="20"/>
          <w:szCs w:val="20"/>
        </w:rPr>
      </w:pPr>
    </w:p>
    <w:p w:rsidR="006A63FA" w:rsidRDefault="006A63FA" w:rsidP="006A63FA">
      <w:pPr>
        <w:jc w:val="both"/>
      </w:pPr>
      <w:r>
        <w:t xml:space="preserve">Физическое состояние здания согласно данным указанной шкалы может быть охарактеризовано как «Конструктивные элементы в целом пригодны для эксплуатации, но требуют капитального ремонта, который целесообразен именно сейчас», что соответствует экспертной оценке «Удовлетворительное». Согласно данным указанной шкалы, физический износ оцениваемых зданий находится в диапазоне 21%-40%. </w:t>
      </w:r>
    </w:p>
    <w:p w:rsidR="006A63FA" w:rsidRPr="00E53549" w:rsidRDefault="006A63FA" w:rsidP="006A63FA">
      <w:pPr>
        <w:jc w:val="both"/>
        <w:rPr>
          <w:i/>
          <w:u w:val="single"/>
        </w:rPr>
      </w:pPr>
      <w:r w:rsidRPr="00E53549">
        <w:rPr>
          <w:i/>
          <w:u w:val="single"/>
        </w:rPr>
        <w:t>На дату оценки 19.</w:t>
      </w:r>
      <w:r>
        <w:rPr>
          <w:i/>
          <w:u w:val="single"/>
        </w:rPr>
        <w:t>11</w:t>
      </w:r>
      <w:r w:rsidRPr="00E53549">
        <w:rPr>
          <w:i/>
          <w:u w:val="single"/>
        </w:rPr>
        <w:t>.201</w:t>
      </w:r>
      <w:r>
        <w:rPr>
          <w:i/>
          <w:u w:val="single"/>
        </w:rPr>
        <w:t>8</w:t>
      </w:r>
      <w:r w:rsidRPr="00E53549">
        <w:rPr>
          <w:i/>
          <w:u w:val="single"/>
        </w:rPr>
        <w:t>г Оценщик определяет износ как среднее значение  в размере 30.5%</w:t>
      </w:r>
    </w:p>
    <w:p w:rsidR="006A63FA" w:rsidRPr="00E53549" w:rsidRDefault="006A63FA" w:rsidP="006A63FA">
      <w:pPr>
        <w:rPr>
          <w:i/>
          <w:u w:val="single"/>
        </w:rPr>
      </w:pPr>
      <w:r>
        <w:t>Факторов экономического и функционального устареваний не выявлено</w:t>
      </w:r>
    </w:p>
    <w:p w:rsidR="006A63FA" w:rsidRDefault="006A63FA" w:rsidP="006A63FA"/>
    <w:p w:rsidR="00A23D68" w:rsidRPr="00DD135C" w:rsidRDefault="00DD135C" w:rsidP="00DD135C">
      <w:pPr>
        <w:jc w:val="both"/>
        <w:rPr>
          <w:b/>
        </w:rPr>
      </w:pPr>
      <w:r w:rsidRPr="00DD135C">
        <w:rPr>
          <w:b/>
        </w:rPr>
        <w:t>2.5. Характеристика земельного участка, входящего в состав объекта оценки</w:t>
      </w:r>
    </w:p>
    <w:p w:rsidR="00A23D68" w:rsidRPr="00DD135C" w:rsidRDefault="00A23D68" w:rsidP="00DD135C">
      <w:pPr>
        <w:jc w:val="both"/>
        <w:rPr>
          <w:b/>
        </w:rPr>
      </w:pPr>
    </w:p>
    <w:p w:rsidR="00A23D68" w:rsidRPr="002203B6" w:rsidRDefault="002203B6" w:rsidP="00B22036">
      <w:pPr>
        <w:rPr>
          <w:b/>
          <w:sz w:val="18"/>
          <w:szCs w:val="18"/>
        </w:rPr>
      </w:pPr>
      <w:r w:rsidRPr="002203B6">
        <w:rPr>
          <w:b/>
          <w:sz w:val="18"/>
          <w:szCs w:val="18"/>
        </w:rPr>
        <w:t>КОЛИЧЕСТВЕННЫЕ И КАЧЕСТВЕННЫЕ ХАРАКТЕРИСТИКИ</w:t>
      </w:r>
    </w:p>
    <w:p w:rsidR="00744BF0" w:rsidRPr="001640F4" w:rsidRDefault="00744BF0" w:rsidP="00B22036"/>
    <w:p w:rsidR="00744BF0" w:rsidRPr="001640F4" w:rsidRDefault="00B8573F" w:rsidP="00B8573F">
      <w:pPr>
        <w:jc w:val="both"/>
      </w:pPr>
      <w:r>
        <w:t xml:space="preserve">Земельный участок, входящий в состав оцениваемого имущества общей площадью </w:t>
      </w:r>
      <w:r w:rsidR="001B0AF7">
        <w:t>2019</w:t>
      </w:r>
      <w:r>
        <w:t xml:space="preserve"> кв. м, в целом имеет прямоугольную форму, а также ровный спланированный рельеф без значительных перепадов высот. Схема оцениваемого земельного участка согласно данным публичной кадастровой карты, опубликованной на сайте </w:t>
      </w:r>
      <w:proofErr w:type="spellStart"/>
      <w:r>
        <w:t>Росреестра</w:t>
      </w:r>
      <w:proofErr w:type="spellEnd"/>
      <w:r>
        <w:t>, приведена на следующем рисунке:</w:t>
      </w:r>
    </w:p>
    <w:p w:rsidR="00744BF0" w:rsidRPr="001640F4" w:rsidRDefault="00744BF0" w:rsidP="00B22036"/>
    <w:p w:rsidR="00744BF0" w:rsidRPr="001640F4" w:rsidRDefault="00744BF0" w:rsidP="00B22036"/>
    <w:p w:rsidR="00744BF0" w:rsidRPr="003D6314" w:rsidRDefault="003D6314" w:rsidP="00B22036">
      <w:pPr>
        <w:rPr>
          <w:vertAlign w:val="superscript"/>
        </w:rPr>
      </w:pPr>
      <w:r>
        <w:t>Рис. 1. Схема оцениваемого земельного участка</w:t>
      </w:r>
      <w:r>
        <w:rPr>
          <w:vertAlign w:val="superscript"/>
        </w:rPr>
        <w:t>3</w:t>
      </w:r>
    </w:p>
    <w:p w:rsidR="003D6314" w:rsidRDefault="001B0AF7" w:rsidP="00B22036">
      <w:r w:rsidRPr="001B0AF7">
        <w:rPr>
          <w:noProof/>
        </w:rPr>
        <w:lastRenderedPageBreak/>
        <w:drawing>
          <wp:inline distT="0" distB="0" distL="0" distR="0">
            <wp:extent cx="6245225" cy="4406900"/>
            <wp:effectExtent l="19050" t="0" r="3175"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6245225" cy="4406900"/>
                    </a:xfrm>
                    <a:prstGeom prst="rect">
                      <a:avLst/>
                    </a:prstGeom>
                    <a:noFill/>
                    <a:ln w="9525">
                      <a:noFill/>
                      <a:miter lim="800000"/>
                      <a:headEnd/>
                      <a:tailEnd/>
                    </a:ln>
                  </pic:spPr>
                </pic:pic>
              </a:graphicData>
            </a:graphic>
          </wp:inline>
        </w:drawing>
      </w:r>
    </w:p>
    <w:p w:rsidR="003D6314" w:rsidRPr="001640F4" w:rsidRDefault="003D6314" w:rsidP="00B22036"/>
    <w:p w:rsidR="00B929CA" w:rsidRDefault="00B929CA" w:rsidP="00B929CA">
      <w:pPr>
        <w:jc w:val="center"/>
      </w:pPr>
      <w:r>
        <w:t>Данные кадастрового учета земельного участка представлены в таблице 7.</w:t>
      </w:r>
    </w:p>
    <w:p w:rsidR="00B929CA" w:rsidRPr="00B929CA" w:rsidRDefault="00B929CA" w:rsidP="00B929CA">
      <w:pPr>
        <w:jc w:val="center"/>
        <w:rPr>
          <w:b/>
        </w:rPr>
      </w:pPr>
      <w:r w:rsidRPr="00B929CA">
        <w:rPr>
          <w:b/>
        </w:rPr>
        <w:t>Информация о земельном участке</w:t>
      </w:r>
    </w:p>
    <w:p w:rsidR="00744BF0" w:rsidRPr="001640F4" w:rsidRDefault="00B929CA" w:rsidP="00B929CA">
      <w:pPr>
        <w:jc w:val="right"/>
      </w:pPr>
      <w:r>
        <w:t>Таблица 7</w:t>
      </w:r>
    </w:p>
    <w:p w:rsidR="00744BF0" w:rsidRDefault="00744BF0" w:rsidP="00B22036">
      <w:pPr>
        <w:rPr>
          <w:sz w:val="20"/>
          <w:szCs w:val="20"/>
        </w:rPr>
      </w:pPr>
    </w:p>
    <w:tbl>
      <w:tblPr>
        <w:tblStyle w:val="a5"/>
        <w:tblW w:w="0" w:type="auto"/>
        <w:tblLook w:val="04A0"/>
      </w:tblPr>
      <w:tblGrid>
        <w:gridCol w:w="3510"/>
        <w:gridCol w:w="6852"/>
      </w:tblGrid>
      <w:tr w:rsidR="00333B42" w:rsidTr="00333B42">
        <w:tc>
          <w:tcPr>
            <w:tcW w:w="3510" w:type="dxa"/>
            <w:tcBorders>
              <w:top w:val="double" w:sz="4" w:space="0" w:color="auto"/>
              <w:left w:val="double" w:sz="4" w:space="0" w:color="auto"/>
              <w:right w:val="double" w:sz="4" w:space="0" w:color="auto"/>
            </w:tcBorders>
          </w:tcPr>
          <w:p w:rsidR="00333B42" w:rsidRPr="00333B42" w:rsidRDefault="00333B42" w:rsidP="00B22036">
            <w:pPr>
              <w:rPr>
                <w:b/>
                <w:sz w:val="20"/>
                <w:szCs w:val="20"/>
              </w:rPr>
            </w:pPr>
            <w:r w:rsidRPr="00333B42">
              <w:rPr>
                <w:b/>
                <w:sz w:val="20"/>
                <w:szCs w:val="20"/>
              </w:rPr>
              <w:t>Адрес</w:t>
            </w:r>
          </w:p>
        </w:tc>
        <w:tc>
          <w:tcPr>
            <w:tcW w:w="6852" w:type="dxa"/>
            <w:tcBorders>
              <w:top w:val="double" w:sz="4" w:space="0" w:color="auto"/>
              <w:left w:val="double" w:sz="4" w:space="0" w:color="auto"/>
              <w:right w:val="double" w:sz="4" w:space="0" w:color="auto"/>
            </w:tcBorders>
          </w:tcPr>
          <w:p w:rsidR="00333B42" w:rsidRDefault="00333B42" w:rsidP="001B0AF7">
            <w:pPr>
              <w:jc w:val="both"/>
              <w:rPr>
                <w:sz w:val="20"/>
                <w:szCs w:val="20"/>
              </w:rPr>
            </w:pPr>
            <w:r w:rsidRPr="00B7181E">
              <w:rPr>
                <w:sz w:val="20"/>
                <w:szCs w:val="20"/>
              </w:rPr>
              <w:t xml:space="preserve"> </w:t>
            </w:r>
            <w:r w:rsidR="001B0AF7" w:rsidRPr="00C81A16">
              <w:rPr>
                <w:sz w:val="20"/>
                <w:szCs w:val="20"/>
              </w:rPr>
              <w:t xml:space="preserve">г. Москва Центральный административный округ, Пресненский район, ул. Малая </w:t>
            </w:r>
            <w:proofErr w:type="spellStart"/>
            <w:r w:rsidR="001B0AF7" w:rsidRPr="00C81A16">
              <w:rPr>
                <w:sz w:val="20"/>
                <w:szCs w:val="20"/>
              </w:rPr>
              <w:t>Никитская</w:t>
            </w:r>
            <w:proofErr w:type="spellEnd"/>
            <w:r w:rsidR="001B0AF7" w:rsidRPr="00C81A16">
              <w:rPr>
                <w:sz w:val="20"/>
                <w:szCs w:val="20"/>
              </w:rPr>
              <w:t xml:space="preserve"> </w:t>
            </w:r>
            <w:r w:rsidR="001B0AF7">
              <w:rPr>
                <w:sz w:val="20"/>
                <w:szCs w:val="20"/>
              </w:rPr>
              <w:t>вл</w:t>
            </w:r>
            <w:r w:rsidR="001B0AF7" w:rsidRPr="00C81A16">
              <w:rPr>
                <w:sz w:val="20"/>
                <w:szCs w:val="20"/>
              </w:rPr>
              <w:t xml:space="preserve">.27  </w:t>
            </w:r>
          </w:p>
        </w:tc>
      </w:tr>
      <w:tr w:rsidR="00333B42" w:rsidTr="00333B42">
        <w:tc>
          <w:tcPr>
            <w:tcW w:w="3510" w:type="dxa"/>
            <w:tcBorders>
              <w:left w:val="double" w:sz="4" w:space="0" w:color="auto"/>
              <w:right w:val="double" w:sz="4" w:space="0" w:color="auto"/>
            </w:tcBorders>
          </w:tcPr>
          <w:p w:rsidR="00333B42" w:rsidRPr="00333B42" w:rsidRDefault="00333B42" w:rsidP="00B22036">
            <w:pPr>
              <w:rPr>
                <w:b/>
                <w:sz w:val="20"/>
                <w:szCs w:val="20"/>
              </w:rPr>
            </w:pPr>
            <w:r w:rsidRPr="00333B42">
              <w:rPr>
                <w:b/>
                <w:sz w:val="20"/>
                <w:szCs w:val="20"/>
              </w:rPr>
              <w:t>Кадастровый номер</w:t>
            </w:r>
          </w:p>
        </w:tc>
        <w:tc>
          <w:tcPr>
            <w:tcW w:w="6852" w:type="dxa"/>
            <w:tcBorders>
              <w:left w:val="double" w:sz="4" w:space="0" w:color="auto"/>
              <w:right w:val="double" w:sz="4" w:space="0" w:color="auto"/>
            </w:tcBorders>
          </w:tcPr>
          <w:p w:rsidR="00333B42" w:rsidRDefault="00333B42" w:rsidP="001B0AF7">
            <w:pPr>
              <w:rPr>
                <w:sz w:val="20"/>
                <w:szCs w:val="20"/>
              </w:rPr>
            </w:pPr>
            <w:r w:rsidRPr="00B7181E">
              <w:rPr>
                <w:sz w:val="20"/>
                <w:szCs w:val="20"/>
              </w:rPr>
              <w:t>52:19:0208011:13</w:t>
            </w:r>
          </w:p>
        </w:tc>
      </w:tr>
      <w:tr w:rsidR="00333B42" w:rsidTr="00333B42">
        <w:tc>
          <w:tcPr>
            <w:tcW w:w="3510" w:type="dxa"/>
            <w:tcBorders>
              <w:left w:val="double" w:sz="4" w:space="0" w:color="auto"/>
              <w:right w:val="double" w:sz="4" w:space="0" w:color="auto"/>
            </w:tcBorders>
          </w:tcPr>
          <w:p w:rsidR="00333B42" w:rsidRPr="00333B42" w:rsidRDefault="00333B42" w:rsidP="00B22036">
            <w:pPr>
              <w:rPr>
                <w:b/>
                <w:sz w:val="20"/>
                <w:szCs w:val="20"/>
              </w:rPr>
            </w:pPr>
            <w:r w:rsidRPr="00333B42">
              <w:rPr>
                <w:b/>
                <w:sz w:val="20"/>
                <w:szCs w:val="20"/>
              </w:rPr>
              <w:t>Кадастровая стоимость руб.</w:t>
            </w:r>
          </w:p>
        </w:tc>
        <w:tc>
          <w:tcPr>
            <w:tcW w:w="6852" w:type="dxa"/>
            <w:tcBorders>
              <w:left w:val="double" w:sz="4" w:space="0" w:color="auto"/>
              <w:right w:val="double" w:sz="4" w:space="0" w:color="auto"/>
            </w:tcBorders>
          </w:tcPr>
          <w:p w:rsidR="00333B42" w:rsidRDefault="001B0AF7" w:rsidP="00B22036">
            <w:pPr>
              <w:rPr>
                <w:sz w:val="20"/>
                <w:szCs w:val="20"/>
              </w:rPr>
            </w:pPr>
            <w:r>
              <w:rPr>
                <w:sz w:val="20"/>
                <w:szCs w:val="20"/>
              </w:rPr>
              <w:t>285 447 411.21</w:t>
            </w:r>
          </w:p>
        </w:tc>
      </w:tr>
      <w:tr w:rsidR="00333B42" w:rsidTr="00333B42">
        <w:tc>
          <w:tcPr>
            <w:tcW w:w="3510" w:type="dxa"/>
            <w:tcBorders>
              <w:left w:val="double" w:sz="4" w:space="0" w:color="auto"/>
              <w:right w:val="double" w:sz="4" w:space="0" w:color="auto"/>
            </w:tcBorders>
          </w:tcPr>
          <w:p w:rsidR="00333B42" w:rsidRPr="00333B42" w:rsidRDefault="00333B42" w:rsidP="00B22036">
            <w:pPr>
              <w:rPr>
                <w:b/>
                <w:sz w:val="20"/>
                <w:szCs w:val="20"/>
              </w:rPr>
            </w:pPr>
            <w:r w:rsidRPr="00333B42">
              <w:rPr>
                <w:b/>
                <w:sz w:val="20"/>
                <w:szCs w:val="20"/>
              </w:rPr>
              <w:t>Площадь кв.м.</w:t>
            </w:r>
          </w:p>
        </w:tc>
        <w:tc>
          <w:tcPr>
            <w:tcW w:w="6852" w:type="dxa"/>
            <w:tcBorders>
              <w:left w:val="double" w:sz="4" w:space="0" w:color="auto"/>
              <w:right w:val="double" w:sz="4" w:space="0" w:color="auto"/>
            </w:tcBorders>
          </w:tcPr>
          <w:p w:rsidR="00333B42" w:rsidRDefault="001B0AF7" w:rsidP="00B22036">
            <w:pPr>
              <w:rPr>
                <w:sz w:val="20"/>
                <w:szCs w:val="20"/>
              </w:rPr>
            </w:pPr>
            <w:r>
              <w:rPr>
                <w:sz w:val="20"/>
                <w:szCs w:val="20"/>
              </w:rPr>
              <w:t>2019</w:t>
            </w:r>
          </w:p>
        </w:tc>
      </w:tr>
      <w:tr w:rsidR="00333B42" w:rsidTr="00333B42">
        <w:tc>
          <w:tcPr>
            <w:tcW w:w="3510" w:type="dxa"/>
            <w:tcBorders>
              <w:left w:val="double" w:sz="4" w:space="0" w:color="auto"/>
              <w:right w:val="double" w:sz="4" w:space="0" w:color="auto"/>
            </w:tcBorders>
          </w:tcPr>
          <w:p w:rsidR="00333B42" w:rsidRPr="00333B42" w:rsidRDefault="00333B42" w:rsidP="00B22036">
            <w:pPr>
              <w:rPr>
                <w:b/>
                <w:sz w:val="20"/>
                <w:szCs w:val="20"/>
              </w:rPr>
            </w:pPr>
            <w:r w:rsidRPr="00333B42">
              <w:rPr>
                <w:b/>
                <w:sz w:val="20"/>
                <w:szCs w:val="20"/>
              </w:rPr>
              <w:t>Категория земель</w:t>
            </w:r>
          </w:p>
        </w:tc>
        <w:tc>
          <w:tcPr>
            <w:tcW w:w="6852" w:type="dxa"/>
            <w:tcBorders>
              <w:left w:val="double" w:sz="4" w:space="0" w:color="auto"/>
              <w:right w:val="double" w:sz="4" w:space="0" w:color="auto"/>
            </w:tcBorders>
          </w:tcPr>
          <w:p w:rsidR="00333B42" w:rsidRDefault="00333B42" w:rsidP="00B22036">
            <w:pPr>
              <w:rPr>
                <w:sz w:val="20"/>
                <w:szCs w:val="20"/>
              </w:rPr>
            </w:pPr>
            <w:r w:rsidRPr="00B7181E">
              <w:rPr>
                <w:sz w:val="20"/>
                <w:szCs w:val="20"/>
              </w:rPr>
              <w:t>земли населенных пунктов</w:t>
            </w:r>
          </w:p>
        </w:tc>
      </w:tr>
      <w:tr w:rsidR="00333B42" w:rsidTr="00333B42">
        <w:tc>
          <w:tcPr>
            <w:tcW w:w="3510" w:type="dxa"/>
            <w:tcBorders>
              <w:left w:val="double" w:sz="4" w:space="0" w:color="auto"/>
              <w:bottom w:val="double" w:sz="4" w:space="0" w:color="auto"/>
              <w:right w:val="double" w:sz="4" w:space="0" w:color="auto"/>
            </w:tcBorders>
          </w:tcPr>
          <w:p w:rsidR="00333B42" w:rsidRPr="00333B42" w:rsidRDefault="00333B42" w:rsidP="00B22036">
            <w:pPr>
              <w:rPr>
                <w:b/>
                <w:sz w:val="20"/>
                <w:szCs w:val="20"/>
              </w:rPr>
            </w:pPr>
            <w:r w:rsidRPr="00333B42">
              <w:rPr>
                <w:b/>
                <w:sz w:val="20"/>
                <w:szCs w:val="20"/>
              </w:rPr>
              <w:t>Разрешенное использование</w:t>
            </w:r>
          </w:p>
        </w:tc>
        <w:tc>
          <w:tcPr>
            <w:tcW w:w="6852" w:type="dxa"/>
            <w:tcBorders>
              <w:left w:val="double" w:sz="4" w:space="0" w:color="auto"/>
              <w:bottom w:val="double" w:sz="4" w:space="0" w:color="auto"/>
              <w:right w:val="double" w:sz="4" w:space="0" w:color="auto"/>
            </w:tcBorders>
          </w:tcPr>
          <w:p w:rsidR="00333B42" w:rsidRDefault="001B0AF7" w:rsidP="00B22036">
            <w:pPr>
              <w:rPr>
                <w:sz w:val="20"/>
                <w:szCs w:val="20"/>
              </w:rPr>
            </w:pPr>
            <w:r>
              <w:rPr>
                <w:sz w:val="20"/>
                <w:szCs w:val="20"/>
              </w:rPr>
              <w:t>Для размещения объектов характерных для населенных пунктов. (эксплуатация гостиницы)</w:t>
            </w:r>
          </w:p>
        </w:tc>
      </w:tr>
    </w:tbl>
    <w:p w:rsidR="00744BF0" w:rsidRDefault="00744BF0" w:rsidP="00B22036">
      <w:pPr>
        <w:rPr>
          <w:sz w:val="20"/>
          <w:szCs w:val="20"/>
        </w:rPr>
      </w:pPr>
    </w:p>
    <w:p w:rsidR="00744BF0" w:rsidRDefault="004C5A21" w:rsidP="004C5A21">
      <w:pPr>
        <w:jc w:val="both"/>
        <w:rPr>
          <w:sz w:val="20"/>
          <w:szCs w:val="20"/>
        </w:rPr>
      </w:pPr>
      <w:r>
        <w:t>Часть земельного участка занимают элементы благоустройства. На дату оценки земельный участок обеспечен электричеством, водоснабжением и канализацией.</w:t>
      </w:r>
    </w:p>
    <w:p w:rsidR="00744BF0" w:rsidRDefault="00744BF0" w:rsidP="00B22036">
      <w:pPr>
        <w:rPr>
          <w:sz w:val="20"/>
          <w:szCs w:val="20"/>
        </w:rPr>
      </w:pPr>
    </w:p>
    <w:p w:rsidR="00744BF0" w:rsidRDefault="00F569FF" w:rsidP="00F569FF">
      <w:pPr>
        <w:jc w:val="both"/>
        <w:rPr>
          <w:sz w:val="20"/>
          <w:szCs w:val="20"/>
        </w:rPr>
      </w:pPr>
      <w:r>
        <w:t xml:space="preserve">Оцениваемый земельный участок расположен вдоль ул. </w:t>
      </w:r>
      <w:r w:rsidR="001B0AF7">
        <w:t xml:space="preserve">Малая </w:t>
      </w:r>
      <w:proofErr w:type="spellStart"/>
      <w:r w:rsidR="001B0AF7">
        <w:t>Никитская</w:t>
      </w:r>
      <w:proofErr w:type="spellEnd"/>
      <w:r>
        <w:t xml:space="preserve"> в развитой жилой зоне г.</w:t>
      </w:r>
      <w:r w:rsidR="001B0AF7">
        <w:t>Москва</w:t>
      </w:r>
      <w:r>
        <w:t>. Отличительной особенностью местоположения данной зоны является развитая дорожная сеть и возможность выезда на основные стратегические направления дорожно-транспортной сети г.</w:t>
      </w:r>
      <w:r w:rsidR="001B0AF7">
        <w:t>Москва</w:t>
      </w:r>
      <w:r>
        <w:t xml:space="preserve"> Таким образом, можно сделать вывод о хорошей транспортной доступности оцениваемого земельного участка.</w:t>
      </w:r>
    </w:p>
    <w:p w:rsidR="00744BF0" w:rsidRDefault="00744BF0" w:rsidP="00B22036">
      <w:pPr>
        <w:rPr>
          <w:sz w:val="20"/>
          <w:szCs w:val="20"/>
        </w:rPr>
      </w:pPr>
    </w:p>
    <w:p w:rsidR="00744BF0" w:rsidRPr="00EB535C" w:rsidRDefault="00EB535C" w:rsidP="00B22036">
      <w:pPr>
        <w:rPr>
          <w:b/>
          <w:sz w:val="18"/>
          <w:szCs w:val="18"/>
        </w:rPr>
      </w:pPr>
      <w:r w:rsidRPr="00EB535C">
        <w:rPr>
          <w:b/>
          <w:sz w:val="18"/>
          <w:szCs w:val="18"/>
        </w:rPr>
        <w:t>ИНФОРМАЦИЯ ОБ ИЗНОСЕ И УСТАРЕВАНИЯХ</w:t>
      </w:r>
    </w:p>
    <w:p w:rsidR="00744BF0" w:rsidRDefault="00744BF0" w:rsidP="00B22036">
      <w:pPr>
        <w:rPr>
          <w:sz w:val="20"/>
          <w:szCs w:val="20"/>
        </w:rPr>
      </w:pPr>
    </w:p>
    <w:p w:rsidR="00744BF0" w:rsidRDefault="00EB535C" w:rsidP="00EB535C">
      <w:pPr>
        <w:jc w:val="both"/>
        <w:rPr>
          <w:sz w:val="20"/>
          <w:szCs w:val="20"/>
        </w:rPr>
      </w:pPr>
      <w:r>
        <w:t>Земельные участки в силу своей специфики не подвержены физическому износу и функциональному устареванию. Факторов экономического устаревания не выявлено.</w:t>
      </w:r>
    </w:p>
    <w:p w:rsidR="00744BF0" w:rsidRDefault="00744BF0" w:rsidP="00B22036">
      <w:pPr>
        <w:rPr>
          <w:sz w:val="20"/>
          <w:szCs w:val="20"/>
        </w:rPr>
      </w:pPr>
    </w:p>
    <w:p w:rsidR="00744BF0" w:rsidRDefault="00744BF0" w:rsidP="00B22036">
      <w:pPr>
        <w:rPr>
          <w:sz w:val="20"/>
          <w:szCs w:val="20"/>
        </w:rPr>
      </w:pPr>
    </w:p>
    <w:p w:rsidR="00744BF0" w:rsidRDefault="003D6314" w:rsidP="00B22036">
      <w:pPr>
        <w:rPr>
          <w:sz w:val="20"/>
          <w:szCs w:val="20"/>
        </w:rPr>
      </w:pPr>
      <w:r>
        <w:rPr>
          <w:sz w:val="20"/>
          <w:szCs w:val="20"/>
        </w:rPr>
        <w:t>____________________________________</w:t>
      </w:r>
    </w:p>
    <w:p w:rsidR="00744BF0" w:rsidRPr="003D6314" w:rsidRDefault="003D6314" w:rsidP="00B22036">
      <w:pPr>
        <w:rPr>
          <w:sz w:val="18"/>
          <w:szCs w:val="18"/>
        </w:rPr>
      </w:pPr>
      <w:r>
        <w:rPr>
          <w:sz w:val="20"/>
          <w:szCs w:val="20"/>
          <w:vertAlign w:val="superscript"/>
        </w:rPr>
        <w:t xml:space="preserve">3   </w:t>
      </w:r>
      <w:r w:rsidRPr="003D6314">
        <w:rPr>
          <w:sz w:val="18"/>
          <w:szCs w:val="18"/>
        </w:rPr>
        <w:t>Источник: http://maps.rosreestr.ru/PortalOnline/.</w:t>
      </w:r>
    </w:p>
    <w:p w:rsidR="001B0AF7" w:rsidRDefault="001B0AF7" w:rsidP="00B22036">
      <w:pPr>
        <w:rPr>
          <w:b/>
        </w:rPr>
      </w:pPr>
    </w:p>
    <w:p w:rsidR="001B0AF7" w:rsidRDefault="001B0AF7" w:rsidP="00B22036">
      <w:pPr>
        <w:rPr>
          <w:b/>
        </w:rPr>
      </w:pPr>
    </w:p>
    <w:p w:rsidR="001B0AF7" w:rsidRDefault="001B0AF7" w:rsidP="00B22036">
      <w:pPr>
        <w:rPr>
          <w:b/>
        </w:rPr>
      </w:pPr>
    </w:p>
    <w:p w:rsidR="001B0AF7" w:rsidRDefault="001B0AF7" w:rsidP="00B22036">
      <w:pPr>
        <w:rPr>
          <w:b/>
        </w:rPr>
      </w:pPr>
    </w:p>
    <w:p w:rsidR="00744BF0" w:rsidRPr="00D417D7" w:rsidRDefault="00D417D7" w:rsidP="00B22036">
      <w:pPr>
        <w:rPr>
          <w:b/>
          <w:sz w:val="20"/>
          <w:szCs w:val="20"/>
        </w:rPr>
      </w:pPr>
      <w:r w:rsidRPr="00D417D7">
        <w:rPr>
          <w:b/>
        </w:rPr>
        <w:t>2.6. Местоположение объекта оценки</w:t>
      </w:r>
    </w:p>
    <w:p w:rsidR="00744BF0" w:rsidRDefault="00744BF0" w:rsidP="00B22036">
      <w:pPr>
        <w:rPr>
          <w:sz w:val="20"/>
          <w:szCs w:val="20"/>
        </w:rPr>
      </w:pPr>
    </w:p>
    <w:p w:rsidR="00744BF0" w:rsidRDefault="00D56E3A" w:rsidP="00D56E3A">
      <w:pPr>
        <w:jc w:val="both"/>
      </w:pPr>
      <w:r>
        <w:t xml:space="preserve">Объект оценки расположен по адресу: </w:t>
      </w:r>
      <w:r w:rsidR="0084361E" w:rsidRPr="0084361E">
        <w:t xml:space="preserve">г. Москва Центральный административный округ, Пресненский район, ул. Малая </w:t>
      </w:r>
      <w:proofErr w:type="spellStart"/>
      <w:r w:rsidR="0084361E" w:rsidRPr="0084361E">
        <w:t>Никитская</w:t>
      </w:r>
      <w:proofErr w:type="spellEnd"/>
      <w:r w:rsidR="0084361E" w:rsidRPr="0084361E">
        <w:t xml:space="preserve"> вл.27  </w:t>
      </w:r>
    </w:p>
    <w:p w:rsidR="0084361E" w:rsidRPr="0084361E" w:rsidRDefault="0084361E" w:rsidP="00D56E3A">
      <w:pPr>
        <w:jc w:val="both"/>
      </w:pPr>
    </w:p>
    <w:p w:rsidR="00EC7BD0" w:rsidRPr="0084361E" w:rsidRDefault="00D56E3A" w:rsidP="00FD7ED5">
      <w:pPr>
        <w:rPr>
          <w:b/>
          <w:sz w:val="18"/>
          <w:szCs w:val="18"/>
        </w:rPr>
      </w:pPr>
      <w:r w:rsidRPr="00D56E3A">
        <w:rPr>
          <w:b/>
          <w:sz w:val="18"/>
          <w:szCs w:val="18"/>
        </w:rPr>
        <w:t>ХАРАКТЕРИСТИКИ СУБЪЕКТА ФЕДЕРАЦИИ</w:t>
      </w:r>
      <w:r w:rsidR="00EC7BD0" w:rsidRPr="00EC7BD0">
        <w:t>.</w:t>
      </w:r>
    </w:p>
    <w:p w:rsidR="00227B1E" w:rsidRDefault="00227B1E" w:rsidP="00FD7ED5">
      <w:pPr>
        <w:ind w:firstLine="708"/>
        <w:rPr>
          <w:sz w:val="20"/>
          <w:szCs w:val="20"/>
        </w:rPr>
      </w:pPr>
    </w:p>
    <w:p w:rsidR="00FD7ED5" w:rsidRDefault="00FD7ED5" w:rsidP="00FD7ED5">
      <w:pPr>
        <w:pStyle w:val="ae"/>
        <w:shd w:val="clear" w:color="auto" w:fill="FEFEFE"/>
        <w:spacing w:before="0" w:beforeAutospacing="0" w:after="0" w:afterAutospacing="0"/>
        <w:ind w:left="300" w:right="900"/>
        <w:rPr>
          <w:rFonts w:ascii="Tahoma" w:hAnsi="Tahoma" w:cs="Tahoma"/>
          <w:color w:val="222222"/>
        </w:rPr>
      </w:pPr>
      <w:r>
        <w:rPr>
          <w:rStyle w:val="af"/>
          <w:color w:val="222222"/>
        </w:rPr>
        <w:t>Общая характеристика</w:t>
      </w:r>
    </w:p>
    <w:p w:rsidR="00FD7ED5" w:rsidRDefault="00FD7ED5" w:rsidP="00FD7ED5">
      <w:pPr>
        <w:pStyle w:val="ae"/>
        <w:shd w:val="clear" w:color="auto" w:fill="FEFEFE"/>
        <w:spacing w:before="0" w:beforeAutospacing="0" w:after="0" w:afterAutospacing="0"/>
        <w:ind w:left="300" w:right="900"/>
        <w:rPr>
          <w:rFonts w:ascii="Tahoma" w:hAnsi="Tahoma" w:cs="Tahoma"/>
          <w:color w:val="222222"/>
        </w:rPr>
      </w:pPr>
      <w:r>
        <w:rPr>
          <w:rStyle w:val="af"/>
          <w:color w:val="222222"/>
        </w:rPr>
        <w:t>Характеристика города Москвы</w:t>
      </w:r>
    </w:p>
    <w:p w:rsidR="00FD7ED5" w:rsidRPr="00FD7ED5" w:rsidRDefault="00FD7ED5" w:rsidP="00FD7ED5">
      <w:pPr>
        <w:pStyle w:val="ae"/>
        <w:shd w:val="clear" w:color="auto" w:fill="FEFEFE"/>
        <w:tabs>
          <w:tab w:val="left" w:pos="10065"/>
        </w:tabs>
        <w:spacing w:before="0" w:beforeAutospacing="0" w:after="0" w:afterAutospacing="0"/>
        <w:ind w:right="81"/>
        <w:jc w:val="both"/>
      </w:pPr>
      <w:r w:rsidRPr="00FD7ED5">
        <w:t>Москва — столица Российской Федерации, город федерального значения, административный центр Центрального федерального округа и центр Московской области, в состав которой не входит. Крупнейший по численности населения город России и её субъект — 12 197 596 чел. (2015), самый населённый из городов, полностью расположенных в Европе, входит в первую десятку городов мира по численности населения. Центр Московской городской агломерации.</w:t>
      </w:r>
    </w:p>
    <w:p w:rsidR="00FD7ED5" w:rsidRPr="00FD7ED5" w:rsidRDefault="00FD7ED5" w:rsidP="00FD7ED5">
      <w:pPr>
        <w:pStyle w:val="ae"/>
        <w:shd w:val="clear" w:color="auto" w:fill="FEFEFE"/>
        <w:tabs>
          <w:tab w:val="left" w:pos="10065"/>
        </w:tabs>
        <w:spacing w:before="0" w:beforeAutospacing="0" w:after="0" w:afterAutospacing="0"/>
        <w:ind w:right="81"/>
        <w:jc w:val="both"/>
      </w:pPr>
      <w:r w:rsidRPr="00FD7ED5">
        <w:t>Историческая столица Великого княжества Московского, Русского</w:t>
      </w:r>
      <w:r>
        <w:t xml:space="preserve"> </w:t>
      </w:r>
      <w:r w:rsidRPr="00FD7ED5">
        <w:t>царства, Российской империи (в 1728—1730 годах), Советской России и СССР. Город-герой. В Москве находятся федеральные органы государственной власти Российской Федерации (за исключением Конституционного суда), посольства иностранных государств, штаб-квартиры большинства крупнейших российских коммерческих организаций и общественных объединений.</w:t>
      </w:r>
    </w:p>
    <w:p w:rsidR="00FD7ED5" w:rsidRPr="00FD7ED5" w:rsidRDefault="00FD7ED5" w:rsidP="00FD7ED5">
      <w:pPr>
        <w:pStyle w:val="ae"/>
        <w:shd w:val="clear" w:color="auto" w:fill="FEFEFE"/>
        <w:tabs>
          <w:tab w:val="left" w:pos="10065"/>
        </w:tabs>
        <w:spacing w:before="0" w:beforeAutospacing="0" w:after="0" w:afterAutospacing="0"/>
        <w:ind w:right="81"/>
        <w:jc w:val="both"/>
      </w:pPr>
      <w:r w:rsidRPr="00FD7ED5">
        <w:t>Расположена на реке Москве в центре Восточно-Европейской равнины, в междуречье Оки и Волги. Как субъект федерации, Москва граничит с Московской и Калужской областями.</w:t>
      </w:r>
    </w:p>
    <w:p w:rsidR="00FD7ED5" w:rsidRPr="00FD7ED5" w:rsidRDefault="00FD7ED5" w:rsidP="00FD7ED5">
      <w:pPr>
        <w:pStyle w:val="ae"/>
        <w:shd w:val="clear" w:color="auto" w:fill="FEFEFE"/>
        <w:tabs>
          <w:tab w:val="left" w:pos="10065"/>
        </w:tabs>
        <w:spacing w:before="0" w:beforeAutospacing="0" w:after="0" w:afterAutospacing="0"/>
        <w:ind w:right="81"/>
        <w:jc w:val="both"/>
      </w:pPr>
      <w:r w:rsidRPr="00FD7ED5">
        <w:t>Москва — важный туристический центр России. Московский Кремль, Красная площадь, Новодевичий монастырь и Церковь Вознесения в Коломенском входят в список Всемирного наследия ЮНЕСКО. Она является важнейшим транспортным узлом. Город обслуживают 5 аэропортов, 9 железнодорожных вокзалов, 3 речных порта (имеется речное сообщение с морями бассейнов Атлантического и Северного Ледовитого океанов). С 1935 года в Москве работает метрополитен.</w:t>
      </w:r>
    </w:p>
    <w:p w:rsidR="00812A63" w:rsidRDefault="00812A63" w:rsidP="00812A63">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Географическое положение</w:t>
      </w:r>
    </w:p>
    <w:p w:rsidR="00812A63" w:rsidRPr="00812A63" w:rsidRDefault="00812A63" w:rsidP="00812A63">
      <w:pPr>
        <w:pStyle w:val="ae"/>
        <w:shd w:val="clear" w:color="auto" w:fill="FEFEFE"/>
        <w:tabs>
          <w:tab w:val="left" w:pos="10065"/>
        </w:tabs>
        <w:spacing w:before="0" w:beforeAutospacing="0" w:after="0" w:afterAutospacing="0"/>
        <w:ind w:right="81"/>
        <w:jc w:val="both"/>
      </w:pPr>
      <w:r w:rsidRPr="00812A63">
        <w:t>Москва находится в центре европейской части России, в междуречье Оки и Волги, на стыке Смоленско-Московской возвышенности (на западе), </w:t>
      </w:r>
      <w:proofErr w:type="spellStart"/>
      <w:r w:rsidRPr="00812A63">
        <w:t>Москворецко</w:t>
      </w:r>
      <w:proofErr w:type="spellEnd"/>
      <w:r w:rsidRPr="00812A63">
        <w:t xml:space="preserve"> - Окской равнины (на востоке) и Мещёрской низменности (на юго-востоке). Территория города после изменения городских границ в 2012 году составляет 2511 км². Треть (870 км²) находится внутри кольцевой автомагистрали (МКАД), остальные 1641 км² — за кольцевой автодорогой.</w:t>
      </w:r>
    </w:p>
    <w:p w:rsidR="00812A63" w:rsidRPr="00812A63" w:rsidRDefault="00812A63" w:rsidP="00812A63">
      <w:pPr>
        <w:pStyle w:val="ae"/>
        <w:shd w:val="clear" w:color="auto" w:fill="FEFEFE"/>
        <w:tabs>
          <w:tab w:val="left" w:pos="10065"/>
        </w:tabs>
        <w:spacing w:before="0" w:beforeAutospacing="0" w:after="0" w:afterAutospacing="0"/>
        <w:ind w:right="81"/>
        <w:jc w:val="both"/>
      </w:pPr>
      <w:r w:rsidRPr="00812A63">
        <w:t xml:space="preserve">Средняя высота над уровнем моря составляет 156 м. Наивысшая точка находится на </w:t>
      </w:r>
      <w:proofErr w:type="spellStart"/>
      <w:r w:rsidRPr="00812A63">
        <w:t>Теплостанской</w:t>
      </w:r>
      <w:proofErr w:type="spellEnd"/>
      <w:r w:rsidRPr="00812A63">
        <w:t xml:space="preserve"> возвышенности и составляет 255 м, самая низкая точка — вблизи </w:t>
      </w:r>
      <w:proofErr w:type="spellStart"/>
      <w:r w:rsidRPr="00812A63">
        <w:t>Бесединских</w:t>
      </w:r>
      <w:proofErr w:type="spellEnd"/>
      <w:r w:rsidRPr="00812A63">
        <w:t xml:space="preserve"> мостов, где река Москва покидает город, высота этой точки над уровнем моря составляет 114,2 м. Протяжённость Москвы (без учёта чересполосных участков) с севера на юг в пределах МКАД — 38 км, за пределами МКАД — 51,7 км, с запада на восток — 39,7 км.</w:t>
      </w:r>
    </w:p>
    <w:p w:rsidR="00812A63" w:rsidRPr="00812A63" w:rsidRDefault="00812A63" w:rsidP="00812A63">
      <w:pPr>
        <w:pStyle w:val="ae"/>
        <w:shd w:val="clear" w:color="auto" w:fill="FEFEFE"/>
        <w:tabs>
          <w:tab w:val="left" w:pos="10065"/>
        </w:tabs>
        <w:spacing w:before="0" w:beforeAutospacing="0" w:after="0" w:afterAutospacing="0"/>
        <w:ind w:right="81"/>
        <w:jc w:val="both"/>
      </w:pPr>
      <w:r w:rsidRPr="00812A63">
        <w:t xml:space="preserve">Город располагается на обоих берегах реки Москвы в её среднем течении. Помимо этой реки, на территории города протекает несколько десятков других рек, наиболее крупные из которых — притоки Москвы, в частности Сходня, </w:t>
      </w:r>
      <w:proofErr w:type="spellStart"/>
      <w:r w:rsidRPr="00812A63">
        <w:t>Химка</w:t>
      </w:r>
      <w:proofErr w:type="spellEnd"/>
      <w:r w:rsidRPr="00812A63">
        <w:t xml:space="preserve">, Пресня, </w:t>
      </w:r>
      <w:proofErr w:type="spellStart"/>
      <w:r w:rsidRPr="00812A63">
        <w:t>Неглинная</w:t>
      </w:r>
      <w:proofErr w:type="spellEnd"/>
      <w:r w:rsidRPr="00812A63">
        <w:t xml:space="preserve">, Яуза и Нищенка (левые), а также </w:t>
      </w:r>
      <w:proofErr w:type="spellStart"/>
      <w:r w:rsidRPr="00812A63">
        <w:t>Сетунь</w:t>
      </w:r>
      <w:proofErr w:type="spellEnd"/>
      <w:r w:rsidRPr="00812A63">
        <w:t xml:space="preserve">, </w:t>
      </w:r>
      <w:proofErr w:type="spellStart"/>
      <w:r w:rsidRPr="00812A63">
        <w:t>Котловка</w:t>
      </w:r>
      <w:proofErr w:type="spellEnd"/>
      <w:r w:rsidRPr="00812A63">
        <w:t xml:space="preserve"> и Городня (правые). Многие малые реки (</w:t>
      </w:r>
      <w:proofErr w:type="spellStart"/>
      <w:r w:rsidRPr="00812A63">
        <w:t>Неглинная</w:t>
      </w:r>
      <w:proofErr w:type="spellEnd"/>
      <w:r w:rsidRPr="00812A63">
        <w:t>, Пресня и др.) в пределах города протекают в коллекторах. В Москве много и других водоёмов: более 400 прудов и несколько озёр.</w:t>
      </w:r>
    </w:p>
    <w:p w:rsidR="00812A63" w:rsidRPr="00812A63" w:rsidRDefault="00812A63" w:rsidP="00812A63">
      <w:pPr>
        <w:pStyle w:val="ae"/>
        <w:shd w:val="clear" w:color="auto" w:fill="FEFEFE"/>
        <w:tabs>
          <w:tab w:val="left" w:pos="10065"/>
        </w:tabs>
        <w:spacing w:before="0" w:beforeAutospacing="0" w:after="0" w:afterAutospacing="0"/>
        <w:ind w:right="81"/>
        <w:jc w:val="both"/>
      </w:pPr>
      <w:r w:rsidRPr="00812A63">
        <w:t>Центр Москвы и большая часть территории внутри МКАД географически находятся в третьем часовом поясе (UTC+3); а западная часть города внутри МКАД и подавляющая часть территорий Новой Москвы, а также Зеленоград — во втором (UTC+2). Используемое время в Москве обозначается по международному стандарту как московское время (MSK). С 26 октября 2014 года смещение относительно всемирного координированного времени UTC составляет +3:00; а средний астрономический полдень в центре Москвы наступает примерно в 12:30.</w:t>
      </w:r>
    </w:p>
    <w:p w:rsidR="0084361E" w:rsidRDefault="0084361E" w:rsidP="00B22036">
      <w:pPr>
        <w:rPr>
          <w:sz w:val="20"/>
          <w:szCs w:val="20"/>
        </w:rPr>
      </w:pPr>
    </w:p>
    <w:p w:rsidR="005D0365" w:rsidRDefault="005D0365" w:rsidP="005D0365">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Климат</w:t>
      </w:r>
    </w:p>
    <w:p w:rsidR="005D0365" w:rsidRPr="005D0365" w:rsidRDefault="005D0365" w:rsidP="005D0365">
      <w:pPr>
        <w:pStyle w:val="ae"/>
        <w:shd w:val="clear" w:color="auto" w:fill="FEFEFE"/>
        <w:spacing w:before="300" w:beforeAutospacing="0" w:after="300" w:afterAutospacing="0"/>
        <w:ind w:right="81"/>
        <w:jc w:val="both"/>
      </w:pPr>
      <w:r w:rsidRPr="005D0365">
        <w:lastRenderedPageBreak/>
        <w:t>Климат Москвы — умеренно-континентальный, с чётко выраженной сезонностью. Зима (период со среднесуточной температурой ниже 0 °C) в среднем длится со второй декады ноября (10 ноября) до второй декады марта (20 марта). Дневная температура в среднем опускается ниже 0 °C с 20 ноября и возвращается к положительным значениям 5 марта. В период календарной зимы могут отмечаться непродолжительные (3—5 дней) периоды сильных морозов (с ночной температурой до −20 °C, редко до −25..−30 °C). При этом в декабре и начале января часты оттепели, когда температура с −5..−10 °C поднимается до 0 °C и выше, иногда достигая значений в +5..+10 °C. По данным метеостанции ВВЦ (норма 1981—2010), самым холодным месяцем года является февраль (его средняя температура составляет −6,7 °C). Переходные сезоны достаточно коротки. Иногда практически летние температуры регистрируются в начале апреля, в то же время в конце мая — начале июня случаются возвраты холодов. Лето (период с дневной температурой выше +20 °C и среднесуточной выше +15 °C) длится с третьей декады мая (23 мая) до конца августа (29 августа), дневная температура часто превышает 30-градусную отметку (в среднем 6—8 дней за летний сезон, в 2010 г. — 1,5 месяца. 35-градусная отметка за последние 30 лет достигалась 18 раз, из них 16 — в 2010 году). Самым тёплым месяцем является июль (его средняя температура за период 1981—2010 гг. составляла +19,2 °C).</w:t>
      </w:r>
    </w:p>
    <w:p w:rsidR="008F3D61" w:rsidRDefault="008F3D61" w:rsidP="008F3D61">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Растительность</w:t>
      </w:r>
    </w:p>
    <w:p w:rsidR="008F3D61" w:rsidRPr="008F3D61" w:rsidRDefault="008F3D61" w:rsidP="008F3D61">
      <w:pPr>
        <w:pStyle w:val="ae"/>
        <w:shd w:val="clear" w:color="auto" w:fill="FEFEFE"/>
        <w:tabs>
          <w:tab w:val="left" w:pos="10065"/>
        </w:tabs>
        <w:spacing w:before="0" w:beforeAutospacing="0" w:after="0" w:afterAutospacing="0"/>
        <w:ind w:right="81"/>
        <w:jc w:val="both"/>
      </w:pPr>
      <w:r w:rsidRPr="008F3D61">
        <w:t>Несмотря на огромную степень застройки Москвы, площадь озеленённых территорий города (по данным Москомархитектуры на 2007 год) составляет 34,3 тысяч га (или около 1/3 общей территории города).</w:t>
      </w:r>
    </w:p>
    <w:p w:rsidR="008F3D61" w:rsidRPr="008F3D61" w:rsidRDefault="008F3D61" w:rsidP="008F3D61">
      <w:pPr>
        <w:pStyle w:val="ae"/>
        <w:shd w:val="clear" w:color="auto" w:fill="FEFEFE"/>
        <w:tabs>
          <w:tab w:val="left" w:pos="10065"/>
        </w:tabs>
        <w:spacing w:before="0" w:beforeAutospacing="0" w:after="0" w:afterAutospacing="0"/>
        <w:ind w:right="81"/>
        <w:jc w:val="both"/>
      </w:pPr>
      <w:r w:rsidRPr="008F3D61">
        <w:t xml:space="preserve">В Москве есть такие лесные и парковые массивы, как Измайловский парк, Тимирязевский парк, </w:t>
      </w:r>
      <w:proofErr w:type="spellStart"/>
      <w:r w:rsidRPr="008F3D61">
        <w:t>Филёвский</w:t>
      </w:r>
      <w:proofErr w:type="spellEnd"/>
      <w:r w:rsidRPr="008F3D61">
        <w:t xml:space="preserve"> парк (лесопарк), Замоскворецкий лесопарк, </w:t>
      </w:r>
      <w:proofErr w:type="spellStart"/>
      <w:r w:rsidRPr="008F3D61">
        <w:t>Люблинский</w:t>
      </w:r>
      <w:proofErr w:type="spellEnd"/>
      <w:r w:rsidRPr="008F3D61">
        <w:t xml:space="preserve"> парк, </w:t>
      </w:r>
      <w:proofErr w:type="spellStart"/>
      <w:r w:rsidRPr="008F3D61">
        <w:t>Бутовский</w:t>
      </w:r>
      <w:proofErr w:type="spellEnd"/>
      <w:r w:rsidRPr="008F3D61">
        <w:t xml:space="preserve"> лесопарк, Ботанический сад, Нескучный сад, </w:t>
      </w:r>
      <w:proofErr w:type="spellStart"/>
      <w:r w:rsidRPr="008F3D61">
        <w:t>Битцевский</w:t>
      </w:r>
      <w:proofErr w:type="spellEnd"/>
      <w:r w:rsidRPr="008F3D61">
        <w:t xml:space="preserve"> лесопарк, музеи-заповедники Царицыно и Коломенское, </w:t>
      </w:r>
      <w:proofErr w:type="spellStart"/>
      <w:r w:rsidRPr="008F3D61">
        <w:t>Кузьминский</w:t>
      </w:r>
      <w:proofErr w:type="spellEnd"/>
      <w:r w:rsidRPr="008F3D61">
        <w:t xml:space="preserve"> лесопарк, лесопарк Кусково и другие.</w:t>
      </w:r>
    </w:p>
    <w:p w:rsidR="008F3D61" w:rsidRPr="008F3D61" w:rsidRDefault="008F3D61" w:rsidP="008F3D61">
      <w:pPr>
        <w:pStyle w:val="ae"/>
        <w:shd w:val="clear" w:color="auto" w:fill="FEFEFE"/>
        <w:tabs>
          <w:tab w:val="left" w:pos="10065"/>
        </w:tabs>
        <w:spacing w:before="0" w:beforeAutospacing="0" w:after="0" w:afterAutospacing="0"/>
        <w:ind w:right="81"/>
        <w:jc w:val="both"/>
      </w:pPr>
      <w:r w:rsidRPr="008F3D61">
        <w:t>Также в пределах города находится часть Природного национального парка Лосиный Остров, множество скверов и рекреационных зон.</w:t>
      </w:r>
    </w:p>
    <w:p w:rsidR="002D5A29" w:rsidRDefault="002D5A29" w:rsidP="002D5A29">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Животный мир</w:t>
      </w:r>
    </w:p>
    <w:p w:rsidR="002D5A29" w:rsidRPr="002D5A29" w:rsidRDefault="002D5A29" w:rsidP="002D5A29">
      <w:pPr>
        <w:pStyle w:val="ae"/>
        <w:shd w:val="clear" w:color="auto" w:fill="FEFEFE"/>
        <w:spacing w:before="0" w:beforeAutospacing="0" w:after="0" w:afterAutospacing="0"/>
        <w:ind w:right="81"/>
        <w:jc w:val="both"/>
      </w:pPr>
      <w:r w:rsidRPr="002D5A29">
        <w:t xml:space="preserve">Фауна Москвы разнообразна. Например, в национальном парке Лосиный Остров водятся не только белки, ежи и зайцы, но и более крупные дикие животные, такие как кабан и лось, пятнистые олени. Водятся и хищники — лисица, норка и горностай. Гнездятся в </w:t>
      </w:r>
      <w:proofErr w:type="spellStart"/>
      <w:r w:rsidRPr="002D5A29">
        <w:t>Верхнеяузской</w:t>
      </w:r>
      <w:proofErr w:type="spellEnd"/>
      <w:r w:rsidRPr="002D5A29">
        <w:t xml:space="preserve"> части Лосиного Острова дикие утки и цапли, водятся редкие фазаны и серые куропатки. Со времён Ивана Грозного Лосиный Остров находится под специальной охраной — сначала как место царских охот, а с 1983 года — как природный национальный парк.</w:t>
      </w:r>
    </w:p>
    <w:p w:rsidR="002D5A29" w:rsidRPr="002D5A29" w:rsidRDefault="002D5A29" w:rsidP="002D5A29">
      <w:pPr>
        <w:pStyle w:val="ae"/>
        <w:shd w:val="clear" w:color="auto" w:fill="FEFEFE"/>
        <w:spacing w:before="0" w:beforeAutospacing="0" w:after="0" w:afterAutospacing="0"/>
        <w:ind w:right="81"/>
        <w:jc w:val="both"/>
      </w:pPr>
      <w:r w:rsidRPr="002D5A29">
        <w:t xml:space="preserve">В </w:t>
      </w:r>
      <w:proofErr w:type="spellStart"/>
      <w:r w:rsidRPr="002D5A29">
        <w:t>Битцевском</w:t>
      </w:r>
      <w:proofErr w:type="spellEnd"/>
      <w:r w:rsidRPr="002D5A29">
        <w:t xml:space="preserve"> лесу также обитает много диких животных. Живут здесь ежи, бурозубки и даже летучие мыши, столь редкие в столице; зайцы — беляк и русак, полёвка, ласки, белки. Заходят из Подмосковья лось и кабан. Выводят птенцов утки, гнездится коростель.</w:t>
      </w:r>
    </w:p>
    <w:p w:rsidR="002D5A29" w:rsidRPr="002D5A29" w:rsidRDefault="002D5A29" w:rsidP="002D5A29">
      <w:pPr>
        <w:pStyle w:val="ae"/>
        <w:shd w:val="clear" w:color="auto" w:fill="FEFEFE"/>
        <w:spacing w:before="0" w:beforeAutospacing="0" w:after="0" w:afterAutospacing="0"/>
        <w:ind w:right="81"/>
        <w:jc w:val="both"/>
      </w:pPr>
      <w:r w:rsidRPr="002D5A29">
        <w:t xml:space="preserve">В Москве обитает такое редкое животное, как орешниковая соня. В Москве её убежища найдены в </w:t>
      </w:r>
      <w:proofErr w:type="spellStart"/>
      <w:r w:rsidRPr="002D5A29">
        <w:t>Битцевском</w:t>
      </w:r>
      <w:proofErr w:type="spellEnd"/>
      <w:r w:rsidRPr="002D5A29">
        <w:t xml:space="preserve"> лесу, </w:t>
      </w:r>
      <w:proofErr w:type="spellStart"/>
      <w:r w:rsidRPr="002D5A29">
        <w:t>Лосиноостровском</w:t>
      </w:r>
      <w:proofErr w:type="spellEnd"/>
      <w:r w:rsidRPr="002D5A29">
        <w:t xml:space="preserve"> лесопарке, Измайловском лесу. Редок также чёрный хорь — он живёт в долинах рек, по берегам которых перемежаются лес, луг и заросли кустарника. Стационарное обитание установлено в нескольких местах города: у Чёрного озера, в долине р. Сходни, а также в </w:t>
      </w:r>
      <w:proofErr w:type="spellStart"/>
      <w:r w:rsidRPr="002D5A29">
        <w:t>Крылатской</w:t>
      </w:r>
      <w:proofErr w:type="spellEnd"/>
      <w:r w:rsidRPr="002D5A29">
        <w:t xml:space="preserve"> и </w:t>
      </w:r>
      <w:proofErr w:type="spellStart"/>
      <w:r w:rsidRPr="002D5A29">
        <w:t>Братеевской</w:t>
      </w:r>
      <w:proofErr w:type="spellEnd"/>
      <w:r w:rsidRPr="002D5A29">
        <w:t xml:space="preserve"> поймах (в период с 1985 по 2000 гг.).</w:t>
      </w:r>
    </w:p>
    <w:p w:rsidR="002D5A29" w:rsidRPr="002D5A29" w:rsidRDefault="002D5A29" w:rsidP="002D5A29">
      <w:pPr>
        <w:pStyle w:val="ae"/>
        <w:shd w:val="clear" w:color="auto" w:fill="FEFEFE"/>
        <w:spacing w:before="0" w:beforeAutospacing="0" w:after="0" w:afterAutospacing="0"/>
        <w:ind w:right="81"/>
        <w:jc w:val="both"/>
      </w:pPr>
      <w:r w:rsidRPr="002D5A29">
        <w:t xml:space="preserve">Зайцев в Москве можно найти в Измайловском лесу, </w:t>
      </w:r>
      <w:proofErr w:type="spellStart"/>
      <w:r w:rsidRPr="002D5A29">
        <w:t>Кузьминском</w:t>
      </w:r>
      <w:proofErr w:type="spellEnd"/>
      <w:r w:rsidRPr="002D5A29">
        <w:t xml:space="preserve"> лесопарке, в </w:t>
      </w:r>
      <w:proofErr w:type="spellStart"/>
      <w:r w:rsidRPr="002D5A29">
        <w:t>Битцевском</w:t>
      </w:r>
      <w:proofErr w:type="spellEnd"/>
      <w:r w:rsidRPr="002D5A29">
        <w:t xml:space="preserve"> лесу и Серебряном Бору. Ласок — в лесных массивах: Лосиный Остров, Измайловский, </w:t>
      </w:r>
      <w:proofErr w:type="spellStart"/>
      <w:r w:rsidRPr="002D5A29">
        <w:t>Кузьминский</w:t>
      </w:r>
      <w:proofErr w:type="spellEnd"/>
      <w:r w:rsidRPr="002D5A29">
        <w:t xml:space="preserve">, </w:t>
      </w:r>
      <w:proofErr w:type="spellStart"/>
      <w:r w:rsidRPr="002D5A29">
        <w:t>Бирюлевский</w:t>
      </w:r>
      <w:proofErr w:type="spellEnd"/>
      <w:r w:rsidRPr="002D5A29">
        <w:t xml:space="preserve">, </w:t>
      </w:r>
      <w:proofErr w:type="spellStart"/>
      <w:r w:rsidRPr="002D5A29">
        <w:t>Битцевский</w:t>
      </w:r>
      <w:proofErr w:type="spellEnd"/>
      <w:r w:rsidRPr="002D5A29">
        <w:t xml:space="preserve">, </w:t>
      </w:r>
      <w:proofErr w:type="spellStart"/>
      <w:r w:rsidRPr="002D5A29">
        <w:t>Фили-Кунцевский</w:t>
      </w:r>
      <w:proofErr w:type="spellEnd"/>
      <w:r w:rsidRPr="002D5A29">
        <w:t xml:space="preserve"> лесопарках; в долинах рек: </w:t>
      </w:r>
      <w:proofErr w:type="spellStart"/>
      <w:r w:rsidRPr="002D5A29">
        <w:t>Рудневки</w:t>
      </w:r>
      <w:proofErr w:type="spellEnd"/>
      <w:r w:rsidRPr="002D5A29">
        <w:t xml:space="preserve">, Чёрной, </w:t>
      </w:r>
      <w:proofErr w:type="spellStart"/>
      <w:r w:rsidRPr="002D5A29">
        <w:t>Алёшинки</w:t>
      </w:r>
      <w:proofErr w:type="spellEnd"/>
      <w:r w:rsidRPr="002D5A29">
        <w:t xml:space="preserve">, </w:t>
      </w:r>
      <w:proofErr w:type="spellStart"/>
      <w:r w:rsidRPr="002D5A29">
        <w:t>Чечёры</w:t>
      </w:r>
      <w:proofErr w:type="spellEnd"/>
      <w:r w:rsidRPr="002D5A29">
        <w:t xml:space="preserve">, </w:t>
      </w:r>
      <w:proofErr w:type="spellStart"/>
      <w:r w:rsidRPr="002D5A29">
        <w:t>Сетуни</w:t>
      </w:r>
      <w:proofErr w:type="spellEnd"/>
      <w:r w:rsidRPr="002D5A29">
        <w:t xml:space="preserve">, Раменки, </w:t>
      </w:r>
      <w:proofErr w:type="spellStart"/>
      <w:r w:rsidRPr="002D5A29">
        <w:t>Братовки</w:t>
      </w:r>
      <w:proofErr w:type="spellEnd"/>
      <w:r w:rsidRPr="002D5A29">
        <w:t xml:space="preserve">, Сходни, </w:t>
      </w:r>
      <w:proofErr w:type="spellStart"/>
      <w:r w:rsidRPr="002D5A29">
        <w:t>Клязьмы</w:t>
      </w:r>
      <w:proofErr w:type="spellEnd"/>
      <w:r w:rsidRPr="002D5A29">
        <w:t xml:space="preserve">; в поймах: </w:t>
      </w:r>
      <w:proofErr w:type="spellStart"/>
      <w:r w:rsidRPr="002D5A29">
        <w:t>Марьинской</w:t>
      </w:r>
      <w:proofErr w:type="spellEnd"/>
      <w:r w:rsidRPr="002D5A29">
        <w:t xml:space="preserve">, </w:t>
      </w:r>
      <w:proofErr w:type="spellStart"/>
      <w:r w:rsidRPr="002D5A29">
        <w:t>Братеевской</w:t>
      </w:r>
      <w:proofErr w:type="spellEnd"/>
      <w:r w:rsidRPr="002D5A29">
        <w:t xml:space="preserve">, </w:t>
      </w:r>
      <w:proofErr w:type="spellStart"/>
      <w:r w:rsidRPr="002D5A29">
        <w:t>Мнёвниковской</w:t>
      </w:r>
      <w:proofErr w:type="spellEnd"/>
      <w:r w:rsidRPr="002D5A29">
        <w:t>, Тушинской чаше; а также на западном берегу Химкинского водохранилища.</w:t>
      </w:r>
    </w:p>
    <w:p w:rsidR="002D5A29" w:rsidRPr="002D5A29" w:rsidRDefault="002D5A29" w:rsidP="002D5A29">
      <w:pPr>
        <w:pStyle w:val="ae"/>
        <w:shd w:val="clear" w:color="auto" w:fill="FEFEFE"/>
        <w:spacing w:before="0" w:beforeAutospacing="0" w:after="0" w:afterAutospacing="0"/>
        <w:ind w:right="81"/>
        <w:jc w:val="both"/>
      </w:pPr>
      <w:r w:rsidRPr="002D5A29">
        <w:t xml:space="preserve">Существует Красная книга Москвы — в ней перечислены редкие и исчезающие на территории Москвы виды животных. В ней упоминаются ёж обыкновенный, лесной нетопырь, горностай и ласка, заяц-беляк и заяц-русак, орешниковая соня и лесная </w:t>
      </w:r>
      <w:proofErr w:type="spellStart"/>
      <w:r w:rsidRPr="002D5A29">
        <w:t>мышовка</w:t>
      </w:r>
      <w:proofErr w:type="spellEnd"/>
      <w:r w:rsidRPr="002D5A29">
        <w:t>, обыкновенный хомяк.</w:t>
      </w:r>
    </w:p>
    <w:p w:rsidR="002D5A29" w:rsidRPr="002D5A29" w:rsidRDefault="002D5A29" w:rsidP="002D5A29">
      <w:pPr>
        <w:pStyle w:val="ae"/>
        <w:shd w:val="clear" w:color="auto" w:fill="FEFEFE"/>
        <w:spacing w:before="0" w:beforeAutospacing="0" w:after="0" w:afterAutospacing="0"/>
        <w:ind w:right="81"/>
        <w:jc w:val="both"/>
      </w:pPr>
      <w:r w:rsidRPr="002D5A29">
        <w:t xml:space="preserve">Самый крупный хищник в Москве — обыкновенная лисица, обитает в парке Лосиный Остров, </w:t>
      </w:r>
      <w:proofErr w:type="spellStart"/>
      <w:r w:rsidRPr="002D5A29">
        <w:t>Кузьминском</w:t>
      </w:r>
      <w:proofErr w:type="spellEnd"/>
      <w:r w:rsidRPr="002D5A29">
        <w:t xml:space="preserve"> лесопарке, </w:t>
      </w:r>
      <w:proofErr w:type="spellStart"/>
      <w:r w:rsidRPr="002D5A29">
        <w:t>Битцевском</w:t>
      </w:r>
      <w:proofErr w:type="spellEnd"/>
      <w:r w:rsidRPr="002D5A29">
        <w:t xml:space="preserve"> лесу и других.</w:t>
      </w:r>
    </w:p>
    <w:p w:rsidR="002D5A29" w:rsidRPr="002D5A29" w:rsidRDefault="002D5A29" w:rsidP="002D5A29">
      <w:pPr>
        <w:pStyle w:val="ae"/>
        <w:shd w:val="clear" w:color="auto" w:fill="FEFEFE"/>
        <w:spacing w:before="0" w:beforeAutospacing="0" w:after="0" w:afterAutospacing="0"/>
        <w:ind w:right="81"/>
        <w:jc w:val="both"/>
      </w:pPr>
      <w:r w:rsidRPr="002D5A29">
        <w:lastRenderedPageBreak/>
        <w:t>Среди птиц обитают большая и малая выпь, серая утка, обыкновенный гоголь, чёрный коршун и болотный лунь, перепелятник, сапсан и пустельга, рябчик и лысуха, чибис, бекас и вальдшнеп, чайки — малая, озёрная, сизая, вяхирь и обыкновенная горлица, ушастая и болотная совы, домовый сыч, голубь, воробей и вороны. А также обыкновенный козодой и зимородок, серый и зелёный дятлы и даже береговая ласточка.</w:t>
      </w:r>
    </w:p>
    <w:p w:rsidR="00B16FD6" w:rsidRDefault="00B16FD6" w:rsidP="00B16FD6">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Экология</w:t>
      </w:r>
    </w:p>
    <w:p w:rsidR="00B16FD6" w:rsidRPr="00B16FD6" w:rsidRDefault="00B16FD6" w:rsidP="00B16FD6">
      <w:pPr>
        <w:pStyle w:val="ae"/>
        <w:shd w:val="clear" w:color="auto" w:fill="FEFEFE"/>
        <w:spacing w:before="0" w:beforeAutospacing="0" w:after="0" w:afterAutospacing="0"/>
        <w:ind w:right="81"/>
        <w:jc w:val="both"/>
      </w:pPr>
      <w:r w:rsidRPr="00B16FD6">
        <w:t>На экологическую ситуацию Москвы влияет преобладание западных и северо-западных ветров в городе. Качество городских водных ресурсов лучше на северо-западе города, выше по течению Москвы-реки. Важным фактором улучшения экосистемы города является сохранение и развитие скверов, парков и деревьев внутри дворов, пострадавших в последние годы от точечной застройки.</w:t>
      </w:r>
    </w:p>
    <w:p w:rsidR="00B16FD6" w:rsidRPr="00B16FD6" w:rsidRDefault="00B16FD6" w:rsidP="00B16FD6">
      <w:pPr>
        <w:pStyle w:val="ae"/>
        <w:shd w:val="clear" w:color="auto" w:fill="FEFEFE"/>
        <w:spacing w:before="0" w:beforeAutospacing="0" w:after="0" w:afterAutospacing="0"/>
        <w:ind w:right="81"/>
        <w:jc w:val="both"/>
      </w:pPr>
      <w:r w:rsidRPr="00B16FD6">
        <w:t>Экологический мониторинг в Москве осуществляют 39 автоматических стационарных станций, контролирующих содержание в воздухе 22 загрязняющих веществ и его общий уровень загрязнения.</w:t>
      </w:r>
    </w:p>
    <w:p w:rsidR="00B16FD6" w:rsidRPr="00B16FD6" w:rsidRDefault="00B16FD6" w:rsidP="00B16FD6">
      <w:pPr>
        <w:pStyle w:val="ae"/>
        <w:shd w:val="clear" w:color="auto" w:fill="FEFEFE"/>
        <w:spacing w:before="0" w:beforeAutospacing="0" w:after="0" w:afterAutospacing="0"/>
        <w:ind w:right="81"/>
        <w:jc w:val="both"/>
      </w:pPr>
      <w:r w:rsidRPr="00B16FD6">
        <w:t xml:space="preserve">Высокий уровень загрязнения атмосферного воздуха отмечается вблизи крупных автомагистралей и промышленных зон; особенно в центре, в восточной и юго-восточной частях города. Наивысший уровень загрязнения воздуха в Москве наблюдается в районах </w:t>
      </w:r>
      <w:proofErr w:type="spellStart"/>
      <w:r w:rsidRPr="00B16FD6">
        <w:t>Капотня</w:t>
      </w:r>
      <w:proofErr w:type="spellEnd"/>
      <w:r w:rsidRPr="00B16FD6">
        <w:t xml:space="preserve">, Косино-Ухтомский и </w:t>
      </w:r>
      <w:proofErr w:type="spellStart"/>
      <w:r w:rsidRPr="00B16FD6">
        <w:t>Марьино</w:t>
      </w:r>
      <w:proofErr w:type="spellEnd"/>
      <w:r w:rsidRPr="00B16FD6">
        <w:t xml:space="preserve"> — из-за расположенного в черте города Московского нефтеперерабатывающего завода, Люберецкой и </w:t>
      </w:r>
      <w:proofErr w:type="spellStart"/>
      <w:r w:rsidRPr="00B16FD6">
        <w:t>Курьяновской</w:t>
      </w:r>
      <w:proofErr w:type="spellEnd"/>
      <w:r w:rsidRPr="00B16FD6">
        <w:t xml:space="preserve"> станций аэрации. К наиболее экологически чистым районам Москвы относятся </w:t>
      </w:r>
      <w:proofErr w:type="spellStart"/>
      <w:r w:rsidRPr="00B16FD6">
        <w:t>Крылатское</w:t>
      </w:r>
      <w:proofErr w:type="spellEnd"/>
      <w:r w:rsidRPr="00B16FD6">
        <w:t xml:space="preserve">, Куркино, Митино, </w:t>
      </w:r>
      <w:proofErr w:type="spellStart"/>
      <w:r w:rsidRPr="00B16FD6">
        <w:t>Строгино</w:t>
      </w:r>
      <w:proofErr w:type="spellEnd"/>
      <w:r w:rsidRPr="00B16FD6">
        <w:t xml:space="preserve"> и </w:t>
      </w:r>
      <w:proofErr w:type="spellStart"/>
      <w:r w:rsidRPr="00B16FD6">
        <w:t>Ясенево</w:t>
      </w:r>
      <w:proofErr w:type="spellEnd"/>
      <w:r w:rsidRPr="00B16FD6">
        <w:t>.</w:t>
      </w:r>
    </w:p>
    <w:p w:rsidR="00B16FD6" w:rsidRPr="00B16FD6" w:rsidRDefault="00B16FD6" w:rsidP="00B16FD6">
      <w:pPr>
        <w:pStyle w:val="ae"/>
        <w:shd w:val="clear" w:color="auto" w:fill="FEFEFE"/>
        <w:spacing w:before="0" w:beforeAutospacing="0" w:after="0" w:afterAutospacing="0"/>
        <w:ind w:right="81"/>
        <w:jc w:val="both"/>
      </w:pPr>
      <w:r w:rsidRPr="00B16FD6">
        <w:t>Среди источников загрязнения Москвы на первом месте стоят выхлопные газы автотранспорта. Воздух загрязняют также теплоэлектростанции, фабрики и заводы, испарения раскалённого асфальта.</w:t>
      </w:r>
    </w:p>
    <w:p w:rsidR="00B16FD6" w:rsidRPr="00B16FD6" w:rsidRDefault="00B16FD6" w:rsidP="00B16FD6">
      <w:pPr>
        <w:pStyle w:val="ae"/>
        <w:shd w:val="clear" w:color="auto" w:fill="FEFEFE"/>
        <w:spacing w:before="0" w:beforeAutospacing="0" w:after="0" w:afterAutospacing="0"/>
        <w:ind w:right="81"/>
        <w:jc w:val="both"/>
      </w:pPr>
      <w:r w:rsidRPr="00B16FD6">
        <w:t xml:space="preserve">По версии консалтинговой компании </w:t>
      </w:r>
      <w:proofErr w:type="spellStart"/>
      <w:r w:rsidRPr="00B16FD6">
        <w:t>Mercer</w:t>
      </w:r>
      <w:proofErr w:type="spellEnd"/>
      <w:r w:rsidRPr="00B16FD6">
        <w:t>, Москва признаётся одной из самых загрязнённых столиц Европы (так, в рейтинге за 2017 год Москва заняла 14-е место по уровню загрязнённости среди столиц мира).</w:t>
      </w:r>
    </w:p>
    <w:p w:rsidR="00A74165" w:rsidRDefault="00A74165" w:rsidP="00A74165">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Население</w:t>
      </w:r>
    </w:p>
    <w:p w:rsidR="00A74165" w:rsidRPr="00A74165" w:rsidRDefault="00A74165" w:rsidP="00A74165">
      <w:pPr>
        <w:pStyle w:val="ae"/>
        <w:shd w:val="clear" w:color="auto" w:fill="FEFEFE"/>
        <w:tabs>
          <w:tab w:val="left" w:pos="10065"/>
        </w:tabs>
        <w:spacing w:before="0" w:beforeAutospacing="0" w:after="0" w:afterAutospacing="0"/>
        <w:ind w:right="81"/>
        <w:jc w:val="both"/>
      </w:pPr>
      <w:r w:rsidRPr="00A74165">
        <w:t>Численность населения Москвы по данным Росстата составляет 12197596 чел. (2015). Плотность населения — 4857,66 чел./км2 (2015).</w:t>
      </w:r>
    </w:p>
    <w:p w:rsidR="00A74165" w:rsidRPr="00A74165" w:rsidRDefault="00A74165" w:rsidP="00A74165">
      <w:pPr>
        <w:pStyle w:val="ae"/>
        <w:shd w:val="clear" w:color="auto" w:fill="FEFEFE"/>
        <w:tabs>
          <w:tab w:val="left" w:pos="10065"/>
        </w:tabs>
        <w:spacing w:before="0" w:beforeAutospacing="0" w:after="0" w:afterAutospacing="0"/>
        <w:ind w:right="81"/>
        <w:jc w:val="both"/>
      </w:pPr>
      <w:r w:rsidRPr="00A74165">
        <w:t xml:space="preserve">Москва — крупнейший город России по количеству жителей и самый населённый из городов, полностью находящихся в Европе. Её агломерация с численностью постоянного населения около 15 </w:t>
      </w:r>
      <w:proofErr w:type="spellStart"/>
      <w:r w:rsidRPr="00A74165">
        <w:t>млн</w:t>
      </w:r>
      <w:proofErr w:type="spellEnd"/>
      <w:r w:rsidRPr="00A74165">
        <w:t xml:space="preserve"> человек также является крупнейшей в России и Европе.</w:t>
      </w:r>
    </w:p>
    <w:p w:rsidR="00A74165" w:rsidRPr="00A74165" w:rsidRDefault="00A74165" w:rsidP="00A74165">
      <w:pPr>
        <w:pStyle w:val="ae"/>
        <w:shd w:val="clear" w:color="auto" w:fill="FEFEFE"/>
        <w:tabs>
          <w:tab w:val="left" w:pos="10065"/>
        </w:tabs>
        <w:spacing w:before="0" w:beforeAutospacing="0" w:after="0" w:afterAutospacing="0"/>
        <w:ind w:right="81"/>
        <w:jc w:val="both"/>
      </w:pPr>
      <w:r w:rsidRPr="00A74165">
        <w:t xml:space="preserve">Численность населения Москвы, по результатам Всероссийской переписи населения 2002 года, составила 10 382 754 человек. По официальным данным текущего статистического учёта, население города на 1 сентября 2012 года составило 11911100 тысяч человек. По предварительным итогам переписи-2010 на октябрь 2010 года 11643060 человек постоянно проживают в Москве и лишь 30 тысяч человек временно пребывают в столице, 1,2 </w:t>
      </w:r>
      <w:proofErr w:type="spellStart"/>
      <w:r w:rsidRPr="00A74165">
        <w:t>млн</w:t>
      </w:r>
      <w:proofErr w:type="spellEnd"/>
      <w:r w:rsidRPr="00A74165">
        <w:t xml:space="preserve"> москвичей по разным причинам отказалось участвовать в переписи. Управление Федеральной миграционной службы по городу Москве сообщило, что постоянную регистрацию в Москве имеет 9060 тысяч человек, временную регистрацию имеет 1100 тысяч человек, на миграционном учёте стоит также 340 тысяч иностранцев. От 600 до 800 тысяч российских граждан, по оценкам специалистов УФМС, проживают в Москве без регистрации в органах ФМС.</w:t>
      </w:r>
    </w:p>
    <w:p w:rsidR="00A74165" w:rsidRPr="00A74165" w:rsidRDefault="00A74165" w:rsidP="00A74165">
      <w:pPr>
        <w:pStyle w:val="ae"/>
        <w:shd w:val="clear" w:color="auto" w:fill="FEFEFE"/>
        <w:tabs>
          <w:tab w:val="left" w:pos="10065"/>
        </w:tabs>
        <w:spacing w:before="0" w:beforeAutospacing="0" w:after="0" w:afterAutospacing="0"/>
        <w:ind w:right="81"/>
        <w:jc w:val="both"/>
      </w:pPr>
      <w:r w:rsidRPr="00A74165">
        <w:t xml:space="preserve">Официальные данные о населении города учитывают только постоянно проживающих горожан. По данным управления ФМС по Москве, в 2008 году официальным учётом зарегистрировано ещё 1 миллион 800 тысяч приезжих (трудовых мигрантов и </w:t>
      </w:r>
      <w:proofErr w:type="spellStart"/>
      <w:r w:rsidRPr="00A74165">
        <w:t>гастарбайтеров</w:t>
      </w:r>
      <w:proofErr w:type="spellEnd"/>
      <w:r w:rsidRPr="00A74165">
        <w:t>, студентов и других), а также в городе, по оценкам экспертов на 2009 год, находится ещё около 1 миллиона незарегистрированных мигрантов.</w:t>
      </w:r>
    </w:p>
    <w:p w:rsidR="00A74165" w:rsidRPr="00A74165" w:rsidRDefault="00A74165" w:rsidP="00A74165">
      <w:pPr>
        <w:pStyle w:val="ae"/>
        <w:shd w:val="clear" w:color="auto" w:fill="FEFEFE"/>
        <w:tabs>
          <w:tab w:val="left" w:pos="10065"/>
        </w:tabs>
        <w:spacing w:before="0" w:beforeAutospacing="0" w:after="0" w:afterAutospacing="0"/>
        <w:ind w:right="81"/>
        <w:jc w:val="both"/>
      </w:pPr>
      <w:r w:rsidRPr="00A74165">
        <w:t>Постоянный рост населения Москвы объясняется в основном притоком населения из других регионов. Это явление внутренней миграции в советское время называлось «лимитчики».</w:t>
      </w:r>
    </w:p>
    <w:p w:rsidR="00A74165" w:rsidRPr="00A74165" w:rsidRDefault="00A74165" w:rsidP="00A74165">
      <w:pPr>
        <w:pStyle w:val="ae"/>
        <w:shd w:val="clear" w:color="auto" w:fill="FEFEFE"/>
        <w:tabs>
          <w:tab w:val="left" w:pos="10065"/>
        </w:tabs>
        <w:spacing w:before="0" w:beforeAutospacing="0" w:after="0" w:afterAutospacing="0"/>
        <w:ind w:right="81"/>
        <w:jc w:val="both"/>
      </w:pPr>
      <w:r w:rsidRPr="00A74165">
        <w:t>Московское произношение является произносительной нормой русского литературного языка.</w:t>
      </w:r>
    </w:p>
    <w:p w:rsidR="00A74165" w:rsidRPr="00A74165" w:rsidRDefault="00A74165" w:rsidP="00A74165">
      <w:pPr>
        <w:pStyle w:val="ae"/>
        <w:shd w:val="clear" w:color="auto" w:fill="FEFEFE"/>
        <w:tabs>
          <w:tab w:val="left" w:pos="10065"/>
        </w:tabs>
        <w:spacing w:before="0" w:beforeAutospacing="0" w:after="0" w:afterAutospacing="0"/>
        <w:ind w:right="81"/>
        <w:jc w:val="both"/>
      </w:pPr>
      <w:r w:rsidRPr="00A74165">
        <w:lastRenderedPageBreak/>
        <w:t>Национальный состав населения Москвы, согласно переписи населения 2002 года и переписи населения 2010 года, распределён следующим образом: русские — 9 930 410 (91,65 %), украинцы — 154 104 (1,42 %), татары — 149 043 (1,38 %), армяне — 106 466 (0,98 %), азербайджанцы — 57 123 (0,53 %), евреи — 53 142 (0,49 %), белорусы — 39 225 (0,36 %), грузины — 38 934 (0,36 %), узбеки — 35 595 (0,33 %), таджики — 27 280 (0,25 %), молдаване — 21 699 (0,20 %), киргизы — 18 736 (0,17 %), мордва — 17 095 (0,16 %), чеченцы — 14 524 (0,13 %), чуваши — 14 313 (0,13 %), осетины — 11 311 (0,10 %), лица, не указавшие национальность — 668 409 (5,81 %).</w:t>
      </w:r>
    </w:p>
    <w:p w:rsidR="00A74165" w:rsidRPr="00A74165" w:rsidRDefault="00A74165" w:rsidP="00A74165">
      <w:pPr>
        <w:pStyle w:val="ae"/>
        <w:shd w:val="clear" w:color="auto" w:fill="FEFEFE"/>
        <w:tabs>
          <w:tab w:val="left" w:pos="10065"/>
        </w:tabs>
        <w:spacing w:before="0" w:beforeAutospacing="0" w:after="0" w:afterAutospacing="0"/>
        <w:ind w:right="81"/>
        <w:jc w:val="both"/>
      </w:pPr>
      <w:r w:rsidRPr="00A74165">
        <w:t xml:space="preserve">Процент русских по Москве превышает средний показатель по России (80 %), также доли армян и евреев более высоки по сравнению со </w:t>
      </w:r>
      <w:proofErr w:type="spellStart"/>
      <w:r w:rsidRPr="00A74165">
        <w:t>среднероссийскими</w:t>
      </w:r>
      <w:proofErr w:type="spellEnd"/>
      <w:r w:rsidRPr="00A74165">
        <w:t xml:space="preserve"> (0,78 % и 0,16 % соответственно). Доля русских возросла с момента переписи 1989 года, когда они составляли 89,7 %.</w:t>
      </w:r>
    </w:p>
    <w:p w:rsidR="00152FEC" w:rsidRDefault="00152FEC" w:rsidP="00152FEC">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Экономика</w:t>
      </w:r>
    </w:p>
    <w:p w:rsidR="00152FEC" w:rsidRPr="00152FEC" w:rsidRDefault="00152FEC" w:rsidP="00152FEC">
      <w:pPr>
        <w:pStyle w:val="ae"/>
        <w:shd w:val="clear" w:color="auto" w:fill="FEFEFE"/>
        <w:tabs>
          <w:tab w:val="left" w:pos="10065"/>
        </w:tabs>
        <w:spacing w:before="0" w:beforeAutospacing="0" w:after="0" w:afterAutospacing="0"/>
        <w:ind w:right="81"/>
        <w:jc w:val="both"/>
      </w:pPr>
      <w:r w:rsidRPr="00152FEC">
        <w:t>Москва — крупнейший в общероссийском масштабе финансовый центр, международный деловой центр и центр управления большой частью экономики страны. Так, например, в Москве сосредоточено около половины банков из числа зарегистрированных в России. Кроме того, большая часть крупнейших компаний зарегистрированы и имеют центральные офисы именно в Москве, хотя их производство может быть расположено за тысячи километров от неё.</w:t>
      </w:r>
    </w:p>
    <w:p w:rsidR="00152FEC" w:rsidRPr="00152FEC" w:rsidRDefault="00152FEC" w:rsidP="00152FEC">
      <w:pPr>
        <w:pStyle w:val="ae"/>
        <w:shd w:val="clear" w:color="auto" w:fill="FEFEFE"/>
        <w:tabs>
          <w:tab w:val="left" w:pos="10065"/>
        </w:tabs>
        <w:spacing w:before="0" w:beforeAutospacing="0" w:after="0" w:afterAutospacing="0"/>
        <w:ind w:right="81"/>
        <w:jc w:val="both"/>
      </w:pPr>
      <w:r w:rsidRPr="00152FEC">
        <w:t xml:space="preserve">По данным на 2016 год, по объёму ВВП (321 </w:t>
      </w:r>
      <w:proofErr w:type="spellStart"/>
      <w:r w:rsidRPr="00152FEC">
        <w:t>млрд</w:t>
      </w:r>
      <w:proofErr w:type="spellEnd"/>
      <w:r w:rsidRPr="00152FEC">
        <w:t xml:space="preserve"> $) Москва находилась на 15 месте среди крупнейших городов мира.</w:t>
      </w:r>
    </w:p>
    <w:p w:rsidR="0014418E" w:rsidRDefault="0014418E" w:rsidP="0014418E">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Транспорт</w:t>
      </w:r>
    </w:p>
    <w:p w:rsidR="0014418E" w:rsidRPr="0014418E" w:rsidRDefault="0014418E" w:rsidP="0014418E">
      <w:pPr>
        <w:pStyle w:val="ae"/>
        <w:shd w:val="clear" w:color="auto" w:fill="FEFEFE"/>
        <w:spacing w:before="300" w:beforeAutospacing="0" w:after="300" w:afterAutospacing="0"/>
        <w:ind w:right="81"/>
        <w:jc w:val="both"/>
      </w:pPr>
      <w:r w:rsidRPr="0014418E">
        <w:t xml:space="preserve">Москва — крупнейший транспортный узел страны. Город находится в самом центре паутины железных дорог и федеральных автомагистралей. Объём пассажирских перевозок в Московском транспортном узле по оценке на 2013 год составляет 11,5 </w:t>
      </w:r>
      <w:proofErr w:type="spellStart"/>
      <w:r w:rsidRPr="0014418E">
        <w:t>млрд</w:t>
      </w:r>
      <w:proofErr w:type="spellEnd"/>
      <w:r w:rsidRPr="0014418E">
        <w:t xml:space="preserve"> человек. Внутри города развиты многие виды общественного транспорта, с 1935 года работает метрополитен; общественным транспортном осуществляется 76 % пассажирских перевозок.</w:t>
      </w:r>
    </w:p>
    <w:p w:rsidR="0014418E" w:rsidRDefault="0014418E" w:rsidP="0014418E">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Железнодорожный транспорт</w:t>
      </w:r>
    </w:p>
    <w:p w:rsidR="0014418E" w:rsidRPr="0014418E" w:rsidRDefault="0014418E" w:rsidP="0014418E">
      <w:pPr>
        <w:pStyle w:val="ae"/>
        <w:shd w:val="clear" w:color="auto" w:fill="FEFEFE"/>
        <w:tabs>
          <w:tab w:val="left" w:pos="10065"/>
        </w:tabs>
        <w:spacing w:before="0" w:beforeAutospacing="0" w:after="0" w:afterAutospacing="0"/>
        <w:ind w:right="81"/>
        <w:jc w:val="both"/>
      </w:pPr>
      <w:r w:rsidRPr="0014418E">
        <w:t>Железнодорожная сеть в Москве представлена десятью основными направлениями с девятью вокзалами (с восьми вокзалов — Белорусский, Казанский, Курский, Киевский, Ленинградский, Павелецкий, Рижский, Ярославский осуществляется как пригородное, так и дальнее сообщение, один вокзал — Савёловский — обслуживает только пригородные перевозки), Московской окружной железной дорогой, несколькими соединительными ветвями и рядом ответвлений, в основном однопутных, относительно небольшой длины, основная часть из которых полностью находится в черте города.</w:t>
      </w:r>
    </w:p>
    <w:p w:rsidR="0014418E" w:rsidRPr="0014418E" w:rsidRDefault="0014418E" w:rsidP="0014418E">
      <w:pPr>
        <w:pStyle w:val="ae"/>
        <w:shd w:val="clear" w:color="auto" w:fill="FEFEFE"/>
        <w:tabs>
          <w:tab w:val="left" w:pos="10065"/>
        </w:tabs>
        <w:spacing w:before="0" w:beforeAutospacing="0" w:after="0" w:afterAutospacing="0"/>
        <w:ind w:right="81"/>
        <w:jc w:val="both"/>
      </w:pPr>
      <w:r w:rsidRPr="0014418E">
        <w:t>Все железные дороги Москвы относятся к Московской железной дороге, кроме Ленинградского направления, относящегося к Октябрьской железной дороге, которая тоже входит в Московский железнодорожный узел, имеет при этом ССВ с некоторыми направлениями Московской железной дороги. При этом цены и правила оплаты проезда в пригородных электропоездах одинаковы на всех направлениях без исключения, согласно правилам Московской железной дороги.</w:t>
      </w:r>
    </w:p>
    <w:p w:rsidR="0014418E" w:rsidRPr="0014418E" w:rsidRDefault="0014418E" w:rsidP="0014418E">
      <w:pPr>
        <w:pStyle w:val="ae"/>
        <w:shd w:val="clear" w:color="auto" w:fill="FEFEFE"/>
        <w:tabs>
          <w:tab w:val="left" w:pos="10065"/>
        </w:tabs>
        <w:spacing w:before="0" w:beforeAutospacing="0" w:after="0" w:afterAutospacing="0"/>
        <w:ind w:right="81"/>
        <w:jc w:val="both"/>
      </w:pPr>
      <w:r w:rsidRPr="0014418E">
        <w:t>В 1990-е — 2000-е годы ряд железнодорожных веток, обслуживавших промышленные предприятия, был закрыт в связи с выводом этих предприятий из города или серьёзным сокращением объёмов производства.</w:t>
      </w:r>
    </w:p>
    <w:p w:rsidR="0014418E" w:rsidRPr="0014418E" w:rsidRDefault="0014418E" w:rsidP="0014418E">
      <w:pPr>
        <w:pStyle w:val="ae"/>
        <w:shd w:val="clear" w:color="auto" w:fill="FEFEFE"/>
        <w:tabs>
          <w:tab w:val="left" w:pos="10065"/>
        </w:tabs>
        <w:spacing w:before="0" w:beforeAutospacing="0" w:after="0" w:afterAutospacing="0"/>
        <w:ind w:right="81"/>
        <w:jc w:val="both"/>
      </w:pPr>
      <w:r w:rsidRPr="0014418E">
        <w:t>Общая протяжённость железных дорог в пределах города — 394,7 км. Пригородные поезда, связывающие вокзалы Москвы с населёнными пунктами Московской и близлежащих областей, играют существенную роль и во внутригородских перевозках. Крупным проектом по развитию пассажирского железнодорожного сообщения в Москве является организация пассажирского движения на Малом кольце Московской железной дороги.</w:t>
      </w:r>
    </w:p>
    <w:p w:rsidR="0014418E" w:rsidRDefault="0014418E" w:rsidP="0014418E">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Аэропорты</w:t>
      </w:r>
    </w:p>
    <w:p w:rsidR="0014418E" w:rsidRPr="003C076E" w:rsidRDefault="0014418E" w:rsidP="003C076E">
      <w:pPr>
        <w:pStyle w:val="ae"/>
        <w:shd w:val="clear" w:color="auto" w:fill="FEFEFE"/>
        <w:spacing w:before="0" w:beforeAutospacing="0" w:after="0" w:afterAutospacing="0"/>
        <w:ind w:right="81"/>
        <w:jc w:val="both"/>
      </w:pPr>
      <w:r w:rsidRPr="003C076E">
        <w:lastRenderedPageBreak/>
        <w:t xml:space="preserve">На территории Москвы находятся международные аэропорты Внуково и </w:t>
      </w:r>
      <w:proofErr w:type="spellStart"/>
      <w:r w:rsidRPr="003C076E">
        <w:t>Остафьево</w:t>
      </w:r>
      <w:proofErr w:type="spellEnd"/>
      <w:r w:rsidRPr="003C076E">
        <w:t>. Также жители и гости города пользуются услугами других международных аэропортов, расположенных на территории Московской области: Домодедово, Чкаловский, Шереметьево.</w:t>
      </w:r>
    </w:p>
    <w:p w:rsidR="0014418E" w:rsidRPr="003C076E" w:rsidRDefault="0014418E" w:rsidP="003C076E">
      <w:pPr>
        <w:pStyle w:val="ae"/>
        <w:shd w:val="clear" w:color="auto" w:fill="FEFEFE"/>
        <w:spacing w:before="0" w:beforeAutospacing="0" w:after="0" w:afterAutospacing="0"/>
        <w:ind w:right="81"/>
        <w:jc w:val="both"/>
      </w:pPr>
      <w:r w:rsidRPr="003C076E">
        <w:t>Добраться до аэропортов можно не только на автотранспорте, но и воспользовавшись экспрессами, отправляющимися с железнодорожных вокзалов: Киевского — до аэропорта Внуково, Белорусского — до аэропорта Шереметьево и Павелецкого — до аэропорта Домодедово.</w:t>
      </w:r>
    </w:p>
    <w:p w:rsidR="0014418E" w:rsidRPr="003C076E" w:rsidRDefault="0014418E" w:rsidP="003C076E">
      <w:pPr>
        <w:pStyle w:val="ae"/>
        <w:shd w:val="clear" w:color="auto" w:fill="FEFEFE"/>
        <w:spacing w:before="0" w:beforeAutospacing="0" w:after="0" w:afterAutospacing="0"/>
        <w:ind w:right="81"/>
        <w:jc w:val="both"/>
      </w:pPr>
      <w:r w:rsidRPr="003C076E">
        <w:t>В городе действовал аэровокзал, однако с начала XXI века он, фактически, утратил свое прямое назначение: его помещения были сданы арендаторам под торговые площади. По состоянию на 20</w:t>
      </w:r>
      <w:r w:rsidR="00A50A9E">
        <w:t>16</w:t>
      </w:r>
      <w:r w:rsidRPr="003C076E">
        <w:t xml:space="preserve"> год, в здании аэровокзала действуют лишь кассы по продаже железнодорожных и авиабилетов.</w:t>
      </w:r>
    </w:p>
    <w:p w:rsidR="0014418E" w:rsidRDefault="0014418E" w:rsidP="0014418E">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Автомобильный транспорт</w:t>
      </w:r>
    </w:p>
    <w:p w:rsidR="0014418E" w:rsidRPr="00A50A9E" w:rsidRDefault="0014418E" w:rsidP="00A50A9E">
      <w:pPr>
        <w:pStyle w:val="ae"/>
        <w:shd w:val="clear" w:color="auto" w:fill="FEFEFE"/>
        <w:tabs>
          <w:tab w:val="left" w:pos="10065"/>
        </w:tabs>
        <w:spacing w:before="0" w:beforeAutospacing="0" w:after="0" w:afterAutospacing="0"/>
        <w:ind w:right="81"/>
        <w:jc w:val="both"/>
      </w:pPr>
      <w:r w:rsidRPr="00A50A9E">
        <w:t>Москва является центром сети федеральных автомагистралей различных направлений, которые соединяют столицу с административными центрами субъектов Российской Федерации и городами сопредельных государств. В самой Москве имеется развитая транспортная инфраструктура, содержащая в частности три транспортных кольца: Садовое, Третье транспортное и Московская кольцевая автомобильная дорога, планируется строительство Центральной кольцевой автомобильной дороги (ЦКАД) в Подмосковье для разгрузки города от транзитного транспортного потока.</w:t>
      </w:r>
    </w:p>
    <w:p w:rsidR="0014418E" w:rsidRDefault="0014418E" w:rsidP="0014418E">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Наземный городской транспорт</w:t>
      </w:r>
    </w:p>
    <w:p w:rsidR="0014418E" w:rsidRPr="00A50A9E" w:rsidRDefault="0014418E" w:rsidP="00A50A9E">
      <w:pPr>
        <w:pStyle w:val="ae"/>
        <w:shd w:val="clear" w:color="auto" w:fill="FEFEFE"/>
        <w:tabs>
          <w:tab w:val="left" w:pos="10065"/>
        </w:tabs>
        <w:spacing w:before="300" w:beforeAutospacing="0" w:after="300" w:afterAutospacing="0"/>
        <w:ind w:right="81"/>
        <w:jc w:val="both"/>
      </w:pPr>
      <w:r w:rsidRPr="00A50A9E">
        <w:t>В Москве действует разветвлённая сеть уличного общественного транспорта: маршрутов автобусов, троллейбусов, трамваев, маршрутных такси, которые перевозят около 12 миллионов пассажиров ежедневно. Некоторые маршруты работают круглосуточно.</w:t>
      </w:r>
    </w:p>
    <w:p w:rsidR="0014418E" w:rsidRDefault="0014418E" w:rsidP="0014418E">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Московский метрополитен</w:t>
      </w:r>
    </w:p>
    <w:p w:rsidR="0014418E" w:rsidRPr="00A50A9E" w:rsidRDefault="0014418E" w:rsidP="00A50A9E">
      <w:pPr>
        <w:pStyle w:val="ae"/>
        <w:shd w:val="clear" w:color="auto" w:fill="FEFEFE"/>
        <w:tabs>
          <w:tab w:val="left" w:pos="10065"/>
        </w:tabs>
        <w:spacing w:before="0" w:beforeAutospacing="0" w:after="0" w:afterAutospacing="0"/>
        <w:ind w:right="81"/>
        <w:jc w:val="both"/>
      </w:pPr>
      <w:r w:rsidRPr="00A50A9E">
        <w:t xml:space="preserve">С 15 мая 1935 года в Москве работает метрополитен, являющийся основным средством передвижения в пределах столицы. В среднем московское метро перевозит 6,824 </w:t>
      </w:r>
      <w:proofErr w:type="spellStart"/>
      <w:r w:rsidRPr="00A50A9E">
        <w:t>млн</w:t>
      </w:r>
      <w:proofErr w:type="spellEnd"/>
      <w:r w:rsidRPr="00A50A9E">
        <w:t xml:space="preserve"> пассажиров в день (по данным за 2013 год). Это пятая по годовому пассажиропотоку система метро в мире и первая в Европе. Общая протяжённость линий Московского метрополитена — 320,9 км, большая часть пути и станций находится под землёй. По протяжённости линий Московский метрополитен занимает шестое место в мире.</w:t>
      </w:r>
    </w:p>
    <w:p w:rsidR="0014418E" w:rsidRPr="00A50A9E" w:rsidRDefault="0014418E" w:rsidP="00A50A9E">
      <w:pPr>
        <w:pStyle w:val="ae"/>
        <w:shd w:val="clear" w:color="auto" w:fill="FEFEFE"/>
        <w:tabs>
          <w:tab w:val="left" w:pos="10065"/>
        </w:tabs>
        <w:spacing w:before="0" w:beforeAutospacing="0" w:after="0" w:afterAutospacing="0"/>
        <w:ind w:right="81"/>
        <w:jc w:val="both"/>
      </w:pPr>
      <w:r w:rsidRPr="00A50A9E">
        <w:t>Всего в московском метро 196 станций и 12 линий, включая линию лёгкого метро. Многие станции метро являются памятниками архитектуры.</w:t>
      </w:r>
    </w:p>
    <w:p w:rsidR="0014418E" w:rsidRPr="00A50A9E" w:rsidRDefault="0014418E" w:rsidP="00A50A9E">
      <w:pPr>
        <w:pStyle w:val="ae"/>
        <w:shd w:val="clear" w:color="auto" w:fill="FEFEFE"/>
        <w:tabs>
          <w:tab w:val="left" w:pos="10065"/>
        </w:tabs>
        <w:spacing w:before="0" w:beforeAutospacing="0" w:after="0" w:afterAutospacing="0"/>
        <w:ind w:right="81"/>
        <w:jc w:val="both"/>
      </w:pPr>
      <w:r w:rsidRPr="00A50A9E">
        <w:t>С 2004 года работает монорельсовая дорога, эксплуатация которой ведётся силами ГУП «Московский метрополитен».</w:t>
      </w:r>
    </w:p>
    <w:p w:rsidR="0014418E" w:rsidRDefault="0014418E" w:rsidP="0014418E">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Речной транспорт</w:t>
      </w:r>
    </w:p>
    <w:p w:rsidR="0014418E" w:rsidRPr="00A50A9E" w:rsidRDefault="0014418E" w:rsidP="00A50A9E">
      <w:pPr>
        <w:pStyle w:val="ae"/>
        <w:shd w:val="clear" w:color="auto" w:fill="FEFEFE"/>
        <w:spacing w:before="0" w:beforeAutospacing="0" w:after="0" w:afterAutospacing="0"/>
        <w:ind w:right="81"/>
        <w:jc w:val="both"/>
      </w:pPr>
      <w:r w:rsidRPr="00A50A9E">
        <w:t>Благодаря системе каналов, построенных в составе Великих строек коммунизма, Москва с советских времён была известна как «порт пяти морей» — Балтийского, Белого, Каспийского, Азовского и Чёрного (что, однако, некорректно, так как, используя исключительно внутренние водные пути, из Москвы можно попасть только в четыре моря из перечисленных — в Чёрное море кратчайший судоходный путь из Москвы пролегает через Азовское море). От Северного и Южного речных вокзалов ходят круизные теплоходы, соединяющие Москву с Санкт-Петербургом, Астраханью, Ростовом-на-Дону и другими городами России. Также осуществляются перевозки по Химкинскому водохранилищу, пригородным линиям. В период навигации на Москве-реке работают несколько маршрутов речного трамвая.</w:t>
      </w:r>
    </w:p>
    <w:p w:rsidR="0014418E" w:rsidRDefault="0014418E" w:rsidP="0014418E">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Велосипедный транспорт</w:t>
      </w:r>
    </w:p>
    <w:p w:rsidR="0014418E" w:rsidRPr="00A50A9E" w:rsidRDefault="0014418E" w:rsidP="00A50A9E">
      <w:pPr>
        <w:pStyle w:val="ae"/>
        <w:shd w:val="clear" w:color="auto" w:fill="FEFEFE"/>
        <w:tabs>
          <w:tab w:val="left" w:pos="10065"/>
        </w:tabs>
        <w:spacing w:before="0" w:beforeAutospacing="0" w:after="0" w:afterAutospacing="0"/>
        <w:ind w:right="81"/>
        <w:jc w:val="both"/>
      </w:pPr>
      <w:r w:rsidRPr="00A50A9E">
        <w:lastRenderedPageBreak/>
        <w:t>По статистике, в Москве более 3,5 миллионов велосипедов. Однако первая велодорожка появилась в столице только в 2011 году. К 201</w:t>
      </w:r>
      <w:r w:rsidR="00095336">
        <w:t>7</w:t>
      </w:r>
      <w:r w:rsidRPr="00A50A9E">
        <w:t xml:space="preserve"> году протяженность </w:t>
      </w:r>
      <w:proofErr w:type="spellStart"/>
      <w:r w:rsidRPr="00A50A9E">
        <w:t>велотрасс</w:t>
      </w:r>
      <w:proofErr w:type="spellEnd"/>
      <w:r w:rsidRPr="00A50A9E">
        <w:t xml:space="preserve"> достигла 100 километров, включая в себя многокилометровые маршруты такие как от улицы Барклая через парк «Фили» до станции метро «</w:t>
      </w:r>
      <w:proofErr w:type="spellStart"/>
      <w:r w:rsidRPr="00A50A9E">
        <w:t>Крылатское</w:t>
      </w:r>
      <w:proofErr w:type="spellEnd"/>
      <w:r w:rsidRPr="00A50A9E">
        <w:t>» (8 км) и от парка «</w:t>
      </w:r>
      <w:proofErr w:type="spellStart"/>
      <w:r w:rsidRPr="00A50A9E">
        <w:t>Музеон</w:t>
      </w:r>
      <w:proofErr w:type="spellEnd"/>
      <w:r w:rsidRPr="00A50A9E">
        <w:t xml:space="preserve">» до Парка Победы (16 км). Летом работают городские </w:t>
      </w:r>
      <w:proofErr w:type="spellStart"/>
      <w:r w:rsidRPr="00A50A9E">
        <w:t>велопрокатные</w:t>
      </w:r>
      <w:proofErr w:type="spellEnd"/>
      <w:r w:rsidRPr="00A50A9E">
        <w:t xml:space="preserve"> станции, спонсируемые «Банком Москвы», а так же частные прокатные службы.</w:t>
      </w:r>
    </w:p>
    <w:p w:rsidR="0014418E" w:rsidRDefault="0014418E" w:rsidP="0014418E">
      <w:pPr>
        <w:pStyle w:val="ae"/>
        <w:shd w:val="clear" w:color="auto" w:fill="FEFEFE"/>
        <w:spacing w:before="300" w:beforeAutospacing="0" w:after="300" w:afterAutospacing="0"/>
        <w:ind w:left="300" w:right="900"/>
        <w:rPr>
          <w:rFonts w:ascii="Tahoma" w:hAnsi="Tahoma" w:cs="Tahoma"/>
          <w:color w:val="222222"/>
        </w:rPr>
      </w:pPr>
      <w:r>
        <w:rPr>
          <w:rFonts w:ascii="Tahoma" w:hAnsi="Tahoma" w:cs="Tahoma"/>
          <w:color w:val="222222"/>
        </w:rPr>
        <w:t>Наука</w:t>
      </w:r>
    </w:p>
    <w:p w:rsidR="0014418E" w:rsidRPr="00001966" w:rsidRDefault="0014418E" w:rsidP="00001966">
      <w:pPr>
        <w:pStyle w:val="ae"/>
        <w:shd w:val="clear" w:color="auto" w:fill="FEFEFE"/>
        <w:tabs>
          <w:tab w:val="left" w:pos="10065"/>
        </w:tabs>
        <w:spacing w:before="0" w:beforeAutospacing="0" w:after="0" w:afterAutospacing="0"/>
        <w:ind w:right="81"/>
        <w:jc w:val="both"/>
      </w:pPr>
      <w:r w:rsidRPr="00001966">
        <w:t>Москва — крупный мировой научный центр, представленный научно-исследовательскими институтами, работающими во многих отраслях, такими как ядерная энергетика, микроэлектроника, космонавтика и другие.</w:t>
      </w:r>
    </w:p>
    <w:p w:rsidR="0014418E" w:rsidRPr="00001966" w:rsidRDefault="0014418E" w:rsidP="00001966">
      <w:pPr>
        <w:pStyle w:val="ae"/>
        <w:shd w:val="clear" w:color="auto" w:fill="FEFEFE"/>
        <w:tabs>
          <w:tab w:val="left" w:pos="10065"/>
        </w:tabs>
        <w:spacing w:before="0" w:beforeAutospacing="0" w:after="0" w:afterAutospacing="0"/>
        <w:ind w:right="81"/>
        <w:jc w:val="both"/>
      </w:pPr>
      <w:r w:rsidRPr="00001966">
        <w:t>Первые научные исследования в Москве начали проводиться в Московском университете с 1755 года. В XIX веке при университете стали возникать научные сообщества, изучавшие историю России, медицину, физику, русский язык и другие науки.</w:t>
      </w:r>
    </w:p>
    <w:p w:rsidR="0084361E" w:rsidRDefault="0084361E" w:rsidP="00B22036">
      <w:pPr>
        <w:rPr>
          <w:sz w:val="20"/>
          <w:szCs w:val="20"/>
        </w:rPr>
      </w:pPr>
    </w:p>
    <w:p w:rsidR="00227B1E" w:rsidRPr="002C337E" w:rsidRDefault="002C337E" w:rsidP="00B22036">
      <w:pPr>
        <w:rPr>
          <w:b/>
          <w:sz w:val="18"/>
          <w:szCs w:val="18"/>
        </w:rPr>
      </w:pPr>
      <w:r w:rsidRPr="002C337E">
        <w:rPr>
          <w:b/>
          <w:sz w:val="18"/>
          <w:szCs w:val="18"/>
        </w:rPr>
        <w:t>ХАРАКТЕРИСТИКА ЛОКАЛЬНОГО МЕСТОПОЛОЖЕНИЯ</w:t>
      </w:r>
    </w:p>
    <w:p w:rsidR="009C63D0" w:rsidRDefault="009C63D0" w:rsidP="009C63D0">
      <w:pPr>
        <w:pStyle w:val="1"/>
        <w:shd w:val="clear" w:color="auto" w:fill="FFFFFF"/>
        <w:spacing w:before="0" w:beforeAutospacing="0" w:after="0" w:afterAutospacing="0" w:line="540" w:lineRule="atLeast"/>
        <w:textAlignment w:val="baseline"/>
        <w:rPr>
          <w:rFonts w:ascii="Georgia" w:hAnsi="Georgia"/>
          <w:color w:val="2B3841"/>
          <w:sz w:val="24"/>
          <w:szCs w:val="24"/>
        </w:rPr>
      </w:pPr>
      <w:r w:rsidRPr="009C63D0">
        <w:rPr>
          <w:rFonts w:ascii="Georgia" w:hAnsi="Georgia"/>
          <w:color w:val="2B3841"/>
          <w:sz w:val="24"/>
          <w:szCs w:val="24"/>
        </w:rPr>
        <w:t>Пресненский район</w:t>
      </w:r>
    </w:p>
    <w:p w:rsidR="009C63D0" w:rsidRPr="009C63D0" w:rsidRDefault="009C63D0" w:rsidP="009C63D0">
      <w:pPr>
        <w:pStyle w:val="1"/>
        <w:shd w:val="clear" w:color="auto" w:fill="FFFFFF"/>
        <w:spacing w:before="0" w:beforeAutospacing="0" w:after="0" w:afterAutospacing="0" w:line="540" w:lineRule="atLeast"/>
        <w:textAlignment w:val="baseline"/>
        <w:rPr>
          <w:rFonts w:ascii="Georgia" w:hAnsi="Georgia"/>
          <w:color w:val="2B3841"/>
          <w:sz w:val="22"/>
          <w:szCs w:val="22"/>
        </w:rPr>
      </w:pPr>
      <w:r w:rsidRPr="009C63D0">
        <w:rPr>
          <w:rFonts w:ascii="Georgia" w:hAnsi="Georgia"/>
          <w:color w:val="2B3841"/>
          <w:sz w:val="22"/>
          <w:szCs w:val="22"/>
        </w:rPr>
        <w:t>Характеристика</w:t>
      </w:r>
    </w:p>
    <w:p w:rsidR="009C63D0" w:rsidRPr="009C63D0" w:rsidRDefault="009C63D0" w:rsidP="009C63D0">
      <w:pPr>
        <w:pStyle w:val="ae"/>
        <w:shd w:val="clear" w:color="auto" w:fill="FFFFFF"/>
        <w:spacing w:before="0" w:beforeAutospacing="0" w:after="0" w:afterAutospacing="0"/>
        <w:jc w:val="both"/>
        <w:textAlignment w:val="baseline"/>
      </w:pPr>
      <w:r w:rsidRPr="009C63D0">
        <w:t>Пресненский район входит в состав 10-и районов </w:t>
      </w:r>
      <w:hyperlink r:id="rId18" w:tooltip="Центральный административный округ (ЦАО) города Москвы" w:history="1">
        <w:r w:rsidRPr="009C63D0">
          <w:t>Центрального административного округа</w:t>
        </w:r>
      </w:hyperlink>
      <w:r w:rsidRPr="009C63D0">
        <w:t> города Москвы. Район занимает территорию в 890 гектаров в нём насчитывается </w:t>
      </w:r>
      <w:hyperlink r:id="rId19" w:tooltip="Список улиц Пресненского района" w:history="1">
        <w:r w:rsidRPr="009C63D0">
          <w:t>143 улицы</w:t>
        </w:r>
      </w:hyperlink>
      <w:r w:rsidRPr="009C63D0">
        <w:t> и 6 станций метро (</w:t>
      </w:r>
      <w:r w:rsidRPr="009C63D0">
        <w:rPr>
          <w:noProof/>
        </w:rPr>
        <w:drawing>
          <wp:inline distT="0" distB="0" distL="0" distR="0">
            <wp:extent cx="133350" cy="104775"/>
            <wp:effectExtent l="19050" t="0" r="0" b="0"/>
            <wp:docPr id="55" name="Рисунок 1" descr="http://mosopen.ru/public/images/style/metro_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osopen.ru/public/images/style/metro_line.gif"/>
                    <pic:cNvPicPr>
                      <a:picLocks noChangeAspect="1" noChangeArrowheads="1"/>
                    </pic:cNvPicPr>
                  </pic:nvPicPr>
                  <pic:blipFill>
                    <a:blip r:embed="rId20"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hyperlink r:id="rId21" w:tooltip="Станция «Баррикадная» Таганско-Краснопресненской линии Московского метро" w:history="1">
        <w:r w:rsidRPr="009C63D0">
          <w:t>Баррикадная</w:t>
        </w:r>
      </w:hyperlink>
      <w:r w:rsidRPr="009C63D0">
        <w:t>, </w:t>
      </w:r>
      <w:r w:rsidRPr="009C63D0">
        <w:rPr>
          <w:noProof/>
        </w:rPr>
        <w:drawing>
          <wp:inline distT="0" distB="0" distL="0" distR="0">
            <wp:extent cx="133350" cy="104775"/>
            <wp:effectExtent l="19050" t="0" r="0" b="0"/>
            <wp:docPr id="54" name="Рисунок 2" descr="http://mosopen.ru/public/images/style/metro_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osopen.ru/public/images/style/metro_line.gif"/>
                    <pic:cNvPicPr>
                      <a:picLocks noChangeAspect="1" noChangeArrowheads="1"/>
                    </pic:cNvPicPr>
                  </pic:nvPicPr>
                  <pic:blipFill>
                    <a:blip r:embed="rId20"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hyperlink r:id="rId22" w:tooltip="Станция «Беговая» Таганско-Краснопресненской линии Московского метро" w:history="1">
        <w:r w:rsidRPr="009C63D0">
          <w:t>Беговая</w:t>
        </w:r>
      </w:hyperlink>
      <w:r w:rsidRPr="009C63D0">
        <w:t>, </w:t>
      </w:r>
      <w:r w:rsidRPr="009C63D0">
        <w:rPr>
          <w:noProof/>
        </w:rPr>
        <w:drawing>
          <wp:inline distT="0" distB="0" distL="0" distR="0">
            <wp:extent cx="133350" cy="104775"/>
            <wp:effectExtent l="19050" t="0" r="0" b="0"/>
            <wp:docPr id="53" name="Рисунок 3" descr="http://mosopen.ru/public/images/style/metro_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osopen.ru/public/images/style/metro_line.gif"/>
                    <pic:cNvPicPr>
                      <a:picLocks noChangeAspect="1" noChangeArrowheads="1"/>
                    </pic:cNvPicPr>
                  </pic:nvPicPr>
                  <pic:blipFill>
                    <a:blip r:embed="rId20"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hyperlink r:id="rId23" w:tooltip="Станция «Выставочная» Филёвской линии Московского метро" w:history="1">
        <w:r w:rsidRPr="009C63D0">
          <w:t>Выставочная</w:t>
        </w:r>
      </w:hyperlink>
      <w:r w:rsidRPr="009C63D0">
        <w:t>, </w:t>
      </w:r>
      <w:r w:rsidRPr="009C63D0">
        <w:rPr>
          <w:noProof/>
        </w:rPr>
        <w:drawing>
          <wp:inline distT="0" distB="0" distL="0" distR="0">
            <wp:extent cx="133350" cy="104775"/>
            <wp:effectExtent l="19050" t="0" r="0" b="0"/>
            <wp:docPr id="52" name="Рисунок 4" descr="http://mosopen.ru/public/images/style/metro_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osopen.ru/public/images/style/metro_line.gif"/>
                    <pic:cNvPicPr>
                      <a:picLocks noChangeAspect="1" noChangeArrowheads="1"/>
                    </pic:cNvPicPr>
                  </pic:nvPicPr>
                  <pic:blipFill>
                    <a:blip r:embed="rId20"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hyperlink r:id="rId24" w:tooltip="Станция «Краснопресненская» Кольцевой линии Московского метро" w:history="1">
        <w:r w:rsidRPr="009C63D0">
          <w:t>Краснопресненская</w:t>
        </w:r>
      </w:hyperlink>
      <w:r w:rsidRPr="009C63D0">
        <w:t>, </w:t>
      </w:r>
      <w:r w:rsidRPr="009C63D0">
        <w:rPr>
          <w:noProof/>
        </w:rPr>
        <w:drawing>
          <wp:inline distT="0" distB="0" distL="0" distR="0">
            <wp:extent cx="133350" cy="104775"/>
            <wp:effectExtent l="19050" t="0" r="0" b="0"/>
            <wp:docPr id="46" name="Рисунок 5" descr="http://mosopen.ru/public/images/style/metro_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osopen.ru/public/images/style/metro_line.gif"/>
                    <pic:cNvPicPr>
                      <a:picLocks noChangeAspect="1" noChangeArrowheads="1"/>
                    </pic:cNvPicPr>
                  </pic:nvPicPr>
                  <pic:blipFill>
                    <a:blip r:embed="rId20"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hyperlink r:id="rId25" w:tooltip="Станция «Международная» Филёвской линии Московского метро" w:history="1">
        <w:r w:rsidRPr="009C63D0">
          <w:t>Международная</w:t>
        </w:r>
      </w:hyperlink>
      <w:r w:rsidRPr="009C63D0">
        <w:t> и </w:t>
      </w:r>
      <w:r w:rsidRPr="009C63D0">
        <w:rPr>
          <w:noProof/>
        </w:rPr>
        <w:drawing>
          <wp:inline distT="0" distB="0" distL="0" distR="0">
            <wp:extent cx="133350" cy="104775"/>
            <wp:effectExtent l="19050" t="0" r="0" b="0"/>
            <wp:docPr id="45" name="Рисунок 6" descr="http://mosopen.ru/public/images/style/metro_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osopen.ru/public/images/style/metro_line.gif"/>
                    <pic:cNvPicPr>
                      <a:picLocks noChangeAspect="1" noChangeArrowheads="1"/>
                    </pic:cNvPicPr>
                  </pic:nvPicPr>
                  <pic:blipFill>
                    <a:blip r:embed="rId20"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hyperlink r:id="rId26" w:tooltip="Станция «Улица 1905 года» Таганско-Краснопресненской линии Московского метро" w:history="1">
        <w:r w:rsidRPr="009C63D0">
          <w:t>Улица 1905 года</w:t>
        </w:r>
      </w:hyperlink>
      <w:r w:rsidRPr="009C63D0">
        <w:t>). Численность проживающего здесь населения составляет порядка 116 тысяч человек. Управление районом осуществляет Управа Пресненского района и прочие </w:t>
      </w:r>
      <w:hyperlink r:id="rId27" w:tooltip="Органы власти Пресненского района" w:history="1">
        <w:r w:rsidRPr="009C63D0">
          <w:t>районные органы власти</w:t>
        </w:r>
      </w:hyperlink>
      <w:r w:rsidRPr="009C63D0">
        <w:t>.</w:t>
      </w:r>
    </w:p>
    <w:p w:rsidR="00227B1E" w:rsidRPr="009C63D0" w:rsidRDefault="009C63D0" w:rsidP="009C63D0">
      <w:pPr>
        <w:jc w:val="both"/>
      </w:pPr>
      <w:r>
        <w:rPr>
          <w:noProof/>
        </w:rPr>
        <w:drawing>
          <wp:inline distT="0" distB="0" distL="0" distR="0">
            <wp:extent cx="6438900" cy="3371850"/>
            <wp:effectExtent l="19050" t="0" r="0" b="0"/>
            <wp:docPr id="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6438900" cy="3371850"/>
                    </a:xfrm>
                    <a:prstGeom prst="rect">
                      <a:avLst/>
                    </a:prstGeom>
                    <a:noFill/>
                    <a:ln w="9525">
                      <a:noFill/>
                      <a:miter lim="800000"/>
                      <a:headEnd/>
                      <a:tailEnd/>
                    </a:ln>
                  </pic:spPr>
                </pic:pic>
              </a:graphicData>
            </a:graphic>
          </wp:inline>
        </w:drawing>
      </w:r>
    </w:p>
    <w:p w:rsidR="00FF1848" w:rsidRDefault="00FF1848" w:rsidP="00FF1848">
      <w:pPr>
        <w:pStyle w:val="3"/>
        <w:shd w:val="clear" w:color="auto" w:fill="FFFFFF"/>
        <w:spacing w:before="0" w:after="30" w:line="405" w:lineRule="atLeast"/>
        <w:textAlignment w:val="baseline"/>
        <w:rPr>
          <w:rFonts w:ascii="Georgia" w:hAnsi="Georgia"/>
          <w:i/>
          <w:iCs/>
          <w:color w:val="2B3841"/>
        </w:rPr>
      </w:pPr>
      <w:r>
        <w:rPr>
          <w:rFonts w:ascii="Georgia" w:hAnsi="Georgia"/>
          <w:i/>
          <w:iCs/>
          <w:color w:val="2B3841"/>
        </w:rPr>
        <w:t>Описание района</w:t>
      </w:r>
    </w:p>
    <w:p w:rsidR="00FF1848" w:rsidRPr="00FF1848" w:rsidRDefault="00FF1848" w:rsidP="00FF1848">
      <w:pPr>
        <w:pStyle w:val="ae"/>
        <w:shd w:val="clear" w:color="auto" w:fill="FFFFFF"/>
        <w:spacing w:before="0" w:beforeAutospacing="0" w:after="0" w:afterAutospacing="0"/>
        <w:jc w:val="both"/>
        <w:textAlignment w:val="baseline"/>
      </w:pPr>
      <w:r w:rsidRPr="00FF1848">
        <w:t>Пресненский район — один из наиболее индустриально развитых районов Москвы. Однако, ввиду строительства крупнейшего в Европе Московского международного делового центра «Москва-Сити» и программы вывода предприятий из центра города, район постепенно теряет свой промышленный потенциал. Особенностями Пресненского района являются высокая концентрация учреждений науки, культуры и образования, а так же наличие множества историко-архитектурных памятников.</w:t>
      </w:r>
    </w:p>
    <w:p w:rsidR="00FF1848" w:rsidRPr="00FF1848" w:rsidRDefault="00FF1848" w:rsidP="00FF1848">
      <w:pPr>
        <w:pStyle w:val="ae"/>
        <w:shd w:val="clear" w:color="auto" w:fill="FFFFFF"/>
        <w:spacing w:before="0" w:beforeAutospacing="0" w:after="0" w:afterAutospacing="0"/>
        <w:jc w:val="both"/>
        <w:textAlignment w:val="baseline"/>
      </w:pPr>
      <w:r w:rsidRPr="00FF1848">
        <w:t xml:space="preserve">Основной жилищный фонд Пресненского района построен в первой половине XX века. В районе расположены объекты федерального и общегородского значения: Дом Правительства Российской </w:t>
      </w:r>
      <w:r w:rsidRPr="00FF1848">
        <w:lastRenderedPageBreak/>
        <w:t>Федерации, Дом кино, ИТАР-ТАСС, выставочный комплекс «Экспоцентр», и гордость района — крупнейший в стране Московский зоопарк.</w:t>
      </w:r>
    </w:p>
    <w:p w:rsidR="00B47148" w:rsidRPr="00B47148" w:rsidRDefault="00B47148" w:rsidP="00B47148">
      <w:pPr>
        <w:pStyle w:val="1"/>
        <w:pBdr>
          <w:bottom w:val="single" w:sz="6" w:space="0" w:color="A2A9B1"/>
        </w:pBdr>
        <w:spacing w:before="0" w:beforeAutospacing="0" w:after="60" w:afterAutospacing="0"/>
        <w:rPr>
          <w:rFonts w:ascii="Georgia" w:hAnsi="Georgia"/>
          <w:bCs w:val="0"/>
          <w:color w:val="000000"/>
          <w:sz w:val="24"/>
          <w:szCs w:val="24"/>
        </w:rPr>
      </w:pPr>
      <w:r w:rsidRPr="00B47148">
        <w:rPr>
          <w:rFonts w:ascii="Georgia" w:hAnsi="Georgia"/>
          <w:bCs w:val="0"/>
          <w:color w:val="000000"/>
          <w:sz w:val="24"/>
          <w:szCs w:val="24"/>
        </w:rPr>
        <w:t xml:space="preserve">Малая </w:t>
      </w:r>
      <w:proofErr w:type="spellStart"/>
      <w:r w:rsidRPr="00B47148">
        <w:rPr>
          <w:rFonts w:ascii="Georgia" w:hAnsi="Georgia"/>
          <w:bCs w:val="0"/>
          <w:color w:val="000000"/>
          <w:sz w:val="24"/>
          <w:szCs w:val="24"/>
        </w:rPr>
        <w:t>Никитская</w:t>
      </w:r>
      <w:proofErr w:type="spellEnd"/>
      <w:r w:rsidRPr="00B47148">
        <w:rPr>
          <w:rFonts w:ascii="Georgia" w:hAnsi="Georgia"/>
          <w:bCs w:val="0"/>
          <w:color w:val="000000"/>
          <w:sz w:val="24"/>
          <w:szCs w:val="24"/>
        </w:rPr>
        <w:t xml:space="preserve"> улица</w:t>
      </w:r>
    </w:p>
    <w:p w:rsidR="00227B1E" w:rsidRPr="00B47148" w:rsidRDefault="00B47148" w:rsidP="00B47148">
      <w:pPr>
        <w:jc w:val="both"/>
      </w:pPr>
      <w:proofErr w:type="spellStart"/>
      <w:r>
        <w:rPr>
          <w:rFonts w:ascii="Arial" w:hAnsi="Arial" w:cs="Arial"/>
          <w:b/>
          <w:bCs/>
          <w:color w:val="222222"/>
          <w:sz w:val="21"/>
          <w:szCs w:val="21"/>
          <w:shd w:val="clear" w:color="auto" w:fill="FFFFFF"/>
        </w:rPr>
        <w:t>Ма́лая</w:t>
      </w:r>
      <w:proofErr w:type="spellEnd"/>
      <w:r>
        <w:rPr>
          <w:rFonts w:ascii="Arial" w:hAnsi="Arial" w:cs="Arial"/>
          <w:b/>
          <w:bCs/>
          <w:color w:val="222222"/>
          <w:sz w:val="21"/>
          <w:szCs w:val="21"/>
          <w:shd w:val="clear" w:color="auto" w:fill="FFFFFF"/>
        </w:rPr>
        <w:t xml:space="preserve"> </w:t>
      </w:r>
      <w:proofErr w:type="spellStart"/>
      <w:r>
        <w:rPr>
          <w:rFonts w:ascii="Arial" w:hAnsi="Arial" w:cs="Arial"/>
          <w:b/>
          <w:bCs/>
          <w:color w:val="222222"/>
          <w:sz w:val="21"/>
          <w:szCs w:val="21"/>
          <w:shd w:val="clear" w:color="auto" w:fill="FFFFFF"/>
        </w:rPr>
        <w:t>Ники́тская</w:t>
      </w:r>
      <w:proofErr w:type="spellEnd"/>
      <w:r>
        <w:rPr>
          <w:rFonts w:ascii="Arial" w:hAnsi="Arial" w:cs="Arial"/>
          <w:b/>
          <w:bCs/>
          <w:color w:val="222222"/>
          <w:sz w:val="21"/>
          <w:szCs w:val="21"/>
          <w:shd w:val="clear" w:color="auto" w:fill="FFFFFF"/>
        </w:rPr>
        <w:t xml:space="preserve"> </w:t>
      </w:r>
      <w:proofErr w:type="spellStart"/>
      <w:r>
        <w:rPr>
          <w:rFonts w:ascii="Arial" w:hAnsi="Arial" w:cs="Arial"/>
          <w:b/>
          <w:bCs/>
          <w:color w:val="222222"/>
          <w:sz w:val="21"/>
          <w:szCs w:val="21"/>
          <w:shd w:val="clear" w:color="auto" w:fill="FFFFFF"/>
        </w:rPr>
        <w:t>у́лица</w:t>
      </w:r>
      <w:proofErr w:type="spellEnd"/>
      <w:r>
        <w:rPr>
          <w:rFonts w:ascii="Arial" w:hAnsi="Arial" w:cs="Arial"/>
          <w:color w:val="222222"/>
          <w:sz w:val="21"/>
          <w:szCs w:val="21"/>
          <w:shd w:val="clear" w:color="auto" w:fill="FFFFFF"/>
        </w:rPr>
        <w:t> (</w:t>
      </w:r>
      <w:r w:rsidRPr="00B47148">
        <w:t xml:space="preserve">1948—1993 — улица </w:t>
      </w:r>
      <w:proofErr w:type="spellStart"/>
      <w:r w:rsidRPr="00B47148">
        <w:t>Кача́лова</w:t>
      </w:r>
      <w:proofErr w:type="spellEnd"/>
      <w:r w:rsidRPr="00B47148">
        <w:t>) — улица в </w:t>
      </w:r>
      <w:hyperlink r:id="rId29" w:tooltip="Пресненский (район Москвы)" w:history="1">
        <w:r w:rsidRPr="00B47148">
          <w:t>Пресненском районе</w:t>
        </w:r>
      </w:hyperlink>
      <w:r w:rsidRPr="00B47148">
        <w:t> </w:t>
      </w:r>
      <w:hyperlink r:id="rId30" w:tooltip="Центральный административный округ Москвы" w:history="1">
        <w:r w:rsidRPr="00B47148">
          <w:t>Центрального административного округа</w:t>
        </w:r>
      </w:hyperlink>
      <w:r w:rsidRPr="00B47148">
        <w:t> города </w:t>
      </w:r>
      <w:hyperlink r:id="rId31" w:tooltip="Москва" w:history="1">
        <w:r w:rsidRPr="00B47148">
          <w:t>Москвы</w:t>
        </w:r>
      </w:hyperlink>
      <w:r w:rsidRPr="00B47148">
        <w:t>. Проходит от </w:t>
      </w:r>
      <w:hyperlink r:id="rId32" w:tooltip="Площадь Никитские Ворота" w:history="1">
        <w:r w:rsidRPr="00B47148">
          <w:t xml:space="preserve">площади </w:t>
        </w:r>
        <w:proofErr w:type="spellStart"/>
        <w:r w:rsidRPr="00B47148">
          <w:t>Никитские</w:t>
        </w:r>
        <w:proofErr w:type="spellEnd"/>
        <w:r w:rsidRPr="00B47148">
          <w:t xml:space="preserve"> Ворота</w:t>
        </w:r>
      </w:hyperlink>
      <w:r w:rsidRPr="00B47148">
        <w:t> до </w:t>
      </w:r>
      <w:proofErr w:type="spellStart"/>
      <w:r w:rsidR="004D7554">
        <w:fldChar w:fldCharType="begin"/>
      </w:r>
      <w:r>
        <w:instrText xml:space="preserve"> HYPERLINK "https://ru.wikipedia.org/wiki/%D0%A1%D0%B0%D0%B4%D0%BE%D0%B2%D0%B0%D1%8F-%D0%9A%D1%83%D0%B4%D1%80%D0%B8%D0%BD%D1%81%D0%BA%D0%B0%D1%8F_%D1%83%D0%BB%D0%B8%D1%86%D0%B0" \o "Садовая-Кудринская улица" </w:instrText>
      </w:r>
      <w:r w:rsidR="004D7554">
        <w:fldChar w:fldCharType="separate"/>
      </w:r>
      <w:r w:rsidRPr="00B47148">
        <w:t>Садовой-Кудринской</w:t>
      </w:r>
      <w:proofErr w:type="spellEnd"/>
      <w:r w:rsidRPr="00B47148">
        <w:t xml:space="preserve"> улицы</w:t>
      </w:r>
      <w:r w:rsidR="004D7554">
        <w:fldChar w:fldCharType="end"/>
      </w:r>
      <w:r w:rsidRPr="00B47148">
        <w:t> параллельно </w:t>
      </w:r>
      <w:hyperlink r:id="rId33" w:tooltip="Большая Никитская улица" w:history="1">
        <w:r w:rsidRPr="00B47148">
          <w:t xml:space="preserve">Большой </w:t>
        </w:r>
        <w:proofErr w:type="spellStart"/>
        <w:r w:rsidRPr="00B47148">
          <w:t>Никитской</w:t>
        </w:r>
        <w:proofErr w:type="spellEnd"/>
        <w:r w:rsidRPr="00B47148">
          <w:t xml:space="preserve"> улице</w:t>
        </w:r>
      </w:hyperlink>
      <w:r w:rsidRPr="00B47148">
        <w:t xml:space="preserve">. Нумерация домов ведётся от </w:t>
      </w:r>
      <w:proofErr w:type="spellStart"/>
      <w:r w:rsidRPr="00B47148">
        <w:t>Никитских</w:t>
      </w:r>
      <w:proofErr w:type="spellEnd"/>
      <w:r w:rsidRPr="00B47148">
        <w:t xml:space="preserve"> Ворот.</w:t>
      </w:r>
    </w:p>
    <w:p w:rsidR="00227B1E" w:rsidRDefault="000D3AE5" w:rsidP="000D3AE5">
      <w:pPr>
        <w:jc w:val="center"/>
        <w:rPr>
          <w:sz w:val="20"/>
          <w:szCs w:val="20"/>
        </w:rPr>
      </w:pPr>
      <w:r>
        <w:rPr>
          <w:noProof/>
          <w:sz w:val="20"/>
          <w:szCs w:val="20"/>
        </w:rPr>
        <w:drawing>
          <wp:inline distT="0" distB="0" distL="0" distR="0">
            <wp:extent cx="3505200" cy="2731811"/>
            <wp:effectExtent l="19050" t="0" r="0" b="0"/>
            <wp:docPr id="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3505200" cy="2731811"/>
                    </a:xfrm>
                    <a:prstGeom prst="rect">
                      <a:avLst/>
                    </a:prstGeom>
                    <a:noFill/>
                    <a:ln w="9525">
                      <a:noFill/>
                      <a:miter lim="800000"/>
                      <a:headEnd/>
                      <a:tailEnd/>
                    </a:ln>
                  </pic:spPr>
                </pic:pic>
              </a:graphicData>
            </a:graphic>
          </wp:inline>
        </w:drawing>
      </w:r>
    </w:p>
    <w:p w:rsidR="00E10C97" w:rsidRDefault="00E10C97" w:rsidP="00E10C97">
      <w:pPr>
        <w:pStyle w:val="20"/>
        <w:pBdr>
          <w:bottom w:val="single" w:sz="6" w:space="0" w:color="A2A9B1"/>
        </w:pBdr>
        <w:shd w:val="clear" w:color="auto" w:fill="FFFFFF"/>
        <w:spacing w:before="240" w:after="60"/>
        <w:rPr>
          <w:rFonts w:ascii="Georgia" w:hAnsi="Georgia"/>
          <w:b w:val="0"/>
          <w:bCs w:val="0"/>
          <w:color w:val="000000"/>
        </w:rPr>
      </w:pPr>
      <w:r>
        <w:rPr>
          <w:rStyle w:val="mw-headline"/>
          <w:rFonts w:ascii="Georgia" w:hAnsi="Georgia"/>
          <w:b w:val="0"/>
          <w:bCs w:val="0"/>
          <w:color w:val="000000"/>
        </w:rPr>
        <w:t>Происхождение названия</w:t>
      </w:r>
      <w:r>
        <w:rPr>
          <w:rFonts w:ascii="Georgia" w:hAnsi="Georgia"/>
          <w:b w:val="0"/>
          <w:bCs w:val="0"/>
          <w:color w:val="000000"/>
        </w:rPr>
        <w:t xml:space="preserve"> </w:t>
      </w:r>
    </w:p>
    <w:p w:rsidR="00E10C97" w:rsidRPr="00E10C97" w:rsidRDefault="00E10C97" w:rsidP="00E10C97">
      <w:pPr>
        <w:pStyle w:val="ae"/>
        <w:shd w:val="clear" w:color="auto" w:fill="FFFFFF"/>
        <w:spacing w:before="120" w:beforeAutospacing="0" w:after="120" w:afterAutospacing="0"/>
        <w:jc w:val="both"/>
      </w:pPr>
      <w:r w:rsidRPr="00E10C97">
        <w:t>Название </w:t>
      </w:r>
      <w:hyperlink r:id="rId35" w:tooltip="XIX век" w:history="1">
        <w:r w:rsidRPr="00E10C97">
          <w:t>XIX века</w:t>
        </w:r>
      </w:hyperlink>
      <w:r w:rsidRPr="00E10C97">
        <w:t> дано по соседней </w:t>
      </w:r>
      <w:hyperlink r:id="rId36" w:tooltip="Большая Никитская улица" w:history="1">
        <w:r w:rsidRPr="00E10C97">
          <w:t xml:space="preserve">Большой </w:t>
        </w:r>
        <w:proofErr w:type="spellStart"/>
        <w:r w:rsidRPr="00E10C97">
          <w:t>Никитской</w:t>
        </w:r>
        <w:proofErr w:type="spellEnd"/>
        <w:r w:rsidRPr="00E10C97">
          <w:t xml:space="preserve"> улице</w:t>
        </w:r>
      </w:hyperlink>
      <w:r w:rsidRPr="00E10C97">
        <w:t>, которая обязана своим названием </w:t>
      </w:r>
      <w:hyperlink r:id="rId37" w:tooltip="Никитский монастырь (Москва)" w:history="1">
        <w:r w:rsidRPr="00E10C97">
          <w:t>Никитскому женскому монастырю</w:t>
        </w:r>
      </w:hyperlink>
      <w:r w:rsidRPr="00E10C97">
        <w:t>, располагавшемуся на месте нынешнего сквера перед подстанцией метрополитена (дом 7/10 по </w:t>
      </w:r>
      <w:hyperlink r:id="rId38" w:tooltip="Большая Никитская улица" w:history="1">
        <w:r w:rsidRPr="00E10C97">
          <w:t xml:space="preserve">Б. </w:t>
        </w:r>
        <w:proofErr w:type="spellStart"/>
        <w:r w:rsidRPr="00E10C97">
          <w:t>Никитской</w:t>
        </w:r>
        <w:proofErr w:type="spellEnd"/>
      </w:hyperlink>
      <w:r w:rsidRPr="00E10C97">
        <w:t>, угол </w:t>
      </w:r>
      <w:hyperlink r:id="rId39" w:tooltip="Большой Кисловский переулок" w:history="1">
        <w:r w:rsidRPr="00E10C97">
          <w:t xml:space="preserve">Большого </w:t>
        </w:r>
        <w:proofErr w:type="spellStart"/>
        <w:r w:rsidRPr="00E10C97">
          <w:t>Кисловского</w:t>
        </w:r>
        <w:proofErr w:type="spellEnd"/>
        <w:r w:rsidRPr="00E10C97">
          <w:t xml:space="preserve"> переулка</w:t>
        </w:r>
      </w:hyperlink>
      <w:r w:rsidRPr="00E10C97">
        <w:t>).</w:t>
      </w:r>
    </w:p>
    <w:p w:rsidR="00182952" w:rsidRDefault="00182952" w:rsidP="00182952">
      <w:pPr>
        <w:pStyle w:val="20"/>
        <w:pBdr>
          <w:bottom w:val="single" w:sz="6" w:space="0" w:color="A2A9B1"/>
        </w:pBdr>
        <w:shd w:val="clear" w:color="auto" w:fill="FFFFFF"/>
        <w:spacing w:before="240" w:after="60"/>
        <w:rPr>
          <w:rFonts w:ascii="Georgia" w:hAnsi="Georgia"/>
          <w:b w:val="0"/>
          <w:bCs w:val="0"/>
          <w:color w:val="000000"/>
        </w:rPr>
      </w:pPr>
      <w:r>
        <w:rPr>
          <w:rStyle w:val="mw-headline"/>
          <w:rFonts w:ascii="Georgia" w:hAnsi="Georgia"/>
          <w:b w:val="0"/>
          <w:bCs w:val="0"/>
          <w:color w:val="000000"/>
        </w:rPr>
        <w:t>История</w:t>
      </w:r>
      <w:r>
        <w:rPr>
          <w:rFonts w:ascii="Georgia" w:hAnsi="Georgia"/>
          <w:b w:val="0"/>
          <w:bCs w:val="0"/>
          <w:color w:val="000000"/>
        </w:rPr>
        <w:t xml:space="preserve"> </w:t>
      </w:r>
    </w:p>
    <w:p w:rsidR="00182952" w:rsidRPr="00182952" w:rsidRDefault="00182952" w:rsidP="00182952">
      <w:pPr>
        <w:pStyle w:val="ae"/>
        <w:shd w:val="clear" w:color="auto" w:fill="FFFFFF"/>
        <w:spacing w:before="0" w:beforeAutospacing="0" w:after="0" w:afterAutospacing="0"/>
        <w:jc w:val="both"/>
      </w:pPr>
      <w:r w:rsidRPr="00182952">
        <w:t>Улица сформировалась в </w:t>
      </w:r>
      <w:hyperlink r:id="rId40" w:tooltip="XVII век" w:history="1">
        <w:r w:rsidRPr="00182952">
          <w:t>XVII веке</w:t>
        </w:r>
      </w:hyperlink>
      <w:r w:rsidRPr="00182952">
        <w:t>. Тогда она упиралась во </w:t>
      </w:r>
      <w:proofErr w:type="spellStart"/>
      <w:r w:rsidR="004D7554" w:rsidRPr="00182952">
        <w:fldChar w:fldCharType="begin"/>
      </w:r>
      <w:r w:rsidRPr="00182952">
        <w:instrText xml:space="preserve"> HYPERLINK "https://ru.wikipedia.org/wiki/%D0%92%D1%81%D0%BF%D0%BE%D0%BB%D1%8C%D0%BD%D1%8B%D0%B9_%D0%BF%D0%B5%D1%80%D0%B5%D1%83%D0%BB%D0%BE%D0%BA" \o "Вспольный переулок" </w:instrText>
      </w:r>
      <w:r w:rsidR="004D7554" w:rsidRPr="00182952">
        <w:fldChar w:fldCharType="separate"/>
      </w:r>
      <w:r w:rsidRPr="00182952">
        <w:t>Вспольный</w:t>
      </w:r>
      <w:proofErr w:type="spellEnd"/>
      <w:r w:rsidRPr="00182952">
        <w:t xml:space="preserve"> переулок</w:t>
      </w:r>
      <w:r w:rsidR="004D7554" w:rsidRPr="00182952">
        <w:fldChar w:fldCharType="end"/>
      </w:r>
      <w:r w:rsidRPr="00182952">
        <w:t>, где стоял храм святого великомученика Георгия, что на Всполье (построен в </w:t>
      </w:r>
      <w:hyperlink r:id="rId41" w:tooltip="1779 год" w:history="1">
        <w:r w:rsidRPr="00182952">
          <w:t>1779 году</w:t>
        </w:r>
      </w:hyperlink>
      <w:r w:rsidRPr="00182952">
        <w:t>, снесён в </w:t>
      </w:r>
      <w:hyperlink r:id="rId42" w:tooltip="1932 год" w:history="1">
        <w:r w:rsidRPr="00182952">
          <w:t>1932 году</w:t>
        </w:r>
      </w:hyperlink>
      <w:r w:rsidRPr="00182952">
        <w:t>), и называлась Георгиевской или Егорьевской улицей. В начале XIX века улица стала выходить на </w:t>
      </w:r>
      <w:hyperlink r:id="rId43" w:history="1">
        <w:r w:rsidRPr="00182952">
          <w:t>Садовое кольцо</w:t>
        </w:r>
      </w:hyperlink>
      <w:r w:rsidRPr="00182952">
        <w:t xml:space="preserve">, превратившись в дублёра </w:t>
      </w:r>
      <w:proofErr w:type="spellStart"/>
      <w:r w:rsidRPr="00182952">
        <w:t>Никитской</w:t>
      </w:r>
      <w:proofErr w:type="spellEnd"/>
      <w:r w:rsidRPr="00182952">
        <w:t xml:space="preserve"> улицы. Её начали называть Малой </w:t>
      </w:r>
      <w:proofErr w:type="spellStart"/>
      <w:r w:rsidRPr="00182952">
        <w:t>Никитской</w:t>
      </w:r>
      <w:proofErr w:type="spellEnd"/>
      <w:r w:rsidRPr="00182952">
        <w:t xml:space="preserve"> улицей в отличие от </w:t>
      </w:r>
      <w:proofErr w:type="spellStart"/>
      <w:r w:rsidRPr="00182952">
        <w:t>Никитской</w:t>
      </w:r>
      <w:proofErr w:type="spellEnd"/>
      <w:r w:rsidRPr="00182952">
        <w:t xml:space="preserve">, которая превратилась в Большую </w:t>
      </w:r>
      <w:proofErr w:type="spellStart"/>
      <w:r w:rsidRPr="00182952">
        <w:t>Никитскую</w:t>
      </w:r>
      <w:proofErr w:type="spellEnd"/>
      <w:r w:rsidRPr="00182952">
        <w:t>.</w:t>
      </w:r>
    </w:p>
    <w:p w:rsidR="00182952" w:rsidRPr="00182952" w:rsidRDefault="00182952" w:rsidP="00182952">
      <w:pPr>
        <w:pStyle w:val="ae"/>
        <w:shd w:val="clear" w:color="auto" w:fill="FFFFFF"/>
        <w:spacing w:before="0" w:beforeAutospacing="0" w:after="0" w:afterAutospacing="0"/>
        <w:jc w:val="both"/>
      </w:pPr>
      <w:r w:rsidRPr="00182952">
        <w:t>В </w:t>
      </w:r>
      <w:hyperlink r:id="rId44" w:tooltip="1948 год" w:history="1">
        <w:r w:rsidRPr="00182952">
          <w:t>1948 году</w:t>
        </w:r>
      </w:hyperlink>
      <w:r w:rsidRPr="00182952">
        <w:t> улица была переименована в улицу Качалова в память театрального актёра </w:t>
      </w:r>
      <w:hyperlink r:id="rId45" w:tooltip="Качалов, Василий Иванович" w:history="1">
        <w:r w:rsidRPr="00182952">
          <w:t>Василия Качалова</w:t>
        </w:r>
      </w:hyperlink>
      <w:r w:rsidRPr="00182952">
        <w:t>, который жил на ней в 1914—1919 годах. В </w:t>
      </w:r>
      <w:hyperlink r:id="rId46" w:tooltip="1994" w:history="1">
        <w:r w:rsidRPr="00182952">
          <w:t>1994-м</w:t>
        </w:r>
      </w:hyperlink>
      <w:r w:rsidRPr="00182952">
        <w:t> улице возвращено историческое название.</w:t>
      </w:r>
    </w:p>
    <w:p w:rsidR="00182952" w:rsidRPr="00182952" w:rsidRDefault="00182952" w:rsidP="00182952">
      <w:pPr>
        <w:pStyle w:val="ae"/>
        <w:shd w:val="clear" w:color="auto" w:fill="FFFFFF"/>
        <w:spacing w:before="0" w:beforeAutospacing="0" w:after="0" w:afterAutospacing="0"/>
        <w:jc w:val="both"/>
      </w:pPr>
      <w:r w:rsidRPr="00182952">
        <w:t>В 2015 году в ходе реализации программы «</w:t>
      </w:r>
      <w:hyperlink r:id="rId47" w:tooltip="Моя улица (программа благоустройства)" w:history="1">
        <w:r w:rsidRPr="00182952">
          <w:t>Моя улица</w:t>
        </w:r>
      </w:hyperlink>
      <w:r w:rsidRPr="00182952">
        <w:t xml:space="preserve">» Малая </w:t>
      </w:r>
      <w:proofErr w:type="spellStart"/>
      <w:r w:rsidRPr="00182952">
        <w:t>Никитская</w:t>
      </w:r>
      <w:proofErr w:type="spellEnd"/>
      <w:r w:rsidRPr="00182952">
        <w:t xml:space="preserve"> была реконструирована: отремонтировали фасады домов, обновили подсветку, благоустроили прилегающие к улице дворы и сквер</w:t>
      </w:r>
    </w:p>
    <w:p w:rsidR="00ED2BC0" w:rsidRPr="00ED2BC0" w:rsidRDefault="00ED2BC0" w:rsidP="00ED2BC0">
      <w:pPr>
        <w:pStyle w:val="20"/>
        <w:pBdr>
          <w:bottom w:val="single" w:sz="6" w:space="0" w:color="A2A9B1"/>
        </w:pBdr>
        <w:shd w:val="clear" w:color="auto" w:fill="FFFFFF"/>
        <w:spacing w:before="240" w:after="60"/>
        <w:rPr>
          <w:rStyle w:val="mw-headline"/>
        </w:rPr>
      </w:pPr>
      <w:r>
        <w:rPr>
          <w:rStyle w:val="mw-headline"/>
          <w:rFonts w:ascii="Georgia" w:hAnsi="Georgia"/>
          <w:b w:val="0"/>
          <w:bCs w:val="0"/>
          <w:color w:val="000000"/>
        </w:rPr>
        <w:t>Примечательные здания и сооружения</w:t>
      </w:r>
    </w:p>
    <w:p w:rsidR="00ED2BC0" w:rsidRDefault="00ED2BC0" w:rsidP="00ED2BC0">
      <w:pPr>
        <w:pStyle w:val="3"/>
        <w:shd w:val="clear" w:color="auto" w:fill="FFFFFF"/>
        <w:spacing w:before="72"/>
        <w:rPr>
          <w:rFonts w:ascii="Arial" w:hAnsi="Arial" w:cs="Arial"/>
          <w:color w:val="000000"/>
          <w:sz w:val="29"/>
          <w:szCs w:val="29"/>
        </w:rPr>
      </w:pPr>
      <w:r>
        <w:rPr>
          <w:rStyle w:val="mw-headline"/>
          <w:rFonts w:ascii="Arial" w:hAnsi="Arial" w:cs="Arial"/>
          <w:color w:val="000000"/>
          <w:sz w:val="29"/>
          <w:szCs w:val="29"/>
        </w:rPr>
        <w:t>По нечётной стороне</w:t>
      </w:r>
      <w:r>
        <w:rPr>
          <w:rStyle w:val="mw-editsection-bracket"/>
          <w:rFonts w:ascii="Arial" w:hAnsi="Arial" w:cs="Arial"/>
          <w:b w:val="0"/>
          <w:bCs w:val="0"/>
          <w:color w:val="54595D"/>
        </w:rPr>
        <w:t>[</w:t>
      </w:r>
      <w:hyperlink r:id="rId48" w:tooltip="Редактировать раздел «По нечётной стороне»" w:history="1">
        <w:r>
          <w:rPr>
            <w:rStyle w:val="af0"/>
            <w:rFonts w:ascii="Arial" w:hAnsi="Arial" w:cs="Arial"/>
            <w:b w:val="0"/>
            <w:bCs w:val="0"/>
            <w:color w:val="0B0080"/>
          </w:rPr>
          <w:t>править</w:t>
        </w:r>
      </w:hyperlink>
      <w:r>
        <w:rPr>
          <w:rStyle w:val="mw-editsection-divider"/>
          <w:rFonts w:ascii="Arial" w:hAnsi="Arial" w:cs="Arial"/>
          <w:b w:val="0"/>
          <w:bCs w:val="0"/>
          <w:color w:val="54595D"/>
        </w:rPr>
        <w:t> | </w:t>
      </w:r>
      <w:hyperlink r:id="rId49" w:tooltip="Редактировать раздел «По нечётной стороне»" w:history="1">
        <w:r>
          <w:rPr>
            <w:rStyle w:val="af0"/>
            <w:rFonts w:ascii="Arial" w:hAnsi="Arial" w:cs="Arial"/>
            <w:b w:val="0"/>
            <w:bCs w:val="0"/>
            <w:color w:val="0B0080"/>
          </w:rPr>
          <w:t>править код</w:t>
        </w:r>
      </w:hyperlink>
      <w:r>
        <w:rPr>
          <w:rStyle w:val="mw-editsection-bracket"/>
          <w:rFonts w:ascii="Arial" w:hAnsi="Arial" w:cs="Arial"/>
          <w:b w:val="0"/>
          <w:bCs w:val="0"/>
          <w:color w:val="54595D"/>
        </w:rPr>
        <w:t>]</w:t>
      </w:r>
    </w:p>
    <w:p w:rsidR="00ED2BC0" w:rsidRPr="00ED2BC0" w:rsidRDefault="00ED2BC0" w:rsidP="00ED2BC0">
      <w:pPr>
        <w:numPr>
          <w:ilvl w:val="0"/>
          <w:numId w:val="20"/>
        </w:numPr>
        <w:shd w:val="clear" w:color="auto" w:fill="FFFFFF"/>
        <w:spacing w:before="100" w:beforeAutospacing="1" w:after="24"/>
        <w:ind w:left="384"/>
        <w:jc w:val="both"/>
      </w:pPr>
      <w:r w:rsidRPr="00ED2BC0">
        <w:t>№ 13 — Усадьба Суворовых-Н. И. Баранова-Н. П. </w:t>
      </w:r>
      <w:proofErr w:type="spellStart"/>
      <w:r w:rsidRPr="00ED2BC0">
        <w:t>Гагман</w:t>
      </w:r>
      <w:proofErr w:type="spellEnd"/>
      <w:r w:rsidRPr="00ED2BC0">
        <w:t>, ныне — </w:t>
      </w:r>
      <w:hyperlink r:id="rId50" w:tooltip="Посольство Нигерии в Москве" w:history="1">
        <w:r w:rsidRPr="00ED2BC0">
          <w:t>Посольство Нигерии в Москве</w:t>
        </w:r>
      </w:hyperlink>
      <w:r w:rsidRPr="00ED2BC0">
        <w:t>.</w:t>
      </w:r>
    </w:p>
    <w:p w:rsidR="00ED2BC0" w:rsidRPr="00ED2BC0" w:rsidRDefault="00ED2BC0" w:rsidP="00ED2BC0">
      <w:pPr>
        <w:numPr>
          <w:ilvl w:val="0"/>
          <w:numId w:val="20"/>
        </w:numPr>
        <w:shd w:val="clear" w:color="auto" w:fill="FFFFFF"/>
        <w:spacing w:before="100" w:beforeAutospacing="1" w:after="24"/>
        <w:ind w:left="384"/>
        <w:jc w:val="both"/>
      </w:pPr>
      <w:r w:rsidRPr="00ED2BC0">
        <w:t>№ 15 — Доходный дом, построен в 1912 году по проекту архитектора </w:t>
      </w:r>
      <w:hyperlink r:id="rId51" w:tooltip="Пиотрович, Ольгерд Густавович" w:history="1">
        <w:r w:rsidRPr="00ED2BC0">
          <w:t>О. Г. Пиотровича</w:t>
        </w:r>
      </w:hyperlink>
      <w:r w:rsidRPr="00ED2BC0">
        <w:t>. В </w:t>
      </w:r>
      <w:hyperlink r:id="rId52" w:tooltip="2004 год" w:history="1">
        <w:r w:rsidRPr="00ED2BC0">
          <w:t>2004 году</w:t>
        </w:r>
      </w:hyperlink>
      <w:r w:rsidRPr="00ED2BC0">
        <w:t> мэром Москвы </w:t>
      </w:r>
      <w:hyperlink r:id="rId53" w:tooltip="Лужков, Юрий Михайлович" w:history="1">
        <w:r w:rsidRPr="00ED2BC0">
          <w:t>Ю. М. Лужковым</w:t>
        </w:r>
      </w:hyperlink>
      <w:r w:rsidRPr="00ED2BC0">
        <w:t> дом был признан аварийным и принято решение о его реконструкции.</w:t>
      </w:r>
    </w:p>
    <w:p w:rsidR="00ED2BC0" w:rsidRPr="00ED2BC0" w:rsidRDefault="00ED2BC0" w:rsidP="00ED2BC0">
      <w:pPr>
        <w:numPr>
          <w:ilvl w:val="0"/>
          <w:numId w:val="20"/>
        </w:numPr>
        <w:shd w:val="clear" w:color="auto" w:fill="FFFFFF"/>
        <w:spacing w:before="100" w:beforeAutospacing="1" w:after="24"/>
        <w:ind w:left="384"/>
        <w:jc w:val="both"/>
      </w:pPr>
      <w:r w:rsidRPr="00ED2BC0">
        <w:t>№ 19 — Особняк </w:t>
      </w:r>
      <w:hyperlink r:id="rId54" w:tooltip="XIX век" w:history="1">
        <w:r w:rsidRPr="00ED2BC0">
          <w:t>XIX века</w:t>
        </w:r>
      </w:hyperlink>
      <w:r w:rsidRPr="00ED2BC0">
        <w:t>, перестроен в </w:t>
      </w:r>
      <w:hyperlink r:id="rId55" w:tooltip="1886 год" w:history="1">
        <w:r w:rsidRPr="00ED2BC0">
          <w:t>1886 году</w:t>
        </w:r>
      </w:hyperlink>
      <w:r w:rsidRPr="00ED2BC0">
        <w:t> архитектором </w:t>
      </w:r>
      <w:hyperlink r:id="rId56" w:tooltip="Кольбе, Фёдор Никитич" w:history="1">
        <w:r w:rsidRPr="00ED2BC0">
          <w:t>Ф. Н. </w:t>
        </w:r>
        <w:proofErr w:type="spellStart"/>
        <w:r w:rsidRPr="00ED2BC0">
          <w:t>Кольбе</w:t>
        </w:r>
        <w:proofErr w:type="spellEnd"/>
      </w:hyperlink>
      <w:r w:rsidRPr="00ED2BC0">
        <w:t>. Часть усадьбы (№ 19, 21), в 1870-х годах принадлежавшая князю </w:t>
      </w:r>
      <w:hyperlink r:id="rId57" w:tooltip="Долгоруков, Пётр Петрович" w:history="1">
        <w:r w:rsidRPr="00ED2BC0">
          <w:t>П. П. Долгорукому</w:t>
        </w:r>
      </w:hyperlink>
      <w:r w:rsidRPr="00ED2BC0">
        <w:t xml:space="preserve">, в 1802 году — майорше Е. А. Новосильцевой, в 1820—1830-х годах — коллежскому асессору Н. А. Гончарову </w:t>
      </w:r>
      <w:r w:rsidRPr="00ED2BC0">
        <w:lastRenderedPageBreak/>
        <w:t>(отцу </w:t>
      </w:r>
      <w:hyperlink r:id="rId58" w:tooltip="Гончарова, Наталья Николаевна" w:history="1">
        <w:r w:rsidRPr="00ED2BC0">
          <w:t>Н. Н. Гончаровой</w:t>
        </w:r>
      </w:hyperlink>
      <w:r w:rsidRPr="00ED2BC0">
        <w:t> — жены </w:t>
      </w:r>
      <w:hyperlink r:id="rId59" w:tooltip="Пушкин, Александр Сергеевич" w:history="1">
        <w:r w:rsidRPr="00ED2BC0">
          <w:t>А. С. Пушкина</w:t>
        </w:r>
      </w:hyperlink>
      <w:r w:rsidRPr="00ED2BC0">
        <w:t>). Участок выделили в отдельное владение в 1831 году.</w:t>
      </w:r>
    </w:p>
    <w:p w:rsidR="00ED2BC0" w:rsidRPr="00ED2BC0" w:rsidRDefault="00ED2BC0" w:rsidP="00ED2BC0">
      <w:pPr>
        <w:numPr>
          <w:ilvl w:val="0"/>
          <w:numId w:val="20"/>
        </w:numPr>
        <w:shd w:val="clear" w:color="auto" w:fill="FFFFFF"/>
        <w:spacing w:before="100" w:beforeAutospacing="1" w:after="24"/>
        <w:ind w:left="384"/>
        <w:jc w:val="both"/>
      </w:pPr>
      <w:r w:rsidRPr="00ED2BC0">
        <w:t>№ 21 — Часть усадьбы (см. № 19). Существующее здание построено в 1843 году. В начале ноябре 1873 года во флигеле владения поселился П. И. Чайковский, который окончил здесь «Второй квартет» и приступил к работе над оперой «</w:t>
      </w:r>
      <w:hyperlink r:id="rId60" w:tooltip="Черевички (опера)" w:history="1">
        <w:r w:rsidRPr="00ED2BC0">
          <w:t xml:space="preserve">Кузнец </w:t>
        </w:r>
        <w:proofErr w:type="spellStart"/>
        <w:r w:rsidRPr="00ED2BC0">
          <w:t>Вакула</w:t>
        </w:r>
        <w:proofErr w:type="spellEnd"/>
      </w:hyperlink>
      <w:r w:rsidRPr="00ED2BC0">
        <w:t>». В 1899—1904 годах в доме жил химик </w:t>
      </w:r>
      <w:hyperlink r:id="rId61" w:tooltip="Марковников, Владимир Васильевич" w:history="1">
        <w:r w:rsidRPr="00ED2BC0">
          <w:t>В. В. </w:t>
        </w:r>
        <w:proofErr w:type="spellStart"/>
        <w:r w:rsidRPr="00ED2BC0">
          <w:t>Марковников</w:t>
        </w:r>
        <w:proofErr w:type="spellEnd"/>
      </w:hyperlink>
      <w:r w:rsidRPr="00ED2BC0">
        <w:t>. После октябрьской революции здание занимал театр </w:t>
      </w:r>
      <w:hyperlink r:id="rId62" w:tooltip="Фореггер, Николай Михайлович" w:history="1">
        <w:r w:rsidRPr="00ED2BC0">
          <w:t>Н. М. </w:t>
        </w:r>
        <w:proofErr w:type="spellStart"/>
        <w:r w:rsidRPr="00ED2BC0">
          <w:t>Фореггера</w:t>
        </w:r>
        <w:proofErr w:type="spellEnd"/>
      </w:hyperlink>
      <w:r w:rsidRPr="00ED2BC0">
        <w:t>.</w:t>
      </w:r>
    </w:p>
    <w:p w:rsidR="00ED2BC0" w:rsidRPr="00ED2BC0" w:rsidRDefault="00ED2BC0" w:rsidP="00ED2BC0">
      <w:pPr>
        <w:numPr>
          <w:ilvl w:val="0"/>
          <w:numId w:val="20"/>
        </w:numPr>
        <w:shd w:val="clear" w:color="auto" w:fill="FFFFFF"/>
        <w:spacing w:before="100" w:beforeAutospacing="1" w:after="24"/>
        <w:ind w:left="384"/>
        <w:jc w:val="both"/>
        <w:rPr>
          <w:b/>
          <w:color w:val="215868" w:themeColor="accent5" w:themeShade="80"/>
        </w:rPr>
      </w:pPr>
      <w:r w:rsidRPr="00ED2BC0">
        <w:rPr>
          <w:b/>
          <w:color w:val="215868" w:themeColor="accent5" w:themeShade="80"/>
        </w:rPr>
        <w:t xml:space="preserve">№ 27 — Участок являлся частью обширной усадьбы М. П. Гагариной и выходил на Большую </w:t>
      </w:r>
      <w:proofErr w:type="spellStart"/>
      <w:r w:rsidRPr="00ED2BC0">
        <w:rPr>
          <w:b/>
          <w:color w:val="215868" w:themeColor="accent5" w:themeShade="80"/>
        </w:rPr>
        <w:t>Никитскую</w:t>
      </w:r>
      <w:proofErr w:type="spellEnd"/>
      <w:r w:rsidRPr="00ED2BC0">
        <w:rPr>
          <w:b/>
          <w:color w:val="215868" w:themeColor="accent5" w:themeShade="80"/>
        </w:rPr>
        <w:t xml:space="preserve"> улицу. Участок отделился от усадьбы, вероятно, в 1860-х годах; уже тогда по линии улицы стояли два двухэтажных здания</w:t>
      </w:r>
      <w:hyperlink r:id="rId63" w:anchor="cite_note-_8481dd349c6eb720-3" w:history="1">
        <w:r w:rsidRPr="00ED2BC0">
          <w:rPr>
            <w:b/>
            <w:color w:val="215868" w:themeColor="accent5" w:themeShade="80"/>
          </w:rPr>
          <w:t>[3]</w:t>
        </w:r>
      </w:hyperlink>
      <w:r w:rsidRPr="00ED2BC0">
        <w:rPr>
          <w:b/>
          <w:color w:val="215868" w:themeColor="accent5" w:themeShade="80"/>
        </w:rPr>
        <w:t>. В одном из домов жил архитектор </w:t>
      </w:r>
      <w:hyperlink r:id="rId64" w:tooltip="Марковников, Николай Владимирович" w:history="1">
        <w:r w:rsidRPr="00ED2BC0">
          <w:rPr>
            <w:b/>
            <w:color w:val="215868" w:themeColor="accent5" w:themeShade="80"/>
          </w:rPr>
          <w:t>Н. В. </w:t>
        </w:r>
        <w:proofErr w:type="spellStart"/>
        <w:r w:rsidRPr="00ED2BC0">
          <w:rPr>
            <w:b/>
            <w:color w:val="215868" w:themeColor="accent5" w:themeShade="80"/>
          </w:rPr>
          <w:t>Марковников</w:t>
        </w:r>
        <w:proofErr w:type="spellEnd"/>
      </w:hyperlink>
      <w:r w:rsidRPr="00ED2BC0">
        <w:rPr>
          <w:b/>
          <w:color w:val="215868" w:themeColor="accent5" w:themeShade="80"/>
        </w:rPr>
        <w:t>.</w:t>
      </w:r>
    </w:p>
    <w:p w:rsidR="00ED2BC0" w:rsidRPr="00ED2BC0" w:rsidRDefault="00ED2BC0" w:rsidP="00ED2BC0">
      <w:pPr>
        <w:numPr>
          <w:ilvl w:val="0"/>
          <w:numId w:val="20"/>
        </w:numPr>
        <w:shd w:val="clear" w:color="auto" w:fill="FFFFFF"/>
        <w:spacing w:before="100" w:beforeAutospacing="1" w:after="24"/>
        <w:ind w:left="384"/>
        <w:jc w:val="both"/>
      </w:pPr>
      <w:r w:rsidRPr="00ED2BC0">
        <w:t>№ 29 — Доходный дом (1909, архитектор </w:t>
      </w:r>
      <w:hyperlink r:id="rId65" w:tooltip="Пиотрович, Ольгерд Густавович" w:history="1">
        <w:r w:rsidRPr="00ED2BC0">
          <w:t>О. Г. Пиотрович</w:t>
        </w:r>
      </w:hyperlink>
      <w:r w:rsidRPr="00ED2BC0">
        <w:t>). Ранее на этом месте находились деревянные строения, принадлежащие вначале генерал-майору П. Н. Бахметьеву, а затем Н. Ф. Шереметевой. В одном из этих домов прошли последние годы жизни балетмейстера </w:t>
      </w:r>
      <w:hyperlink r:id="rId66" w:tooltip="Глушковский, Адам Павлович" w:history="1">
        <w:r w:rsidRPr="00ED2BC0">
          <w:t>А. П. </w:t>
        </w:r>
        <w:proofErr w:type="spellStart"/>
        <w:r w:rsidRPr="00ED2BC0">
          <w:t>Глушковского</w:t>
        </w:r>
        <w:proofErr w:type="spellEnd"/>
      </w:hyperlink>
    </w:p>
    <w:p w:rsidR="00001966" w:rsidRPr="00ED2BC0" w:rsidRDefault="00ED2BC0" w:rsidP="00ED2BC0">
      <w:pPr>
        <w:jc w:val="center"/>
        <w:rPr>
          <w:b/>
          <w:sz w:val="28"/>
          <w:szCs w:val="28"/>
        </w:rPr>
      </w:pPr>
      <w:r w:rsidRPr="00ED2BC0">
        <w:rPr>
          <w:b/>
          <w:sz w:val="28"/>
          <w:szCs w:val="28"/>
        </w:rPr>
        <w:t>Расположение объектов оценки на карте</w:t>
      </w:r>
    </w:p>
    <w:p w:rsidR="00001966" w:rsidRPr="00ED2BC0" w:rsidRDefault="00ED2BC0" w:rsidP="00ED2BC0">
      <w:pPr>
        <w:jc w:val="center"/>
        <w:rPr>
          <w:b/>
          <w:sz w:val="28"/>
          <w:szCs w:val="28"/>
        </w:rPr>
      </w:pPr>
      <w:r>
        <w:rPr>
          <w:b/>
          <w:noProof/>
          <w:sz w:val="28"/>
          <w:szCs w:val="28"/>
        </w:rPr>
        <w:drawing>
          <wp:inline distT="0" distB="0" distL="0" distR="0">
            <wp:extent cx="4867275" cy="3409950"/>
            <wp:effectExtent l="19050" t="0" r="9525" b="0"/>
            <wp:docPr id="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srcRect/>
                    <a:stretch>
                      <a:fillRect/>
                    </a:stretch>
                  </pic:blipFill>
                  <pic:spPr bwMode="auto">
                    <a:xfrm>
                      <a:off x="0" y="0"/>
                      <a:ext cx="4867275" cy="3409950"/>
                    </a:xfrm>
                    <a:prstGeom prst="rect">
                      <a:avLst/>
                    </a:prstGeom>
                    <a:noFill/>
                    <a:ln w="9525">
                      <a:noFill/>
                      <a:miter lim="800000"/>
                      <a:headEnd/>
                      <a:tailEnd/>
                    </a:ln>
                  </pic:spPr>
                </pic:pic>
              </a:graphicData>
            </a:graphic>
          </wp:inline>
        </w:drawing>
      </w:r>
    </w:p>
    <w:p w:rsidR="0085523F" w:rsidRPr="0085523F" w:rsidRDefault="0085523F" w:rsidP="00B22036">
      <w:pPr>
        <w:rPr>
          <w:b/>
        </w:rPr>
      </w:pPr>
      <w:r w:rsidRPr="0085523F">
        <w:rPr>
          <w:b/>
        </w:rPr>
        <w:t xml:space="preserve">2.7. Данные бухгалтерского учета объекта оценки </w:t>
      </w:r>
    </w:p>
    <w:p w:rsidR="0085523F" w:rsidRDefault="0085523F" w:rsidP="00B22036"/>
    <w:p w:rsidR="00227B1E" w:rsidRDefault="0085523F" w:rsidP="00B22036">
      <w:pPr>
        <w:rPr>
          <w:sz w:val="20"/>
          <w:szCs w:val="20"/>
        </w:rPr>
      </w:pPr>
      <w:r>
        <w:t>Данные бухгалтерского учета объекта оценки Заказчиком не предоставлены.</w:t>
      </w:r>
    </w:p>
    <w:p w:rsidR="00227B1E" w:rsidRDefault="00227B1E" w:rsidP="00B22036">
      <w:pPr>
        <w:rPr>
          <w:sz w:val="20"/>
          <w:szCs w:val="20"/>
        </w:rPr>
      </w:pPr>
    </w:p>
    <w:p w:rsidR="00227B1E" w:rsidRPr="007B4DA2" w:rsidRDefault="007B4DA2" w:rsidP="00B22036">
      <w:pPr>
        <w:rPr>
          <w:b/>
          <w:color w:val="244061" w:themeColor="accent1" w:themeShade="80"/>
          <w:sz w:val="32"/>
          <w:szCs w:val="32"/>
        </w:rPr>
      </w:pPr>
      <w:r w:rsidRPr="007B4DA2">
        <w:rPr>
          <w:b/>
          <w:color w:val="244061" w:themeColor="accent1" w:themeShade="80"/>
          <w:sz w:val="32"/>
          <w:szCs w:val="32"/>
        </w:rPr>
        <w:t>3. Анализ рынка объекта оценки</w:t>
      </w:r>
    </w:p>
    <w:p w:rsidR="00227B1E" w:rsidRDefault="00227B1E" w:rsidP="00B22036">
      <w:pPr>
        <w:rPr>
          <w:sz w:val="20"/>
          <w:szCs w:val="20"/>
        </w:rPr>
      </w:pPr>
    </w:p>
    <w:p w:rsidR="00227B1E" w:rsidRPr="007B4DA2" w:rsidRDefault="007B4DA2" w:rsidP="007B4DA2">
      <w:pPr>
        <w:jc w:val="both"/>
        <w:rPr>
          <w:b/>
          <w:sz w:val="20"/>
          <w:szCs w:val="20"/>
        </w:rPr>
      </w:pPr>
      <w:r w:rsidRPr="007B4DA2">
        <w:rPr>
          <w:b/>
        </w:rPr>
        <w:t>3.1. Анализ влияния общеполитической и социально-экономической обстановки в стране и регионе расположения объектов недвижимости на рынок объекта оценки</w:t>
      </w:r>
      <w:r>
        <w:rPr>
          <w:b/>
        </w:rPr>
        <w:t xml:space="preserve"> на дату оценки</w:t>
      </w:r>
    </w:p>
    <w:p w:rsidR="00F607F2" w:rsidRPr="00F607F2" w:rsidRDefault="00F607F2" w:rsidP="00F607F2">
      <w:pPr>
        <w:contextualSpacing/>
        <w:jc w:val="both"/>
      </w:pPr>
      <w:r w:rsidRPr="00F607F2">
        <w:t xml:space="preserve">Недвижимость имеет важнейшее значение для любой страны: для населения, для частного бизнеса и в целом для экономики,. Это не только строения, предназначенные для жилья и отдыха (гостиницы, квартиры, индивидуальные дома и дачи), но и капитальные ресурсы, используемые для общественных целей, для производства и реализации средств производства и предметов потребления (земельные участки, торговые, административные, производственные, складские здания и вспомогательные сооружения, дороги и инженерная инфраструктура). </w:t>
      </w:r>
    </w:p>
    <w:p w:rsidR="00F607F2" w:rsidRPr="00F607F2" w:rsidRDefault="00F607F2" w:rsidP="00F607F2">
      <w:pPr>
        <w:contextualSpacing/>
        <w:jc w:val="both"/>
      </w:pPr>
      <w:r w:rsidRPr="00F607F2">
        <w:t>Цены на объекты недвижимости и объёмы строительства прямо зависят от общественных потребностей и уровня доходов бизнеса и населения. Однако рынок недвижимости инерционен, поскольку психология его участников обычно «отстаёт» от экономических и политических изменений. В результате мы можем наблюдать необоснованный рост либо заторможенность рынка, дефицит некоторых видов недвижимости либо перенасыщение рынка. Это вызывает колебание рыночных цен.</w:t>
      </w:r>
    </w:p>
    <w:p w:rsidR="00F607F2" w:rsidRPr="00F607F2" w:rsidRDefault="00F607F2" w:rsidP="00F607F2">
      <w:pPr>
        <w:contextualSpacing/>
        <w:jc w:val="both"/>
      </w:pPr>
      <w:r w:rsidRPr="00F607F2">
        <w:lastRenderedPageBreak/>
        <w:t>Ценность объекта недвижимости заключается в его полезности для общества и отдельного человека, а также в возможности длительного использования. Кроме того, наряду с деньгами, ценными бумагами и золотом, вложение доходов в недвижимость – отличный способ сохранения и накопления доходов. Поэтому рынок качественной недвижимости растет не только во времена подъема экономики, когда растут доходы бизнеса и населения, расширяется бизнес, население улучшает свои жилищные условия, когда востребованы новые территории (земельные участки) и здания, но и в кратковременно кризисные времена, когда инфляция «съедает» доходы и денежные накопления, когда покупка недвижимости является одним из средств сохранения и накопления доходов. В определённых случаях ценность недвижимости может снижаться. Иногда снижение цен происходит в результате корректировки «перегретого» рынка, когда в предыдущий период возник ажиотажный необоснованный рост цен, несбалансированный общеэкономическим развитием (ростом производства и производительности, реальных доходов бизнеса и населения). В частном случае низкое качественное состояние или общий износ (физический, функциональный, экономический) объекта недвижимости также может быть причиной снижения цены объекта. В результате, в периоды стабильного развития общества и экономики качественная недвижимость растёт в цене. В периоды кратковременных экономических спадов цены на недвижимость либо несколько снижаются до уровня себестоимости, либо продолжают расти в ожидании стабилизации и роста экономики. В периоды длительной стагнации экономики и рецессии, в условиях отсутствия перспективы общеэкономического роста: снижается спрос на недвижимость, снижается и прекращается финансирование проектирования и строительства, приходит в упадок материально-техническая база строительных компаний, рынок недвижимости деградирует, объекты недвижимости ветшают. Длительные экономические и демографические кризисы, вызванные войной, политической конфронтацией элит, истощением ресурсов постепенно делают невостребованными и объекты недвижимости.</w:t>
      </w:r>
    </w:p>
    <w:p w:rsidR="00F607F2" w:rsidRPr="00F607F2" w:rsidRDefault="00F607F2" w:rsidP="00F607F2">
      <w:pPr>
        <w:contextualSpacing/>
        <w:jc w:val="both"/>
      </w:pPr>
      <w:r w:rsidRPr="00F607F2">
        <w:t>Как видим, состояние и поведение рынка недвижимости как в целом по стране, так и регионального, прямо зависят от уровня и перспектив экономического развития страны, от положения и роли страны в мировой экономике, от уровня и перспективы региональной экономики.</w:t>
      </w:r>
    </w:p>
    <w:p w:rsidR="00F607F2" w:rsidRPr="00F607F2" w:rsidRDefault="00F607F2" w:rsidP="00F607F2">
      <w:pPr>
        <w:contextualSpacing/>
        <w:jc w:val="both"/>
      </w:pPr>
      <w:r w:rsidRPr="00F607F2">
        <w:t xml:space="preserve">Важнейшими условиями развития и основными критериями состояния национальной экономики являются: </w:t>
      </w:r>
    </w:p>
    <w:p w:rsidR="00F607F2" w:rsidRPr="00F607F2" w:rsidRDefault="00F607F2" w:rsidP="00F607F2">
      <w:pPr>
        <w:pStyle w:val="aa"/>
        <w:numPr>
          <w:ilvl w:val="0"/>
          <w:numId w:val="21"/>
        </w:numPr>
        <w:ind w:left="567" w:firstLine="0"/>
        <w:jc w:val="both"/>
      </w:pPr>
      <w:r w:rsidRPr="00F607F2">
        <w:t xml:space="preserve">прочность государства и политической системы страны, </w:t>
      </w:r>
    </w:p>
    <w:p w:rsidR="00F607F2" w:rsidRPr="00F607F2" w:rsidRDefault="00F607F2" w:rsidP="00F607F2">
      <w:pPr>
        <w:pStyle w:val="aa"/>
        <w:numPr>
          <w:ilvl w:val="0"/>
          <w:numId w:val="21"/>
        </w:numPr>
        <w:ind w:left="567" w:firstLine="0"/>
        <w:jc w:val="both"/>
      </w:pPr>
      <w:r w:rsidRPr="00F607F2">
        <w:t xml:space="preserve">стабильность законодательства и направленность его на защиту безопасности граждан, социальную защиту и защиту экономических интересов и права собственности, </w:t>
      </w:r>
    </w:p>
    <w:p w:rsidR="00F607F2" w:rsidRPr="00F607F2" w:rsidRDefault="00F607F2" w:rsidP="00F607F2">
      <w:pPr>
        <w:pStyle w:val="aa"/>
        <w:numPr>
          <w:ilvl w:val="0"/>
          <w:numId w:val="21"/>
        </w:numPr>
        <w:ind w:left="567" w:firstLine="0"/>
        <w:jc w:val="both"/>
      </w:pPr>
      <w:r w:rsidRPr="00F607F2">
        <w:t>развитая экономическая инфраструктура (доступные финансовые, трудовые, энергетические  и сырьевые ресурсы, стимулирующее налогообложение, свободная и справедливая конкуренция, обеспечивающие развитие деловых отношений и эффективного производства).</w:t>
      </w:r>
    </w:p>
    <w:p w:rsidR="00545E83" w:rsidRDefault="00F607F2" w:rsidP="00F607F2">
      <w:pPr>
        <w:jc w:val="both"/>
      </w:pPr>
      <w:r w:rsidRPr="00F607F2">
        <w:t>От этого зависит состояние и перспектива рынка недвижимости</w:t>
      </w:r>
      <w:r>
        <w:t>.</w:t>
      </w:r>
    </w:p>
    <w:p w:rsidR="00F607F2" w:rsidRPr="00057990" w:rsidRDefault="00F607F2" w:rsidP="00F607F2">
      <w:pPr>
        <w:spacing w:before="240"/>
        <w:ind w:firstLine="284"/>
        <w:jc w:val="center"/>
        <w:rPr>
          <w:rFonts w:ascii="Arial" w:hAnsi="Arial" w:cs="Arial"/>
          <w:b/>
          <w:bCs/>
          <w:color w:val="1A1A1A" w:themeColor="background1" w:themeShade="1A"/>
          <w:sz w:val="20"/>
          <w:szCs w:val="20"/>
        </w:rPr>
      </w:pPr>
      <w:r>
        <w:rPr>
          <w:rFonts w:ascii="Arial" w:hAnsi="Arial" w:cs="Arial"/>
          <w:b/>
          <w:bCs/>
          <w:color w:val="1A1A1A" w:themeColor="background1" w:themeShade="1A"/>
          <w:sz w:val="20"/>
          <w:szCs w:val="20"/>
        </w:rPr>
        <w:t>О</w:t>
      </w:r>
      <w:r w:rsidRPr="00057990">
        <w:rPr>
          <w:rFonts w:ascii="Arial" w:hAnsi="Arial" w:cs="Arial"/>
          <w:b/>
          <w:bCs/>
          <w:color w:val="1A1A1A" w:themeColor="background1" w:themeShade="1A"/>
          <w:sz w:val="20"/>
          <w:szCs w:val="20"/>
        </w:rPr>
        <w:t xml:space="preserve">сновные </w:t>
      </w:r>
      <w:r>
        <w:rPr>
          <w:rFonts w:ascii="Arial" w:hAnsi="Arial" w:cs="Arial"/>
          <w:b/>
          <w:bCs/>
          <w:color w:val="1A1A1A" w:themeColor="background1" w:themeShade="1A"/>
          <w:sz w:val="20"/>
          <w:szCs w:val="20"/>
        </w:rPr>
        <w:t xml:space="preserve">минувшие </w:t>
      </w:r>
      <w:r w:rsidRPr="00057990">
        <w:rPr>
          <w:rFonts w:ascii="Arial" w:hAnsi="Arial" w:cs="Arial"/>
          <w:b/>
          <w:bCs/>
          <w:color w:val="1A1A1A" w:themeColor="background1" w:themeShade="1A"/>
          <w:sz w:val="20"/>
          <w:szCs w:val="20"/>
        </w:rPr>
        <w:t>политические</w:t>
      </w:r>
      <w:r>
        <w:rPr>
          <w:rFonts w:ascii="Arial" w:hAnsi="Arial" w:cs="Arial"/>
          <w:b/>
          <w:bCs/>
          <w:color w:val="1A1A1A" w:themeColor="background1" w:themeShade="1A"/>
          <w:sz w:val="20"/>
          <w:szCs w:val="20"/>
        </w:rPr>
        <w:t xml:space="preserve"> события, влияющие на экономику</w:t>
      </w:r>
    </w:p>
    <w:p w:rsidR="00F607F2" w:rsidRPr="00F607F2" w:rsidRDefault="00F607F2" w:rsidP="00F607F2">
      <w:pPr>
        <w:contextualSpacing/>
        <w:jc w:val="both"/>
      </w:pPr>
      <w:r w:rsidRPr="00F607F2">
        <w:t>После 90-х годов минувшего века, периода стремительного разрушения сложившихся ранее экономических отношений, основанных на государственной собственности на средства производства, периода бесконтрольной приватизации собственности, с 2000-х годов в России начались процессы укрепления государства и повышения уровня дисциплины в рыночной экономике, основой которой теперь стала, преимущественно, частная собственность. Укрепление вертикали власти, экономического законодательства и законодательной дисциплины, усиление налоговой и таможенной структур, а также снижение налоговой нагрузки позволили в достаточно короткое время остановить инфляцию, ликвидировать бюджетный дефицит, и в целом стабилизировать экономику и в социальную сферу. Укрепилась банковская система и финансовая дисциплина. При поддержке и контроле со стороны государства получило развитие кредитование бизнеса и населения, получила широкое распространение ипотека, повысились социальные гарантии населения.</w:t>
      </w:r>
    </w:p>
    <w:p w:rsidR="00F607F2" w:rsidRPr="00F607F2" w:rsidRDefault="00F607F2" w:rsidP="00F607F2">
      <w:pPr>
        <w:contextualSpacing/>
        <w:jc w:val="both"/>
      </w:pPr>
      <w:r w:rsidRPr="00F607F2">
        <w:t xml:space="preserve">Это положительно отразилось на перспективах бизнеса и населения. Появился стабильный спрос. Предприятия постепенно стали обновлять станочный и транспортный парк, приобретая новое современное оборудование и машины. Повсеместно начали строиться многоэтажные жилые комплексы и посёлки индивидуальной застройки, новые производства, крупные склады, торговые </w:t>
      </w:r>
      <w:r w:rsidRPr="00F607F2">
        <w:lastRenderedPageBreak/>
        <w:t>и офисные комплексы, новые объекты инженерной инфраструктуры и вспомогательные сооружения. Новое строительство потребовало новых территорий. В условиях реформы земельного законодательства сформировался и заработал земельный рынок, стали расширяться города и посёлки. Снесено и реконструировано огромное количество ветхих зданий. Проложены новые магистральные коммуникации. Построено много новых автомагистралей и региональных дорог. Значительно обновились основные фонды промышленных и сельскохозяйственных предприятий, техническая и материальная база подрядных организаций. Появились новые стандарты и нормативы строительства, перспективные строительные материалы и строительные технологии.</w:t>
      </w:r>
    </w:p>
    <w:p w:rsidR="00F607F2" w:rsidRPr="00F607F2" w:rsidRDefault="00F607F2" w:rsidP="00F607F2">
      <w:pPr>
        <w:contextualSpacing/>
        <w:jc w:val="both"/>
      </w:pPr>
      <w:r w:rsidRPr="00F607F2">
        <w:t xml:space="preserve">Существенную поддержку экономического роста в период 2000 – 2014 гг.  оказали повышающиеся мировые цены на нефть, газ, металл и другие сырьевые товары, которыми Россия обладает в полной мере. </w:t>
      </w:r>
    </w:p>
    <w:p w:rsidR="00F607F2" w:rsidRPr="00F607F2" w:rsidRDefault="00F607F2" w:rsidP="00F607F2">
      <w:pPr>
        <w:contextualSpacing/>
        <w:jc w:val="both"/>
      </w:pPr>
      <w:r w:rsidRPr="00F607F2">
        <w:t>В результате, ВВП по ППС России в сопоставимых ценах 2011 года возрос с 2,06 трлн. дол. США в 2000 году до 3,634 трлн. долл. США в 2014 году.</w:t>
      </w:r>
    </w:p>
    <w:p w:rsidR="00F607F2" w:rsidRPr="00F607F2" w:rsidRDefault="00F607F2" w:rsidP="00F607F2">
      <w:pPr>
        <w:contextualSpacing/>
        <w:jc w:val="both"/>
      </w:pPr>
      <w:r w:rsidRPr="00F607F2">
        <w:t xml:space="preserve">Это способствовало бурному развитию рынка недвижимости. Выросли новые современные многоэтажные жилые комплексы с благоустроенной социальной инфраструктурой (школы, детские сады, парковки, парки и скверы, спортивные площадки). Появились современные посёлки с шикарными коттеджами великолепной архитектуры и прекрасным благоустройством. Повсеместно построены невиданные ранее крупные торговые и развлекательные комплексы, расширившие горизонты представлений российского населения о качественном быте, отдыхе и комфорте. Построены самые современные офисные комплексы, изменившие (наряду с развитием средств связи и интернета) представление административного работника о качественном и комфортном труде. Построены складские комплексы, учитывающие новые технологии хранения и логистики. Строятся производства, учитывающие современные технологии и параметры </w:t>
      </w:r>
      <w:proofErr w:type="spellStart"/>
      <w:r w:rsidRPr="00F607F2">
        <w:t>энергоэффективности</w:t>
      </w:r>
      <w:proofErr w:type="spellEnd"/>
      <w:r w:rsidRPr="00F607F2">
        <w:t xml:space="preserve"> зданий и сооружений. </w:t>
      </w:r>
    </w:p>
    <w:p w:rsidR="00F607F2" w:rsidRPr="00F607F2" w:rsidRDefault="00F607F2" w:rsidP="00F607F2">
      <w:pPr>
        <w:contextualSpacing/>
        <w:jc w:val="both"/>
      </w:pPr>
      <w:r w:rsidRPr="00F607F2">
        <w:t>В международных отношениях Россия плотно интегрирована в мировую экономику и взаимодействует с другими странами на основе исторически сложившихся экономических связей и мирового разделения труда и специализации. Наша страна, богатая энергетическими и сырьевыми ресурсами, экономически закономерно использует это в международной торговле, продавая нефть, газ, металл и другие сырьевые ресурсы, машины и оборудование, химическую продукцию, но закупая недостающую у нас высокотехнологичную продукцию: машины и оборудование, транспортные средства, медикаменты, продукцию пищевой и лёгкой промышленности.</w:t>
      </w:r>
    </w:p>
    <w:p w:rsidR="00F607F2" w:rsidRPr="00F607F2" w:rsidRDefault="00F607F2" w:rsidP="00F607F2">
      <w:pPr>
        <w:contextualSpacing/>
        <w:jc w:val="both"/>
      </w:pPr>
      <w:r w:rsidRPr="00F607F2">
        <w:t xml:space="preserve">Костяк современной мировой экономики – это крупные международные финансовые, промышленные и информационные корпорации, развитие которых требует создания общемировых экономических правил и заключения таких экономических соглашений, которые бы расширяли возможности их роста, подчиняя этой цели малые и большие страны. Свои намерения и действия глобальные игроки подкрепляют политическим, экономическим и, порой, военным давлением. Однако такое стремление к политической и экономической глобализации часто не отвечает интересам остальных участников мировой экономики, что порождает конфликты и войны. </w:t>
      </w:r>
    </w:p>
    <w:p w:rsidR="00F607F2" w:rsidRPr="00F607F2" w:rsidRDefault="00F607F2" w:rsidP="00F607F2">
      <w:pPr>
        <w:contextualSpacing/>
        <w:jc w:val="both"/>
      </w:pPr>
      <w:r w:rsidRPr="00F607F2">
        <w:t>В таких условиях Россия, как самостоятельное государство, как сложившаяся цивилизация с многовековой культурой, языком и традициями, стремится сохранить и упрочить своё положение. Государство вынуждено нести затраты на поддержание и развитие оборонного потенциала, чтобы защитить российские экономические и политические интересы, чтобы не только оградить своё население от хаоса и военного разорения, но и защитить отечественный бизнес от жёсткого внешнего влияния и нечестной конкуренции с мировыми экономическими игроками. США, Англия, Германия, Япония потому и экономически сильные, что всегда вели жёсткую борьбу за мировое политическое и военное превосходство и лидерство. Военное могущество является важнейшей основой экономического процветания страны.</w:t>
      </w:r>
    </w:p>
    <w:p w:rsidR="00F607F2" w:rsidRPr="00F607F2" w:rsidRDefault="00F607F2" w:rsidP="00F607F2">
      <w:pPr>
        <w:ind w:left="284"/>
        <w:contextualSpacing/>
        <w:jc w:val="both"/>
      </w:pPr>
      <w:r w:rsidRPr="00F607F2">
        <w:t>Это подтверждается всеми произошедшими в последние годы событиями:</w:t>
      </w:r>
    </w:p>
    <w:p w:rsidR="00F607F2" w:rsidRPr="00F607F2" w:rsidRDefault="00F607F2" w:rsidP="00F607F2">
      <w:pPr>
        <w:numPr>
          <w:ilvl w:val="1"/>
          <w:numId w:val="22"/>
        </w:numPr>
        <w:ind w:left="284" w:firstLine="0"/>
        <w:contextualSpacing/>
        <w:jc w:val="both"/>
      </w:pPr>
      <w:r w:rsidRPr="00F607F2">
        <w:t xml:space="preserve">Свержение западной коалицией, возглавляемой США, правительств, неугодных с позиции глобальной политической и экономической  конкуренции, в Ираке, Югославии, Афганистане, Ливии, Египте, организация </w:t>
      </w:r>
      <w:proofErr w:type="spellStart"/>
      <w:r w:rsidRPr="00F607F2">
        <w:t>госпереворота</w:t>
      </w:r>
      <w:proofErr w:type="spellEnd"/>
      <w:r w:rsidRPr="00F607F2">
        <w:t xml:space="preserve"> в Украине и попытка свержения законного правительства в Сирии привели в движение массы беженцев из Африки, Ближнего Востока, Украины;</w:t>
      </w:r>
    </w:p>
    <w:p w:rsidR="00F607F2" w:rsidRPr="00F607F2" w:rsidRDefault="00F607F2" w:rsidP="00F607F2">
      <w:pPr>
        <w:numPr>
          <w:ilvl w:val="1"/>
          <w:numId w:val="22"/>
        </w:numPr>
        <w:ind w:left="284" w:firstLine="0"/>
        <w:contextualSpacing/>
        <w:jc w:val="both"/>
      </w:pPr>
      <w:r w:rsidRPr="00F607F2">
        <w:lastRenderedPageBreak/>
        <w:t>Создание Западом пояса напряжённости и военных конфликтов вокруг России (Прибалтика, Украина, Грузия, Ближний Восток) заставило руководство нашей страны пересмотреть своё отношение к заверениям Запада относительно равноправия и взаимной выгоды в международных отношениях;</w:t>
      </w:r>
    </w:p>
    <w:p w:rsidR="00F607F2" w:rsidRPr="00F607F2" w:rsidRDefault="00F607F2" w:rsidP="00F607F2">
      <w:pPr>
        <w:numPr>
          <w:ilvl w:val="1"/>
          <w:numId w:val="22"/>
        </w:numPr>
        <w:ind w:left="284" w:firstLine="0"/>
        <w:contextualSpacing/>
        <w:jc w:val="both"/>
      </w:pPr>
      <w:r w:rsidRPr="00F607F2">
        <w:t xml:space="preserve">Противодействия со стороны Запада экономическому развитию России: запрет международным компаниям иметь и развивать экономические отношения с Россией (санкции) дополняются созданием препятствий строительству новых газопроводов из России в Европу; </w:t>
      </w:r>
      <w:proofErr w:type="spellStart"/>
      <w:r w:rsidRPr="00F607F2">
        <w:t>кибератаками</w:t>
      </w:r>
      <w:proofErr w:type="spellEnd"/>
      <w:r w:rsidRPr="00F607F2">
        <w:t xml:space="preserve"> на государственные структуры, банковскую систему и частный бизнес России; </w:t>
      </w:r>
    </w:p>
    <w:p w:rsidR="00F607F2" w:rsidRPr="00F607F2" w:rsidRDefault="00F607F2" w:rsidP="00F607F2">
      <w:pPr>
        <w:numPr>
          <w:ilvl w:val="1"/>
          <w:numId w:val="22"/>
        </w:numPr>
        <w:ind w:left="284" w:firstLine="0"/>
        <w:contextualSpacing/>
        <w:jc w:val="both"/>
      </w:pPr>
      <w:r w:rsidRPr="00F607F2">
        <w:t xml:space="preserve">Ограниченная российская помощь Сирии, как своему давнему союзнику, против разрастающегося в последние годы исламского экстремизма, вызванного политикой Запада, и подавление его основных сил позволяют нам не только ликвидировать террористическую раковую опухоль в ближайшем к нам приграничье, но и сохранить баланс сил в важнейшем </w:t>
      </w:r>
      <w:proofErr w:type="spellStart"/>
      <w:r w:rsidRPr="00F607F2">
        <w:t>нефте</w:t>
      </w:r>
      <w:proofErr w:type="spellEnd"/>
      <w:r w:rsidRPr="00F607F2">
        <w:t>- и газоносном регионе мира. Это защищает наши законные интересы в развитии равноправных и взаимовыгодных экономических отношений с ближайшими к нам странами;</w:t>
      </w:r>
    </w:p>
    <w:p w:rsidR="00F607F2" w:rsidRPr="00F607F2" w:rsidRDefault="00F607F2" w:rsidP="00F607F2">
      <w:pPr>
        <w:numPr>
          <w:ilvl w:val="1"/>
          <w:numId w:val="22"/>
        </w:numPr>
        <w:ind w:left="284" w:firstLine="0"/>
        <w:contextualSpacing/>
        <w:jc w:val="both"/>
      </w:pPr>
      <w:r w:rsidRPr="00F607F2">
        <w:t xml:space="preserve">Произошли и происходят важнейшие политические события, которые ведут к кардинальному  изменению мировой политической и экономической конъюнктуры – ослаблению влияния развитых стран Запада и упрочению позиций России, Китая, Индии, Ирана и других развивающихся стран: </w:t>
      </w:r>
    </w:p>
    <w:p w:rsidR="00F607F2" w:rsidRPr="00F607F2" w:rsidRDefault="00F607F2" w:rsidP="00F607F2">
      <w:pPr>
        <w:ind w:left="709"/>
        <w:contextualSpacing/>
        <w:jc w:val="both"/>
      </w:pPr>
      <w:r w:rsidRPr="00F607F2">
        <w:t xml:space="preserve">- избрание президентом США Д. Трампа, заявляющего о необходимости сосредоточения США на собственных экономических проблемах и необходимости смены конфронтационного курса по отношению к России;  </w:t>
      </w:r>
    </w:p>
    <w:p w:rsidR="00F607F2" w:rsidRPr="00F607F2" w:rsidRDefault="00F607F2" w:rsidP="00F607F2">
      <w:pPr>
        <w:ind w:left="709"/>
        <w:contextualSpacing/>
        <w:jc w:val="both"/>
      </w:pPr>
      <w:r w:rsidRPr="00F607F2">
        <w:t xml:space="preserve">- решение Великобритании о выходе из Евросоюза, ставшее прецедентом для других стран – его членов и результатом ослабления политического и экономического влияния объединённого Запада на мировые процессы; </w:t>
      </w:r>
    </w:p>
    <w:p w:rsidR="00F607F2" w:rsidRPr="00F607F2" w:rsidRDefault="00F607F2" w:rsidP="00F607F2">
      <w:pPr>
        <w:ind w:left="709"/>
        <w:contextualSpacing/>
        <w:jc w:val="both"/>
      </w:pPr>
      <w:r w:rsidRPr="00F607F2">
        <w:t>- разобщение национальных элит основных стран Евросоюза (Франции, Италии, Германии) на почве отношений к массовой миграции из исламских стран, на почве международных отношений (и прежде всего с Россией);</w:t>
      </w:r>
    </w:p>
    <w:p w:rsidR="00F607F2" w:rsidRPr="00F607F2" w:rsidRDefault="00F607F2" w:rsidP="00F607F2">
      <w:pPr>
        <w:ind w:left="709"/>
        <w:contextualSpacing/>
        <w:jc w:val="both"/>
      </w:pPr>
      <w:r w:rsidRPr="00F607F2">
        <w:t>- избрание в Болгарии и в Молдове лидеров, заявляющих о восстановлении отношений с Россией;</w:t>
      </w:r>
    </w:p>
    <w:p w:rsidR="00F607F2" w:rsidRPr="00F607F2" w:rsidRDefault="00F607F2" w:rsidP="00F607F2">
      <w:pPr>
        <w:ind w:left="709"/>
        <w:contextualSpacing/>
        <w:jc w:val="both"/>
      </w:pPr>
      <w:r w:rsidRPr="00F607F2">
        <w:t>- «</w:t>
      </w:r>
      <w:proofErr w:type="spellStart"/>
      <w:r w:rsidRPr="00F607F2">
        <w:t>евромайдан</w:t>
      </w:r>
      <w:proofErr w:type="spellEnd"/>
      <w:r w:rsidRPr="00F607F2">
        <w:t xml:space="preserve">» и политика Запада, направленные на отрыв Украины от России, привели к </w:t>
      </w:r>
      <w:proofErr w:type="spellStart"/>
      <w:r w:rsidRPr="00F607F2">
        <w:t>внутриукраинскому</w:t>
      </w:r>
      <w:proofErr w:type="spellEnd"/>
      <w:r w:rsidRPr="00F607F2">
        <w:t xml:space="preserve"> военному конфликту, значительному падению ВВП Украины, резкому снижению доходов и </w:t>
      </w:r>
      <w:proofErr w:type="spellStart"/>
      <w:r w:rsidRPr="00F607F2">
        <w:t>маргинализации</w:t>
      </w:r>
      <w:proofErr w:type="spellEnd"/>
      <w:r w:rsidRPr="00F607F2">
        <w:t xml:space="preserve"> украинского общества. Это, наряду с другими мировыми событиями, уронило авторитет западных лидеров;</w:t>
      </w:r>
    </w:p>
    <w:p w:rsidR="00F607F2" w:rsidRPr="00F607F2" w:rsidRDefault="00F607F2" w:rsidP="00F607F2">
      <w:pPr>
        <w:ind w:left="709"/>
        <w:contextualSpacing/>
        <w:jc w:val="both"/>
      </w:pPr>
      <w:r w:rsidRPr="00F607F2">
        <w:t>- заключён ряд соглашений между Россией и Японией о развитии политических связей и экономических отношений. Упрощается визовый режим, заключаются крупные взаимовыгодные контракты и экономические соглашения;</w:t>
      </w:r>
    </w:p>
    <w:p w:rsidR="00F607F2" w:rsidRPr="00F607F2" w:rsidRDefault="00F607F2" w:rsidP="00F607F2">
      <w:pPr>
        <w:ind w:left="709"/>
        <w:contextualSpacing/>
        <w:jc w:val="both"/>
      </w:pPr>
      <w:r w:rsidRPr="00F607F2">
        <w:t>- При ключевом участии России освобождён от террористов второй крупнейший город Сирии и достигнуто соглашение о мирном урегулировании политического устройства этой важной на Ближнем Востоке страны.</w:t>
      </w:r>
    </w:p>
    <w:p w:rsidR="00F607F2" w:rsidRPr="00F607F2" w:rsidRDefault="00F607F2" w:rsidP="00F607F2">
      <w:pPr>
        <w:numPr>
          <w:ilvl w:val="1"/>
          <w:numId w:val="22"/>
        </w:numPr>
        <w:ind w:left="284" w:firstLine="0"/>
        <w:contextualSpacing/>
        <w:jc w:val="both"/>
      </w:pPr>
      <w:r w:rsidRPr="00F607F2">
        <w:t>Четырёхкратное обрушение мировых цен на нефть и значительное падение цен на другие сырьевые ресурсы, начавшиеся с середины 2014 года, значительно сократили доходы российского бюджета, а санкции Запада под давлением США ограничили доступ к западным инвестициям. Это заставило Россию диверсифицировать международную политику в направлении других стран: Китай, Индия, Иран, Япония, Корея, Бразилия, ЮАР, Венесуэла и другие, а также восстанавливать и углублять отношения со странами – бывшими советскими республиками. Предпринимаются шаги по созданию финансовых механизмов, которые позволили бы снизить роль западных валют в международных расчетах России и снизить финансовую зависимость от Запада. У России нет иной альтернативы, кроме как отстаивать государственные интересы и интересы национального бизнеса. Никто, кроме собственного государства (ни международные корпорации, ни другие государства) не будет развивать Россию, не будут выполнять социальные программы и обязательства перед населением;</w:t>
      </w:r>
    </w:p>
    <w:p w:rsidR="00F607F2" w:rsidRPr="00F607F2" w:rsidRDefault="00F607F2" w:rsidP="00F607F2">
      <w:pPr>
        <w:numPr>
          <w:ilvl w:val="1"/>
          <w:numId w:val="22"/>
        </w:numPr>
        <w:ind w:left="284" w:firstLine="0"/>
        <w:contextualSpacing/>
        <w:jc w:val="both"/>
      </w:pPr>
      <w:r w:rsidRPr="00F607F2">
        <w:t xml:space="preserve">30 ноября 2016 года в Вене страны-члены ОПЕК при активном участии и посредничестве укрепляющейся России приняли решение о регулировании и некотором сокращении добычи нефти. Такая консолидация нефтедобывающих стран позволит в дальнейшем сбалансировать финансовое и технологическое давление стран Запада. На фоне перечисленных политических и экономических изменений это стабилизировало нефтяной рынок и уже к началу нового года </w:t>
      </w:r>
      <w:r w:rsidRPr="00F607F2">
        <w:lastRenderedPageBreak/>
        <w:t>повысило рынок с 51,54 до 56,82 долл.,/баррель нефти Brent (+10,2 %). Дальнейшее укрепление рынка положительно отразится на российском бюджете и на экономике в целом;</w:t>
      </w:r>
    </w:p>
    <w:p w:rsidR="00F607F2" w:rsidRPr="00F607F2" w:rsidRDefault="00F607F2" w:rsidP="00F607F2">
      <w:pPr>
        <w:numPr>
          <w:ilvl w:val="1"/>
          <w:numId w:val="22"/>
        </w:numPr>
        <w:ind w:left="284" w:firstLine="0"/>
        <w:contextualSpacing/>
        <w:jc w:val="both"/>
      </w:pPr>
      <w:r w:rsidRPr="00F607F2">
        <w:t>По данным МВФ, промышленное производство за период январь – сентябрь 2016 г. по сравнению с аналогичным периодом 2015 года: возросло в России - на 0,3 % (после падения на - 3,4% в 2015 г.), в Германии возросло на 0,9 %, в Италии - на 1,3 %, в Канаде  - на 0,2 %, в Великобритании – на 1 %, во Франции на 0,5 %, но снизилось у индустриальных мировых лидеров: в США – на -1,2 %, Японии – на -2,0 %. Это подтверждает, что на фоне необоснованного давления на Россию у Запада также возникли экономические проблемы, хотя и при выгодном для Запада значительном снижении цен на энергоносители и сырьё.</w:t>
      </w:r>
    </w:p>
    <w:p w:rsidR="00F607F2" w:rsidRDefault="00F607F2" w:rsidP="00F607F2">
      <w:pPr>
        <w:ind w:firstLine="284"/>
        <w:contextualSpacing/>
        <w:jc w:val="both"/>
        <w:rPr>
          <w:rFonts w:ascii="Arial" w:hAnsi="Arial" w:cs="Arial"/>
          <w:bCs/>
          <w:color w:val="1A1A1A" w:themeColor="background1" w:themeShade="1A"/>
          <w:sz w:val="20"/>
          <w:szCs w:val="20"/>
        </w:rPr>
      </w:pPr>
    </w:p>
    <w:p w:rsidR="00F607F2" w:rsidRPr="00F607F2" w:rsidRDefault="00F607F2" w:rsidP="00F607F2">
      <w:pPr>
        <w:contextualSpacing/>
        <w:jc w:val="both"/>
      </w:pPr>
      <w:r w:rsidRPr="00F607F2">
        <w:t xml:space="preserve">Таким образом, несмотря на сильнейшее давление уходящей администрации США, России удаётся отстаивать свои интересы и укреплять свое влияние в мире. Вместе с тем, в европейских странах на фоне </w:t>
      </w:r>
      <w:proofErr w:type="spellStart"/>
      <w:r w:rsidRPr="00F607F2">
        <w:t>деконсолидации</w:t>
      </w:r>
      <w:proofErr w:type="spellEnd"/>
      <w:r w:rsidRPr="00F607F2">
        <w:t xml:space="preserve"> ЕС по проблемам с беженцами, по проблемам терроризма и беспорядков и по проблемам давления США видна перемена отношения к России в сторону улучшения со стороны населения этих стран и со стороны </w:t>
      </w:r>
      <w:proofErr w:type="spellStart"/>
      <w:r w:rsidRPr="00F607F2">
        <w:t>бизнес-элит</w:t>
      </w:r>
      <w:proofErr w:type="spellEnd"/>
      <w:r w:rsidRPr="00F607F2">
        <w:t>. Само американское общество разделилось на фоне критики России. Остальные страны уже не идут в русле американской политики давления, как прежде, а развивают прямые отношения с Россией. На международном геополитическом поле все ярче прослеживаются, с одной стороны, дестабилизирующие тенденции в развитых, ранее стабильных странах Запада, с другой - укрепление позиций России, Китая, Индии, Ирана и консолидация развивающихся и сырьевых стран.</w:t>
      </w:r>
    </w:p>
    <w:p w:rsidR="00F607F2" w:rsidRPr="00F607F2" w:rsidRDefault="00F607F2" w:rsidP="00F607F2">
      <w:pPr>
        <w:contextualSpacing/>
        <w:jc w:val="both"/>
      </w:pPr>
      <w:r w:rsidRPr="00F607F2">
        <w:t xml:space="preserve">Это позволяет прогнозировать положительную динамику российского бюджета, развитие внутренних и внешних инвестиций и рост доходов бизнеса и населения, что подтверждается и западными аналитиками. По мнению американского издания </w:t>
      </w:r>
      <w:proofErr w:type="spellStart"/>
      <w:r w:rsidRPr="00F607F2">
        <w:t>Bloomberg</w:t>
      </w:r>
      <w:proofErr w:type="spellEnd"/>
      <w:r w:rsidRPr="00767CDB">
        <w:rPr>
          <w:rFonts w:ascii="Arial" w:hAnsi="Arial" w:cs="Arial"/>
          <w:bCs/>
          <w:color w:val="1A1A1A" w:themeColor="background1" w:themeShade="1A"/>
          <w:sz w:val="20"/>
          <w:szCs w:val="20"/>
        </w:rPr>
        <w:t xml:space="preserve"> (</w:t>
      </w:r>
      <w:hyperlink r:id="rId68" w:history="1">
        <w:r w:rsidRPr="004E7F3A">
          <w:rPr>
            <w:rStyle w:val="af0"/>
            <w:rFonts w:ascii="Arial" w:hAnsi="Arial" w:cs="Arial"/>
            <w:bCs/>
            <w:sz w:val="20"/>
            <w:szCs w:val="20"/>
          </w:rPr>
          <w:t>https://www.bloomberg.com/news/articles/2016-12-27/top-2017-emerging-emea-picks-are-all-things-russia-avoid-turkey</w:t>
        </w:r>
      </w:hyperlink>
      <w:r w:rsidRPr="00767CDB">
        <w:rPr>
          <w:rFonts w:ascii="Arial" w:hAnsi="Arial" w:cs="Arial"/>
          <w:bCs/>
          <w:color w:val="1A1A1A" w:themeColor="background1" w:themeShade="1A"/>
          <w:sz w:val="20"/>
          <w:szCs w:val="20"/>
        </w:rPr>
        <w:t>)</w:t>
      </w:r>
      <w:r>
        <w:rPr>
          <w:rFonts w:ascii="Arial" w:hAnsi="Arial" w:cs="Arial"/>
          <w:bCs/>
          <w:color w:val="1A1A1A" w:themeColor="background1" w:themeShade="1A"/>
          <w:sz w:val="20"/>
          <w:szCs w:val="20"/>
        </w:rPr>
        <w:t>,</w:t>
      </w:r>
      <w:r w:rsidRPr="00767CDB">
        <w:rPr>
          <w:rFonts w:ascii="Arial" w:hAnsi="Arial" w:cs="Arial"/>
          <w:bCs/>
          <w:color w:val="1A1A1A" w:themeColor="background1" w:themeShade="1A"/>
          <w:sz w:val="20"/>
          <w:szCs w:val="20"/>
        </w:rPr>
        <w:t xml:space="preserve"> </w:t>
      </w:r>
      <w:r w:rsidRPr="00F607F2">
        <w:t>в 201</w:t>
      </w:r>
      <w:r>
        <w:t>8</w:t>
      </w:r>
      <w:r w:rsidRPr="00F607F2">
        <w:t xml:space="preserve"> году инвесторов будут привлекать в числе других развивающихся стран Россия, где наблюдается улучшение политического климата, а активы менее уязвимы к внешним негативным факторам, таким, как повышение процентной ставки ФРС США и углубляющиеся политические и экономические риски в западных странах.</w:t>
      </w:r>
    </w:p>
    <w:p w:rsidR="00F607F2" w:rsidRPr="00057990" w:rsidRDefault="00F607F2" w:rsidP="00F607F2">
      <w:pPr>
        <w:spacing w:before="240"/>
        <w:jc w:val="center"/>
        <w:rPr>
          <w:rFonts w:ascii="Arial" w:hAnsi="Arial" w:cs="Arial"/>
          <w:color w:val="1A1A1A" w:themeColor="background1" w:themeShade="1A"/>
          <w:sz w:val="20"/>
          <w:szCs w:val="20"/>
        </w:rPr>
      </w:pPr>
      <w:r w:rsidRPr="00057990">
        <w:rPr>
          <w:rFonts w:ascii="Arial" w:hAnsi="Arial" w:cs="Arial"/>
          <w:b/>
          <w:bCs/>
          <w:color w:val="1A1A1A" w:themeColor="background1" w:themeShade="1A"/>
          <w:sz w:val="20"/>
          <w:szCs w:val="20"/>
        </w:rPr>
        <w:t>Состояние экономики и основные экономические показатели России</w:t>
      </w:r>
    </w:p>
    <w:p w:rsidR="00F607F2" w:rsidRDefault="00F607F2" w:rsidP="00F607F2">
      <w:pPr>
        <w:contextualSpacing/>
        <w:jc w:val="both"/>
      </w:pPr>
      <w:r w:rsidRPr="00F607F2">
        <w:t xml:space="preserve">По последним данным Росстата и Минэкономразвития по состоянию на </w:t>
      </w:r>
      <w:r>
        <w:t>сентябрь</w:t>
      </w:r>
      <w:r w:rsidRPr="00F607F2">
        <w:t>.201</w:t>
      </w:r>
      <w:r>
        <w:t>8</w:t>
      </w:r>
      <w:r w:rsidRPr="00F607F2">
        <w:t xml:space="preserve"> года Динамика ВВП, %:</w:t>
      </w:r>
    </w:p>
    <w:tbl>
      <w:tblPr>
        <w:tblStyle w:val="a5"/>
        <w:tblW w:w="8080" w:type="dxa"/>
        <w:tblInd w:w="959" w:type="dxa"/>
        <w:tblLook w:val="04A0"/>
      </w:tblPr>
      <w:tblGrid>
        <w:gridCol w:w="855"/>
        <w:gridCol w:w="855"/>
        <w:gridCol w:w="855"/>
        <w:gridCol w:w="855"/>
        <w:gridCol w:w="3024"/>
        <w:gridCol w:w="1636"/>
      </w:tblGrid>
      <w:tr w:rsidR="00F607F2" w:rsidRPr="00712BD1" w:rsidTr="00F5603C">
        <w:tc>
          <w:tcPr>
            <w:tcW w:w="504" w:type="pct"/>
            <w:vAlign w:val="center"/>
          </w:tcPr>
          <w:p w:rsidR="00F607F2" w:rsidRPr="00F607F2" w:rsidRDefault="00F607F2" w:rsidP="00F5603C">
            <w:pPr>
              <w:spacing w:before="100" w:beforeAutospacing="1" w:after="100" w:afterAutospacing="1"/>
              <w:jc w:val="center"/>
            </w:pPr>
            <w:r w:rsidRPr="00F607F2">
              <w:t>2012г.</w:t>
            </w:r>
          </w:p>
        </w:tc>
        <w:tc>
          <w:tcPr>
            <w:tcW w:w="504" w:type="pct"/>
            <w:vAlign w:val="center"/>
          </w:tcPr>
          <w:p w:rsidR="00F607F2" w:rsidRPr="00F607F2" w:rsidRDefault="00F607F2" w:rsidP="00F5603C">
            <w:pPr>
              <w:spacing w:before="100" w:beforeAutospacing="1" w:after="100" w:afterAutospacing="1"/>
              <w:jc w:val="center"/>
            </w:pPr>
            <w:r w:rsidRPr="00F607F2">
              <w:t>2013г.</w:t>
            </w:r>
          </w:p>
        </w:tc>
        <w:tc>
          <w:tcPr>
            <w:tcW w:w="504" w:type="pct"/>
            <w:vAlign w:val="center"/>
          </w:tcPr>
          <w:p w:rsidR="00F607F2" w:rsidRPr="00F607F2" w:rsidRDefault="00F607F2" w:rsidP="00F5603C">
            <w:pPr>
              <w:spacing w:before="100" w:beforeAutospacing="1" w:after="100" w:afterAutospacing="1"/>
              <w:jc w:val="center"/>
            </w:pPr>
            <w:r w:rsidRPr="00F607F2">
              <w:t>2014г.</w:t>
            </w:r>
          </w:p>
        </w:tc>
        <w:tc>
          <w:tcPr>
            <w:tcW w:w="489" w:type="pct"/>
            <w:vAlign w:val="center"/>
          </w:tcPr>
          <w:p w:rsidR="00F607F2" w:rsidRPr="00F607F2" w:rsidRDefault="00F607F2" w:rsidP="00F5603C">
            <w:pPr>
              <w:spacing w:before="100" w:beforeAutospacing="1" w:after="100" w:afterAutospacing="1"/>
              <w:jc w:val="center"/>
            </w:pPr>
            <w:r w:rsidRPr="00F607F2">
              <w:t>2015г.</w:t>
            </w:r>
          </w:p>
        </w:tc>
        <w:tc>
          <w:tcPr>
            <w:tcW w:w="1929" w:type="pct"/>
            <w:vAlign w:val="center"/>
          </w:tcPr>
          <w:p w:rsidR="00F607F2" w:rsidRPr="00F607F2" w:rsidRDefault="00F607F2" w:rsidP="00F607F2">
            <w:pPr>
              <w:jc w:val="center"/>
            </w:pPr>
            <w:r w:rsidRPr="00F607F2">
              <w:t>III квартал 201</w:t>
            </w:r>
            <w:r>
              <w:t>7</w:t>
            </w:r>
            <w:r w:rsidRPr="00F607F2">
              <w:t>г. в % к  III кварталу 201</w:t>
            </w:r>
            <w:r>
              <w:t>6</w:t>
            </w:r>
            <w:r w:rsidRPr="00F607F2">
              <w:t>г.</w:t>
            </w:r>
          </w:p>
        </w:tc>
        <w:tc>
          <w:tcPr>
            <w:tcW w:w="1071" w:type="pct"/>
          </w:tcPr>
          <w:p w:rsidR="00F607F2" w:rsidRPr="00F607F2" w:rsidRDefault="00F607F2" w:rsidP="00F607F2">
            <w:pPr>
              <w:jc w:val="center"/>
            </w:pPr>
            <w:r w:rsidRPr="00F607F2">
              <w:t>Январь сентябрь 201</w:t>
            </w:r>
            <w:r>
              <w:t>8</w:t>
            </w:r>
            <w:r w:rsidRPr="00F607F2">
              <w:t>г.</w:t>
            </w:r>
          </w:p>
        </w:tc>
      </w:tr>
      <w:tr w:rsidR="00F607F2" w:rsidRPr="00712BD1" w:rsidTr="00F5603C">
        <w:tc>
          <w:tcPr>
            <w:tcW w:w="504" w:type="pct"/>
            <w:vAlign w:val="center"/>
            <w:hideMark/>
          </w:tcPr>
          <w:p w:rsidR="00F607F2" w:rsidRPr="00F607F2" w:rsidRDefault="00F607F2" w:rsidP="00F5603C">
            <w:pPr>
              <w:spacing w:before="100" w:beforeAutospacing="1" w:after="100" w:afterAutospacing="1"/>
              <w:jc w:val="center"/>
            </w:pPr>
            <w:r w:rsidRPr="00F607F2">
              <w:t>+3,5</w:t>
            </w:r>
          </w:p>
        </w:tc>
        <w:tc>
          <w:tcPr>
            <w:tcW w:w="504" w:type="pct"/>
            <w:vAlign w:val="center"/>
            <w:hideMark/>
          </w:tcPr>
          <w:p w:rsidR="00F607F2" w:rsidRPr="00F607F2" w:rsidRDefault="00F607F2" w:rsidP="00F5603C">
            <w:pPr>
              <w:spacing w:before="100" w:beforeAutospacing="1" w:after="100" w:afterAutospacing="1"/>
              <w:jc w:val="center"/>
            </w:pPr>
            <w:r w:rsidRPr="00F607F2">
              <w:t>+1,3</w:t>
            </w:r>
          </w:p>
        </w:tc>
        <w:tc>
          <w:tcPr>
            <w:tcW w:w="504" w:type="pct"/>
            <w:vAlign w:val="center"/>
            <w:hideMark/>
          </w:tcPr>
          <w:p w:rsidR="00F607F2" w:rsidRPr="00F607F2" w:rsidRDefault="00F607F2" w:rsidP="00F5603C">
            <w:pPr>
              <w:spacing w:before="100" w:beforeAutospacing="1" w:after="100" w:afterAutospacing="1"/>
              <w:jc w:val="center"/>
            </w:pPr>
            <w:r w:rsidRPr="00F607F2">
              <w:t>+0,7</w:t>
            </w:r>
          </w:p>
        </w:tc>
        <w:tc>
          <w:tcPr>
            <w:tcW w:w="489" w:type="pct"/>
            <w:vAlign w:val="center"/>
            <w:hideMark/>
          </w:tcPr>
          <w:p w:rsidR="00F607F2" w:rsidRPr="00F607F2" w:rsidRDefault="00F607F2" w:rsidP="00F5603C">
            <w:pPr>
              <w:spacing w:before="100" w:beforeAutospacing="1" w:after="100" w:afterAutospacing="1"/>
              <w:jc w:val="center"/>
            </w:pPr>
            <w:r w:rsidRPr="00F607F2">
              <w:t>-3,7</w:t>
            </w:r>
          </w:p>
        </w:tc>
        <w:tc>
          <w:tcPr>
            <w:tcW w:w="1929" w:type="pct"/>
            <w:vAlign w:val="center"/>
            <w:hideMark/>
          </w:tcPr>
          <w:p w:rsidR="00F607F2" w:rsidRPr="00F607F2" w:rsidRDefault="00F607F2" w:rsidP="00F5603C">
            <w:pPr>
              <w:spacing w:before="100" w:beforeAutospacing="1" w:after="100" w:afterAutospacing="1"/>
              <w:jc w:val="center"/>
            </w:pPr>
            <w:r w:rsidRPr="00F607F2">
              <w:t>-0,4</w:t>
            </w:r>
          </w:p>
        </w:tc>
        <w:tc>
          <w:tcPr>
            <w:tcW w:w="1071" w:type="pct"/>
          </w:tcPr>
          <w:p w:rsidR="00F607F2" w:rsidRPr="00F607F2" w:rsidRDefault="00F607F2" w:rsidP="00F5603C">
            <w:pPr>
              <w:spacing w:before="100" w:beforeAutospacing="1" w:after="100" w:afterAutospacing="1"/>
              <w:jc w:val="center"/>
            </w:pPr>
            <w:r w:rsidRPr="00F607F2">
              <w:t>-0,7</w:t>
            </w:r>
          </w:p>
        </w:tc>
      </w:tr>
    </w:tbl>
    <w:p w:rsidR="00F607F2" w:rsidRDefault="00F607F2" w:rsidP="00F607F2">
      <w:pPr>
        <w:ind w:firstLine="284"/>
        <w:contextualSpacing/>
        <w:jc w:val="center"/>
      </w:pPr>
    </w:p>
    <w:p w:rsidR="006B2640" w:rsidRDefault="006B2640" w:rsidP="006B2640">
      <w:pPr>
        <w:ind w:firstLine="284"/>
        <w:contextualSpacing/>
        <w:jc w:val="center"/>
        <w:rPr>
          <w:noProof/>
        </w:rPr>
      </w:pPr>
      <w:r>
        <w:rPr>
          <w:noProof/>
        </w:rPr>
        <w:drawing>
          <wp:inline distT="0" distB="0" distL="0" distR="0">
            <wp:extent cx="3053751" cy="1705509"/>
            <wp:effectExtent l="0" t="0" r="0" b="9525"/>
            <wp:docPr id="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14586" t="10532" r="16269" b="24838"/>
                    <a:stretch/>
                  </pic:blipFill>
                  <pic:spPr bwMode="auto">
                    <a:xfrm>
                      <a:off x="0" y="0"/>
                      <a:ext cx="3071880" cy="17156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t xml:space="preserve">  </w:t>
      </w:r>
      <w:r>
        <w:rPr>
          <w:noProof/>
        </w:rPr>
        <w:drawing>
          <wp:inline distT="0" distB="0" distL="0" distR="0">
            <wp:extent cx="2981367" cy="1708030"/>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15428" t="26809" r="15989" b="9518"/>
                    <a:stretch/>
                  </pic:blipFill>
                  <pic:spPr bwMode="auto">
                    <a:xfrm>
                      <a:off x="0" y="0"/>
                      <a:ext cx="2993159" cy="17147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B2640" w:rsidRDefault="006B2640" w:rsidP="006B2640">
      <w:pPr>
        <w:ind w:firstLine="284"/>
        <w:contextualSpacing/>
        <w:jc w:val="center"/>
        <w:rPr>
          <w:noProof/>
        </w:rPr>
      </w:pPr>
    </w:p>
    <w:p w:rsidR="006B2640" w:rsidRDefault="006B2640" w:rsidP="006B2640">
      <w:pPr>
        <w:ind w:firstLine="284"/>
        <w:contextualSpacing/>
        <w:jc w:val="center"/>
        <w:rPr>
          <w:noProof/>
        </w:rPr>
      </w:pPr>
      <w:r>
        <w:rPr>
          <w:noProof/>
        </w:rPr>
        <w:lastRenderedPageBreak/>
        <w:drawing>
          <wp:inline distT="0" distB="0" distL="0" distR="0">
            <wp:extent cx="3071003" cy="1648719"/>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18794" t="24176" r="20336" b="20050"/>
                    <a:stretch/>
                  </pic:blipFill>
                  <pic:spPr bwMode="auto">
                    <a:xfrm>
                      <a:off x="0" y="0"/>
                      <a:ext cx="3071944" cy="16492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t xml:space="preserve"> </w:t>
      </w:r>
      <w:r>
        <w:rPr>
          <w:noProof/>
        </w:rPr>
        <w:drawing>
          <wp:inline distT="0" distB="0" distL="0" distR="0">
            <wp:extent cx="3027871" cy="1697638"/>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21318" t="36145" r="23142" b="12869"/>
                    <a:stretch/>
                  </pic:blipFill>
                  <pic:spPr bwMode="auto">
                    <a:xfrm>
                      <a:off x="0" y="0"/>
                      <a:ext cx="3040838" cy="17049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B2640" w:rsidRDefault="006B2640" w:rsidP="006B2640">
      <w:pPr>
        <w:ind w:firstLine="284"/>
        <w:contextualSpacing/>
        <w:jc w:val="center"/>
        <w:rPr>
          <w:noProof/>
        </w:rPr>
      </w:pPr>
    </w:p>
    <w:p w:rsidR="006B2640" w:rsidRDefault="006B2640" w:rsidP="006B2640">
      <w:pPr>
        <w:ind w:firstLine="284"/>
        <w:contextualSpacing/>
        <w:jc w:val="center"/>
        <w:rPr>
          <w:noProof/>
        </w:rPr>
      </w:pPr>
      <w:r>
        <w:rPr>
          <w:noProof/>
        </w:rPr>
        <w:drawing>
          <wp:inline distT="0" distB="0" distL="0" distR="0">
            <wp:extent cx="3105509" cy="1736979"/>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l="14166" t="27049" r="15849" b="17656"/>
                    <a:stretch/>
                  </pic:blipFill>
                  <pic:spPr bwMode="auto">
                    <a:xfrm>
                      <a:off x="0" y="0"/>
                      <a:ext cx="3112414" cy="17408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t xml:space="preserve">  </w:t>
      </w:r>
      <w:r>
        <w:rPr>
          <w:noProof/>
        </w:rPr>
        <w:drawing>
          <wp:inline distT="0" distB="0" distL="0" distR="0">
            <wp:extent cx="3062377" cy="1678963"/>
            <wp:effectExtent l="0" t="0" r="5080" b="0"/>
            <wp:docPr id="1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15147" t="16277" r="16550" b="19811"/>
                    <a:stretch/>
                  </pic:blipFill>
                  <pic:spPr bwMode="auto">
                    <a:xfrm>
                      <a:off x="0" y="0"/>
                      <a:ext cx="3063314" cy="16794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B2640" w:rsidRDefault="006B2640" w:rsidP="006B2640">
      <w:pPr>
        <w:ind w:firstLine="284"/>
        <w:contextualSpacing/>
        <w:jc w:val="center"/>
        <w:rPr>
          <w:noProof/>
        </w:rPr>
      </w:pPr>
    </w:p>
    <w:p w:rsidR="006B2640" w:rsidRDefault="006B2640" w:rsidP="006B2640">
      <w:pPr>
        <w:ind w:firstLine="284"/>
        <w:contextualSpacing/>
        <w:jc w:val="center"/>
        <w:rPr>
          <w:noProof/>
        </w:rPr>
      </w:pPr>
    </w:p>
    <w:p w:rsidR="006B2640" w:rsidRDefault="006B2640" w:rsidP="006B2640">
      <w:pPr>
        <w:ind w:firstLine="284"/>
        <w:contextualSpacing/>
        <w:jc w:val="center"/>
        <w:rPr>
          <w:rFonts w:ascii="Arial" w:hAnsi="Arial" w:cs="Arial"/>
          <w:color w:val="1A1A1A" w:themeColor="background1" w:themeShade="1A"/>
          <w:sz w:val="20"/>
          <w:szCs w:val="20"/>
        </w:rPr>
      </w:pPr>
      <w:r>
        <w:rPr>
          <w:noProof/>
        </w:rPr>
        <w:drawing>
          <wp:inline distT="0" distB="0" distL="0" distR="0">
            <wp:extent cx="3096260" cy="1759046"/>
            <wp:effectExtent l="19050" t="0" r="8890" b="0"/>
            <wp:docPr id="9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19214" t="10996" r="13605" b="30214"/>
                    <a:stretch/>
                  </pic:blipFill>
                  <pic:spPr bwMode="auto">
                    <a:xfrm>
                      <a:off x="0" y="0"/>
                      <a:ext cx="3113446" cy="17688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3140765" cy="1757238"/>
            <wp:effectExtent l="0" t="0" r="2540" b="0"/>
            <wp:docPr id="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16550" t="15931" r="17698" b="25400"/>
                    <a:stretch/>
                  </pic:blipFill>
                  <pic:spPr bwMode="auto">
                    <a:xfrm>
                      <a:off x="0" y="0"/>
                      <a:ext cx="3153557" cy="17643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B2640" w:rsidRPr="006B2640" w:rsidRDefault="006B2640" w:rsidP="006B2640">
      <w:pPr>
        <w:contextualSpacing/>
        <w:jc w:val="both"/>
      </w:pPr>
      <w:r w:rsidRPr="006B2640">
        <w:t>В общем объеме экспорта в сентябре 201</w:t>
      </w:r>
      <w:r>
        <w:t>8</w:t>
      </w:r>
      <w:r w:rsidRPr="006B2640">
        <w:t xml:space="preserve"> г. удельный вес основных видов топливно-энергетических ресурсов (нефти сырой, нефтепродуктов, газа природного, угля каменного, кокса и полукокса, электроэнергии) составил 54,6% (в сентябре 201</w:t>
      </w:r>
      <w:r w:rsidR="002741B3">
        <w:t>7</w:t>
      </w:r>
      <w:r w:rsidRPr="006B2640">
        <w:t>г. - 58,4%), металлов (черных металлов, меди рафинированной, никеля необработанного, алюминия необработанного) - 8,3% (8,3%), машин, оборудования и транспортных средств - 7,2% (7,3%).</w:t>
      </w:r>
    </w:p>
    <w:p w:rsidR="006B2640" w:rsidRPr="006B2640" w:rsidRDefault="006B2640" w:rsidP="006B2640">
      <w:pPr>
        <w:contextualSpacing/>
        <w:jc w:val="both"/>
      </w:pPr>
      <w:r w:rsidRPr="006B2640">
        <w:t>В общем объеме импорта доля машин, оборудования и транспортных средств в сентябре 201</w:t>
      </w:r>
      <w:r w:rsidR="002741B3">
        <w:t>8</w:t>
      </w:r>
      <w:r w:rsidRPr="006B2640">
        <w:t>г. составила 51,2% (в сентябре 201</w:t>
      </w:r>
      <w:r w:rsidR="002741B3">
        <w:t>7</w:t>
      </w:r>
      <w:r w:rsidRPr="006B2640">
        <w:t>г. - 45,6%).</w:t>
      </w:r>
    </w:p>
    <w:p w:rsidR="006B2640" w:rsidRPr="006B2640" w:rsidRDefault="006B2640" w:rsidP="006B2640">
      <w:pPr>
        <w:spacing w:before="240"/>
        <w:contextualSpacing/>
        <w:jc w:val="both"/>
      </w:pPr>
      <w:r w:rsidRPr="006B2640">
        <w:t>В январе-сентябре 201</w:t>
      </w:r>
      <w:r w:rsidR="002741B3">
        <w:t>8</w:t>
      </w:r>
      <w:r w:rsidRPr="006B2640">
        <w:t xml:space="preserve">г., по оперативным данным ГКС, сальдированный финансовый результат (прибыль минус убыток) организаций (без субъектов малого предпринимательства, банков, страховых организаций и бюджетных учреждений) в действующих ценах составил +8171,4 млрд. рублей и по сравнению с соответствующим периодом предыдущего года увеличился на 20,6%. </w:t>
      </w:r>
    </w:p>
    <w:p w:rsidR="00F607F2" w:rsidRDefault="00F607F2" w:rsidP="00F607F2">
      <w:pPr>
        <w:jc w:val="both"/>
      </w:pPr>
    </w:p>
    <w:p w:rsidR="00F607F2" w:rsidRDefault="002741B3" w:rsidP="00F607F2">
      <w:pPr>
        <w:jc w:val="both"/>
      </w:pPr>
      <w:r w:rsidRPr="002741B3">
        <w:rPr>
          <w:rFonts w:cstheme="minorHAnsi"/>
          <w:b/>
        </w:rPr>
        <w:lastRenderedPageBreak/>
        <w:t>Строительство.</w:t>
      </w:r>
      <w:r>
        <w:rPr>
          <w:rFonts w:cstheme="minorHAnsi"/>
          <w:b/>
          <w:sz w:val="20"/>
          <w:szCs w:val="20"/>
        </w:rPr>
        <w:t xml:space="preserve"> </w:t>
      </w:r>
      <w:r w:rsidRPr="002741B3">
        <w:t xml:space="preserve">Объем СМР в </w:t>
      </w:r>
      <w:r>
        <w:t>сентябре</w:t>
      </w:r>
      <w:r w:rsidRPr="002741B3">
        <w:t xml:space="preserve"> 201</w:t>
      </w:r>
      <w:r>
        <w:t>8</w:t>
      </w:r>
      <w:r w:rsidRPr="002741B3">
        <w:t>г. составил 665,9 млрд.рублей, или 101,4% (в сопоставимых ценах) к уровню соответствующего периода предыдущего года, в январе-</w:t>
      </w:r>
      <w:r>
        <w:t>сентябре</w:t>
      </w:r>
      <w:r w:rsidRPr="002741B3">
        <w:t xml:space="preserve"> 201</w:t>
      </w:r>
      <w:r>
        <w:t>7</w:t>
      </w:r>
      <w:r w:rsidRPr="002741B3">
        <w:t xml:space="preserve">г. - 5294,1 млрд. рублей (95,7%). Жилищное строительство. В </w:t>
      </w:r>
      <w:r>
        <w:t>сентябре</w:t>
      </w:r>
      <w:r w:rsidRPr="002741B3">
        <w:t xml:space="preserve"> 201</w:t>
      </w:r>
      <w:r>
        <w:t>8</w:t>
      </w:r>
      <w:r w:rsidRPr="002741B3">
        <w:t>г. построено 104,0 тыс. новых квартир, в январе-</w:t>
      </w:r>
      <w:r>
        <w:t>сентябре</w:t>
      </w:r>
      <w:r w:rsidRPr="002741B3">
        <w:t xml:space="preserve"> 201</w:t>
      </w:r>
      <w:r>
        <w:t>8</w:t>
      </w:r>
      <w:r w:rsidRPr="002741B3">
        <w:t>г. - 893,7 тыс. квартир.  В январе –</w:t>
      </w:r>
      <w:r>
        <w:t>сентябре</w:t>
      </w:r>
      <w:r w:rsidRPr="002741B3">
        <w:t xml:space="preserve"> 201</w:t>
      </w:r>
      <w:r>
        <w:t>8</w:t>
      </w:r>
      <w:r w:rsidRPr="002741B3">
        <w:t xml:space="preserve"> г. введено 62,9 млн.кв.м. жилья (- 6,5 % - янв. -– </w:t>
      </w:r>
      <w:r>
        <w:t>сентябрь</w:t>
      </w:r>
      <w:r w:rsidRPr="002741B3">
        <w:t>. 201</w:t>
      </w:r>
      <w:r>
        <w:t>7</w:t>
      </w:r>
      <w:r w:rsidRPr="002741B3">
        <w:t xml:space="preserve"> г.)</w:t>
      </w:r>
    </w:p>
    <w:p w:rsidR="00DD49D5" w:rsidRPr="005D2ED2" w:rsidRDefault="00DD49D5" w:rsidP="00DD49D5">
      <w:pPr>
        <w:spacing w:before="240"/>
        <w:ind w:firstLine="284"/>
        <w:contextualSpacing/>
        <w:jc w:val="both"/>
        <w:rPr>
          <w:rFonts w:cstheme="minorHAnsi"/>
          <w:b/>
          <w:sz w:val="20"/>
          <w:szCs w:val="20"/>
        </w:rPr>
      </w:pPr>
    </w:p>
    <w:p w:rsidR="00DD49D5" w:rsidRPr="00AB3A52" w:rsidRDefault="00DD49D5" w:rsidP="00DD49D5">
      <w:pPr>
        <w:contextualSpacing/>
        <w:jc w:val="both"/>
        <w:rPr>
          <w:noProof/>
        </w:rPr>
      </w:pPr>
      <w:r>
        <w:rPr>
          <w:noProof/>
        </w:rPr>
        <w:drawing>
          <wp:inline distT="0" distB="0" distL="0" distR="0">
            <wp:extent cx="3096883" cy="1834057"/>
            <wp:effectExtent l="0" t="0" r="8890" b="0"/>
            <wp:docPr id="9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15008" t="26331" r="16409" b="18854"/>
                    <a:stretch/>
                  </pic:blipFill>
                  <pic:spPr bwMode="auto">
                    <a:xfrm>
                      <a:off x="0" y="0"/>
                      <a:ext cx="3097832" cy="18346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3174521" cy="1845836"/>
            <wp:effectExtent l="0" t="0" r="6985" b="2540"/>
            <wp:docPr id="9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srcRect l="14867" t="21304" r="16550" b="23162"/>
                    <a:stretch/>
                  </pic:blipFill>
                  <pic:spPr bwMode="auto">
                    <a:xfrm>
                      <a:off x="0" y="0"/>
                      <a:ext cx="3174521" cy="18458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607F2" w:rsidRDefault="00DD49D5" w:rsidP="00DD49D5">
      <w:pPr>
        <w:ind w:firstLine="284"/>
        <w:contextualSpacing/>
        <w:jc w:val="both"/>
      </w:pPr>
      <w:r>
        <w:rPr>
          <w:rFonts w:cstheme="minorHAnsi"/>
          <w:sz w:val="20"/>
          <w:szCs w:val="20"/>
        </w:rPr>
        <w:t xml:space="preserve"> </w:t>
      </w:r>
    </w:p>
    <w:p w:rsidR="00DD49D5" w:rsidRPr="00DD49D5" w:rsidRDefault="00DD49D5" w:rsidP="00DD49D5">
      <w:pPr>
        <w:contextualSpacing/>
        <w:jc w:val="both"/>
      </w:pPr>
      <w:r w:rsidRPr="00DD49D5">
        <w:rPr>
          <w:b/>
        </w:rPr>
        <w:t xml:space="preserve">Реальные денежные доходы </w:t>
      </w:r>
      <w:r w:rsidRPr="00DD49D5">
        <w:t xml:space="preserve">(доходы за вычетом обязательных платежей, скорректированные на индекс потребительских цен), в </w:t>
      </w:r>
      <w:r>
        <w:t>сентябре</w:t>
      </w:r>
      <w:r w:rsidRPr="00DD49D5">
        <w:t xml:space="preserve"> 201</w:t>
      </w:r>
      <w:r>
        <w:t>8</w:t>
      </w:r>
      <w:r w:rsidRPr="00DD49D5">
        <w:t>г. по сравнению с соответствующим периодом предыдущего года снизились на 5,6%, в январе-</w:t>
      </w:r>
      <w:r>
        <w:t>сентябре</w:t>
      </w:r>
      <w:r w:rsidRPr="00DD49D5">
        <w:t xml:space="preserve"> 201</w:t>
      </w:r>
      <w:r>
        <w:t>8</w:t>
      </w:r>
      <w:r w:rsidRPr="00DD49D5">
        <w:t xml:space="preserve">г. - на 5,8%. </w:t>
      </w:r>
    </w:p>
    <w:p w:rsidR="00DD49D5" w:rsidRPr="00DD49D5" w:rsidRDefault="00DD49D5" w:rsidP="00DD49D5">
      <w:pPr>
        <w:contextualSpacing/>
        <w:jc w:val="both"/>
      </w:pPr>
      <w:r w:rsidRPr="00DD49D5">
        <w:rPr>
          <w:b/>
        </w:rPr>
        <w:t>Объем просроченной задолженности по заработной плате</w:t>
      </w:r>
      <w:r w:rsidRPr="00DD49D5">
        <w:t xml:space="preserve">, сложившийся на 1 </w:t>
      </w:r>
      <w:r>
        <w:t>сентября</w:t>
      </w:r>
      <w:r w:rsidRPr="00DD49D5">
        <w:t xml:space="preserve"> 201</w:t>
      </w:r>
      <w:r>
        <w:t>8</w:t>
      </w:r>
      <w:r w:rsidRPr="00DD49D5">
        <w:t>г., составлял менее 1% месячного фонда заработной платы работников наблюдаемых видов экономической деятельности.</w:t>
      </w:r>
    </w:p>
    <w:p w:rsidR="00DD49D5" w:rsidRPr="00DD49D5" w:rsidRDefault="00DD49D5" w:rsidP="00DD49D5">
      <w:pPr>
        <w:contextualSpacing/>
        <w:jc w:val="both"/>
      </w:pPr>
      <w:r w:rsidRPr="00DD49D5">
        <w:rPr>
          <w:b/>
        </w:rPr>
        <w:t>Инвестиции</w:t>
      </w:r>
      <w:r w:rsidRPr="00DD49D5">
        <w:t xml:space="preserve"> в основной капитал в январе-сентябре 201</w:t>
      </w:r>
      <w:r>
        <w:t>8</w:t>
      </w:r>
      <w:r w:rsidRPr="00DD49D5">
        <w:t>г. составили 9116,19 млрд. рублей (97,72 % от того же периода 201</w:t>
      </w:r>
      <w:r>
        <w:t>7</w:t>
      </w:r>
      <w:r w:rsidRPr="00DD49D5">
        <w:t xml:space="preserve"> года, для сравнения - в январе-сентябре 201</w:t>
      </w:r>
      <w:r>
        <w:t>7</w:t>
      </w:r>
      <w:r w:rsidRPr="00DD49D5">
        <w:t>г. - 90,43 % к  аналогичному периоду 201</w:t>
      </w:r>
      <w:r>
        <w:t>6</w:t>
      </w:r>
      <w:r w:rsidRPr="00DD49D5">
        <w:t xml:space="preserve"> года).</w:t>
      </w:r>
    </w:p>
    <w:p w:rsidR="00DD49D5" w:rsidRPr="00DD49D5" w:rsidRDefault="00DD49D5" w:rsidP="00DD49D5">
      <w:pPr>
        <w:contextualSpacing/>
        <w:jc w:val="both"/>
      </w:pPr>
      <w:r w:rsidRPr="00DD49D5">
        <w:rPr>
          <w:b/>
        </w:rPr>
        <w:t>Инфляция</w:t>
      </w:r>
      <w:r w:rsidRPr="00DD49D5">
        <w:t xml:space="preserve">, по данным ЦБ РФ, по итогам </w:t>
      </w:r>
      <w:r>
        <w:t>сентября</w:t>
      </w:r>
      <w:r w:rsidRPr="00DD49D5">
        <w:t xml:space="preserve"> с начала 201</w:t>
      </w:r>
      <w:r>
        <w:t>8</w:t>
      </w:r>
      <w:r w:rsidRPr="00DD49D5">
        <w:t xml:space="preserve"> года составила 5,8 %.</w:t>
      </w:r>
    </w:p>
    <w:p w:rsidR="00DD49D5" w:rsidRPr="00DD49D5" w:rsidRDefault="00DD49D5" w:rsidP="00DD49D5">
      <w:pPr>
        <w:contextualSpacing/>
        <w:jc w:val="both"/>
      </w:pPr>
      <w:r w:rsidRPr="00DD49D5">
        <w:rPr>
          <w:b/>
        </w:rPr>
        <w:t>Ключевая ставка</w:t>
      </w:r>
      <w:r w:rsidRPr="00DD49D5">
        <w:t xml:space="preserve"> с 19.09.201</w:t>
      </w:r>
      <w:r>
        <w:t>8</w:t>
      </w:r>
      <w:r w:rsidRPr="00DD49D5">
        <w:t xml:space="preserve"> года составляет 10 %.</w:t>
      </w:r>
    </w:p>
    <w:p w:rsidR="00DD49D5" w:rsidRPr="00DD49D5" w:rsidRDefault="00DD49D5" w:rsidP="00DD49D5">
      <w:pPr>
        <w:contextualSpacing/>
        <w:jc w:val="both"/>
      </w:pPr>
      <w:r w:rsidRPr="00DD49D5">
        <w:rPr>
          <w:b/>
        </w:rPr>
        <w:t>Объем кредитов</w:t>
      </w:r>
      <w:r w:rsidRPr="00DD49D5">
        <w:t>, предоставленных юридическим лицам и предпринимателям на 01.</w:t>
      </w:r>
      <w:r>
        <w:t>09</w:t>
      </w:r>
      <w:r w:rsidRPr="00DD49D5">
        <w:t>.201</w:t>
      </w:r>
      <w:r>
        <w:t>8</w:t>
      </w:r>
      <w:r w:rsidRPr="00DD49D5">
        <w:t xml:space="preserve"> года составил 24 755 921  руб. (+2,9% к 01.</w:t>
      </w:r>
      <w:r w:rsidR="00D36273">
        <w:t>09</w:t>
      </w:r>
      <w:r w:rsidRPr="00DD49D5">
        <w:t>.201</w:t>
      </w:r>
      <w:r w:rsidR="00D36273">
        <w:t>7</w:t>
      </w:r>
      <w:r w:rsidRPr="00DD49D5">
        <w:t xml:space="preserve"> г.).</w:t>
      </w:r>
    </w:p>
    <w:p w:rsidR="00DD49D5" w:rsidRPr="00AC2CDC" w:rsidRDefault="00DD49D5" w:rsidP="00DD49D5">
      <w:pPr>
        <w:ind w:firstLine="284"/>
        <w:contextualSpacing/>
        <w:jc w:val="both"/>
        <w:rPr>
          <w:rFonts w:ascii="Arial" w:hAnsi="Arial" w:cs="Arial"/>
          <w:b/>
          <w:color w:val="1A1A1A" w:themeColor="background1" w:themeShade="1A"/>
          <w:sz w:val="20"/>
          <w:szCs w:val="20"/>
        </w:rPr>
      </w:pPr>
      <w:r w:rsidRPr="00AC2CDC">
        <w:t xml:space="preserve"> </w:t>
      </w:r>
      <w:hyperlink r:id="rId79" w:history="1">
        <w:r w:rsidRPr="00796958">
          <w:rPr>
            <w:rStyle w:val="af0"/>
            <w:rFonts w:ascii="Arial" w:hAnsi="Arial" w:cs="Arial"/>
            <w:sz w:val="20"/>
            <w:szCs w:val="20"/>
          </w:rPr>
          <w:t>http://www.cbr.ru/statistics/UDStat.aspx?TblID=302-01&amp;pid=sors&amp;sid=ITM_27910</w:t>
        </w:r>
      </w:hyperlink>
      <w:r>
        <w:rPr>
          <w:rFonts w:ascii="Arial" w:hAnsi="Arial" w:cs="Arial"/>
          <w:color w:val="1A1A1A" w:themeColor="background1" w:themeShade="1A"/>
          <w:sz w:val="20"/>
          <w:szCs w:val="20"/>
        </w:rPr>
        <w:t xml:space="preserve"> </w:t>
      </w:r>
    </w:p>
    <w:p w:rsidR="00DD49D5" w:rsidRPr="00D36273" w:rsidRDefault="00DD49D5" w:rsidP="00D36273">
      <w:pPr>
        <w:contextualSpacing/>
        <w:jc w:val="both"/>
      </w:pPr>
      <w:r w:rsidRPr="00D36273">
        <w:rPr>
          <w:b/>
        </w:rPr>
        <w:t xml:space="preserve">Золотовалютные </w:t>
      </w:r>
      <w:hyperlink r:id="rId80" w:history="1">
        <w:r w:rsidRPr="00D36273">
          <w:rPr>
            <w:b/>
          </w:rPr>
          <w:t>резервы государства</w:t>
        </w:r>
      </w:hyperlink>
      <w:r w:rsidRPr="00D36273">
        <w:t xml:space="preserve"> по состоянию на 01 октября с начала 201</w:t>
      </w:r>
      <w:r w:rsidR="00D36273">
        <w:t>8</w:t>
      </w:r>
      <w:r w:rsidRPr="00D36273">
        <w:t xml:space="preserve"> года выросли с 370,6 до 398 млрд. долл. США (+ 7,4%</w:t>
      </w:r>
      <w:r w:rsidR="00D36273">
        <w:t>).</w:t>
      </w:r>
    </w:p>
    <w:p w:rsidR="00F55C7B" w:rsidRPr="00F55C7B" w:rsidRDefault="00F55C7B" w:rsidP="00F55C7B">
      <w:pPr>
        <w:spacing w:before="240"/>
        <w:ind w:firstLine="284"/>
        <w:jc w:val="center"/>
        <w:rPr>
          <w:rFonts w:ascii="Arial" w:hAnsi="Arial" w:cs="Arial"/>
          <w:b/>
          <w:bCs/>
          <w:color w:val="1A1A1A" w:themeColor="background1" w:themeShade="1A"/>
        </w:rPr>
      </w:pPr>
      <w:r w:rsidRPr="00F55C7B">
        <w:rPr>
          <w:rFonts w:ascii="Arial" w:hAnsi="Arial" w:cs="Arial"/>
          <w:b/>
          <w:bCs/>
          <w:color w:val="1A1A1A" w:themeColor="background1" w:themeShade="1A"/>
        </w:rPr>
        <w:t>Выводы и прогнозы</w:t>
      </w:r>
    </w:p>
    <w:p w:rsidR="00F55C7B" w:rsidRPr="00F55C7B" w:rsidRDefault="00F55C7B" w:rsidP="00F55C7B">
      <w:pPr>
        <w:contextualSpacing/>
        <w:jc w:val="both"/>
      </w:pPr>
      <w:r w:rsidRPr="00F55C7B">
        <w:t xml:space="preserve">Обрушение мирового рынка нефти в 2014 – 2015 годах и отчасти санкции США в отношении России привели к девальвации рубля и разрыву экономических и финансовых связей с некоторыми международными компаниями, что отрицательно отразилось на российской экономике, развитие которой в существенной степени было </w:t>
      </w:r>
      <w:proofErr w:type="spellStart"/>
      <w:r w:rsidRPr="00F55C7B">
        <w:t>ориентированно</w:t>
      </w:r>
      <w:proofErr w:type="spellEnd"/>
      <w:r w:rsidRPr="00F55C7B">
        <w:t xml:space="preserve"> на экспорт энергоносителей и на иностранные инвестиции. В 201</w:t>
      </w:r>
      <w:r>
        <w:t>7</w:t>
      </w:r>
      <w:r w:rsidRPr="00F55C7B">
        <w:t xml:space="preserve">году это привело к дефициту бюджета, сокращению госпрограмм и социальных расходов, снижению доходов и инвестиционной активности, к снижению потребительского спроса и к инфляции, обусловив спад в некоторых отраслях промышленности, в строительстве и производстве основных строительных материалов, в розничной торговле и в платных услугах населению.  </w:t>
      </w:r>
    </w:p>
    <w:p w:rsidR="00F55C7B" w:rsidRPr="00F55C7B" w:rsidRDefault="00F55C7B" w:rsidP="00F55C7B">
      <w:pPr>
        <w:contextualSpacing/>
        <w:jc w:val="both"/>
      </w:pPr>
      <w:r w:rsidRPr="00F55C7B">
        <w:t xml:space="preserve">В этих условиях частичный уход с отечественного рынка иностранных компаний и импортных товаров сыграли положительную роль для развития отечественных производителей. У российских предприятий реального сектора появились возможности для увеличения своей доли на внутреннем рынке и увеличения выпуска продукции. Девальвация рубля стимулировала отечественное производство и развитие экспорта и дала хороший шанс для улучшения отраслевой структуры, для развития мелкого и среднего производства, для </w:t>
      </w:r>
      <w:proofErr w:type="spellStart"/>
      <w:r w:rsidRPr="00F55C7B">
        <w:t>импортозамещения</w:t>
      </w:r>
      <w:proofErr w:type="spellEnd"/>
      <w:r w:rsidRPr="00F55C7B">
        <w:t xml:space="preserve">. В итоге, сегодня сельское хозяйство, </w:t>
      </w:r>
      <w:proofErr w:type="spellStart"/>
      <w:r w:rsidRPr="00F55C7B">
        <w:t>сельхозпереработка</w:t>
      </w:r>
      <w:proofErr w:type="spellEnd"/>
      <w:r w:rsidRPr="00F55C7B">
        <w:t xml:space="preserve">, производство сельхозмашин и оборудования показывают очень высокие результаты роста. Отмечается значительный рост производства в пищевой и легкой промышленности, рост производства автобусов, грузового транспорта и прицепов, производства машин и оборудования, металлорежущих станков, турбин, строительных кранов и подъемно-транспортного оборудования, рост производства машин и оборудования для металлургии, производства отделочных стройматериалов и металлических строительных </w:t>
      </w:r>
      <w:r w:rsidRPr="00F55C7B">
        <w:lastRenderedPageBreak/>
        <w:t>конструкций, производства котлов и радиаторов отопления, производства искусственных и синтетических волокон, рост производства фармацевтической продукции, медицинского оборудования и инструментов, а также многих других важнейших для экономики видов продукции. В результате, с начала 201</w:t>
      </w:r>
      <w:r>
        <w:t>8</w:t>
      </w:r>
      <w:r w:rsidRPr="00F55C7B">
        <w:t xml:space="preserve"> года наблюдается устойчивая тенденция восстановления основных экономических показателей: восстановление положительной динамики ВВП, снижение инфляции, восстановление потребительского спроса и инвестиционной активности. В то же время, пока наблюдается ощутимое снижение экспорта товаров, что отрицательно отражается на госбюджете, некоторое снижение реальных доходов населения и, по этой причине, - снижение розничного товарооборота и потребительского спроса.</w:t>
      </w:r>
    </w:p>
    <w:p w:rsidR="00F55C7B" w:rsidRPr="00F55C7B" w:rsidRDefault="00F55C7B" w:rsidP="00F55C7B">
      <w:pPr>
        <w:contextualSpacing/>
        <w:jc w:val="both"/>
      </w:pPr>
      <w:r w:rsidRPr="00F55C7B">
        <w:t>В целом положительная динамика российской экономики указывает на то, что с 201</w:t>
      </w:r>
      <w:r>
        <w:t>9</w:t>
      </w:r>
      <w:r w:rsidRPr="00F55C7B">
        <w:t xml:space="preserve"> года рост доходов населения и бизнеса восстановится в полной мере. Это приведет к росту спроса и к стимулированию экономики. В России есть для этого все ключевые ресурсы: развитая энергетика, сырье, кадровый потенциал. К сожалению, есть исторически сложившееся существенное отставание в производстве высокотехнологичных машин и производственного оборудования, то есть в ключевых отраслях, на которых стоит современная индустриальная экономика. Для дальнейшего структурного развития требуются значительные и регулярные инвестиции в активы высокотехнологичных отраслей. Предстоит развивать инженерно-транспортную инфраструктуру, строить новые </w:t>
      </w:r>
      <w:proofErr w:type="spellStart"/>
      <w:r w:rsidRPr="00F55C7B">
        <w:t>энергоэффективные</w:t>
      </w:r>
      <w:proofErr w:type="spellEnd"/>
      <w:r w:rsidRPr="00F55C7B">
        <w:t xml:space="preserve"> производственные здания и сооружения, приобретать, проектировать и создавать современное оборудование, обучать кадры, внедрять новые технологии и организацию эффективного производства. Однако это требует времени, терпения и ожидать скорого перелома здесь не стоит. Реформирование структуры экономики займет не менее десятка лет.</w:t>
      </w:r>
    </w:p>
    <w:p w:rsidR="00F55C7B" w:rsidRPr="00F55C7B" w:rsidRDefault="00F55C7B" w:rsidP="00F55C7B">
      <w:pPr>
        <w:contextualSpacing/>
        <w:jc w:val="both"/>
      </w:pPr>
      <w:r w:rsidRPr="00F55C7B">
        <w:t xml:space="preserve">Важной предпосылкой для экономической стабилизации являются государственные целевые программы, которые поддерживают сегодняшнюю экономику, спрос рынка и разгоняют инвестиционные процессы. </w:t>
      </w:r>
    </w:p>
    <w:p w:rsidR="00F55C7B" w:rsidRPr="00F55C7B" w:rsidRDefault="00F55C7B" w:rsidP="00F55C7B">
      <w:pPr>
        <w:contextualSpacing/>
        <w:jc w:val="both"/>
      </w:pPr>
      <w:r w:rsidRPr="00F55C7B">
        <w:t>Учитывая количественную и географическую ограниченность мировой добычи природных ресурсов, углеводороды (нефть и газ) сохранят свою значимость и в будущем. В условиях расширяющегося мирового производства и потребления ресурсов, в условиях повышения себестоимости добычи мировые цены на нефть не могут удерживаться на низком уровне в течение длительного времени. С учетом цикличности развития мировой экономики и политики общая тенденция роста цен на энергоносители сохранится. Потребности в нефти у Китая в последние 20-25 лет неизменно растут, а в ближайшем будущем КНР готовится стать главным мировым импортёром нефти, обогнав США. Индия также ищет поставщиков нефти, договариваясь с Ираном и Россией. Сегодня вопрос стабильности спроса и цен на нефть и другие сырьевые ресурсы в значительной степени зависит от итогов конфликтов на Ближнем Востоке, поэтому присутствие там России, как энергетической державы, необходимо.</w:t>
      </w:r>
    </w:p>
    <w:p w:rsidR="00F55C7B" w:rsidRPr="00F55C7B" w:rsidRDefault="00F55C7B" w:rsidP="00F55C7B">
      <w:pPr>
        <w:contextualSpacing/>
        <w:jc w:val="both"/>
      </w:pPr>
      <w:r w:rsidRPr="00F55C7B">
        <w:t xml:space="preserve">В любом случае, России предстоит интенсивнее развивать импортозамещающие перерабатывающие и высокотехнологичные отрасли, чтобы уменьшить внешние риски. По мере снижения инфляции государство будет снижать процентную ставку, повышая кредитную активность бизнеса и населения. </w:t>
      </w:r>
    </w:p>
    <w:p w:rsidR="00F55C7B" w:rsidRPr="00F55C7B" w:rsidRDefault="00F55C7B" w:rsidP="00F55C7B">
      <w:pPr>
        <w:contextualSpacing/>
        <w:jc w:val="both"/>
      </w:pPr>
      <w:r w:rsidRPr="00F55C7B">
        <w:t xml:space="preserve">Кроме того, у России - лучшие внешнеполитические перспективы: </w:t>
      </w:r>
    </w:p>
    <w:p w:rsidR="00F55C7B" w:rsidRPr="00F55C7B" w:rsidRDefault="00F55C7B" w:rsidP="00F55C7B">
      <w:pPr>
        <w:contextualSpacing/>
        <w:jc w:val="both"/>
      </w:pPr>
      <w:r w:rsidRPr="00F55C7B">
        <w:t>1. мощные собственные вооружённые силы позволяют защитить не только самостоятельность и внутренние интересы страны, но и внешнеэкономические интересы бизнеса,</w:t>
      </w:r>
    </w:p>
    <w:p w:rsidR="00F55C7B" w:rsidRPr="00F55C7B" w:rsidRDefault="00F55C7B" w:rsidP="00F55C7B">
      <w:pPr>
        <w:contextualSpacing/>
        <w:jc w:val="both"/>
      </w:pPr>
      <w:r w:rsidRPr="00F55C7B">
        <w:t xml:space="preserve"> 2. полная обеспеченность энергетическими и сырьевыми ресурсами, как для внутреннего развития, так и для развития взаимовыгодного сотрудничества с другими странами. </w:t>
      </w:r>
    </w:p>
    <w:p w:rsidR="00F55C7B" w:rsidRPr="00F55C7B" w:rsidRDefault="00F55C7B" w:rsidP="00F55C7B">
      <w:pPr>
        <w:contextualSpacing/>
        <w:jc w:val="both"/>
      </w:pPr>
      <w:r w:rsidRPr="00F55C7B">
        <w:t>Ожидается, что избрание нового президента США в корне изменит политические и экономические отношения между США и Россией, между странами Запада и развивающимися странами, что придаст импульс для подъёма нашей экономики.</w:t>
      </w:r>
    </w:p>
    <w:p w:rsidR="00F55C7B" w:rsidRPr="00F55C7B" w:rsidRDefault="00F55C7B" w:rsidP="00F55C7B">
      <w:pPr>
        <w:spacing w:before="240"/>
        <w:ind w:firstLine="284"/>
        <w:jc w:val="center"/>
        <w:rPr>
          <w:rFonts w:ascii="Arial" w:hAnsi="Arial" w:cs="Arial"/>
          <w:b/>
          <w:bCs/>
          <w:color w:val="1A1A1A" w:themeColor="background1" w:themeShade="1A"/>
        </w:rPr>
      </w:pPr>
      <w:r w:rsidRPr="00F55C7B">
        <w:rPr>
          <w:rFonts w:ascii="Arial" w:hAnsi="Arial" w:cs="Arial"/>
          <w:b/>
          <w:bCs/>
          <w:color w:val="1A1A1A" w:themeColor="background1" w:themeShade="1A"/>
        </w:rPr>
        <w:t>Основные тенденции и перспективы рынка недвижимости</w:t>
      </w:r>
    </w:p>
    <w:p w:rsidR="00F55C7B" w:rsidRPr="00F55C7B" w:rsidRDefault="00F55C7B" w:rsidP="00F55C7B">
      <w:pPr>
        <w:numPr>
          <w:ilvl w:val="0"/>
          <w:numId w:val="23"/>
        </w:numPr>
        <w:ind w:left="0" w:firstLine="0"/>
        <w:contextualSpacing/>
        <w:jc w:val="both"/>
      </w:pPr>
      <w:r w:rsidRPr="00F55C7B">
        <w:t>В условиях мировой политической и экономической нестабильности недвижимость, как и прежде, сохраняет свою инвестиционную значимость и важную роль сбережения и накопления капитала. Сегодня Россия становится зоной стабильности и большой перспективы. Поэтому есть все основания рассчитывать на дальнейший подъём экономики и рост рынка недвижимости. Причин снижения активности рынка нет.</w:t>
      </w:r>
    </w:p>
    <w:p w:rsidR="00F55C7B" w:rsidRPr="00F55C7B" w:rsidRDefault="00F55C7B" w:rsidP="00F55C7B">
      <w:pPr>
        <w:numPr>
          <w:ilvl w:val="0"/>
          <w:numId w:val="23"/>
        </w:numPr>
        <w:ind w:left="0" w:firstLine="0"/>
        <w:contextualSpacing/>
        <w:jc w:val="both"/>
      </w:pPr>
      <w:r w:rsidRPr="00F55C7B">
        <w:lastRenderedPageBreak/>
        <w:t xml:space="preserve">Цены на недвижимость могут расти в условиях общего экономического роста, роста доходов населения и бизнеса при отставании объемов строительства и предложения готовых объектов. Сегодня ситуация в экономике и на рынке такая: </w:t>
      </w:r>
    </w:p>
    <w:p w:rsidR="00F55C7B" w:rsidRPr="00F55C7B" w:rsidRDefault="00F55C7B" w:rsidP="00F55C7B">
      <w:pPr>
        <w:pStyle w:val="aa"/>
        <w:numPr>
          <w:ilvl w:val="0"/>
          <w:numId w:val="24"/>
        </w:numPr>
        <w:ind w:left="0" w:firstLine="0"/>
        <w:jc w:val="both"/>
      </w:pPr>
      <w:r w:rsidRPr="00F55C7B">
        <w:t>наблюдаемое с середины 2014 года снижение доходов населения и бизнеса и падение спроса на рынке недвижимости были сбалансированы снижением объемов строительства и снижением цен недвижимости,</w:t>
      </w:r>
    </w:p>
    <w:p w:rsidR="00F55C7B" w:rsidRPr="00F55C7B" w:rsidRDefault="00F55C7B" w:rsidP="00F55C7B">
      <w:pPr>
        <w:pStyle w:val="aa"/>
        <w:numPr>
          <w:ilvl w:val="0"/>
          <w:numId w:val="24"/>
        </w:numPr>
        <w:ind w:left="0" w:firstLine="0"/>
        <w:jc w:val="both"/>
      </w:pPr>
      <w:r w:rsidRPr="00F55C7B">
        <w:t>после периода рецессии отмечаются положительные тенденции развития основных отраслей и улучшение макроэкономических показателей, что неизменно ведёт к восстановлению реальных доходов населения и бизнеса.</w:t>
      </w:r>
    </w:p>
    <w:p w:rsidR="00F55C7B" w:rsidRPr="00F55C7B" w:rsidRDefault="00F55C7B" w:rsidP="00F55C7B">
      <w:pPr>
        <w:jc w:val="both"/>
      </w:pPr>
      <w:r w:rsidRPr="00F55C7B">
        <w:t>Поэтому сегодня цены на недвижимость вполне сбалансированы и, учитывая инерционность рынка, в дальнейшем будут расти.</w:t>
      </w:r>
    </w:p>
    <w:p w:rsidR="00F55C7B" w:rsidRPr="00F55C7B" w:rsidRDefault="00F55C7B" w:rsidP="00F55C7B">
      <w:pPr>
        <w:pStyle w:val="aa"/>
        <w:numPr>
          <w:ilvl w:val="0"/>
          <w:numId w:val="23"/>
        </w:numPr>
        <w:ind w:left="0" w:firstLine="0"/>
        <w:jc w:val="both"/>
      </w:pPr>
      <w:r w:rsidRPr="00F55C7B">
        <w:t xml:space="preserve">Отрицательные экономические показатели 2015 года негативно повлияли на настроение участников рынка, однако квартальные итоги 2016 года показывают, что практически по всем основным показателям есть положительный рост. Снижение инфляции и снижение процентных ставок по кредитам на фоне укрепления кредитной дисциплины положительно отразятся на деловой активности и спросе на рынке недвижимости. </w:t>
      </w:r>
    </w:p>
    <w:p w:rsidR="00F55C7B" w:rsidRPr="00F55C7B" w:rsidRDefault="00F55C7B" w:rsidP="00F55C7B">
      <w:pPr>
        <w:numPr>
          <w:ilvl w:val="0"/>
          <w:numId w:val="23"/>
        </w:numPr>
        <w:ind w:left="0" w:firstLine="0"/>
        <w:contextualSpacing/>
        <w:jc w:val="both"/>
      </w:pPr>
      <w:r w:rsidRPr="00F55C7B">
        <w:t xml:space="preserve">Рынки недвижимости Москвы и Санкт-Петербурга после падения уже начали расти в сегментах новостроек и элитного загородного жилья. Менее активные региональные рынки недвижимости находятся в относительно равновесном состоянии, но тоже готовы к росту. В 2016 году отмечен рост количества сделок и на первичном, и на вторичном рынке жилья. </w:t>
      </w:r>
    </w:p>
    <w:p w:rsidR="00F55C7B" w:rsidRPr="00F55C7B" w:rsidRDefault="00F55C7B" w:rsidP="00F55C7B">
      <w:pPr>
        <w:numPr>
          <w:ilvl w:val="0"/>
          <w:numId w:val="23"/>
        </w:numPr>
        <w:ind w:left="0" w:firstLine="0"/>
        <w:contextualSpacing/>
        <w:jc w:val="both"/>
      </w:pPr>
      <w:r w:rsidRPr="00F55C7B">
        <w:t>В связи со снижением доходности рынка недвижимости сократились объемы строительства, что обусловило уход с рынка некоторых менее эффективных инвестиционных и строительных компаний. Сокращение строительства и постепенное восстановление потребительского спроса стимулирует рынок к росту и стабилизирует строительную индустрию.</w:t>
      </w:r>
    </w:p>
    <w:p w:rsidR="00F55C7B" w:rsidRPr="00F55C7B" w:rsidRDefault="00F55C7B" w:rsidP="00F55C7B">
      <w:pPr>
        <w:numPr>
          <w:ilvl w:val="0"/>
          <w:numId w:val="23"/>
        </w:numPr>
        <w:ind w:left="0" w:firstLine="0"/>
        <w:contextualSpacing/>
        <w:jc w:val="both"/>
      </w:pPr>
      <w:r w:rsidRPr="00F55C7B">
        <w:t>Восстановление и господдержка ипотечного кредитования, расширение кредитования бизнеса в условиях высокой изношенности жилого фонда и капитальных активов предприятий побуждает спрос и активизирует рынок недвижимости.</w:t>
      </w:r>
    </w:p>
    <w:p w:rsidR="00F55C7B" w:rsidRPr="00F55C7B" w:rsidRDefault="00F55C7B" w:rsidP="00F55C7B">
      <w:pPr>
        <w:numPr>
          <w:ilvl w:val="0"/>
          <w:numId w:val="23"/>
        </w:numPr>
        <w:ind w:left="0" w:firstLine="0"/>
        <w:contextualSpacing/>
        <w:jc w:val="both"/>
      </w:pPr>
      <w:r w:rsidRPr="00F55C7B">
        <w:t xml:space="preserve">В последующие периоды в условиях политической и экономической стабильности, восстановления экономического роста и стимулирования потребительского спроса, смягчения финансово-кредитной политики государства и стимулирования кредитования бизнеса и населения прогнозируется неуклонный рост спроса и стабильный рост цен недвижимости. </w:t>
      </w:r>
    </w:p>
    <w:p w:rsidR="00F55C7B" w:rsidRPr="00057990" w:rsidRDefault="00F55C7B" w:rsidP="00F55C7B">
      <w:pPr>
        <w:ind w:firstLine="284"/>
        <w:contextualSpacing/>
        <w:jc w:val="both"/>
        <w:rPr>
          <w:rFonts w:ascii="Arial" w:hAnsi="Arial" w:cs="Arial"/>
          <w:color w:val="1A1A1A" w:themeColor="background1" w:themeShade="1A"/>
          <w:sz w:val="20"/>
          <w:szCs w:val="20"/>
        </w:rPr>
      </w:pPr>
    </w:p>
    <w:p w:rsidR="00E60BFD" w:rsidRPr="00E60BFD" w:rsidRDefault="00E60BFD" w:rsidP="00E60BFD">
      <w:pPr>
        <w:ind w:firstLine="284"/>
        <w:contextualSpacing/>
        <w:jc w:val="both"/>
      </w:pPr>
      <w:r w:rsidRPr="00E60BFD">
        <w:t>Использованные материалы:</w:t>
      </w:r>
    </w:p>
    <w:p w:rsidR="00E60BFD" w:rsidRDefault="00E60BFD" w:rsidP="00E60BFD">
      <w:pPr>
        <w:numPr>
          <w:ilvl w:val="0"/>
          <w:numId w:val="25"/>
        </w:numPr>
        <w:contextualSpacing/>
        <w:jc w:val="both"/>
        <w:rPr>
          <w:rFonts w:ascii="Arial" w:hAnsi="Arial" w:cs="Arial"/>
          <w:color w:val="1A1A1A" w:themeColor="background1" w:themeShade="1A"/>
          <w:sz w:val="20"/>
          <w:szCs w:val="20"/>
        </w:rPr>
      </w:pPr>
      <w:r w:rsidRPr="00E60BFD">
        <w:t>Центральный банк Российской Федерации</w:t>
      </w:r>
      <w:r w:rsidRPr="00A446D1">
        <w:rPr>
          <w:rFonts w:ascii="Arial" w:hAnsi="Arial" w:cs="Arial"/>
          <w:color w:val="1A1A1A" w:themeColor="background1" w:themeShade="1A"/>
          <w:sz w:val="20"/>
          <w:szCs w:val="20"/>
        </w:rPr>
        <w:t xml:space="preserve">  </w:t>
      </w:r>
      <w:hyperlink r:id="rId81" w:history="1">
        <w:r w:rsidRPr="00A446D1">
          <w:rPr>
            <w:rStyle w:val="af0"/>
            <w:rFonts w:ascii="Arial" w:hAnsi="Arial" w:cs="Arial"/>
            <w:sz w:val="20"/>
            <w:szCs w:val="20"/>
          </w:rPr>
          <w:t>http://www.cbr.ru</w:t>
        </w:r>
      </w:hyperlink>
      <w:r>
        <w:rPr>
          <w:rFonts w:ascii="Arial" w:hAnsi="Arial" w:cs="Arial"/>
          <w:color w:val="1A1A1A" w:themeColor="background1" w:themeShade="1A"/>
          <w:sz w:val="20"/>
          <w:szCs w:val="20"/>
        </w:rPr>
        <w:t xml:space="preserve">, </w:t>
      </w:r>
      <w:hyperlink r:id="rId82" w:history="1">
        <w:r w:rsidRPr="006F59FF">
          <w:rPr>
            <w:rStyle w:val="af0"/>
            <w:rFonts w:ascii="Arial" w:hAnsi="Arial" w:cs="Arial"/>
            <w:sz w:val="20"/>
            <w:szCs w:val="20"/>
          </w:rPr>
          <w:t>https://www.cbr.ru/statistics/print.aspx?file=bank_system/4-3-1_16.htm&amp;pid=pdko_sub&amp;sid=dopk</w:t>
        </w:r>
      </w:hyperlink>
    </w:p>
    <w:p w:rsidR="00E60BFD" w:rsidRPr="00435576" w:rsidRDefault="00E60BFD" w:rsidP="00E60BFD">
      <w:pPr>
        <w:numPr>
          <w:ilvl w:val="0"/>
          <w:numId w:val="25"/>
        </w:numPr>
        <w:contextualSpacing/>
        <w:jc w:val="both"/>
        <w:rPr>
          <w:rFonts w:ascii="Arial" w:hAnsi="Arial" w:cs="Arial"/>
          <w:color w:val="1A1A1A" w:themeColor="background1" w:themeShade="1A"/>
          <w:sz w:val="20"/>
          <w:szCs w:val="20"/>
        </w:rPr>
      </w:pPr>
      <w:r w:rsidRPr="00E60BFD">
        <w:t>Федеральная служба государственной статистики</w:t>
      </w:r>
      <w:r w:rsidRPr="00A446D1">
        <w:rPr>
          <w:rFonts w:ascii="Arial" w:hAnsi="Arial" w:cs="Arial"/>
          <w:color w:val="1A1A1A" w:themeColor="background1" w:themeShade="1A"/>
          <w:sz w:val="20"/>
          <w:szCs w:val="20"/>
        </w:rPr>
        <w:t xml:space="preserve">. </w:t>
      </w:r>
      <w:hyperlink r:id="rId83" w:history="1">
        <w:r w:rsidRPr="00A446D1">
          <w:rPr>
            <w:rStyle w:val="af0"/>
            <w:rFonts w:ascii="Arial" w:hAnsi="Arial" w:cs="Arial"/>
            <w:sz w:val="20"/>
            <w:szCs w:val="20"/>
            <w:lang w:val="en-US"/>
          </w:rPr>
          <w:t>www</w:t>
        </w:r>
        <w:r w:rsidRPr="00A446D1">
          <w:rPr>
            <w:rStyle w:val="af0"/>
            <w:rFonts w:ascii="Arial" w:hAnsi="Arial" w:cs="Arial"/>
            <w:sz w:val="20"/>
            <w:szCs w:val="20"/>
          </w:rPr>
          <w:t>.</w:t>
        </w:r>
        <w:proofErr w:type="spellStart"/>
        <w:r w:rsidRPr="00A446D1">
          <w:rPr>
            <w:rStyle w:val="af0"/>
            <w:rFonts w:ascii="Arial" w:hAnsi="Arial" w:cs="Arial"/>
            <w:sz w:val="20"/>
            <w:szCs w:val="20"/>
          </w:rPr>
          <w:t>gks.ru</w:t>
        </w:r>
        <w:proofErr w:type="spellEnd"/>
      </w:hyperlink>
      <w:r>
        <w:rPr>
          <w:rFonts w:ascii="Arial" w:hAnsi="Arial" w:cs="Arial"/>
          <w:color w:val="1A1A1A" w:themeColor="background1" w:themeShade="1A"/>
          <w:sz w:val="20"/>
          <w:szCs w:val="20"/>
        </w:rPr>
        <w:t xml:space="preserve">, </w:t>
      </w:r>
    </w:p>
    <w:p w:rsidR="00F607F2" w:rsidRDefault="004D7554" w:rsidP="00E60BFD">
      <w:pPr>
        <w:jc w:val="both"/>
      </w:pPr>
      <w:hyperlink r:id="rId84" w:history="1">
        <w:r w:rsidR="00E60BFD" w:rsidRPr="00435576">
          <w:rPr>
            <w:rStyle w:val="af0"/>
            <w:sz w:val="20"/>
            <w:szCs w:val="20"/>
          </w:rPr>
          <w:t>http://www.gks.ru/wps/wcm/connect/rosstat_main/rosstat/ru/statistics/publications/catalog/doc_1140086922125</w:t>
        </w:r>
      </w:hyperlink>
      <w:r w:rsidR="00E60BFD">
        <w:t xml:space="preserve">, </w:t>
      </w:r>
      <w:hyperlink r:id="rId85" w:history="1">
        <w:r w:rsidR="00E60BFD" w:rsidRPr="001B1F9B">
          <w:rPr>
            <w:rStyle w:val="af0"/>
            <w:rFonts w:ascii="Arial" w:hAnsi="Arial" w:cs="Arial"/>
            <w:sz w:val="20"/>
            <w:szCs w:val="20"/>
          </w:rPr>
          <w:t>http://www.gks.ru/wps/wcm/connect/rosstat_main/rosstat/ru/statistics/enterprise/building/</w:t>
        </w:r>
      </w:hyperlink>
    </w:p>
    <w:p w:rsidR="00545E83" w:rsidRPr="00707CA6" w:rsidRDefault="00707CA6" w:rsidP="00545E83">
      <w:pPr>
        <w:jc w:val="both"/>
        <w:rPr>
          <w:b/>
        </w:rPr>
      </w:pPr>
      <w:r w:rsidRPr="00707CA6">
        <w:rPr>
          <w:b/>
        </w:rPr>
        <w:t>3.2. Определение сегмента рынка, к которому принадлежит объект оценки</w:t>
      </w:r>
    </w:p>
    <w:p w:rsidR="00545E83" w:rsidRDefault="00CB6B98" w:rsidP="00545E83">
      <w:pPr>
        <w:jc w:val="both"/>
      </w:pPr>
      <w:r>
        <w:t xml:space="preserve">Согласно проведенному анализу НЭИ, объект оценки относится сегменту: коммерческого назначения. Учитывая характеристики объекта и уровень развитости рынка недвижимости города, сегмент можно охарактеризовать как «коммерческий объект, расположенный в городе </w:t>
      </w:r>
      <w:r w:rsidR="00177EDE">
        <w:t>Москва</w:t>
      </w:r>
      <w:r>
        <w:t>».</w:t>
      </w:r>
    </w:p>
    <w:p w:rsidR="00545E83" w:rsidRPr="00CB6B98" w:rsidRDefault="00CB6B98" w:rsidP="00545E83">
      <w:pPr>
        <w:jc w:val="both"/>
        <w:rPr>
          <w:b/>
        </w:rPr>
      </w:pPr>
      <w:r w:rsidRPr="00CB6B98">
        <w:rPr>
          <w:b/>
        </w:rPr>
        <w:t>3.3. Анализ основных факторов, влияющих на спрос, предложение и цены объектов недвижимости</w:t>
      </w:r>
    </w:p>
    <w:p w:rsidR="00545E83" w:rsidRDefault="00CB6B98" w:rsidP="00545E83">
      <w:pPr>
        <w:jc w:val="both"/>
      </w:pPr>
      <w:r>
        <w:t>К основным факторам, влияющим на спрос, предложение и цены (ставки) объектов можно отнести:</w:t>
      </w:r>
    </w:p>
    <w:p w:rsidR="00545E83" w:rsidRPr="0005521D" w:rsidRDefault="0005521D" w:rsidP="0005521D">
      <w:pPr>
        <w:jc w:val="center"/>
        <w:rPr>
          <w:b/>
          <w:sz w:val="18"/>
          <w:szCs w:val="18"/>
        </w:rPr>
      </w:pPr>
      <w:r w:rsidRPr="0005521D">
        <w:rPr>
          <w:b/>
          <w:sz w:val="18"/>
          <w:szCs w:val="18"/>
        </w:rPr>
        <w:t>ОБЩЕПОЛИТИЧЕСКАЯ И СОЦИАЛЬНО-ЭКОНОМИЧЕСКАЯ ОБСТАНОВКА В СТРАНЕ И РЕГИОНЕ</w:t>
      </w:r>
    </w:p>
    <w:p w:rsidR="00545E83" w:rsidRDefault="0005521D" w:rsidP="00545E83">
      <w:pPr>
        <w:jc w:val="both"/>
      </w:pPr>
      <w:r>
        <w:t>Мнения аналитиков на 201</w:t>
      </w:r>
      <w:r w:rsidR="000253A4">
        <w:t>6</w:t>
      </w:r>
      <w:r>
        <w:t>-201</w:t>
      </w:r>
      <w:r w:rsidR="000253A4">
        <w:t>7</w:t>
      </w:r>
      <w:r>
        <w:t xml:space="preserve"> годы разделились. Одни ожидали постепенное восстановление положительных тенденций для экономики России в 201</w:t>
      </w:r>
      <w:r w:rsidR="000253A4">
        <w:t>7</w:t>
      </w:r>
      <w:r>
        <w:t xml:space="preserve"> году. При этом отечественный ВВП должен был продемонстрировать незначительный рост, а инфляция продолжит сокращаться. Другие же считали, что без структурных реформ в 201</w:t>
      </w:r>
      <w:r w:rsidR="000253A4">
        <w:t xml:space="preserve">8 </w:t>
      </w:r>
      <w:r>
        <w:t>году российская экономика не сможет вернуться к росту. Кроме того, существующая экономическая модель осталась уязвимой перед внешними вызовами</w:t>
      </w:r>
    </w:p>
    <w:p w:rsidR="00545E83" w:rsidRPr="0005521D" w:rsidRDefault="0005521D" w:rsidP="0005521D">
      <w:pPr>
        <w:jc w:val="center"/>
        <w:rPr>
          <w:b/>
          <w:sz w:val="18"/>
          <w:szCs w:val="18"/>
        </w:rPr>
      </w:pPr>
      <w:r w:rsidRPr="0005521D">
        <w:rPr>
          <w:b/>
          <w:sz w:val="18"/>
          <w:szCs w:val="18"/>
        </w:rPr>
        <w:t>СТАВКИ ДОХОДНОСТИ РЫНКА</w:t>
      </w:r>
    </w:p>
    <w:p w:rsidR="00545E83" w:rsidRDefault="0005521D" w:rsidP="00545E83">
      <w:pPr>
        <w:jc w:val="both"/>
      </w:pPr>
      <w:r>
        <w:t xml:space="preserve">Оценщик проанализировал аналитическую информацию, опубликованную профессиональными участниками рынка недвижимости (ведущими </w:t>
      </w:r>
      <w:proofErr w:type="spellStart"/>
      <w:r>
        <w:t>девелоперскими</w:t>
      </w:r>
      <w:proofErr w:type="spellEnd"/>
      <w:r>
        <w:t xml:space="preserve"> и риэлтерскими компаниями) на </w:t>
      </w:r>
      <w:r>
        <w:lastRenderedPageBreak/>
        <w:t>предмет сведений о коэффициенте капитализации для сегмента коммерческой недвижимости в 201</w:t>
      </w:r>
      <w:r w:rsidR="000253A4">
        <w:t>6</w:t>
      </w:r>
      <w:r>
        <w:t>-201</w:t>
      </w:r>
      <w:r w:rsidR="000253A4">
        <w:t>7</w:t>
      </w:r>
      <w:r>
        <w:t>гг. Найденная информация представлена в следующих таблицах.</w:t>
      </w:r>
    </w:p>
    <w:p w:rsidR="006D7EDD" w:rsidRPr="006D7EDD" w:rsidRDefault="006D7EDD" w:rsidP="006D7EDD">
      <w:pPr>
        <w:jc w:val="center"/>
        <w:rPr>
          <w:b/>
        </w:rPr>
      </w:pPr>
      <w:r w:rsidRPr="006D7EDD">
        <w:rPr>
          <w:b/>
        </w:rPr>
        <w:t>Ставки капитализации в сегменте коммерческих объектов по данным крупнейших компаний</w:t>
      </w:r>
    </w:p>
    <w:p w:rsidR="00545E83" w:rsidRDefault="006D7EDD" w:rsidP="006D7EDD">
      <w:pPr>
        <w:jc w:val="right"/>
      </w:pPr>
      <w:r>
        <w:t>Таблица 8</w:t>
      </w:r>
    </w:p>
    <w:tbl>
      <w:tblPr>
        <w:tblStyle w:val="a5"/>
        <w:tblW w:w="0" w:type="auto"/>
        <w:tblLook w:val="04A0"/>
      </w:tblPr>
      <w:tblGrid>
        <w:gridCol w:w="2790"/>
        <w:gridCol w:w="1762"/>
        <w:gridCol w:w="1644"/>
        <w:gridCol w:w="4166"/>
      </w:tblGrid>
      <w:tr w:rsidR="006D7EDD" w:rsidTr="006D7EDD">
        <w:tc>
          <w:tcPr>
            <w:tcW w:w="3227" w:type="dxa"/>
            <w:tcBorders>
              <w:top w:val="double" w:sz="4" w:space="0" w:color="auto"/>
              <w:left w:val="double" w:sz="4" w:space="0" w:color="auto"/>
              <w:right w:val="double" w:sz="4" w:space="0" w:color="auto"/>
            </w:tcBorders>
          </w:tcPr>
          <w:p w:rsidR="006D7EDD" w:rsidRPr="006D7EDD" w:rsidRDefault="006D7EDD" w:rsidP="006D7EDD">
            <w:pPr>
              <w:jc w:val="center"/>
              <w:rPr>
                <w:b/>
                <w:sz w:val="20"/>
                <w:szCs w:val="20"/>
              </w:rPr>
            </w:pPr>
            <w:r w:rsidRPr="006D7EDD">
              <w:rPr>
                <w:b/>
                <w:sz w:val="20"/>
                <w:szCs w:val="20"/>
              </w:rPr>
              <w:t>Локация</w:t>
            </w:r>
          </w:p>
        </w:tc>
        <w:tc>
          <w:tcPr>
            <w:tcW w:w="1953" w:type="dxa"/>
            <w:tcBorders>
              <w:top w:val="double" w:sz="4" w:space="0" w:color="auto"/>
              <w:left w:val="double" w:sz="4" w:space="0" w:color="auto"/>
              <w:right w:val="double" w:sz="4" w:space="0" w:color="auto"/>
            </w:tcBorders>
          </w:tcPr>
          <w:p w:rsidR="006D7EDD" w:rsidRPr="006D7EDD" w:rsidRDefault="006D7EDD" w:rsidP="006D7EDD">
            <w:pPr>
              <w:jc w:val="center"/>
              <w:rPr>
                <w:b/>
                <w:sz w:val="20"/>
                <w:szCs w:val="20"/>
              </w:rPr>
            </w:pPr>
            <w:r w:rsidRPr="006D7EDD">
              <w:rPr>
                <w:b/>
                <w:sz w:val="20"/>
                <w:szCs w:val="20"/>
              </w:rPr>
              <w:t>Значение</w:t>
            </w:r>
          </w:p>
        </w:tc>
        <w:tc>
          <w:tcPr>
            <w:tcW w:w="1732" w:type="dxa"/>
            <w:tcBorders>
              <w:top w:val="double" w:sz="4" w:space="0" w:color="auto"/>
              <w:left w:val="double" w:sz="4" w:space="0" w:color="auto"/>
              <w:right w:val="double" w:sz="4" w:space="0" w:color="auto"/>
            </w:tcBorders>
          </w:tcPr>
          <w:p w:rsidR="006D7EDD" w:rsidRPr="006D7EDD" w:rsidRDefault="006D7EDD" w:rsidP="006D7EDD">
            <w:pPr>
              <w:jc w:val="center"/>
              <w:rPr>
                <w:b/>
                <w:sz w:val="20"/>
                <w:szCs w:val="20"/>
              </w:rPr>
            </w:pPr>
            <w:r w:rsidRPr="006D7EDD">
              <w:rPr>
                <w:b/>
                <w:sz w:val="20"/>
                <w:szCs w:val="20"/>
              </w:rPr>
              <w:t>Дата публикации</w:t>
            </w:r>
          </w:p>
        </w:tc>
        <w:tc>
          <w:tcPr>
            <w:tcW w:w="3450" w:type="dxa"/>
            <w:tcBorders>
              <w:top w:val="double" w:sz="4" w:space="0" w:color="auto"/>
              <w:left w:val="double" w:sz="4" w:space="0" w:color="auto"/>
              <w:right w:val="double" w:sz="4" w:space="0" w:color="auto"/>
            </w:tcBorders>
          </w:tcPr>
          <w:p w:rsidR="006D7EDD" w:rsidRPr="006D7EDD" w:rsidRDefault="006D7EDD" w:rsidP="006D7EDD">
            <w:pPr>
              <w:jc w:val="center"/>
              <w:rPr>
                <w:b/>
                <w:sz w:val="20"/>
                <w:szCs w:val="20"/>
              </w:rPr>
            </w:pPr>
            <w:r w:rsidRPr="006D7EDD">
              <w:rPr>
                <w:b/>
                <w:sz w:val="20"/>
                <w:szCs w:val="20"/>
              </w:rPr>
              <w:t>Источник</w:t>
            </w:r>
          </w:p>
        </w:tc>
      </w:tr>
      <w:tr w:rsidR="006D7EDD" w:rsidRPr="0026287C" w:rsidTr="006D7EDD">
        <w:tc>
          <w:tcPr>
            <w:tcW w:w="3227" w:type="dxa"/>
            <w:tcBorders>
              <w:left w:val="double" w:sz="4" w:space="0" w:color="auto"/>
              <w:right w:val="double" w:sz="4" w:space="0" w:color="auto"/>
            </w:tcBorders>
          </w:tcPr>
          <w:p w:rsidR="006D7EDD" w:rsidRPr="006D7EDD" w:rsidRDefault="006D7EDD" w:rsidP="00545E83">
            <w:pPr>
              <w:jc w:val="both"/>
              <w:rPr>
                <w:sz w:val="20"/>
                <w:szCs w:val="20"/>
              </w:rPr>
            </w:pPr>
            <w:r w:rsidRPr="006D7EDD">
              <w:rPr>
                <w:sz w:val="20"/>
                <w:szCs w:val="20"/>
              </w:rPr>
              <w:t xml:space="preserve">г. Москва (Источник: </w:t>
            </w:r>
            <w:proofErr w:type="spellStart"/>
            <w:r w:rsidRPr="006D7EDD">
              <w:rPr>
                <w:sz w:val="20"/>
                <w:szCs w:val="20"/>
              </w:rPr>
              <w:t>Cushman</w:t>
            </w:r>
            <w:proofErr w:type="spellEnd"/>
            <w:r w:rsidRPr="006D7EDD">
              <w:rPr>
                <w:sz w:val="20"/>
                <w:szCs w:val="20"/>
              </w:rPr>
              <w:t xml:space="preserve"> &amp; </w:t>
            </w:r>
            <w:proofErr w:type="spellStart"/>
            <w:r w:rsidRPr="006D7EDD">
              <w:rPr>
                <w:sz w:val="20"/>
                <w:szCs w:val="20"/>
              </w:rPr>
              <w:t>Wakefield</w:t>
            </w:r>
            <w:proofErr w:type="spellEnd"/>
            <w:r w:rsidRPr="006D7EDD">
              <w:rPr>
                <w:sz w:val="20"/>
                <w:szCs w:val="20"/>
              </w:rPr>
              <w:t>)</w:t>
            </w:r>
          </w:p>
        </w:tc>
        <w:tc>
          <w:tcPr>
            <w:tcW w:w="1953" w:type="dxa"/>
            <w:tcBorders>
              <w:left w:val="double" w:sz="4" w:space="0" w:color="auto"/>
              <w:right w:val="double" w:sz="4" w:space="0" w:color="auto"/>
            </w:tcBorders>
          </w:tcPr>
          <w:p w:rsidR="006D7EDD" w:rsidRPr="006D7EDD" w:rsidRDefault="006D7EDD" w:rsidP="006D7EDD">
            <w:pPr>
              <w:jc w:val="center"/>
              <w:rPr>
                <w:sz w:val="20"/>
                <w:szCs w:val="20"/>
              </w:rPr>
            </w:pPr>
            <w:r>
              <w:rPr>
                <w:sz w:val="20"/>
                <w:szCs w:val="20"/>
              </w:rPr>
              <w:t>12.75%</w:t>
            </w:r>
          </w:p>
        </w:tc>
        <w:tc>
          <w:tcPr>
            <w:tcW w:w="1732" w:type="dxa"/>
            <w:tcBorders>
              <w:left w:val="double" w:sz="4" w:space="0" w:color="auto"/>
              <w:right w:val="double" w:sz="4" w:space="0" w:color="auto"/>
            </w:tcBorders>
          </w:tcPr>
          <w:p w:rsidR="006D7EDD" w:rsidRPr="006D7EDD" w:rsidRDefault="008C36C8" w:rsidP="000253A4">
            <w:pPr>
              <w:jc w:val="center"/>
              <w:rPr>
                <w:sz w:val="20"/>
                <w:szCs w:val="20"/>
              </w:rPr>
            </w:pPr>
            <w:r>
              <w:rPr>
                <w:sz w:val="20"/>
                <w:szCs w:val="20"/>
              </w:rPr>
              <w:t>1</w:t>
            </w:r>
            <w:r w:rsidR="008F7E3D">
              <w:rPr>
                <w:sz w:val="20"/>
                <w:szCs w:val="20"/>
              </w:rPr>
              <w:t>кв .201</w:t>
            </w:r>
            <w:r w:rsidR="000253A4">
              <w:rPr>
                <w:sz w:val="20"/>
                <w:szCs w:val="20"/>
              </w:rPr>
              <w:t>7</w:t>
            </w:r>
            <w:r w:rsidR="008F7E3D">
              <w:rPr>
                <w:sz w:val="20"/>
                <w:szCs w:val="20"/>
              </w:rPr>
              <w:t>г</w:t>
            </w:r>
          </w:p>
        </w:tc>
        <w:tc>
          <w:tcPr>
            <w:tcW w:w="3450" w:type="dxa"/>
            <w:tcBorders>
              <w:left w:val="double" w:sz="4" w:space="0" w:color="auto"/>
              <w:right w:val="double" w:sz="4" w:space="0" w:color="auto"/>
            </w:tcBorders>
          </w:tcPr>
          <w:p w:rsidR="006D7EDD" w:rsidRPr="008F7E3D" w:rsidRDefault="008F7E3D" w:rsidP="000253A4">
            <w:pPr>
              <w:jc w:val="both"/>
              <w:rPr>
                <w:sz w:val="20"/>
                <w:szCs w:val="20"/>
                <w:lang w:val="en-US"/>
              </w:rPr>
            </w:pPr>
            <w:r w:rsidRPr="009B7607">
              <w:rPr>
                <w:sz w:val="20"/>
                <w:szCs w:val="20"/>
                <w:lang w:val="en-US"/>
              </w:rPr>
              <w:t>http://konti.ru/userfiles/files/obzor_apart_201</w:t>
            </w:r>
            <w:r w:rsidR="000253A4" w:rsidRPr="000253A4">
              <w:rPr>
                <w:sz w:val="20"/>
                <w:szCs w:val="20"/>
                <w:lang w:val="en-US"/>
              </w:rPr>
              <w:t>8</w:t>
            </w:r>
            <w:r w:rsidRPr="009B7607">
              <w:rPr>
                <w:sz w:val="20"/>
                <w:szCs w:val="20"/>
                <w:lang w:val="en-US"/>
              </w:rPr>
              <w:t>_q 4.pdf</w:t>
            </w:r>
          </w:p>
        </w:tc>
      </w:tr>
      <w:tr w:rsidR="006D7EDD" w:rsidRPr="0026287C" w:rsidTr="006D7EDD">
        <w:tc>
          <w:tcPr>
            <w:tcW w:w="3227" w:type="dxa"/>
            <w:tcBorders>
              <w:left w:val="double" w:sz="4" w:space="0" w:color="auto"/>
              <w:right w:val="double" w:sz="4" w:space="0" w:color="auto"/>
            </w:tcBorders>
          </w:tcPr>
          <w:p w:rsidR="006D7EDD" w:rsidRPr="006D7EDD" w:rsidRDefault="006D7EDD" w:rsidP="00545E83">
            <w:pPr>
              <w:jc w:val="both"/>
              <w:rPr>
                <w:sz w:val="20"/>
                <w:szCs w:val="20"/>
              </w:rPr>
            </w:pPr>
            <w:r w:rsidRPr="006D7EDD">
              <w:rPr>
                <w:sz w:val="20"/>
                <w:szCs w:val="20"/>
              </w:rPr>
              <w:t>г. Москва (Источник: JLL)</w:t>
            </w:r>
          </w:p>
        </w:tc>
        <w:tc>
          <w:tcPr>
            <w:tcW w:w="1953" w:type="dxa"/>
            <w:tcBorders>
              <w:left w:val="double" w:sz="4" w:space="0" w:color="auto"/>
              <w:right w:val="double" w:sz="4" w:space="0" w:color="auto"/>
            </w:tcBorders>
          </w:tcPr>
          <w:p w:rsidR="006D7EDD" w:rsidRPr="006D7EDD" w:rsidRDefault="006D7EDD" w:rsidP="006D7EDD">
            <w:pPr>
              <w:jc w:val="center"/>
              <w:rPr>
                <w:sz w:val="20"/>
                <w:szCs w:val="20"/>
              </w:rPr>
            </w:pPr>
            <w:r>
              <w:rPr>
                <w:sz w:val="20"/>
                <w:szCs w:val="20"/>
              </w:rPr>
              <w:t>12.5%</w:t>
            </w:r>
          </w:p>
        </w:tc>
        <w:tc>
          <w:tcPr>
            <w:tcW w:w="1732" w:type="dxa"/>
            <w:tcBorders>
              <w:left w:val="double" w:sz="4" w:space="0" w:color="auto"/>
              <w:right w:val="double" w:sz="4" w:space="0" w:color="auto"/>
            </w:tcBorders>
          </w:tcPr>
          <w:p w:rsidR="006D7EDD" w:rsidRPr="006D7EDD" w:rsidRDefault="008C36C8" w:rsidP="000253A4">
            <w:pPr>
              <w:jc w:val="center"/>
              <w:rPr>
                <w:sz w:val="20"/>
                <w:szCs w:val="20"/>
              </w:rPr>
            </w:pPr>
            <w:r>
              <w:rPr>
                <w:sz w:val="20"/>
                <w:szCs w:val="20"/>
              </w:rPr>
              <w:t>1</w:t>
            </w:r>
            <w:r w:rsidR="008F7E3D">
              <w:rPr>
                <w:sz w:val="20"/>
                <w:szCs w:val="20"/>
              </w:rPr>
              <w:t>кв 201</w:t>
            </w:r>
            <w:r w:rsidR="000253A4">
              <w:rPr>
                <w:sz w:val="20"/>
                <w:szCs w:val="20"/>
              </w:rPr>
              <w:t>8г</w:t>
            </w:r>
          </w:p>
        </w:tc>
        <w:tc>
          <w:tcPr>
            <w:tcW w:w="3450" w:type="dxa"/>
            <w:tcBorders>
              <w:left w:val="double" w:sz="4" w:space="0" w:color="auto"/>
              <w:right w:val="double" w:sz="4" w:space="0" w:color="auto"/>
            </w:tcBorders>
          </w:tcPr>
          <w:p w:rsidR="006D7EDD" w:rsidRPr="009B7607" w:rsidRDefault="008F7E3D" w:rsidP="000253A4">
            <w:pPr>
              <w:jc w:val="both"/>
              <w:rPr>
                <w:sz w:val="20"/>
                <w:szCs w:val="20"/>
                <w:lang w:val="en-US"/>
              </w:rPr>
            </w:pPr>
            <w:r w:rsidRPr="009B7607">
              <w:rPr>
                <w:sz w:val="20"/>
                <w:szCs w:val="20"/>
                <w:lang w:val="en-US"/>
              </w:rPr>
              <w:t>http://konti.ru/userfiles/files/obzor_apart_201</w:t>
            </w:r>
            <w:r w:rsidR="000253A4" w:rsidRPr="001E59DF">
              <w:rPr>
                <w:sz w:val="20"/>
                <w:szCs w:val="20"/>
                <w:lang w:val="en-US"/>
              </w:rPr>
              <w:t>8</w:t>
            </w:r>
            <w:r w:rsidRPr="009B7607">
              <w:rPr>
                <w:sz w:val="20"/>
                <w:szCs w:val="20"/>
                <w:lang w:val="en-US"/>
              </w:rPr>
              <w:t>_q 4.pdf</w:t>
            </w:r>
          </w:p>
        </w:tc>
      </w:tr>
      <w:tr w:rsidR="006D7EDD" w:rsidRPr="0026287C" w:rsidTr="006D7EDD">
        <w:tc>
          <w:tcPr>
            <w:tcW w:w="3227" w:type="dxa"/>
            <w:tcBorders>
              <w:left w:val="double" w:sz="4" w:space="0" w:color="auto"/>
              <w:right w:val="double" w:sz="4" w:space="0" w:color="auto"/>
            </w:tcBorders>
          </w:tcPr>
          <w:p w:rsidR="006D7EDD" w:rsidRPr="006D7EDD" w:rsidRDefault="006D7EDD" w:rsidP="00545E83">
            <w:pPr>
              <w:jc w:val="both"/>
              <w:rPr>
                <w:sz w:val="20"/>
                <w:szCs w:val="20"/>
              </w:rPr>
            </w:pPr>
            <w:r w:rsidRPr="006D7EDD">
              <w:rPr>
                <w:sz w:val="20"/>
                <w:szCs w:val="20"/>
              </w:rPr>
              <w:t>г. Санкт-Петербург (Источник: JLL)</w:t>
            </w:r>
          </w:p>
        </w:tc>
        <w:tc>
          <w:tcPr>
            <w:tcW w:w="1953" w:type="dxa"/>
            <w:tcBorders>
              <w:left w:val="double" w:sz="4" w:space="0" w:color="auto"/>
              <w:right w:val="double" w:sz="4" w:space="0" w:color="auto"/>
            </w:tcBorders>
          </w:tcPr>
          <w:p w:rsidR="006D7EDD" w:rsidRPr="006D7EDD" w:rsidRDefault="006D7EDD" w:rsidP="006D7EDD">
            <w:pPr>
              <w:jc w:val="center"/>
              <w:rPr>
                <w:sz w:val="20"/>
                <w:szCs w:val="20"/>
              </w:rPr>
            </w:pPr>
            <w:r>
              <w:rPr>
                <w:sz w:val="20"/>
                <w:szCs w:val="20"/>
              </w:rPr>
              <w:t>11.00-12.5%</w:t>
            </w:r>
          </w:p>
        </w:tc>
        <w:tc>
          <w:tcPr>
            <w:tcW w:w="1732" w:type="dxa"/>
            <w:tcBorders>
              <w:left w:val="double" w:sz="4" w:space="0" w:color="auto"/>
              <w:right w:val="double" w:sz="4" w:space="0" w:color="auto"/>
            </w:tcBorders>
          </w:tcPr>
          <w:p w:rsidR="006D7EDD" w:rsidRPr="006D7EDD" w:rsidRDefault="008C36C8" w:rsidP="000253A4">
            <w:pPr>
              <w:jc w:val="center"/>
              <w:rPr>
                <w:sz w:val="20"/>
                <w:szCs w:val="20"/>
              </w:rPr>
            </w:pPr>
            <w:r>
              <w:rPr>
                <w:sz w:val="20"/>
                <w:szCs w:val="20"/>
              </w:rPr>
              <w:t>1</w:t>
            </w:r>
            <w:r w:rsidR="008F7E3D">
              <w:rPr>
                <w:sz w:val="20"/>
                <w:szCs w:val="20"/>
              </w:rPr>
              <w:t xml:space="preserve"> кв. 201</w:t>
            </w:r>
            <w:r w:rsidR="000253A4">
              <w:rPr>
                <w:sz w:val="20"/>
                <w:szCs w:val="20"/>
              </w:rPr>
              <w:t>7</w:t>
            </w:r>
            <w:r w:rsidR="008F7E3D">
              <w:rPr>
                <w:sz w:val="20"/>
                <w:szCs w:val="20"/>
              </w:rPr>
              <w:t>г</w:t>
            </w:r>
          </w:p>
        </w:tc>
        <w:tc>
          <w:tcPr>
            <w:tcW w:w="3450" w:type="dxa"/>
            <w:tcBorders>
              <w:left w:val="double" w:sz="4" w:space="0" w:color="auto"/>
              <w:right w:val="double" w:sz="4" w:space="0" w:color="auto"/>
            </w:tcBorders>
          </w:tcPr>
          <w:p w:rsidR="006D7EDD" w:rsidRPr="008F7E3D" w:rsidRDefault="008F7E3D" w:rsidP="00545E83">
            <w:pPr>
              <w:jc w:val="both"/>
              <w:rPr>
                <w:sz w:val="20"/>
                <w:szCs w:val="20"/>
                <w:lang w:val="en-US"/>
              </w:rPr>
            </w:pPr>
            <w:r w:rsidRPr="009B7607">
              <w:rPr>
                <w:sz w:val="20"/>
                <w:szCs w:val="20"/>
                <w:lang w:val="en-US"/>
              </w:rPr>
              <w:t>http://www.1rre.ru/lenta/realty/113029/?sphrase _id=1046197</w:t>
            </w:r>
          </w:p>
        </w:tc>
      </w:tr>
      <w:tr w:rsidR="006D7EDD" w:rsidRPr="0026287C" w:rsidTr="006D7EDD">
        <w:tc>
          <w:tcPr>
            <w:tcW w:w="3227" w:type="dxa"/>
            <w:tcBorders>
              <w:left w:val="double" w:sz="4" w:space="0" w:color="auto"/>
              <w:right w:val="double" w:sz="4" w:space="0" w:color="auto"/>
            </w:tcBorders>
          </w:tcPr>
          <w:p w:rsidR="006D7EDD" w:rsidRPr="006D7EDD" w:rsidRDefault="006D7EDD" w:rsidP="00545E83">
            <w:pPr>
              <w:jc w:val="both"/>
              <w:rPr>
                <w:sz w:val="20"/>
                <w:szCs w:val="20"/>
              </w:rPr>
            </w:pPr>
            <w:r w:rsidRPr="006D7EDD">
              <w:rPr>
                <w:sz w:val="20"/>
                <w:szCs w:val="20"/>
              </w:rPr>
              <w:t xml:space="preserve">Россия (Источник: </w:t>
            </w:r>
            <w:proofErr w:type="spellStart"/>
            <w:r w:rsidRPr="006D7EDD">
              <w:rPr>
                <w:sz w:val="20"/>
                <w:szCs w:val="20"/>
              </w:rPr>
              <w:t>Tranio</w:t>
            </w:r>
            <w:proofErr w:type="spellEnd"/>
            <w:r w:rsidRPr="006D7EDD">
              <w:rPr>
                <w:sz w:val="20"/>
                <w:szCs w:val="20"/>
              </w:rPr>
              <w:t>)</w:t>
            </w:r>
          </w:p>
        </w:tc>
        <w:tc>
          <w:tcPr>
            <w:tcW w:w="1953" w:type="dxa"/>
            <w:tcBorders>
              <w:left w:val="double" w:sz="4" w:space="0" w:color="auto"/>
              <w:right w:val="double" w:sz="4" w:space="0" w:color="auto"/>
            </w:tcBorders>
          </w:tcPr>
          <w:p w:rsidR="006D7EDD" w:rsidRPr="006D7EDD" w:rsidRDefault="006D7EDD" w:rsidP="006D7EDD">
            <w:pPr>
              <w:jc w:val="center"/>
              <w:rPr>
                <w:sz w:val="20"/>
                <w:szCs w:val="20"/>
              </w:rPr>
            </w:pPr>
            <w:r>
              <w:rPr>
                <w:sz w:val="20"/>
                <w:szCs w:val="20"/>
              </w:rPr>
              <w:t>11.50-13.5%</w:t>
            </w:r>
          </w:p>
        </w:tc>
        <w:tc>
          <w:tcPr>
            <w:tcW w:w="1732" w:type="dxa"/>
            <w:tcBorders>
              <w:left w:val="double" w:sz="4" w:space="0" w:color="auto"/>
              <w:right w:val="double" w:sz="4" w:space="0" w:color="auto"/>
            </w:tcBorders>
          </w:tcPr>
          <w:p w:rsidR="006D7EDD" w:rsidRPr="006D7EDD" w:rsidRDefault="008C36C8" w:rsidP="000253A4">
            <w:pPr>
              <w:jc w:val="center"/>
              <w:rPr>
                <w:sz w:val="20"/>
                <w:szCs w:val="20"/>
              </w:rPr>
            </w:pPr>
            <w:r>
              <w:rPr>
                <w:sz w:val="20"/>
                <w:szCs w:val="20"/>
              </w:rPr>
              <w:t>1</w:t>
            </w:r>
            <w:r w:rsidR="008F7E3D">
              <w:rPr>
                <w:sz w:val="20"/>
                <w:szCs w:val="20"/>
              </w:rPr>
              <w:t xml:space="preserve"> кв.201</w:t>
            </w:r>
            <w:r w:rsidR="000253A4">
              <w:rPr>
                <w:sz w:val="20"/>
                <w:szCs w:val="20"/>
              </w:rPr>
              <w:t>7</w:t>
            </w:r>
            <w:r w:rsidR="008F7E3D">
              <w:rPr>
                <w:sz w:val="20"/>
                <w:szCs w:val="20"/>
              </w:rPr>
              <w:t>г</w:t>
            </w:r>
          </w:p>
        </w:tc>
        <w:tc>
          <w:tcPr>
            <w:tcW w:w="3450" w:type="dxa"/>
            <w:tcBorders>
              <w:left w:val="double" w:sz="4" w:space="0" w:color="auto"/>
              <w:right w:val="double" w:sz="4" w:space="0" w:color="auto"/>
            </w:tcBorders>
          </w:tcPr>
          <w:p w:rsidR="006D7EDD" w:rsidRPr="008F7E3D" w:rsidRDefault="008F7E3D" w:rsidP="00545E83">
            <w:pPr>
              <w:jc w:val="both"/>
              <w:rPr>
                <w:sz w:val="20"/>
                <w:szCs w:val="20"/>
                <w:lang w:val="en-US"/>
              </w:rPr>
            </w:pPr>
            <w:r w:rsidRPr="008F7E3D">
              <w:rPr>
                <w:sz w:val="20"/>
                <w:szCs w:val="20"/>
                <w:lang w:val="en-US"/>
              </w:rPr>
              <w:t>http://www.1rre.ru/lenta/realty/113029/?sphrase _id=1046197</w:t>
            </w:r>
          </w:p>
        </w:tc>
      </w:tr>
      <w:tr w:rsidR="006D7EDD" w:rsidTr="006D7EDD">
        <w:tc>
          <w:tcPr>
            <w:tcW w:w="3227" w:type="dxa"/>
            <w:tcBorders>
              <w:left w:val="double" w:sz="4" w:space="0" w:color="auto"/>
              <w:bottom w:val="double" w:sz="4" w:space="0" w:color="auto"/>
              <w:right w:val="double" w:sz="4" w:space="0" w:color="auto"/>
            </w:tcBorders>
          </w:tcPr>
          <w:p w:rsidR="006D7EDD" w:rsidRPr="006D7EDD" w:rsidRDefault="006D7EDD" w:rsidP="00545E83">
            <w:pPr>
              <w:jc w:val="both"/>
              <w:rPr>
                <w:sz w:val="20"/>
                <w:szCs w:val="20"/>
              </w:rPr>
            </w:pPr>
            <w:r w:rsidRPr="006D7EDD">
              <w:rPr>
                <w:sz w:val="20"/>
                <w:szCs w:val="20"/>
              </w:rPr>
              <w:t xml:space="preserve">г. Москва (Источник: </w:t>
            </w:r>
            <w:proofErr w:type="spellStart"/>
            <w:r w:rsidRPr="006D7EDD">
              <w:rPr>
                <w:sz w:val="20"/>
                <w:szCs w:val="20"/>
              </w:rPr>
              <w:t>Colliers</w:t>
            </w:r>
            <w:proofErr w:type="spellEnd"/>
            <w:r w:rsidRPr="006D7EDD">
              <w:rPr>
                <w:sz w:val="20"/>
                <w:szCs w:val="20"/>
              </w:rPr>
              <w:t>)</w:t>
            </w:r>
          </w:p>
        </w:tc>
        <w:tc>
          <w:tcPr>
            <w:tcW w:w="1953" w:type="dxa"/>
            <w:tcBorders>
              <w:left w:val="double" w:sz="4" w:space="0" w:color="auto"/>
              <w:bottom w:val="double" w:sz="4" w:space="0" w:color="auto"/>
              <w:right w:val="double" w:sz="4" w:space="0" w:color="auto"/>
            </w:tcBorders>
          </w:tcPr>
          <w:p w:rsidR="006D7EDD" w:rsidRPr="006D7EDD" w:rsidRDefault="006D7EDD" w:rsidP="006D7EDD">
            <w:pPr>
              <w:jc w:val="center"/>
              <w:rPr>
                <w:sz w:val="20"/>
                <w:szCs w:val="20"/>
              </w:rPr>
            </w:pPr>
            <w:r>
              <w:rPr>
                <w:sz w:val="20"/>
                <w:szCs w:val="20"/>
              </w:rPr>
              <w:t>13.00%</w:t>
            </w:r>
          </w:p>
        </w:tc>
        <w:tc>
          <w:tcPr>
            <w:tcW w:w="1732" w:type="dxa"/>
            <w:tcBorders>
              <w:left w:val="double" w:sz="4" w:space="0" w:color="auto"/>
              <w:bottom w:val="double" w:sz="4" w:space="0" w:color="auto"/>
              <w:right w:val="double" w:sz="4" w:space="0" w:color="auto"/>
            </w:tcBorders>
          </w:tcPr>
          <w:p w:rsidR="006D7EDD" w:rsidRPr="006D7EDD" w:rsidRDefault="008C36C8" w:rsidP="000253A4">
            <w:pPr>
              <w:jc w:val="center"/>
              <w:rPr>
                <w:sz w:val="20"/>
                <w:szCs w:val="20"/>
              </w:rPr>
            </w:pPr>
            <w:r>
              <w:rPr>
                <w:sz w:val="20"/>
                <w:szCs w:val="20"/>
              </w:rPr>
              <w:t>1</w:t>
            </w:r>
            <w:r w:rsidR="008F7E3D">
              <w:rPr>
                <w:sz w:val="20"/>
                <w:szCs w:val="20"/>
              </w:rPr>
              <w:t xml:space="preserve"> кв.201</w:t>
            </w:r>
            <w:r w:rsidR="000253A4">
              <w:rPr>
                <w:sz w:val="20"/>
                <w:szCs w:val="20"/>
              </w:rPr>
              <w:t>8</w:t>
            </w:r>
            <w:r w:rsidR="008F7E3D">
              <w:rPr>
                <w:sz w:val="20"/>
                <w:szCs w:val="20"/>
              </w:rPr>
              <w:t>г</w:t>
            </w:r>
          </w:p>
        </w:tc>
        <w:tc>
          <w:tcPr>
            <w:tcW w:w="3450" w:type="dxa"/>
            <w:tcBorders>
              <w:left w:val="double" w:sz="4" w:space="0" w:color="auto"/>
              <w:bottom w:val="double" w:sz="4" w:space="0" w:color="auto"/>
              <w:right w:val="double" w:sz="4" w:space="0" w:color="auto"/>
            </w:tcBorders>
          </w:tcPr>
          <w:p w:rsidR="006D7EDD" w:rsidRPr="006D7EDD" w:rsidRDefault="008F7E3D" w:rsidP="00545E83">
            <w:pPr>
              <w:jc w:val="both"/>
              <w:rPr>
                <w:sz w:val="20"/>
                <w:szCs w:val="20"/>
              </w:rPr>
            </w:pPr>
            <w:r w:rsidRPr="008F7E3D">
              <w:rPr>
                <w:sz w:val="20"/>
                <w:szCs w:val="20"/>
                <w:lang w:val="en-US"/>
              </w:rPr>
              <w:t>https</w:t>
            </w:r>
            <w:r w:rsidRPr="009B7607">
              <w:rPr>
                <w:sz w:val="20"/>
                <w:szCs w:val="20"/>
              </w:rPr>
              <w:t>://</w:t>
            </w:r>
            <w:proofErr w:type="spellStart"/>
            <w:r w:rsidRPr="008F7E3D">
              <w:rPr>
                <w:sz w:val="20"/>
                <w:szCs w:val="20"/>
                <w:lang w:val="en-US"/>
              </w:rPr>
              <w:t>tranio</w:t>
            </w:r>
            <w:proofErr w:type="spellEnd"/>
            <w:r w:rsidRPr="009B7607">
              <w:rPr>
                <w:sz w:val="20"/>
                <w:szCs w:val="20"/>
              </w:rPr>
              <w:t>.</w:t>
            </w:r>
            <w:proofErr w:type="spellStart"/>
            <w:r w:rsidRPr="008F7E3D">
              <w:rPr>
                <w:sz w:val="20"/>
                <w:szCs w:val="20"/>
                <w:lang w:val="en-US"/>
              </w:rPr>
              <w:t>ru</w:t>
            </w:r>
            <w:proofErr w:type="spellEnd"/>
            <w:r w:rsidRPr="009B7607">
              <w:rPr>
                <w:sz w:val="20"/>
                <w:szCs w:val="20"/>
              </w:rPr>
              <w:t>/</w:t>
            </w:r>
            <w:proofErr w:type="spellStart"/>
            <w:r w:rsidRPr="008F7E3D">
              <w:rPr>
                <w:sz w:val="20"/>
                <w:szCs w:val="20"/>
                <w:lang w:val="en-US"/>
              </w:rPr>
              <w:t>russia</w:t>
            </w:r>
            <w:proofErr w:type="spellEnd"/>
            <w:r w:rsidRPr="009B7607">
              <w:rPr>
                <w:sz w:val="20"/>
                <w:szCs w:val="20"/>
              </w:rPr>
              <w:t>/</w:t>
            </w:r>
            <w:r w:rsidRPr="008F7E3D">
              <w:rPr>
                <w:sz w:val="20"/>
                <w:szCs w:val="20"/>
                <w:lang w:val="en-US"/>
              </w:rPr>
              <w:t>analytics</w:t>
            </w:r>
            <w:r w:rsidRPr="009B7607">
              <w:rPr>
                <w:sz w:val="20"/>
                <w:szCs w:val="20"/>
              </w:rPr>
              <w:t>/</w:t>
            </w:r>
            <w:proofErr w:type="spellStart"/>
            <w:r w:rsidRPr="008F7E3D">
              <w:rPr>
                <w:sz w:val="20"/>
                <w:szCs w:val="20"/>
                <w:lang w:val="en-US"/>
              </w:rPr>
              <w:t>pochemu</w:t>
            </w:r>
            <w:proofErr w:type="spellEnd"/>
            <w:r w:rsidRPr="009B7607">
              <w:rPr>
                <w:sz w:val="20"/>
                <w:szCs w:val="20"/>
              </w:rPr>
              <w:t>-</w:t>
            </w:r>
            <w:proofErr w:type="spellStart"/>
            <w:r w:rsidRPr="008F7E3D">
              <w:rPr>
                <w:sz w:val="20"/>
                <w:szCs w:val="20"/>
                <w:lang w:val="en-US"/>
              </w:rPr>
              <w:t>stoitinvestirovat</w:t>
            </w:r>
            <w:proofErr w:type="spellEnd"/>
            <w:r w:rsidRPr="009B7607">
              <w:rPr>
                <w:sz w:val="20"/>
                <w:szCs w:val="20"/>
              </w:rPr>
              <w:t>-</w:t>
            </w:r>
            <w:r w:rsidRPr="008F7E3D">
              <w:rPr>
                <w:sz w:val="20"/>
                <w:szCs w:val="20"/>
                <w:lang w:val="en-US"/>
              </w:rPr>
              <w:t>v</w:t>
            </w:r>
            <w:r w:rsidRPr="009B7607">
              <w:rPr>
                <w:sz w:val="20"/>
                <w:szCs w:val="20"/>
              </w:rPr>
              <w:t>-</w:t>
            </w:r>
            <w:proofErr w:type="spellStart"/>
            <w:r w:rsidRPr="008F7E3D">
              <w:rPr>
                <w:sz w:val="20"/>
                <w:szCs w:val="20"/>
                <w:lang w:val="en-US"/>
              </w:rPr>
              <w:t>kommercheskuyu</w:t>
            </w:r>
            <w:proofErr w:type="spellEnd"/>
            <w:r w:rsidRPr="009B7607">
              <w:rPr>
                <w:sz w:val="20"/>
                <w:szCs w:val="20"/>
              </w:rPr>
              <w:t>-</w:t>
            </w:r>
            <w:proofErr w:type="spellStart"/>
            <w:r w:rsidRPr="008F7E3D">
              <w:rPr>
                <w:sz w:val="20"/>
                <w:szCs w:val="20"/>
                <w:lang w:val="en-US"/>
              </w:rPr>
              <w:t>nedvizhimostrossii</w:t>
            </w:r>
            <w:proofErr w:type="spellEnd"/>
            <w:r w:rsidRPr="009B7607">
              <w:rPr>
                <w:sz w:val="20"/>
                <w:szCs w:val="20"/>
              </w:rPr>
              <w:t>-</w:t>
            </w:r>
            <w:proofErr w:type="spellStart"/>
            <w:r w:rsidRPr="008F7E3D">
              <w:rPr>
                <w:sz w:val="20"/>
                <w:szCs w:val="20"/>
                <w:lang w:val="en-US"/>
              </w:rPr>
              <w:t>pryamo</w:t>
            </w:r>
            <w:proofErr w:type="spellEnd"/>
            <w:r w:rsidRPr="009B7607">
              <w:rPr>
                <w:sz w:val="20"/>
                <w:szCs w:val="20"/>
              </w:rPr>
              <w:t>-</w:t>
            </w:r>
            <w:proofErr w:type="spellStart"/>
            <w:r w:rsidRPr="008F7E3D">
              <w:rPr>
                <w:sz w:val="20"/>
                <w:szCs w:val="20"/>
                <w:lang w:val="en-US"/>
              </w:rPr>
              <w:t>seychas</w:t>
            </w:r>
            <w:proofErr w:type="spellEnd"/>
            <w:r w:rsidRPr="009B7607">
              <w:rPr>
                <w:sz w:val="20"/>
                <w:szCs w:val="20"/>
              </w:rPr>
              <w:t>_5149/</w:t>
            </w:r>
          </w:p>
        </w:tc>
      </w:tr>
    </w:tbl>
    <w:p w:rsidR="006D7EDD" w:rsidRDefault="006D7EDD" w:rsidP="00545E83">
      <w:pPr>
        <w:jc w:val="both"/>
      </w:pPr>
    </w:p>
    <w:p w:rsidR="00545E83" w:rsidRDefault="007B3466" w:rsidP="00545E83">
      <w:pPr>
        <w:jc w:val="both"/>
      </w:pPr>
      <w:r>
        <w:t>Как видно из таблицы выше, видение крупнейших компаний относительно значения коэффициента капитализации для коммерческой недвижимости от 11,0% до 13,5%.</w:t>
      </w:r>
    </w:p>
    <w:p w:rsidR="00545E83" w:rsidRDefault="00545E83" w:rsidP="00545E83">
      <w:pPr>
        <w:jc w:val="both"/>
      </w:pPr>
    </w:p>
    <w:p w:rsidR="00545E83" w:rsidRPr="00E81B29" w:rsidRDefault="00E81B29" w:rsidP="00545E83">
      <w:pPr>
        <w:jc w:val="both"/>
        <w:rPr>
          <w:b/>
          <w:sz w:val="18"/>
          <w:szCs w:val="18"/>
        </w:rPr>
      </w:pPr>
      <w:r w:rsidRPr="00E81B29">
        <w:rPr>
          <w:b/>
          <w:sz w:val="18"/>
          <w:szCs w:val="18"/>
        </w:rPr>
        <w:t>ХАРАКТЕРИСТИКИ ОБЪЕКТА</w:t>
      </w:r>
    </w:p>
    <w:p w:rsidR="00545E83" w:rsidRDefault="00545E83" w:rsidP="00545E83">
      <w:pPr>
        <w:jc w:val="both"/>
      </w:pPr>
    </w:p>
    <w:p w:rsidR="00545E83" w:rsidRDefault="00D151FE" w:rsidP="00545E83">
      <w:pPr>
        <w:jc w:val="both"/>
      </w:pPr>
      <w:r>
        <w:t xml:space="preserve">Каждому сегменту присущ свой набор </w:t>
      </w:r>
      <w:proofErr w:type="spellStart"/>
      <w:r>
        <w:t>ценообразующих</w:t>
      </w:r>
      <w:proofErr w:type="spellEnd"/>
      <w:r>
        <w:t xml:space="preserve"> факторов, совокупность которых формирует инвестиционную привлекательность конкретного объекта на рынке. Подробно анализ </w:t>
      </w:r>
      <w:proofErr w:type="spellStart"/>
      <w:r>
        <w:t>ценообразующих</w:t>
      </w:r>
      <w:proofErr w:type="spellEnd"/>
      <w:r>
        <w:t xml:space="preserve"> факторов приведен в разделе ниже.</w:t>
      </w:r>
    </w:p>
    <w:p w:rsidR="00545E83" w:rsidRDefault="00545E83" w:rsidP="00545E83">
      <w:pPr>
        <w:jc w:val="both"/>
      </w:pPr>
    </w:p>
    <w:p w:rsidR="006D7EDD" w:rsidRPr="00895179" w:rsidRDefault="00895179" w:rsidP="00545E83">
      <w:pPr>
        <w:jc w:val="both"/>
        <w:rPr>
          <w:b/>
        </w:rPr>
      </w:pPr>
      <w:r w:rsidRPr="00895179">
        <w:rPr>
          <w:b/>
        </w:rPr>
        <w:t xml:space="preserve">3.4. Выбор </w:t>
      </w:r>
      <w:proofErr w:type="spellStart"/>
      <w:r w:rsidRPr="00895179">
        <w:rPr>
          <w:b/>
        </w:rPr>
        <w:t>ценообразующих</w:t>
      </w:r>
      <w:proofErr w:type="spellEnd"/>
      <w:r w:rsidRPr="00895179">
        <w:rPr>
          <w:b/>
        </w:rPr>
        <w:t xml:space="preserve"> факторов для коммерческой недвижимости. Расчетное обоснование </w:t>
      </w:r>
      <w:proofErr w:type="spellStart"/>
      <w:r w:rsidRPr="00895179">
        <w:rPr>
          <w:b/>
        </w:rPr>
        <w:t>ценообразующих</w:t>
      </w:r>
      <w:proofErr w:type="spellEnd"/>
      <w:r w:rsidRPr="00895179">
        <w:rPr>
          <w:b/>
        </w:rPr>
        <w:t xml:space="preserve"> факторов и степень их влияния на стоимость коммерческой недвижимости и величину арендной платы</w:t>
      </w:r>
    </w:p>
    <w:p w:rsidR="006D7EDD" w:rsidRDefault="006D7EDD" w:rsidP="00545E83">
      <w:pPr>
        <w:jc w:val="both"/>
      </w:pPr>
    </w:p>
    <w:p w:rsidR="00CB3D06" w:rsidRDefault="00CB3D06" w:rsidP="00545E83">
      <w:pPr>
        <w:jc w:val="both"/>
      </w:pPr>
      <w:r>
        <w:t xml:space="preserve">Основными </w:t>
      </w:r>
      <w:proofErr w:type="spellStart"/>
      <w:r>
        <w:t>ценообразующими</w:t>
      </w:r>
      <w:proofErr w:type="spellEnd"/>
      <w:r>
        <w:t xml:space="preserve"> факторами для объектов коммерческой недвижимости являются: </w:t>
      </w:r>
    </w:p>
    <w:p w:rsidR="00CB3D06" w:rsidRDefault="00CB3D06" w:rsidP="00545E83">
      <w:pPr>
        <w:jc w:val="both"/>
      </w:pPr>
      <w:r>
        <w:sym w:font="Symbol" w:char="F02D"/>
      </w:r>
      <w:r>
        <w:t xml:space="preserve"> местоположение объекта и транспортная доступность: </w:t>
      </w:r>
    </w:p>
    <w:p w:rsidR="00CB3D06" w:rsidRDefault="00CB3D06" w:rsidP="00545E83">
      <w:pPr>
        <w:jc w:val="both"/>
      </w:pPr>
      <w:r>
        <w:sym w:font="Symbol" w:char="F02D"/>
      </w:r>
      <w:r>
        <w:t xml:space="preserve"> близость транспортных магистралей: автомобильных и железнодорожных; </w:t>
      </w:r>
    </w:p>
    <w:p w:rsidR="00CB3D06" w:rsidRDefault="00CB3D06" w:rsidP="00545E83">
      <w:pPr>
        <w:jc w:val="both"/>
      </w:pPr>
      <w:r>
        <w:sym w:font="Symbol" w:char="F02D"/>
      </w:r>
      <w:r>
        <w:t xml:space="preserve"> близость основных факторов производства: сырья, трудовых ресурсов и т.п. </w:t>
      </w:r>
    </w:p>
    <w:p w:rsidR="00CB3D06" w:rsidRDefault="00CB3D06" w:rsidP="00545E83">
      <w:pPr>
        <w:jc w:val="both"/>
      </w:pPr>
      <w:r>
        <w:sym w:font="Symbol" w:char="F02D"/>
      </w:r>
      <w:r>
        <w:t xml:space="preserve"> близость смежных производств; </w:t>
      </w:r>
    </w:p>
    <w:p w:rsidR="00CB3D06" w:rsidRDefault="00CB3D06" w:rsidP="00545E83">
      <w:pPr>
        <w:jc w:val="both"/>
      </w:pPr>
      <w:r>
        <w:sym w:font="Symbol" w:char="F02D"/>
      </w:r>
      <w:r>
        <w:t xml:space="preserve"> близость покупателей продукции; </w:t>
      </w:r>
    </w:p>
    <w:p w:rsidR="00CB3D06" w:rsidRDefault="00CB3D06" w:rsidP="00545E83">
      <w:pPr>
        <w:jc w:val="both"/>
      </w:pPr>
      <w:r>
        <w:sym w:font="Symbol" w:char="F02D"/>
      </w:r>
      <w:r>
        <w:t xml:space="preserve"> класс объекта; </w:t>
      </w:r>
    </w:p>
    <w:p w:rsidR="00CB3D06" w:rsidRDefault="00CB3D06" w:rsidP="00545E83">
      <w:pPr>
        <w:jc w:val="both"/>
      </w:pPr>
      <w:r>
        <w:sym w:font="Symbol" w:char="F02D"/>
      </w:r>
      <w:r>
        <w:t xml:space="preserve"> обеспеченность коммуникациями;</w:t>
      </w:r>
    </w:p>
    <w:p w:rsidR="00CB3D06" w:rsidRDefault="00CB3D06" w:rsidP="00545E83">
      <w:pPr>
        <w:jc w:val="both"/>
      </w:pPr>
      <w:r>
        <w:t xml:space="preserve"> </w:t>
      </w:r>
      <w:r>
        <w:sym w:font="Symbol" w:char="F02D"/>
      </w:r>
      <w:r>
        <w:t xml:space="preserve"> площадь земельного участка, относящегося к объекту; </w:t>
      </w:r>
    </w:p>
    <w:p w:rsidR="00CB3D06" w:rsidRDefault="00CB3D06" w:rsidP="00545E83">
      <w:pPr>
        <w:jc w:val="both"/>
      </w:pPr>
      <w:r>
        <w:sym w:font="Symbol" w:char="F02D"/>
      </w:r>
      <w:r>
        <w:t xml:space="preserve"> физическое состояние объекта; </w:t>
      </w:r>
    </w:p>
    <w:p w:rsidR="00CB3D06" w:rsidRDefault="00CB3D06" w:rsidP="00545E83">
      <w:pPr>
        <w:jc w:val="both"/>
      </w:pPr>
      <w:r>
        <w:sym w:font="Symbol" w:char="F02D"/>
      </w:r>
      <w:r>
        <w:t xml:space="preserve"> капитальность строений; </w:t>
      </w:r>
    </w:p>
    <w:p w:rsidR="00CB3D06" w:rsidRDefault="00CB3D06" w:rsidP="00545E83">
      <w:pPr>
        <w:jc w:val="both"/>
      </w:pPr>
      <w:r>
        <w:sym w:font="Symbol" w:char="F02D"/>
      </w:r>
      <w:r>
        <w:t xml:space="preserve"> площадь строений. наличие парковки; </w:t>
      </w:r>
    </w:p>
    <w:p w:rsidR="00CB3D06" w:rsidRDefault="00CB3D06" w:rsidP="00545E83">
      <w:pPr>
        <w:jc w:val="both"/>
      </w:pPr>
      <w:r>
        <w:sym w:font="Symbol" w:char="F02D"/>
      </w:r>
      <w:r>
        <w:t xml:space="preserve"> наличие охраны; </w:t>
      </w:r>
    </w:p>
    <w:p w:rsidR="00CB3D06" w:rsidRDefault="00CB3D06" w:rsidP="00545E83">
      <w:pPr>
        <w:jc w:val="both"/>
      </w:pPr>
      <w:r>
        <w:sym w:font="Symbol" w:char="F02D"/>
      </w:r>
      <w:r>
        <w:t xml:space="preserve"> обеспеченность телекоммуникациями; </w:t>
      </w:r>
    </w:p>
    <w:p w:rsidR="00CB3D06" w:rsidRDefault="00CB3D06" w:rsidP="00545E83">
      <w:pPr>
        <w:jc w:val="both"/>
      </w:pPr>
      <w:r>
        <w:sym w:font="Symbol" w:char="F02D"/>
      </w:r>
      <w:r>
        <w:t xml:space="preserve"> инфраструктура объекта; </w:t>
      </w:r>
    </w:p>
    <w:p w:rsidR="006D7EDD" w:rsidRDefault="00CB3D06" w:rsidP="00545E83">
      <w:pPr>
        <w:jc w:val="both"/>
      </w:pPr>
      <w:r>
        <w:sym w:font="Symbol" w:char="F02D"/>
      </w:r>
      <w:r>
        <w:t xml:space="preserve"> экологический фактор и др.</w:t>
      </w:r>
    </w:p>
    <w:p w:rsidR="006D7EDD" w:rsidRDefault="004E7B02" w:rsidP="00545E83">
      <w:pPr>
        <w:jc w:val="both"/>
      </w:pPr>
      <w:r>
        <w:t>В таблице ниже приведены диапазоны корректирующих коэффициентов для некоторых факторов по данным исследования экспертных оценок</w:t>
      </w:r>
      <w:r>
        <w:rPr>
          <w:vertAlign w:val="superscript"/>
        </w:rPr>
        <w:t>7</w:t>
      </w:r>
      <w:r>
        <w:t xml:space="preserve"> . Коэффициенты приведены в предположении, что влияние всех ценообразующих факторов (кроме факторов «местоположение» и «класс объекта») не зависит от того, где находится объект. Другими словами, соотношение между рыночной стоимостью отапливаемых и неотапливаемых коммерческих объектов сохраняется в среднем постоянным независимо от их места нахождения.</w:t>
      </w:r>
    </w:p>
    <w:p w:rsidR="004E7B02" w:rsidRDefault="004E7B02" w:rsidP="00545E83">
      <w:pPr>
        <w:jc w:val="both"/>
      </w:pPr>
      <w:r>
        <w:t>__________________________________</w:t>
      </w:r>
    </w:p>
    <w:p w:rsidR="004E7B02" w:rsidRDefault="004E7B02" w:rsidP="00545E83">
      <w:pPr>
        <w:jc w:val="both"/>
        <w:rPr>
          <w:sz w:val="16"/>
          <w:szCs w:val="16"/>
        </w:rPr>
      </w:pPr>
      <w:r>
        <w:rPr>
          <w:vertAlign w:val="superscript"/>
        </w:rPr>
        <w:t xml:space="preserve">7   </w:t>
      </w:r>
      <w:r w:rsidRPr="004E7B02">
        <w:rPr>
          <w:sz w:val="16"/>
          <w:szCs w:val="16"/>
        </w:rPr>
        <w:t xml:space="preserve">«Справочник Оценщика недвижимости-2016. Производственно-складская недвижимость и схожие типы объектов», Авторы: </w:t>
      </w:r>
      <w:proofErr w:type="spellStart"/>
      <w:r w:rsidRPr="004E7B02">
        <w:rPr>
          <w:sz w:val="16"/>
          <w:szCs w:val="16"/>
        </w:rPr>
        <w:t>Лейфер</w:t>
      </w:r>
      <w:proofErr w:type="spellEnd"/>
      <w:r w:rsidRPr="004E7B02">
        <w:rPr>
          <w:sz w:val="16"/>
          <w:szCs w:val="16"/>
        </w:rPr>
        <w:t xml:space="preserve"> Л.А., </w:t>
      </w:r>
      <w:proofErr w:type="spellStart"/>
      <w:r w:rsidRPr="004E7B02">
        <w:rPr>
          <w:sz w:val="16"/>
          <w:szCs w:val="16"/>
        </w:rPr>
        <w:t>Крайникова</w:t>
      </w:r>
      <w:proofErr w:type="spellEnd"/>
      <w:r w:rsidRPr="004E7B02">
        <w:rPr>
          <w:sz w:val="16"/>
          <w:szCs w:val="16"/>
        </w:rPr>
        <w:t xml:space="preserve"> Т. В.М., Нижний Новгород 2016 г</w:t>
      </w:r>
    </w:p>
    <w:p w:rsidR="001E59DF" w:rsidRDefault="001E59DF" w:rsidP="00545E83">
      <w:pPr>
        <w:jc w:val="both"/>
        <w:rPr>
          <w:sz w:val="16"/>
          <w:szCs w:val="16"/>
        </w:rPr>
      </w:pPr>
    </w:p>
    <w:p w:rsidR="001E59DF" w:rsidRPr="004E7B02" w:rsidRDefault="001E59DF" w:rsidP="001E59DF">
      <w:pPr>
        <w:jc w:val="center"/>
        <w:rPr>
          <w:b/>
        </w:rPr>
      </w:pPr>
      <w:r w:rsidRPr="004E7B02">
        <w:rPr>
          <w:b/>
        </w:rPr>
        <w:lastRenderedPageBreak/>
        <w:t xml:space="preserve">Степень влияния </w:t>
      </w:r>
      <w:proofErr w:type="spellStart"/>
      <w:r w:rsidRPr="004E7B02">
        <w:rPr>
          <w:b/>
        </w:rPr>
        <w:t>ценообразующих</w:t>
      </w:r>
      <w:proofErr w:type="spellEnd"/>
      <w:r w:rsidRPr="004E7B02">
        <w:rPr>
          <w:b/>
        </w:rPr>
        <w:t xml:space="preserve"> факторов</w:t>
      </w:r>
    </w:p>
    <w:p w:rsidR="006D7EDD" w:rsidRDefault="004E7B02" w:rsidP="004E7B02">
      <w:pPr>
        <w:jc w:val="right"/>
      </w:pPr>
      <w:r>
        <w:t>Таблица 9</w:t>
      </w:r>
    </w:p>
    <w:p w:rsidR="006D7EDD" w:rsidRDefault="00EF2B7A" w:rsidP="00EF2B7A">
      <w:pPr>
        <w:jc w:val="center"/>
      </w:pPr>
      <w:r>
        <w:rPr>
          <w:noProof/>
        </w:rPr>
        <w:drawing>
          <wp:inline distT="0" distB="0" distL="0" distR="0">
            <wp:extent cx="6162675" cy="202882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srcRect/>
                    <a:stretch>
                      <a:fillRect/>
                    </a:stretch>
                  </pic:blipFill>
                  <pic:spPr bwMode="auto">
                    <a:xfrm>
                      <a:off x="0" y="0"/>
                      <a:ext cx="6162675" cy="2028825"/>
                    </a:xfrm>
                    <a:prstGeom prst="rect">
                      <a:avLst/>
                    </a:prstGeom>
                    <a:noFill/>
                    <a:ln w="9525">
                      <a:noFill/>
                      <a:miter lim="800000"/>
                      <a:headEnd/>
                      <a:tailEnd/>
                    </a:ln>
                  </pic:spPr>
                </pic:pic>
              </a:graphicData>
            </a:graphic>
          </wp:inline>
        </w:drawing>
      </w:r>
      <w:r w:rsidR="003B408E">
        <w:rPr>
          <w:noProof/>
        </w:rPr>
        <w:drawing>
          <wp:inline distT="0" distB="0" distL="0" distR="0">
            <wp:extent cx="6200775" cy="1019175"/>
            <wp:effectExtent l="1905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srcRect/>
                    <a:stretch>
                      <a:fillRect/>
                    </a:stretch>
                  </pic:blipFill>
                  <pic:spPr bwMode="auto">
                    <a:xfrm>
                      <a:off x="0" y="0"/>
                      <a:ext cx="6200775" cy="1019175"/>
                    </a:xfrm>
                    <a:prstGeom prst="rect">
                      <a:avLst/>
                    </a:prstGeom>
                    <a:noFill/>
                    <a:ln w="9525">
                      <a:noFill/>
                      <a:miter lim="800000"/>
                      <a:headEnd/>
                      <a:tailEnd/>
                    </a:ln>
                  </pic:spPr>
                </pic:pic>
              </a:graphicData>
            </a:graphic>
          </wp:inline>
        </w:drawing>
      </w:r>
    </w:p>
    <w:p w:rsidR="006D7EDD" w:rsidRPr="00EF2B7A" w:rsidRDefault="00EF2B7A" w:rsidP="00545E83">
      <w:pPr>
        <w:jc w:val="both"/>
        <w:rPr>
          <w:i/>
          <w:sz w:val="18"/>
          <w:szCs w:val="18"/>
        </w:rPr>
      </w:pPr>
      <w:r w:rsidRPr="00EF2B7A">
        <w:rPr>
          <w:i/>
          <w:sz w:val="18"/>
          <w:szCs w:val="18"/>
        </w:rPr>
        <w:t xml:space="preserve">Данные коэффициенты не являются неоспоримо пригодными для проведения расчетов, они лишь отражают наличие влияния вышеприведенных </w:t>
      </w:r>
      <w:proofErr w:type="spellStart"/>
      <w:r w:rsidRPr="00EF2B7A">
        <w:rPr>
          <w:i/>
          <w:sz w:val="18"/>
          <w:szCs w:val="18"/>
        </w:rPr>
        <w:t>ценообразующих</w:t>
      </w:r>
      <w:proofErr w:type="spellEnd"/>
      <w:r w:rsidRPr="00EF2B7A">
        <w:rPr>
          <w:i/>
          <w:sz w:val="18"/>
          <w:szCs w:val="18"/>
        </w:rPr>
        <w:t xml:space="preserve"> факторов на рыночную стоимость или величину арендной платы оцениваемого объекта.</w:t>
      </w:r>
    </w:p>
    <w:p w:rsidR="006D7EDD" w:rsidRDefault="006D7EDD" w:rsidP="00545E83">
      <w:pPr>
        <w:jc w:val="both"/>
      </w:pPr>
    </w:p>
    <w:p w:rsidR="006D7EDD" w:rsidRDefault="00871464" w:rsidP="00545E83">
      <w:pPr>
        <w:jc w:val="both"/>
      </w:pPr>
      <w:r>
        <w:t>Последние столбцы выше приведенной таблицы позволяют судить о степени влияния каждого обозначенного фактора на стоимость объекта оценки или величину арендной платы за него.</w:t>
      </w:r>
    </w:p>
    <w:p w:rsidR="006D7EDD" w:rsidRDefault="006D7EDD" w:rsidP="00545E83">
      <w:pPr>
        <w:jc w:val="both"/>
      </w:pPr>
    </w:p>
    <w:p w:rsidR="006D7EDD" w:rsidRPr="00F60ACE" w:rsidRDefault="00F60ACE" w:rsidP="00545E83">
      <w:pPr>
        <w:jc w:val="both"/>
        <w:rPr>
          <w:b/>
        </w:rPr>
      </w:pPr>
      <w:r w:rsidRPr="00F60ACE">
        <w:rPr>
          <w:b/>
        </w:rPr>
        <w:t>3.5. Анализ фактических данных о ценах предложений объектов из сегмента рынка, к которому отнесен объект оценки</w:t>
      </w:r>
    </w:p>
    <w:p w:rsidR="006D7EDD" w:rsidRDefault="006D7EDD" w:rsidP="00545E83">
      <w:pPr>
        <w:jc w:val="both"/>
      </w:pPr>
    </w:p>
    <w:p w:rsidR="006D7EDD" w:rsidRPr="00EB3C58" w:rsidRDefault="00EB3C58" w:rsidP="00545E83">
      <w:pPr>
        <w:jc w:val="both"/>
        <w:rPr>
          <w:b/>
          <w:sz w:val="18"/>
          <w:szCs w:val="18"/>
        </w:rPr>
      </w:pPr>
      <w:r w:rsidRPr="00EB3C58">
        <w:rPr>
          <w:b/>
          <w:sz w:val="18"/>
          <w:szCs w:val="18"/>
        </w:rPr>
        <w:t>ПРЕДЛОЖЕНИЯ К ПРОДАЖЕ СОПОСТАВИМЫХ ОБЪЕКТОВ</w:t>
      </w:r>
    </w:p>
    <w:p w:rsidR="006D7EDD" w:rsidRDefault="00EB3C58" w:rsidP="00545E83">
      <w:pPr>
        <w:jc w:val="both"/>
      </w:pPr>
      <w:r>
        <w:t xml:space="preserve">Оценщик по данным сайтов </w:t>
      </w:r>
      <w:proofErr w:type="spellStart"/>
      <w:r>
        <w:t>www.gipernn.ru</w:t>
      </w:r>
      <w:proofErr w:type="spellEnd"/>
      <w:r>
        <w:t xml:space="preserve">, </w:t>
      </w:r>
      <w:proofErr w:type="spellStart"/>
      <w:r>
        <w:t>www.c-nn.ru</w:t>
      </w:r>
      <w:proofErr w:type="spellEnd"/>
      <w:r>
        <w:t xml:space="preserve">, </w:t>
      </w:r>
      <w:proofErr w:type="spellStart"/>
      <w:r>
        <w:t>www.rosrealt.ru</w:t>
      </w:r>
      <w:proofErr w:type="spellEnd"/>
      <w:r>
        <w:t xml:space="preserve"> проанализировал предложения к продаже коммерческих зданий, сопоставимых по своим характеристикам с объектом оценки. Найденные предложения к продаже в заданной локации приведены ниже. Анализ показывает, что удельные цены предложений (с НДС) варьируются в диапазоне от </w:t>
      </w:r>
      <w:r w:rsidR="00D12689">
        <w:t>101087</w:t>
      </w:r>
      <w:r w:rsidR="009B7607">
        <w:t xml:space="preserve"> </w:t>
      </w:r>
      <w:r>
        <w:t xml:space="preserve">руб./кв. м до </w:t>
      </w:r>
      <w:r w:rsidR="00D12689">
        <w:t>1042655</w:t>
      </w:r>
      <w:r>
        <w:t xml:space="preserve"> руб./кв. м. Более высокую цену предложения имеют капитальные объекты с большей долей административных и отапливаемых площадей обеспеченные большим по площади земельным участком</w:t>
      </w:r>
    </w:p>
    <w:p w:rsidR="006D7EDD" w:rsidRDefault="006D7EDD" w:rsidP="00545E83">
      <w:pPr>
        <w:jc w:val="both"/>
      </w:pPr>
    </w:p>
    <w:p w:rsidR="006D7EDD" w:rsidRPr="0051050B" w:rsidRDefault="0051050B" w:rsidP="00545E83">
      <w:pPr>
        <w:jc w:val="both"/>
        <w:rPr>
          <w:b/>
          <w:sz w:val="18"/>
          <w:szCs w:val="18"/>
        </w:rPr>
      </w:pPr>
      <w:r w:rsidRPr="0051050B">
        <w:rPr>
          <w:b/>
          <w:sz w:val="18"/>
          <w:szCs w:val="18"/>
        </w:rPr>
        <w:t>ПРЕДЛОЖЕНИЯ К АРЕНДЕ СОПОСТАВИМЫХ ОБЪЕКТОВ</w:t>
      </w:r>
    </w:p>
    <w:p w:rsidR="006D7EDD" w:rsidRDefault="006D7EDD" w:rsidP="00545E83">
      <w:pPr>
        <w:jc w:val="both"/>
      </w:pPr>
    </w:p>
    <w:p w:rsidR="006D7EDD" w:rsidRDefault="0051050B" w:rsidP="00545E83">
      <w:pPr>
        <w:jc w:val="both"/>
      </w:pPr>
      <w:r>
        <w:t>Имеющиеся данные по предложениям к аренде в заданной локации (без учета скидки на торг) варьируются в диапазоне от 1</w:t>
      </w:r>
      <w:r w:rsidR="0003775C">
        <w:t>250</w:t>
      </w:r>
      <w:r>
        <w:t xml:space="preserve"> до </w:t>
      </w:r>
      <w:r w:rsidR="0003775C">
        <w:t>8730</w:t>
      </w:r>
      <w:r>
        <w:t xml:space="preserve"> руб./кв. м. в месяц с НДС  Учитывая технические характеристики зданий (площадь, материал исполнения, физическое состояние, отсутствие отопления административных площадей) и скидку на торг можно предположить, что рыночная стоимость объекта (без учета земельного участка) будет </w:t>
      </w:r>
      <w:r w:rsidR="009B0B05">
        <w:t>иметь среднее</w:t>
      </w:r>
      <w:r>
        <w:t xml:space="preserve"> значения указанных выше диапазонов цен.</w:t>
      </w:r>
    </w:p>
    <w:p w:rsidR="006D7EDD" w:rsidRDefault="006D7EDD" w:rsidP="00545E83">
      <w:pPr>
        <w:jc w:val="both"/>
      </w:pPr>
    </w:p>
    <w:p w:rsidR="007E447D" w:rsidRPr="007E447D" w:rsidRDefault="007E447D" w:rsidP="007E447D">
      <w:pPr>
        <w:jc w:val="center"/>
        <w:rPr>
          <w:b/>
        </w:rPr>
      </w:pPr>
      <w:r w:rsidRPr="007E447D">
        <w:rPr>
          <w:b/>
        </w:rPr>
        <w:t xml:space="preserve">Некоторые предложения по </w:t>
      </w:r>
      <w:r w:rsidR="009B0B05">
        <w:rPr>
          <w:b/>
        </w:rPr>
        <w:t>продаже коммерческой недвижимости</w:t>
      </w:r>
      <w:r w:rsidRPr="007E447D">
        <w:rPr>
          <w:b/>
        </w:rPr>
        <w:t xml:space="preserve">, расположенным в </w:t>
      </w:r>
      <w:r w:rsidR="009B0B05">
        <w:rPr>
          <w:b/>
        </w:rPr>
        <w:t>Пресненском районе г. Москва</w:t>
      </w:r>
      <w:r w:rsidR="00C2072B">
        <w:rPr>
          <w:b/>
        </w:rPr>
        <w:t xml:space="preserve"> (на дату оценки </w:t>
      </w:r>
      <w:r w:rsidR="009B0B05">
        <w:rPr>
          <w:b/>
        </w:rPr>
        <w:t>ноябрь</w:t>
      </w:r>
      <w:r w:rsidR="00C2072B">
        <w:rPr>
          <w:b/>
        </w:rPr>
        <w:t xml:space="preserve"> 201</w:t>
      </w:r>
      <w:r w:rsidR="009B0B05">
        <w:rPr>
          <w:b/>
        </w:rPr>
        <w:t>8</w:t>
      </w:r>
      <w:r w:rsidR="00C2072B">
        <w:rPr>
          <w:b/>
        </w:rPr>
        <w:t>г)</w:t>
      </w:r>
    </w:p>
    <w:p w:rsidR="007E447D" w:rsidRDefault="007E447D" w:rsidP="00545E83">
      <w:pPr>
        <w:jc w:val="both"/>
      </w:pPr>
    </w:p>
    <w:p w:rsidR="007E447D" w:rsidRPr="007176C8" w:rsidRDefault="007176C8" w:rsidP="00545E83">
      <w:pPr>
        <w:jc w:val="both"/>
        <w:rPr>
          <w:b/>
        </w:rPr>
      </w:pPr>
      <w:r w:rsidRPr="007176C8">
        <w:rPr>
          <w:b/>
        </w:rPr>
        <w:t>1.</w:t>
      </w:r>
    </w:p>
    <w:p w:rsidR="007E447D" w:rsidRDefault="00E4563D" w:rsidP="00933E9B">
      <w:pPr>
        <w:jc w:val="center"/>
      </w:pPr>
      <w:r>
        <w:rPr>
          <w:noProof/>
        </w:rPr>
        <w:lastRenderedPageBreak/>
        <w:drawing>
          <wp:inline distT="0" distB="0" distL="0" distR="0">
            <wp:extent cx="6438900" cy="4857750"/>
            <wp:effectExtent l="19050" t="0" r="0" b="0"/>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6438900" cy="4857750"/>
                    </a:xfrm>
                    <a:prstGeom prst="rect">
                      <a:avLst/>
                    </a:prstGeom>
                    <a:noFill/>
                    <a:ln w="9525">
                      <a:noFill/>
                      <a:miter lim="800000"/>
                      <a:headEnd/>
                      <a:tailEnd/>
                    </a:ln>
                  </pic:spPr>
                </pic:pic>
              </a:graphicData>
            </a:graphic>
          </wp:inline>
        </w:drawing>
      </w:r>
    </w:p>
    <w:p w:rsidR="007E447D" w:rsidRPr="00D441A0" w:rsidRDefault="00D441A0" w:rsidP="00545E83">
      <w:pPr>
        <w:jc w:val="both"/>
        <w:rPr>
          <w:b/>
        </w:rPr>
      </w:pPr>
      <w:r w:rsidRPr="00D441A0">
        <w:rPr>
          <w:b/>
        </w:rPr>
        <w:t>2.</w:t>
      </w:r>
    </w:p>
    <w:p w:rsidR="007E447D" w:rsidRDefault="00AA6EC8" w:rsidP="00514955">
      <w:pPr>
        <w:jc w:val="center"/>
      </w:pPr>
      <w:r>
        <w:rPr>
          <w:noProof/>
        </w:rPr>
        <w:drawing>
          <wp:inline distT="0" distB="0" distL="0" distR="0">
            <wp:extent cx="6438900" cy="4686300"/>
            <wp:effectExtent l="19050" t="0" r="0" b="0"/>
            <wp:docPr id="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srcRect/>
                    <a:stretch>
                      <a:fillRect/>
                    </a:stretch>
                  </pic:blipFill>
                  <pic:spPr bwMode="auto">
                    <a:xfrm>
                      <a:off x="0" y="0"/>
                      <a:ext cx="6438900" cy="4686300"/>
                    </a:xfrm>
                    <a:prstGeom prst="rect">
                      <a:avLst/>
                    </a:prstGeom>
                    <a:noFill/>
                    <a:ln w="9525">
                      <a:noFill/>
                      <a:miter lim="800000"/>
                      <a:headEnd/>
                      <a:tailEnd/>
                    </a:ln>
                  </pic:spPr>
                </pic:pic>
              </a:graphicData>
            </a:graphic>
          </wp:inline>
        </w:drawing>
      </w:r>
    </w:p>
    <w:p w:rsidR="007E447D" w:rsidRPr="00D441A0" w:rsidRDefault="00D441A0" w:rsidP="00545E83">
      <w:pPr>
        <w:jc w:val="both"/>
        <w:rPr>
          <w:b/>
        </w:rPr>
      </w:pPr>
      <w:r w:rsidRPr="00D441A0">
        <w:rPr>
          <w:b/>
        </w:rPr>
        <w:t>3.</w:t>
      </w:r>
    </w:p>
    <w:p w:rsidR="007E447D" w:rsidRDefault="00012532" w:rsidP="00CC71E1">
      <w:pPr>
        <w:jc w:val="center"/>
      </w:pPr>
      <w:r>
        <w:rPr>
          <w:noProof/>
        </w:rPr>
        <w:lastRenderedPageBreak/>
        <w:drawing>
          <wp:inline distT="0" distB="0" distL="0" distR="0">
            <wp:extent cx="6438900" cy="4219575"/>
            <wp:effectExtent l="19050" t="0" r="0" b="0"/>
            <wp:docPr id="1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6438900" cy="4219575"/>
                    </a:xfrm>
                    <a:prstGeom prst="rect">
                      <a:avLst/>
                    </a:prstGeom>
                    <a:noFill/>
                    <a:ln w="9525">
                      <a:noFill/>
                      <a:miter lim="800000"/>
                      <a:headEnd/>
                      <a:tailEnd/>
                    </a:ln>
                  </pic:spPr>
                </pic:pic>
              </a:graphicData>
            </a:graphic>
          </wp:inline>
        </w:drawing>
      </w:r>
    </w:p>
    <w:p w:rsidR="007E447D" w:rsidRDefault="007E447D" w:rsidP="00545E83">
      <w:pPr>
        <w:jc w:val="both"/>
      </w:pPr>
    </w:p>
    <w:p w:rsidR="007E447D" w:rsidRPr="00D441A0" w:rsidRDefault="00D441A0" w:rsidP="00545E83">
      <w:pPr>
        <w:jc w:val="both"/>
        <w:rPr>
          <w:b/>
        </w:rPr>
      </w:pPr>
      <w:r w:rsidRPr="00D441A0">
        <w:rPr>
          <w:b/>
        </w:rPr>
        <w:t>4.</w:t>
      </w:r>
    </w:p>
    <w:p w:rsidR="007E447D" w:rsidRDefault="00303BE6" w:rsidP="00CC71E1">
      <w:pPr>
        <w:jc w:val="center"/>
      </w:pPr>
      <w:r>
        <w:rPr>
          <w:noProof/>
        </w:rPr>
        <w:drawing>
          <wp:inline distT="0" distB="0" distL="0" distR="0">
            <wp:extent cx="6438900" cy="4505325"/>
            <wp:effectExtent l="19050" t="0" r="0" b="0"/>
            <wp:docPr id="1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a:stretch>
                      <a:fillRect/>
                    </a:stretch>
                  </pic:blipFill>
                  <pic:spPr bwMode="auto">
                    <a:xfrm>
                      <a:off x="0" y="0"/>
                      <a:ext cx="6438900" cy="4505325"/>
                    </a:xfrm>
                    <a:prstGeom prst="rect">
                      <a:avLst/>
                    </a:prstGeom>
                    <a:noFill/>
                    <a:ln w="9525">
                      <a:noFill/>
                      <a:miter lim="800000"/>
                      <a:headEnd/>
                      <a:tailEnd/>
                    </a:ln>
                  </pic:spPr>
                </pic:pic>
              </a:graphicData>
            </a:graphic>
          </wp:inline>
        </w:drawing>
      </w:r>
    </w:p>
    <w:p w:rsidR="00303BE6" w:rsidRDefault="00303BE6" w:rsidP="00CC71E1">
      <w:pPr>
        <w:jc w:val="center"/>
      </w:pPr>
      <w:r>
        <w:rPr>
          <w:noProof/>
        </w:rPr>
        <w:lastRenderedPageBreak/>
        <w:drawing>
          <wp:inline distT="0" distB="0" distL="0" distR="0">
            <wp:extent cx="6438900" cy="1495425"/>
            <wp:effectExtent l="19050" t="0" r="0" b="0"/>
            <wp:docPr id="1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srcRect/>
                    <a:stretch>
                      <a:fillRect/>
                    </a:stretch>
                  </pic:blipFill>
                  <pic:spPr bwMode="auto">
                    <a:xfrm>
                      <a:off x="0" y="0"/>
                      <a:ext cx="6438900" cy="1495425"/>
                    </a:xfrm>
                    <a:prstGeom prst="rect">
                      <a:avLst/>
                    </a:prstGeom>
                    <a:noFill/>
                    <a:ln w="9525">
                      <a:noFill/>
                      <a:miter lim="800000"/>
                      <a:headEnd/>
                      <a:tailEnd/>
                    </a:ln>
                  </pic:spPr>
                </pic:pic>
              </a:graphicData>
            </a:graphic>
          </wp:inline>
        </w:drawing>
      </w:r>
    </w:p>
    <w:p w:rsidR="007E447D" w:rsidRPr="00D441A0" w:rsidRDefault="00D441A0" w:rsidP="00545E83">
      <w:pPr>
        <w:jc w:val="both"/>
        <w:rPr>
          <w:b/>
        </w:rPr>
      </w:pPr>
      <w:r w:rsidRPr="00D441A0">
        <w:rPr>
          <w:b/>
        </w:rPr>
        <w:t>5.</w:t>
      </w:r>
    </w:p>
    <w:p w:rsidR="007E447D" w:rsidRDefault="00FB7009" w:rsidP="00545E83">
      <w:pPr>
        <w:jc w:val="both"/>
      </w:pPr>
      <w:r>
        <w:rPr>
          <w:noProof/>
        </w:rPr>
        <w:drawing>
          <wp:inline distT="0" distB="0" distL="0" distR="0">
            <wp:extent cx="6438900" cy="4524375"/>
            <wp:effectExtent l="19050" t="0" r="0" b="0"/>
            <wp:docPr id="1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srcRect/>
                    <a:stretch>
                      <a:fillRect/>
                    </a:stretch>
                  </pic:blipFill>
                  <pic:spPr bwMode="auto">
                    <a:xfrm>
                      <a:off x="0" y="0"/>
                      <a:ext cx="6438900" cy="4524375"/>
                    </a:xfrm>
                    <a:prstGeom prst="rect">
                      <a:avLst/>
                    </a:prstGeom>
                    <a:noFill/>
                    <a:ln w="9525">
                      <a:noFill/>
                      <a:miter lim="800000"/>
                      <a:headEnd/>
                      <a:tailEnd/>
                    </a:ln>
                  </pic:spPr>
                </pic:pic>
              </a:graphicData>
            </a:graphic>
          </wp:inline>
        </w:drawing>
      </w:r>
    </w:p>
    <w:p w:rsidR="008C36C8" w:rsidRDefault="00FB7009" w:rsidP="00545E83">
      <w:pPr>
        <w:jc w:val="both"/>
        <w:rPr>
          <w:b/>
        </w:rPr>
      </w:pPr>
      <w:r>
        <w:rPr>
          <w:b/>
          <w:noProof/>
        </w:rPr>
        <w:drawing>
          <wp:inline distT="0" distB="0" distL="0" distR="0">
            <wp:extent cx="6438900" cy="2362200"/>
            <wp:effectExtent l="19050" t="0" r="0" b="0"/>
            <wp:docPr id="1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6438900" cy="2362200"/>
                    </a:xfrm>
                    <a:prstGeom prst="rect">
                      <a:avLst/>
                    </a:prstGeom>
                    <a:noFill/>
                    <a:ln w="9525">
                      <a:noFill/>
                      <a:miter lim="800000"/>
                      <a:headEnd/>
                      <a:tailEnd/>
                    </a:ln>
                  </pic:spPr>
                </pic:pic>
              </a:graphicData>
            </a:graphic>
          </wp:inline>
        </w:drawing>
      </w:r>
    </w:p>
    <w:p w:rsidR="008C36C8" w:rsidRDefault="00480211" w:rsidP="00545E83">
      <w:pPr>
        <w:jc w:val="both"/>
        <w:rPr>
          <w:b/>
        </w:rPr>
      </w:pPr>
      <w:r>
        <w:rPr>
          <w:b/>
        </w:rPr>
        <w:t>6.</w:t>
      </w:r>
    </w:p>
    <w:p w:rsidR="00FB7009" w:rsidRDefault="00480211" w:rsidP="00480211">
      <w:pPr>
        <w:jc w:val="center"/>
        <w:rPr>
          <w:b/>
        </w:rPr>
      </w:pPr>
      <w:r>
        <w:rPr>
          <w:b/>
          <w:noProof/>
        </w:rPr>
        <w:lastRenderedPageBreak/>
        <w:drawing>
          <wp:inline distT="0" distB="0" distL="0" distR="0">
            <wp:extent cx="5086190" cy="3581400"/>
            <wp:effectExtent l="19050" t="0" r="160" b="0"/>
            <wp:docPr id="1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srcRect/>
                    <a:stretch>
                      <a:fillRect/>
                    </a:stretch>
                  </pic:blipFill>
                  <pic:spPr bwMode="auto">
                    <a:xfrm>
                      <a:off x="0" y="0"/>
                      <a:ext cx="5086190" cy="3581400"/>
                    </a:xfrm>
                    <a:prstGeom prst="rect">
                      <a:avLst/>
                    </a:prstGeom>
                    <a:noFill/>
                    <a:ln w="9525">
                      <a:noFill/>
                      <a:miter lim="800000"/>
                      <a:headEnd/>
                      <a:tailEnd/>
                    </a:ln>
                  </pic:spPr>
                </pic:pic>
              </a:graphicData>
            </a:graphic>
          </wp:inline>
        </w:drawing>
      </w:r>
    </w:p>
    <w:p w:rsidR="00FB7009" w:rsidRDefault="00480211" w:rsidP="00CD6AC5">
      <w:pPr>
        <w:jc w:val="center"/>
        <w:rPr>
          <w:b/>
        </w:rPr>
      </w:pPr>
      <w:r>
        <w:rPr>
          <w:b/>
          <w:noProof/>
        </w:rPr>
        <w:drawing>
          <wp:inline distT="0" distB="0" distL="0" distR="0">
            <wp:extent cx="5876925" cy="2034320"/>
            <wp:effectExtent l="19050" t="0" r="9525" b="0"/>
            <wp:docPr id="10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srcRect/>
                    <a:stretch>
                      <a:fillRect/>
                    </a:stretch>
                  </pic:blipFill>
                  <pic:spPr bwMode="auto">
                    <a:xfrm>
                      <a:off x="0" y="0"/>
                      <a:ext cx="5876925" cy="2034320"/>
                    </a:xfrm>
                    <a:prstGeom prst="rect">
                      <a:avLst/>
                    </a:prstGeom>
                    <a:noFill/>
                    <a:ln w="9525">
                      <a:noFill/>
                      <a:miter lim="800000"/>
                      <a:headEnd/>
                      <a:tailEnd/>
                    </a:ln>
                  </pic:spPr>
                </pic:pic>
              </a:graphicData>
            </a:graphic>
          </wp:inline>
        </w:drawing>
      </w:r>
    </w:p>
    <w:p w:rsidR="00FB7009" w:rsidRDefault="00CD6AC5" w:rsidP="00545E83">
      <w:pPr>
        <w:jc w:val="both"/>
        <w:rPr>
          <w:b/>
        </w:rPr>
      </w:pPr>
      <w:r>
        <w:rPr>
          <w:b/>
        </w:rPr>
        <w:t>7.</w:t>
      </w:r>
    </w:p>
    <w:p w:rsidR="00FB7009" w:rsidRDefault="00CD6AC5" w:rsidP="00CD6AC5">
      <w:pPr>
        <w:jc w:val="center"/>
        <w:rPr>
          <w:b/>
        </w:rPr>
      </w:pPr>
      <w:r>
        <w:rPr>
          <w:b/>
          <w:noProof/>
        </w:rPr>
        <w:drawing>
          <wp:inline distT="0" distB="0" distL="0" distR="0">
            <wp:extent cx="5689545" cy="3905250"/>
            <wp:effectExtent l="19050" t="0" r="6405" b="0"/>
            <wp:docPr id="10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srcRect/>
                    <a:stretch>
                      <a:fillRect/>
                    </a:stretch>
                  </pic:blipFill>
                  <pic:spPr bwMode="auto">
                    <a:xfrm>
                      <a:off x="0" y="0"/>
                      <a:ext cx="5689545" cy="3905250"/>
                    </a:xfrm>
                    <a:prstGeom prst="rect">
                      <a:avLst/>
                    </a:prstGeom>
                    <a:noFill/>
                    <a:ln w="9525">
                      <a:noFill/>
                      <a:miter lim="800000"/>
                      <a:headEnd/>
                      <a:tailEnd/>
                    </a:ln>
                  </pic:spPr>
                </pic:pic>
              </a:graphicData>
            </a:graphic>
          </wp:inline>
        </w:drawing>
      </w:r>
    </w:p>
    <w:p w:rsidR="00FB7009" w:rsidRDefault="00FB7009" w:rsidP="00545E83">
      <w:pPr>
        <w:jc w:val="both"/>
        <w:rPr>
          <w:b/>
        </w:rPr>
      </w:pPr>
    </w:p>
    <w:p w:rsidR="00FB7009" w:rsidRDefault="00CD6AC5" w:rsidP="00545E83">
      <w:pPr>
        <w:jc w:val="both"/>
        <w:rPr>
          <w:b/>
        </w:rPr>
      </w:pPr>
      <w:r>
        <w:rPr>
          <w:b/>
        </w:rPr>
        <w:lastRenderedPageBreak/>
        <w:t>8.</w:t>
      </w:r>
    </w:p>
    <w:p w:rsidR="00FB7009" w:rsidRDefault="00CD6AC5" w:rsidP="00CD6AC5">
      <w:pPr>
        <w:jc w:val="center"/>
        <w:rPr>
          <w:b/>
        </w:rPr>
      </w:pPr>
      <w:r>
        <w:rPr>
          <w:b/>
          <w:noProof/>
        </w:rPr>
        <w:drawing>
          <wp:inline distT="0" distB="0" distL="0" distR="0">
            <wp:extent cx="6429375" cy="4610100"/>
            <wp:effectExtent l="19050" t="0" r="9525" b="0"/>
            <wp:docPr id="10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srcRect/>
                    <a:stretch>
                      <a:fillRect/>
                    </a:stretch>
                  </pic:blipFill>
                  <pic:spPr bwMode="auto">
                    <a:xfrm>
                      <a:off x="0" y="0"/>
                      <a:ext cx="6429375" cy="4610100"/>
                    </a:xfrm>
                    <a:prstGeom prst="rect">
                      <a:avLst/>
                    </a:prstGeom>
                    <a:noFill/>
                    <a:ln w="9525">
                      <a:noFill/>
                      <a:miter lim="800000"/>
                      <a:headEnd/>
                      <a:tailEnd/>
                    </a:ln>
                  </pic:spPr>
                </pic:pic>
              </a:graphicData>
            </a:graphic>
          </wp:inline>
        </w:drawing>
      </w:r>
    </w:p>
    <w:p w:rsidR="00FB7009" w:rsidRDefault="00FB7009" w:rsidP="00545E83">
      <w:pPr>
        <w:jc w:val="both"/>
        <w:rPr>
          <w:b/>
        </w:rPr>
      </w:pPr>
    </w:p>
    <w:p w:rsidR="00CD6AC5" w:rsidRDefault="000B05DB" w:rsidP="00545E83">
      <w:pPr>
        <w:jc w:val="both"/>
        <w:rPr>
          <w:b/>
        </w:rPr>
      </w:pPr>
      <w:r>
        <w:rPr>
          <w:b/>
        </w:rPr>
        <w:t>9.</w:t>
      </w:r>
    </w:p>
    <w:p w:rsidR="00CD6AC5" w:rsidRDefault="000B05DB" w:rsidP="00545E83">
      <w:pPr>
        <w:jc w:val="both"/>
        <w:rPr>
          <w:b/>
        </w:rPr>
      </w:pPr>
      <w:r>
        <w:rPr>
          <w:b/>
          <w:noProof/>
        </w:rPr>
        <w:drawing>
          <wp:inline distT="0" distB="0" distL="0" distR="0">
            <wp:extent cx="6438900" cy="4467225"/>
            <wp:effectExtent l="19050" t="0" r="0" b="0"/>
            <wp:docPr id="10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srcRect/>
                    <a:stretch>
                      <a:fillRect/>
                    </a:stretch>
                  </pic:blipFill>
                  <pic:spPr bwMode="auto">
                    <a:xfrm>
                      <a:off x="0" y="0"/>
                      <a:ext cx="6438900" cy="4467225"/>
                    </a:xfrm>
                    <a:prstGeom prst="rect">
                      <a:avLst/>
                    </a:prstGeom>
                    <a:noFill/>
                    <a:ln w="9525">
                      <a:noFill/>
                      <a:miter lim="800000"/>
                      <a:headEnd/>
                      <a:tailEnd/>
                    </a:ln>
                  </pic:spPr>
                </pic:pic>
              </a:graphicData>
            </a:graphic>
          </wp:inline>
        </w:drawing>
      </w:r>
    </w:p>
    <w:p w:rsidR="00CD6AC5" w:rsidRDefault="00CD6AC5" w:rsidP="00545E83">
      <w:pPr>
        <w:jc w:val="both"/>
        <w:rPr>
          <w:b/>
        </w:rPr>
      </w:pPr>
    </w:p>
    <w:p w:rsidR="00CD6AC5" w:rsidRDefault="00771759" w:rsidP="00545E83">
      <w:pPr>
        <w:jc w:val="both"/>
        <w:rPr>
          <w:b/>
        </w:rPr>
      </w:pPr>
      <w:r>
        <w:rPr>
          <w:b/>
          <w:noProof/>
        </w:rPr>
        <w:lastRenderedPageBreak/>
        <w:drawing>
          <wp:inline distT="0" distB="0" distL="0" distR="0">
            <wp:extent cx="6438900" cy="2943225"/>
            <wp:effectExtent l="19050" t="0" r="0" b="0"/>
            <wp:docPr id="1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srcRect/>
                    <a:stretch>
                      <a:fillRect/>
                    </a:stretch>
                  </pic:blipFill>
                  <pic:spPr bwMode="auto">
                    <a:xfrm>
                      <a:off x="0" y="0"/>
                      <a:ext cx="6438900" cy="2943225"/>
                    </a:xfrm>
                    <a:prstGeom prst="rect">
                      <a:avLst/>
                    </a:prstGeom>
                    <a:noFill/>
                    <a:ln w="9525">
                      <a:noFill/>
                      <a:miter lim="800000"/>
                      <a:headEnd/>
                      <a:tailEnd/>
                    </a:ln>
                  </pic:spPr>
                </pic:pic>
              </a:graphicData>
            </a:graphic>
          </wp:inline>
        </w:drawing>
      </w:r>
    </w:p>
    <w:p w:rsidR="00CD6AC5" w:rsidRDefault="00771759" w:rsidP="00545E83">
      <w:pPr>
        <w:jc w:val="both"/>
        <w:rPr>
          <w:b/>
        </w:rPr>
      </w:pPr>
      <w:r>
        <w:rPr>
          <w:b/>
        </w:rPr>
        <w:t>10.</w:t>
      </w:r>
    </w:p>
    <w:p w:rsidR="00CD6AC5" w:rsidRDefault="00341AC6" w:rsidP="00545E83">
      <w:pPr>
        <w:jc w:val="both"/>
        <w:rPr>
          <w:b/>
        </w:rPr>
      </w:pPr>
      <w:r>
        <w:rPr>
          <w:b/>
          <w:noProof/>
        </w:rPr>
        <w:drawing>
          <wp:inline distT="0" distB="0" distL="0" distR="0">
            <wp:extent cx="6438900" cy="3571875"/>
            <wp:effectExtent l="19050" t="0" r="0" b="0"/>
            <wp:docPr id="1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srcRect/>
                    <a:stretch>
                      <a:fillRect/>
                    </a:stretch>
                  </pic:blipFill>
                  <pic:spPr bwMode="auto">
                    <a:xfrm>
                      <a:off x="0" y="0"/>
                      <a:ext cx="6438900" cy="3571875"/>
                    </a:xfrm>
                    <a:prstGeom prst="rect">
                      <a:avLst/>
                    </a:prstGeom>
                    <a:noFill/>
                    <a:ln w="9525">
                      <a:noFill/>
                      <a:miter lim="800000"/>
                      <a:headEnd/>
                      <a:tailEnd/>
                    </a:ln>
                  </pic:spPr>
                </pic:pic>
              </a:graphicData>
            </a:graphic>
          </wp:inline>
        </w:drawing>
      </w:r>
    </w:p>
    <w:p w:rsidR="00CD6AC5" w:rsidRDefault="00571201" w:rsidP="00545E83">
      <w:pPr>
        <w:jc w:val="both"/>
        <w:rPr>
          <w:b/>
        </w:rPr>
      </w:pPr>
      <w:r>
        <w:rPr>
          <w:b/>
        </w:rPr>
        <w:lastRenderedPageBreak/>
        <w:t>11.</w:t>
      </w:r>
      <w:r>
        <w:rPr>
          <w:b/>
          <w:noProof/>
        </w:rPr>
        <w:drawing>
          <wp:inline distT="0" distB="0" distL="0" distR="0">
            <wp:extent cx="5632437" cy="4191000"/>
            <wp:effectExtent l="19050" t="0" r="6363" b="0"/>
            <wp:docPr id="1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srcRect/>
                    <a:stretch>
                      <a:fillRect/>
                    </a:stretch>
                  </pic:blipFill>
                  <pic:spPr bwMode="auto">
                    <a:xfrm>
                      <a:off x="0" y="0"/>
                      <a:ext cx="5632437" cy="4191000"/>
                    </a:xfrm>
                    <a:prstGeom prst="rect">
                      <a:avLst/>
                    </a:prstGeom>
                    <a:noFill/>
                    <a:ln w="9525">
                      <a:noFill/>
                      <a:miter lim="800000"/>
                      <a:headEnd/>
                      <a:tailEnd/>
                    </a:ln>
                  </pic:spPr>
                </pic:pic>
              </a:graphicData>
            </a:graphic>
          </wp:inline>
        </w:drawing>
      </w:r>
    </w:p>
    <w:p w:rsidR="00CD6AC5" w:rsidRDefault="00571201" w:rsidP="00545E83">
      <w:pPr>
        <w:jc w:val="both"/>
        <w:rPr>
          <w:b/>
        </w:rPr>
      </w:pPr>
      <w:r>
        <w:rPr>
          <w:b/>
          <w:noProof/>
        </w:rPr>
        <w:drawing>
          <wp:inline distT="0" distB="0" distL="0" distR="0">
            <wp:extent cx="5657850" cy="1464680"/>
            <wp:effectExtent l="19050" t="0" r="0" b="0"/>
            <wp:docPr id="11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srcRect/>
                    <a:stretch>
                      <a:fillRect/>
                    </a:stretch>
                  </pic:blipFill>
                  <pic:spPr bwMode="auto">
                    <a:xfrm>
                      <a:off x="0" y="0"/>
                      <a:ext cx="5657850" cy="1464680"/>
                    </a:xfrm>
                    <a:prstGeom prst="rect">
                      <a:avLst/>
                    </a:prstGeom>
                    <a:noFill/>
                    <a:ln w="9525">
                      <a:noFill/>
                      <a:miter lim="800000"/>
                      <a:headEnd/>
                      <a:tailEnd/>
                    </a:ln>
                  </pic:spPr>
                </pic:pic>
              </a:graphicData>
            </a:graphic>
          </wp:inline>
        </w:drawing>
      </w:r>
    </w:p>
    <w:p w:rsidR="00CD6AC5" w:rsidRDefault="006C1436" w:rsidP="00545E83">
      <w:pPr>
        <w:jc w:val="both"/>
        <w:rPr>
          <w:b/>
        </w:rPr>
      </w:pPr>
      <w:r>
        <w:rPr>
          <w:b/>
        </w:rPr>
        <w:t>12.</w:t>
      </w:r>
    </w:p>
    <w:p w:rsidR="00CD6AC5" w:rsidRDefault="006C1436" w:rsidP="00800025">
      <w:pPr>
        <w:jc w:val="center"/>
        <w:rPr>
          <w:b/>
        </w:rPr>
      </w:pPr>
      <w:r>
        <w:rPr>
          <w:b/>
          <w:noProof/>
        </w:rPr>
        <w:drawing>
          <wp:inline distT="0" distB="0" distL="0" distR="0">
            <wp:extent cx="4984185" cy="3981450"/>
            <wp:effectExtent l="19050" t="0" r="6915" b="0"/>
            <wp:docPr id="1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srcRect/>
                    <a:stretch>
                      <a:fillRect/>
                    </a:stretch>
                  </pic:blipFill>
                  <pic:spPr bwMode="auto">
                    <a:xfrm>
                      <a:off x="0" y="0"/>
                      <a:ext cx="4984185" cy="3981450"/>
                    </a:xfrm>
                    <a:prstGeom prst="rect">
                      <a:avLst/>
                    </a:prstGeom>
                    <a:noFill/>
                    <a:ln w="9525">
                      <a:noFill/>
                      <a:miter lim="800000"/>
                      <a:headEnd/>
                      <a:tailEnd/>
                    </a:ln>
                  </pic:spPr>
                </pic:pic>
              </a:graphicData>
            </a:graphic>
          </wp:inline>
        </w:drawing>
      </w:r>
    </w:p>
    <w:p w:rsidR="00CD6AC5" w:rsidRDefault="00800025" w:rsidP="00545E83">
      <w:pPr>
        <w:jc w:val="both"/>
        <w:rPr>
          <w:b/>
        </w:rPr>
      </w:pPr>
      <w:r>
        <w:rPr>
          <w:b/>
        </w:rPr>
        <w:lastRenderedPageBreak/>
        <w:t>13.</w:t>
      </w:r>
    </w:p>
    <w:p w:rsidR="00CD6AC5" w:rsidRDefault="00D97449" w:rsidP="00545E83">
      <w:pPr>
        <w:jc w:val="both"/>
        <w:rPr>
          <w:b/>
        </w:rPr>
      </w:pPr>
      <w:r>
        <w:rPr>
          <w:b/>
          <w:noProof/>
        </w:rPr>
        <w:drawing>
          <wp:inline distT="0" distB="0" distL="0" distR="0">
            <wp:extent cx="6438900" cy="4333875"/>
            <wp:effectExtent l="19050" t="0" r="0" b="0"/>
            <wp:docPr id="1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srcRect/>
                    <a:stretch>
                      <a:fillRect/>
                    </a:stretch>
                  </pic:blipFill>
                  <pic:spPr bwMode="auto">
                    <a:xfrm>
                      <a:off x="0" y="0"/>
                      <a:ext cx="6438900" cy="4333875"/>
                    </a:xfrm>
                    <a:prstGeom prst="rect">
                      <a:avLst/>
                    </a:prstGeom>
                    <a:noFill/>
                    <a:ln w="9525">
                      <a:noFill/>
                      <a:miter lim="800000"/>
                      <a:headEnd/>
                      <a:tailEnd/>
                    </a:ln>
                  </pic:spPr>
                </pic:pic>
              </a:graphicData>
            </a:graphic>
          </wp:inline>
        </w:drawing>
      </w:r>
    </w:p>
    <w:p w:rsidR="00CD6AC5" w:rsidRDefault="00D97449" w:rsidP="00545E83">
      <w:pPr>
        <w:jc w:val="both"/>
        <w:rPr>
          <w:b/>
        </w:rPr>
      </w:pPr>
      <w:r>
        <w:rPr>
          <w:b/>
          <w:noProof/>
        </w:rPr>
        <w:drawing>
          <wp:inline distT="0" distB="0" distL="0" distR="0">
            <wp:extent cx="6438900" cy="657225"/>
            <wp:effectExtent l="19050" t="0" r="0" b="0"/>
            <wp:docPr id="1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srcRect/>
                    <a:stretch>
                      <a:fillRect/>
                    </a:stretch>
                  </pic:blipFill>
                  <pic:spPr bwMode="auto">
                    <a:xfrm>
                      <a:off x="0" y="0"/>
                      <a:ext cx="6438900" cy="657225"/>
                    </a:xfrm>
                    <a:prstGeom prst="rect">
                      <a:avLst/>
                    </a:prstGeom>
                    <a:noFill/>
                    <a:ln w="9525">
                      <a:noFill/>
                      <a:miter lim="800000"/>
                      <a:headEnd/>
                      <a:tailEnd/>
                    </a:ln>
                  </pic:spPr>
                </pic:pic>
              </a:graphicData>
            </a:graphic>
          </wp:inline>
        </w:drawing>
      </w:r>
    </w:p>
    <w:p w:rsidR="00CD6AC5" w:rsidRDefault="00D97449" w:rsidP="00545E83">
      <w:pPr>
        <w:jc w:val="both"/>
        <w:rPr>
          <w:b/>
        </w:rPr>
      </w:pPr>
      <w:r>
        <w:rPr>
          <w:b/>
        </w:rPr>
        <w:t>14.</w:t>
      </w:r>
    </w:p>
    <w:p w:rsidR="00CD6AC5" w:rsidRDefault="00D12689" w:rsidP="00545E83">
      <w:pPr>
        <w:jc w:val="both"/>
        <w:rPr>
          <w:b/>
        </w:rPr>
      </w:pPr>
      <w:r>
        <w:rPr>
          <w:b/>
          <w:noProof/>
        </w:rPr>
        <w:drawing>
          <wp:inline distT="0" distB="0" distL="0" distR="0">
            <wp:extent cx="6438900" cy="4210050"/>
            <wp:effectExtent l="19050" t="0" r="0" b="0"/>
            <wp:docPr id="1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srcRect/>
                    <a:stretch>
                      <a:fillRect/>
                    </a:stretch>
                  </pic:blipFill>
                  <pic:spPr bwMode="auto">
                    <a:xfrm>
                      <a:off x="0" y="0"/>
                      <a:ext cx="6438900" cy="4210050"/>
                    </a:xfrm>
                    <a:prstGeom prst="rect">
                      <a:avLst/>
                    </a:prstGeom>
                    <a:noFill/>
                    <a:ln w="9525">
                      <a:noFill/>
                      <a:miter lim="800000"/>
                      <a:headEnd/>
                      <a:tailEnd/>
                    </a:ln>
                  </pic:spPr>
                </pic:pic>
              </a:graphicData>
            </a:graphic>
          </wp:inline>
        </w:drawing>
      </w:r>
    </w:p>
    <w:p w:rsidR="00CD6AC5" w:rsidRDefault="00D12689" w:rsidP="00545E83">
      <w:pPr>
        <w:jc w:val="both"/>
        <w:rPr>
          <w:b/>
        </w:rPr>
      </w:pPr>
      <w:r>
        <w:rPr>
          <w:b/>
          <w:noProof/>
        </w:rPr>
        <w:lastRenderedPageBreak/>
        <w:drawing>
          <wp:inline distT="0" distB="0" distL="0" distR="0">
            <wp:extent cx="6438900" cy="1381125"/>
            <wp:effectExtent l="19050" t="0" r="0" b="0"/>
            <wp:docPr id="1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srcRect/>
                    <a:stretch>
                      <a:fillRect/>
                    </a:stretch>
                  </pic:blipFill>
                  <pic:spPr bwMode="auto">
                    <a:xfrm>
                      <a:off x="0" y="0"/>
                      <a:ext cx="6438900" cy="1381125"/>
                    </a:xfrm>
                    <a:prstGeom prst="rect">
                      <a:avLst/>
                    </a:prstGeom>
                    <a:noFill/>
                    <a:ln w="9525">
                      <a:noFill/>
                      <a:miter lim="800000"/>
                      <a:headEnd/>
                      <a:tailEnd/>
                    </a:ln>
                  </pic:spPr>
                </pic:pic>
              </a:graphicData>
            </a:graphic>
          </wp:inline>
        </w:drawing>
      </w:r>
    </w:p>
    <w:p w:rsidR="00FB7009" w:rsidRDefault="00FB7009" w:rsidP="00545E83">
      <w:pPr>
        <w:jc w:val="both"/>
        <w:rPr>
          <w:b/>
        </w:rPr>
      </w:pPr>
    </w:p>
    <w:p w:rsidR="007E447D" w:rsidRPr="006F7AA7" w:rsidRDefault="006F7AA7" w:rsidP="00545E83">
      <w:pPr>
        <w:jc w:val="both"/>
        <w:rPr>
          <w:b/>
        </w:rPr>
      </w:pPr>
      <w:r w:rsidRPr="006F7AA7">
        <w:rPr>
          <w:b/>
        </w:rPr>
        <w:t xml:space="preserve">Некоторые предложения по аренде коммерческой недвижимости, расположенных </w:t>
      </w:r>
      <w:r w:rsidR="00D12689" w:rsidRPr="007E447D">
        <w:rPr>
          <w:b/>
        </w:rPr>
        <w:t xml:space="preserve">в </w:t>
      </w:r>
      <w:r w:rsidR="00D12689">
        <w:rPr>
          <w:b/>
        </w:rPr>
        <w:t>Пресненском районе г. Москва (на дату оценки ноябрь 2018г)</w:t>
      </w:r>
    </w:p>
    <w:p w:rsidR="006D7EDD" w:rsidRPr="005D4E13" w:rsidRDefault="005D4E13" w:rsidP="00545E83">
      <w:pPr>
        <w:jc w:val="both"/>
        <w:rPr>
          <w:b/>
        </w:rPr>
      </w:pPr>
      <w:r w:rsidRPr="005D4E13">
        <w:rPr>
          <w:b/>
        </w:rPr>
        <w:t>1.</w:t>
      </w:r>
    </w:p>
    <w:p w:rsidR="006D7EDD" w:rsidRDefault="004601F5" w:rsidP="00633B85">
      <w:pPr>
        <w:jc w:val="center"/>
      </w:pPr>
      <w:r>
        <w:rPr>
          <w:noProof/>
        </w:rPr>
        <w:drawing>
          <wp:inline distT="0" distB="0" distL="0" distR="0">
            <wp:extent cx="6438900" cy="4714875"/>
            <wp:effectExtent l="19050" t="0" r="0" b="0"/>
            <wp:docPr id="1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cstate="print"/>
                    <a:srcRect/>
                    <a:stretch>
                      <a:fillRect/>
                    </a:stretch>
                  </pic:blipFill>
                  <pic:spPr bwMode="auto">
                    <a:xfrm>
                      <a:off x="0" y="0"/>
                      <a:ext cx="6438900" cy="4714875"/>
                    </a:xfrm>
                    <a:prstGeom prst="rect">
                      <a:avLst/>
                    </a:prstGeom>
                    <a:noFill/>
                    <a:ln w="9525">
                      <a:noFill/>
                      <a:miter lim="800000"/>
                      <a:headEnd/>
                      <a:tailEnd/>
                    </a:ln>
                  </pic:spPr>
                </pic:pic>
              </a:graphicData>
            </a:graphic>
          </wp:inline>
        </w:drawing>
      </w:r>
    </w:p>
    <w:p w:rsidR="006D7EDD" w:rsidRPr="005D4E13" w:rsidRDefault="005D4E13" w:rsidP="00545E83">
      <w:pPr>
        <w:jc w:val="both"/>
        <w:rPr>
          <w:b/>
        </w:rPr>
      </w:pPr>
      <w:r w:rsidRPr="005D4E13">
        <w:rPr>
          <w:b/>
        </w:rPr>
        <w:t>2.</w:t>
      </w:r>
    </w:p>
    <w:p w:rsidR="006D7EDD" w:rsidRDefault="00466724" w:rsidP="00A866E2">
      <w:pPr>
        <w:jc w:val="center"/>
      </w:pPr>
      <w:r>
        <w:rPr>
          <w:noProof/>
        </w:rPr>
        <w:lastRenderedPageBreak/>
        <w:drawing>
          <wp:inline distT="0" distB="0" distL="0" distR="0">
            <wp:extent cx="6075215" cy="4248150"/>
            <wp:effectExtent l="19050" t="0" r="1735" b="0"/>
            <wp:docPr id="1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cstate="print"/>
                    <a:srcRect/>
                    <a:stretch>
                      <a:fillRect/>
                    </a:stretch>
                  </pic:blipFill>
                  <pic:spPr bwMode="auto">
                    <a:xfrm>
                      <a:off x="0" y="0"/>
                      <a:ext cx="6075215" cy="4248150"/>
                    </a:xfrm>
                    <a:prstGeom prst="rect">
                      <a:avLst/>
                    </a:prstGeom>
                    <a:noFill/>
                    <a:ln w="9525">
                      <a:noFill/>
                      <a:miter lim="800000"/>
                      <a:headEnd/>
                      <a:tailEnd/>
                    </a:ln>
                  </pic:spPr>
                </pic:pic>
              </a:graphicData>
            </a:graphic>
          </wp:inline>
        </w:drawing>
      </w:r>
    </w:p>
    <w:p w:rsidR="00545E83" w:rsidRPr="005D4E13" w:rsidRDefault="005D4E13" w:rsidP="00545E83">
      <w:pPr>
        <w:jc w:val="both"/>
        <w:rPr>
          <w:b/>
        </w:rPr>
      </w:pPr>
      <w:r w:rsidRPr="005D4E13">
        <w:rPr>
          <w:b/>
        </w:rPr>
        <w:t>3.</w:t>
      </w:r>
    </w:p>
    <w:p w:rsidR="007E447D" w:rsidRDefault="003905B3" w:rsidP="00545E83">
      <w:pPr>
        <w:jc w:val="both"/>
      </w:pPr>
      <w:r>
        <w:rPr>
          <w:noProof/>
        </w:rPr>
        <w:drawing>
          <wp:inline distT="0" distB="0" distL="0" distR="0">
            <wp:extent cx="6442710" cy="5154168"/>
            <wp:effectExtent l="19050" t="0" r="0" b="0"/>
            <wp:docPr id="12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cstate="print"/>
                    <a:srcRect/>
                    <a:stretch>
                      <a:fillRect/>
                    </a:stretch>
                  </pic:blipFill>
                  <pic:spPr bwMode="auto">
                    <a:xfrm>
                      <a:off x="0" y="0"/>
                      <a:ext cx="6442710" cy="5154168"/>
                    </a:xfrm>
                    <a:prstGeom prst="rect">
                      <a:avLst/>
                    </a:prstGeom>
                    <a:noFill/>
                    <a:ln w="9525">
                      <a:noFill/>
                      <a:miter lim="800000"/>
                      <a:headEnd/>
                      <a:tailEnd/>
                    </a:ln>
                  </pic:spPr>
                </pic:pic>
              </a:graphicData>
            </a:graphic>
          </wp:inline>
        </w:drawing>
      </w:r>
    </w:p>
    <w:p w:rsidR="003905B3" w:rsidRDefault="003905B3" w:rsidP="00545E83">
      <w:pPr>
        <w:jc w:val="both"/>
        <w:rPr>
          <w:b/>
        </w:rPr>
      </w:pPr>
    </w:p>
    <w:p w:rsidR="007E447D" w:rsidRPr="005D4E13" w:rsidRDefault="005D4E13" w:rsidP="00545E83">
      <w:pPr>
        <w:jc w:val="both"/>
        <w:rPr>
          <w:b/>
        </w:rPr>
      </w:pPr>
      <w:r w:rsidRPr="005D4E13">
        <w:rPr>
          <w:b/>
        </w:rPr>
        <w:lastRenderedPageBreak/>
        <w:t>4.</w:t>
      </w:r>
    </w:p>
    <w:p w:rsidR="007E447D" w:rsidRDefault="00CE3498" w:rsidP="006B2548">
      <w:pPr>
        <w:jc w:val="center"/>
      </w:pPr>
      <w:r>
        <w:rPr>
          <w:noProof/>
        </w:rPr>
        <w:drawing>
          <wp:inline distT="0" distB="0" distL="0" distR="0">
            <wp:extent cx="6085546" cy="4429125"/>
            <wp:effectExtent l="19050" t="0" r="0" b="0"/>
            <wp:docPr id="1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srcRect/>
                    <a:stretch>
                      <a:fillRect/>
                    </a:stretch>
                  </pic:blipFill>
                  <pic:spPr bwMode="auto">
                    <a:xfrm>
                      <a:off x="0" y="0"/>
                      <a:ext cx="6085546" cy="4429125"/>
                    </a:xfrm>
                    <a:prstGeom prst="rect">
                      <a:avLst/>
                    </a:prstGeom>
                    <a:noFill/>
                    <a:ln w="9525">
                      <a:noFill/>
                      <a:miter lim="800000"/>
                      <a:headEnd/>
                      <a:tailEnd/>
                    </a:ln>
                  </pic:spPr>
                </pic:pic>
              </a:graphicData>
            </a:graphic>
          </wp:inline>
        </w:drawing>
      </w:r>
    </w:p>
    <w:p w:rsidR="007E447D" w:rsidRPr="005D4E13" w:rsidRDefault="005D4E13" w:rsidP="00545E83">
      <w:pPr>
        <w:jc w:val="both"/>
        <w:rPr>
          <w:b/>
        </w:rPr>
      </w:pPr>
      <w:r w:rsidRPr="005D4E13">
        <w:rPr>
          <w:b/>
        </w:rPr>
        <w:t>5.</w:t>
      </w:r>
    </w:p>
    <w:p w:rsidR="007E447D" w:rsidRDefault="001A2412" w:rsidP="00377307">
      <w:pPr>
        <w:jc w:val="center"/>
      </w:pPr>
      <w:r>
        <w:rPr>
          <w:noProof/>
        </w:rPr>
        <w:drawing>
          <wp:inline distT="0" distB="0" distL="0" distR="0">
            <wp:extent cx="6438900" cy="4248150"/>
            <wp:effectExtent l="19050" t="0" r="0" b="0"/>
            <wp:docPr id="1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cstate="print"/>
                    <a:srcRect/>
                    <a:stretch>
                      <a:fillRect/>
                    </a:stretch>
                  </pic:blipFill>
                  <pic:spPr bwMode="auto">
                    <a:xfrm>
                      <a:off x="0" y="0"/>
                      <a:ext cx="6438900" cy="4248150"/>
                    </a:xfrm>
                    <a:prstGeom prst="rect">
                      <a:avLst/>
                    </a:prstGeom>
                    <a:noFill/>
                    <a:ln w="9525">
                      <a:noFill/>
                      <a:miter lim="800000"/>
                      <a:headEnd/>
                      <a:tailEnd/>
                    </a:ln>
                  </pic:spPr>
                </pic:pic>
              </a:graphicData>
            </a:graphic>
          </wp:inline>
        </w:drawing>
      </w:r>
    </w:p>
    <w:p w:rsidR="005B6485" w:rsidRDefault="005B6485" w:rsidP="00545E83">
      <w:pPr>
        <w:jc w:val="both"/>
        <w:rPr>
          <w:b/>
        </w:rPr>
      </w:pPr>
    </w:p>
    <w:p w:rsidR="005B6485" w:rsidRDefault="005B6485" w:rsidP="00545E83">
      <w:pPr>
        <w:jc w:val="both"/>
        <w:rPr>
          <w:b/>
        </w:rPr>
      </w:pPr>
    </w:p>
    <w:p w:rsidR="005B6485" w:rsidRDefault="005B6485" w:rsidP="00545E83">
      <w:pPr>
        <w:jc w:val="both"/>
        <w:rPr>
          <w:b/>
        </w:rPr>
      </w:pPr>
    </w:p>
    <w:p w:rsidR="005B6485" w:rsidRDefault="005B6485" w:rsidP="00545E83">
      <w:pPr>
        <w:jc w:val="both"/>
        <w:rPr>
          <w:b/>
        </w:rPr>
      </w:pPr>
    </w:p>
    <w:p w:rsidR="005B6485" w:rsidRDefault="005B6485" w:rsidP="00545E83">
      <w:pPr>
        <w:jc w:val="both"/>
        <w:rPr>
          <w:b/>
        </w:rPr>
      </w:pPr>
    </w:p>
    <w:p w:rsidR="007E447D" w:rsidRPr="005D4E13" w:rsidRDefault="005D4E13" w:rsidP="00545E83">
      <w:pPr>
        <w:jc w:val="both"/>
        <w:rPr>
          <w:b/>
        </w:rPr>
      </w:pPr>
      <w:r w:rsidRPr="005D4E13">
        <w:rPr>
          <w:b/>
        </w:rPr>
        <w:lastRenderedPageBreak/>
        <w:t>6.</w:t>
      </w:r>
    </w:p>
    <w:p w:rsidR="007E447D" w:rsidRDefault="005B6485" w:rsidP="008D50CA">
      <w:pPr>
        <w:jc w:val="center"/>
      </w:pPr>
      <w:r>
        <w:rPr>
          <w:noProof/>
        </w:rPr>
        <w:drawing>
          <wp:inline distT="0" distB="0" distL="0" distR="0">
            <wp:extent cx="6429375" cy="4086225"/>
            <wp:effectExtent l="19050" t="0" r="9525" b="0"/>
            <wp:docPr id="12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cstate="print"/>
                    <a:srcRect/>
                    <a:stretch>
                      <a:fillRect/>
                    </a:stretch>
                  </pic:blipFill>
                  <pic:spPr bwMode="auto">
                    <a:xfrm>
                      <a:off x="0" y="0"/>
                      <a:ext cx="6429375" cy="4086225"/>
                    </a:xfrm>
                    <a:prstGeom prst="rect">
                      <a:avLst/>
                    </a:prstGeom>
                    <a:noFill/>
                    <a:ln w="9525">
                      <a:noFill/>
                      <a:miter lim="800000"/>
                      <a:headEnd/>
                      <a:tailEnd/>
                    </a:ln>
                  </pic:spPr>
                </pic:pic>
              </a:graphicData>
            </a:graphic>
          </wp:inline>
        </w:drawing>
      </w:r>
    </w:p>
    <w:p w:rsidR="007E447D" w:rsidRDefault="007E447D" w:rsidP="00545E83">
      <w:pPr>
        <w:jc w:val="both"/>
      </w:pPr>
    </w:p>
    <w:p w:rsidR="008C36C8" w:rsidRPr="00921211" w:rsidRDefault="00921211" w:rsidP="00545E83">
      <w:pPr>
        <w:jc w:val="both"/>
        <w:rPr>
          <w:b/>
        </w:rPr>
      </w:pPr>
      <w:r w:rsidRPr="00921211">
        <w:rPr>
          <w:b/>
        </w:rPr>
        <w:t>7.</w:t>
      </w:r>
    </w:p>
    <w:p w:rsidR="00921211" w:rsidRDefault="00921211" w:rsidP="00545E83">
      <w:pPr>
        <w:jc w:val="both"/>
      </w:pPr>
      <w:r>
        <w:rPr>
          <w:noProof/>
        </w:rPr>
        <w:drawing>
          <wp:inline distT="0" distB="0" distL="0" distR="0">
            <wp:extent cx="6438900" cy="4638675"/>
            <wp:effectExtent l="19050" t="0" r="0" b="0"/>
            <wp:docPr id="12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cstate="print"/>
                    <a:srcRect/>
                    <a:stretch>
                      <a:fillRect/>
                    </a:stretch>
                  </pic:blipFill>
                  <pic:spPr bwMode="auto">
                    <a:xfrm>
                      <a:off x="0" y="0"/>
                      <a:ext cx="6438900" cy="4638675"/>
                    </a:xfrm>
                    <a:prstGeom prst="rect">
                      <a:avLst/>
                    </a:prstGeom>
                    <a:noFill/>
                    <a:ln w="9525">
                      <a:noFill/>
                      <a:miter lim="800000"/>
                      <a:headEnd/>
                      <a:tailEnd/>
                    </a:ln>
                  </pic:spPr>
                </pic:pic>
              </a:graphicData>
            </a:graphic>
          </wp:inline>
        </w:drawing>
      </w:r>
    </w:p>
    <w:p w:rsidR="00921211" w:rsidRDefault="00921211" w:rsidP="00545E83">
      <w:pPr>
        <w:jc w:val="both"/>
      </w:pPr>
    </w:p>
    <w:p w:rsidR="00921211" w:rsidRDefault="00921211" w:rsidP="00545E83">
      <w:pPr>
        <w:jc w:val="both"/>
      </w:pPr>
    </w:p>
    <w:p w:rsidR="00921211" w:rsidRDefault="00921211" w:rsidP="00545E83">
      <w:pPr>
        <w:jc w:val="both"/>
      </w:pPr>
    </w:p>
    <w:p w:rsidR="00921211" w:rsidRPr="009F5B99" w:rsidRDefault="009F5B99" w:rsidP="00545E83">
      <w:pPr>
        <w:jc w:val="both"/>
        <w:rPr>
          <w:b/>
        </w:rPr>
      </w:pPr>
      <w:r w:rsidRPr="009F5B99">
        <w:rPr>
          <w:b/>
        </w:rPr>
        <w:lastRenderedPageBreak/>
        <w:t>8.</w:t>
      </w:r>
    </w:p>
    <w:p w:rsidR="00921211" w:rsidRDefault="009F5B99" w:rsidP="00545E83">
      <w:pPr>
        <w:jc w:val="both"/>
      </w:pPr>
      <w:r>
        <w:rPr>
          <w:noProof/>
        </w:rPr>
        <w:drawing>
          <wp:inline distT="0" distB="0" distL="0" distR="0">
            <wp:extent cx="6438900" cy="4248150"/>
            <wp:effectExtent l="19050" t="0" r="0" b="0"/>
            <wp:docPr id="1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srcRect/>
                    <a:stretch>
                      <a:fillRect/>
                    </a:stretch>
                  </pic:blipFill>
                  <pic:spPr bwMode="auto">
                    <a:xfrm>
                      <a:off x="0" y="0"/>
                      <a:ext cx="6438900" cy="4248150"/>
                    </a:xfrm>
                    <a:prstGeom prst="rect">
                      <a:avLst/>
                    </a:prstGeom>
                    <a:noFill/>
                    <a:ln w="9525">
                      <a:noFill/>
                      <a:miter lim="800000"/>
                      <a:headEnd/>
                      <a:tailEnd/>
                    </a:ln>
                  </pic:spPr>
                </pic:pic>
              </a:graphicData>
            </a:graphic>
          </wp:inline>
        </w:drawing>
      </w:r>
    </w:p>
    <w:p w:rsidR="00921211" w:rsidRDefault="00921211" w:rsidP="00545E83">
      <w:pPr>
        <w:jc w:val="both"/>
      </w:pPr>
    </w:p>
    <w:p w:rsidR="00921211" w:rsidRPr="00BE5C38" w:rsidRDefault="00BE5C38" w:rsidP="00545E83">
      <w:pPr>
        <w:jc w:val="both"/>
        <w:rPr>
          <w:b/>
        </w:rPr>
      </w:pPr>
      <w:r w:rsidRPr="00BE5C38">
        <w:rPr>
          <w:b/>
        </w:rPr>
        <w:t>9.</w:t>
      </w:r>
    </w:p>
    <w:p w:rsidR="00921211" w:rsidRDefault="00BE5C38" w:rsidP="00545E83">
      <w:pPr>
        <w:jc w:val="both"/>
      </w:pPr>
      <w:r>
        <w:rPr>
          <w:noProof/>
        </w:rPr>
        <w:drawing>
          <wp:inline distT="0" distB="0" distL="0" distR="0">
            <wp:extent cx="6438900" cy="4438650"/>
            <wp:effectExtent l="19050" t="0" r="0" b="0"/>
            <wp:docPr id="12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 cstate="print"/>
                    <a:srcRect/>
                    <a:stretch>
                      <a:fillRect/>
                    </a:stretch>
                  </pic:blipFill>
                  <pic:spPr bwMode="auto">
                    <a:xfrm>
                      <a:off x="0" y="0"/>
                      <a:ext cx="6438900" cy="4438650"/>
                    </a:xfrm>
                    <a:prstGeom prst="rect">
                      <a:avLst/>
                    </a:prstGeom>
                    <a:noFill/>
                    <a:ln w="9525">
                      <a:noFill/>
                      <a:miter lim="800000"/>
                      <a:headEnd/>
                      <a:tailEnd/>
                    </a:ln>
                  </pic:spPr>
                </pic:pic>
              </a:graphicData>
            </a:graphic>
          </wp:inline>
        </w:drawing>
      </w:r>
    </w:p>
    <w:p w:rsidR="00921211" w:rsidRDefault="00921211" w:rsidP="00545E83">
      <w:pPr>
        <w:jc w:val="both"/>
      </w:pPr>
    </w:p>
    <w:p w:rsidR="00921211" w:rsidRDefault="00921211" w:rsidP="00545E83">
      <w:pPr>
        <w:jc w:val="both"/>
      </w:pPr>
    </w:p>
    <w:p w:rsidR="00921211" w:rsidRDefault="00921211" w:rsidP="00545E83">
      <w:pPr>
        <w:jc w:val="both"/>
      </w:pPr>
    </w:p>
    <w:p w:rsidR="00921211" w:rsidRDefault="00921211" w:rsidP="00545E83">
      <w:pPr>
        <w:jc w:val="both"/>
      </w:pPr>
    </w:p>
    <w:p w:rsidR="00921211" w:rsidRPr="0013233E" w:rsidRDefault="0013233E" w:rsidP="00545E83">
      <w:pPr>
        <w:jc w:val="both"/>
        <w:rPr>
          <w:b/>
        </w:rPr>
      </w:pPr>
      <w:r w:rsidRPr="0013233E">
        <w:rPr>
          <w:b/>
        </w:rPr>
        <w:lastRenderedPageBreak/>
        <w:t>10.</w:t>
      </w:r>
    </w:p>
    <w:p w:rsidR="0013233E" w:rsidRDefault="0013233E" w:rsidP="00545E83">
      <w:pPr>
        <w:jc w:val="both"/>
      </w:pPr>
      <w:r>
        <w:rPr>
          <w:noProof/>
        </w:rPr>
        <w:drawing>
          <wp:inline distT="0" distB="0" distL="0" distR="0">
            <wp:extent cx="6438900" cy="4286250"/>
            <wp:effectExtent l="19050" t="0" r="0" b="0"/>
            <wp:docPr id="12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cstate="print"/>
                    <a:srcRect/>
                    <a:stretch>
                      <a:fillRect/>
                    </a:stretch>
                  </pic:blipFill>
                  <pic:spPr bwMode="auto">
                    <a:xfrm>
                      <a:off x="0" y="0"/>
                      <a:ext cx="6438900" cy="4286250"/>
                    </a:xfrm>
                    <a:prstGeom prst="rect">
                      <a:avLst/>
                    </a:prstGeom>
                    <a:noFill/>
                    <a:ln w="9525">
                      <a:noFill/>
                      <a:miter lim="800000"/>
                      <a:headEnd/>
                      <a:tailEnd/>
                    </a:ln>
                  </pic:spPr>
                </pic:pic>
              </a:graphicData>
            </a:graphic>
          </wp:inline>
        </w:drawing>
      </w:r>
    </w:p>
    <w:p w:rsidR="0013233E" w:rsidRDefault="0013233E" w:rsidP="00545E83">
      <w:pPr>
        <w:jc w:val="both"/>
      </w:pPr>
    </w:p>
    <w:p w:rsidR="0013233E" w:rsidRPr="00B64368" w:rsidRDefault="00B64368" w:rsidP="00545E83">
      <w:pPr>
        <w:jc w:val="both"/>
        <w:rPr>
          <w:b/>
        </w:rPr>
      </w:pPr>
      <w:r w:rsidRPr="00B64368">
        <w:rPr>
          <w:b/>
        </w:rPr>
        <w:t>11.</w:t>
      </w:r>
    </w:p>
    <w:p w:rsidR="0013233E" w:rsidRDefault="00B64368" w:rsidP="00545E83">
      <w:pPr>
        <w:jc w:val="both"/>
      </w:pPr>
      <w:r>
        <w:rPr>
          <w:noProof/>
        </w:rPr>
        <w:drawing>
          <wp:inline distT="0" distB="0" distL="0" distR="0">
            <wp:extent cx="6438900" cy="3752850"/>
            <wp:effectExtent l="19050" t="0" r="0" b="0"/>
            <wp:docPr id="12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9" cstate="print"/>
                    <a:srcRect/>
                    <a:stretch>
                      <a:fillRect/>
                    </a:stretch>
                  </pic:blipFill>
                  <pic:spPr bwMode="auto">
                    <a:xfrm>
                      <a:off x="0" y="0"/>
                      <a:ext cx="6438900" cy="3752850"/>
                    </a:xfrm>
                    <a:prstGeom prst="rect">
                      <a:avLst/>
                    </a:prstGeom>
                    <a:noFill/>
                    <a:ln w="9525">
                      <a:noFill/>
                      <a:miter lim="800000"/>
                      <a:headEnd/>
                      <a:tailEnd/>
                    </a:ln>
                  </pic:spPr>
                </pic:pic>
              </a:graphicData>
            </a:graphic>
          </wp:inline>
        </w:drawing>
      </w:r>
    </w:p>
    <w:p w:rsidR="0013233E" w:rsidRDefault="0013233E" w:rsidP="00545E83">
      <w:pPr>
        <w:jc w:val="both"/>
      </w:pPr>
    </w:p>
    <w:p w:rsidR="0013233E" w:rsidRDefault="0013233E" w:rsidP="00545E83">
      <w:pPr>
        <w:jc w:val="both"/>
      </w:pPr>
    </w:p>
    <w:p w:rsidR="0013233E" w:rsidRDefault="0013233E" w:rsidP="00545E83">
      <w:pPr>
        <w:jc w:val="both"/>
      </w:pPr>
    </w:p>
    <w:p w:rsidR="0013233E" w:rsidRDefault="0013233E" w:rsidP="00545E83">
      <w:pPr>
        <w:jc w:val="both"/>
      </w:pPr>
    </w:p>
    <w:p w:rsidR="0013233E" w:rsidRDefault="0013233E" w:rsidP="00545E83">
      <w:pPr>
        <w:jc w:val="both"/>
      </w:pPr>
    </w:p>
    <w:p w:rsidR="0013233E" w:rsidRDefault="0013233E" w:rsidP="00545E83">
      <w:pPr>
        <w:jc w:val="both"/>
      </w:pPr>
    </w:p>
    <w:p w:rsidR="0013233E" w:rsidRDefault="0013233E" w:rsidP="00545E83">
      <w:pPr>
        <w:jc w:val="both"/>
      </w:pPr>
    </w:p>
    <w:p w:rsidR="0013233E" w:rsidRPr="002D578D" w:rsidRDefault="002D578D" w:rsidP="00545E83">
      <w:pPr>
        <w:jc w:val="both"/>
        <w:rPr>
          <w:b/>
        </w:rPr>
      </w:pPr>
      <w:r w:rsidRPr="002D578D">
        <w:rPr>
          <w:b/>
        </w:rPr>
        <w:lastRenderedPageBreak/>
        <w:t>12.</w:t>
      </w:r>
    </w:p>
    <w:p w:rsidR="0013233E" w:rsidRDefault="002D578D" w:rsidP="00545E83">
      <w:pPr>
        <w:jc w:val="both"/>
      </w:pPr>
      <w:r>
        <w:rPr>
          <w:noProof/>
        </w:rPr>
        <w:drawing>
          <wp:inline distT="0" distB="0" distL="0" distR="0">
            <wp:extent cx="6438900" cy="4381500"/>
            <wp:effectExtent l="19050" t="0" r="0" b="0"/>
            <wp:docPr id="13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cstate="print"/>
                    <a:srcRect/>
                    <a:stretch>
                      <a:fillRect/>
                    </a:stretch>
                  </pic:blipFill>
                  <pic:spPr bwMode="auto">
                    <a:xfrm>
                      <a:off x="0" y="0"/>
                      <a:ext cx="6438900" cy="4381500"/>
                    </a:xfrm>
                    <a:prstGeom prst="rect">
                      <a:avLst/>
                    </a:prstGeom>
                    <a:noFill/>
                    <a:ln w="9525">
                      <a:noFill/>
                      <a:miter lim="800000"/>
                      <a:headEnd/>
                      <a:tailEnd/>
                    </a:ln>
                  </pic:spPr>
                </pic:pic>
              </a:graphicData>
            </a:graphic>
          </wp:inline>
        </w:drawing>
      </w:r>
    </w:p>
    <w:p w:rsidR="0013233E" w:rsidRDefault="0013233E" w:rsidP="00545E83">
      <w:pPr>
        <w:jc w:val="both"/>
      </w:pPr>
    </w:p>
    <w:p w:rsidR="0013233E" w:rsidRPr="009E7001" w:rsidRDefault="009E7001" w:rsidP="00545E83">
      <w:pPr>
        <w:jc w:val="both"/>
        <w:rPr>
          <w:b/>
        </w:rPr>
      </w:pPr>
      <w:r w:rsidRPr="009E7001">
        <w:rPr>
          <w:b/>
        </w:rPr>
        <w:t>13.</w:t>
      </w:r>
    </w:p>
    <w:p w:rsidR="0013233E" w:rsidRDefault="009E7001" w:rsidP="00545E83">
      <w:pPr>
        <w:jc w:val="both"/>
      </w:pPr>
      <w:r>
        <w:rPr>
          <w:noProof/>
        </w:rPr>
        <w:drawing>
          <wp:inline distT="0" distB="0" distL="0" distR="0">
            <wp:extent cx="6429375" cy="4552950"/>
            <wp:effectExtent l="19050" t="0" r="9525" b="0"/>
            <wp:docPr id="13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1" cstate="print"/>
                    <a:srcRect/>
                    <a:stretch>
                      <a:fillRect/>
                    </a:stretch>
                  </pic:blipFill>
                  <pic:spPr bwMode="auto">
                    <a:xfrm>
                      <a:off x="0" y="0"/>
                      <a:ext cx="6429375" cy="4552950"/>
                    </a:xfrm>
                    <a:prstGeom prst="rect">
                      <a:avLst/>
                    </a:prstGeom>
                    <a:noFill/>
                    <a:ln w="9525">
                      <a:noFill/>
                      <a:miter lim="800000"/>
                      <a:headEnd/>
                      <a:tailEnd/>
                    </a:ln>
                  </pic:spPr>
                </pic:pic>
              </a:graphicData>
            </a:graphic>
          </wp:inline>
        </w:drawing>
      </w:r>
    </w:p>
    <w:p w:rsidR="0013233E" w:rsidRDefault="0013233E" w:rsidP="00545E83">
      <w:pPr>
        <w:jc w:val="both"/>
      </w:pPr>
    </w:p>
    <w:p w:rsidR="008C36C8" w:rsidRDefault="008C36C8" w:rsidP="00545E83">
      <w:pPr>
        <w:jc w:val="both"/>
      </w:pPr>
    </w:p>
    <w:p w:rsidR="008C36C8" w:rsidRDefault="008C36C8" w:rsidP="00545E83">
      <w:pPr>
        <w:jc w:val="both"/>
      </w:pPr>
    </w:p>
    <w:p w:rsidR="007E447D" w:rsidRPr="00397B9C" w:rsidRDefault="00397B9C" w:rsidP="00545E83">
      <w:pPr>
        <w:jc w:val="both"/>
        <w:rPr>
          <w:b/>
        </w:rPr>
      </w:pPr>
      <w:r w:rsidRPr="00397B9C">
        <w:rPr>
          <w:b/>
        </w:rPr>
        <w:t>3.6. Анализ рынка земельных участков</w:t>
      </w:r>
    </w:p>
    <w:p w:rsidR="007E447D" w:rsidRDefault="007E447D" w:rsidP="00545E83">
      <w:pPr>
        <w:jc w:val="both"/>
      </w:pPr>
    </w:p>
    <w:p w:rsidR="00397B9C" w:rsidRDefault="00397B9C" w:rsidP="00545E83">
      <w:pPr>
        <w:jc w:val="both"/>
      </w:pPr>
      <w:r>
        <w:t xml:space="preserve">Рынок земельных участков по своей природе заметно отличается от высокоорганизованных рынков стандартизированных товаров. Отличия, прежде всего, в уникальности каждого земельного участка - в </w:t>
      </w:r>
      <w:proofErr w:type="spellStart"/>
      <w:r>
        <w:t>невзаимозаменяемости</w:t>
      </w:r>
      <w:proofErr w:type="spellEnd"/>
      <w:r>
        <w:t xml:space="preserve"> его как товара, в его </w:t>
      </w:r>
      <w:proofErr w:type="spellStart"/>
      <w:r>
        <w:t>неперемещаемости</w:t>
      </w:r>
      <w:proofErr w:type="spellEnd"/>
      <w:r>
        <w:t xml:space="preserve">, в существенном влиянии на стоимость участка его местоположения, в частном характере сделок на рынке и многих других признаках. Влияние указанных особенностей земли как товара проявляется не только в функционировании рынка, но и в методах анализа. Основополагающими приемами при этом служат сегментация рынка в зависимости от целей предстоящего исследования, использование статистических методов определения его характеристик. </w:t>
      </w:r>
    </w:p>
    <w:p w:rsidR="00397B9C" w:rsidRDefault="00397B9C" w:rsidP="00545E83">
      <w:pPr>
        <w:jc w:val="both"/>
      </w:pPr>
      <w:r>
        <w:t xml:space="preserve">Наиболее информативной характеристикой рынка становится ценовая ситуация, сложившаяся в различных его сегментах. Для определения цен продаж обычно применяют показатель удельной стоимости единицы площади (метра квадратного, сотки или га в зависимости от назначения участка и его площади). </w:t>
      </w:r>
    </w:p>
    <w:p w:rsidR="007E447D" w:rsidRDefault="00397B9C" w:rsidP="00545E83">
      <w:pPr>
        <w:jc w:val="both"/>
      </w:pPr>
      <w:r>
        <w:t xml:space="preserve">Анализ осложняется тем, что рынок земельных участков в России в целом и в </w:t>
      </w:r>
      <w:r w:rsidR="0003775C">
        <w:t>Московской</w:t>
      </w:r>
      <w:r>
        <w:t xml:space="preserve"> области в частности в настоящее время еще нельзя считать полностью сформировавшимся и цивилизованным.</w:t>
      </w:r>
    </w:p>
    <w:p w:rsidR="007E447D" w:rsidRDefault="007E447D" w:rsidP="00545E83">
      <w:pPr>
        <w:jc w:val="both"/>
      </w:pPr>
    </w:p>
    <w:p w:rsidR="007E447D" w:rsidRPr="00A16FF9" w:rsidRDefault="00A16FF9" w:rsidP="00545E83">
      <w:pPr>
        <w:jc w:val="both"/>
        <w:rPr>
          <w:b/>
          <w:sz w:val="20"/>
          <w:szCs w:val="20"/>
        </w:rPr>
      </w:pPr>
      <w:r w:rsidRPr="00A16FF9">
        <w:rPr>
          <w:b/>
          <w:sz w:val="20"/>
          <w:szCs w:val="20"/>
        </w:rPr>
        <w:t>ВЛИЯНИЕ ФИНАНСОВОГО КРИЗИСА</w:t>
      </w:r>
      <w:r>
        <w:rPr>
          <w:b/>
          <w:sz w:val="20"/>
          <w:szCs w:val="20"/>
        </w:rPr>
        <w:t>.</w:t>
      </w:r>
    </w:p>
    <w:p w:rsidR="0019242C" w:rsidRDefault="0019242C" w:rsidP="00545E83">
      <w:pPr>
        <w:jc w:val="both"/>
      </w:pPr>
    </w:p>
    <w:p w:rsidR="0019242C" w:rsidRDefault="00C43DE2" w:rsidP="00545E83">
      <w:pPr>
        <w:jc w:val="both"/>
      </w:pPr>
      <w:r>
        <w:t>До наступления финансового кризиса высокий интерес девелоперов, инвесторов и спекулянтов к рынку земельных участков оказывал значительное влияние на темпы роста их стоимости. Кризис заставил игроков рынка пересмотреть перспективы развития рынка земельных участков.</w:t>
      </w:r>
    </w:p>
    <w:p w:rsidR="0019242C" w:rsidRDefault="007A0C54" w:rsidP="00545E83">
      <w:pPr>
        <w:jc w:val="both"/>
      </w:pPr>
      <w:r>
        <w:t>Приобретение</w:t>
      </w:r>
      <w:r w:rsidR="0003775C">
        <w:t xml:space="preserve">  участков или их аренда</w:t>
      </w:r>
      <w:r>
        <w:t xml:space="preserve"> до наступления кризиса рассматривалось покупателями</w:t>
      </w:r>
      <w:r w:rsidR="0003775C">
        <w:t>(арендаторами)</w:t>
      </w:r>
      <w:r>
        <w:t xml:space="preserve"> как вариант выгодной инвестиции. Земельные участки покупались</w:t>
      </w:r>
      <w:r w:rsidR="0003775C">
        <w:t xml:space="preserve"> (брались в аренду)</w:t>
      </w:r>
      <w:r>
        <w:t xml:space="preserve"> с различной целью: </w:t>
      </w:r>
      <w:proofErr w:type="spellStart"/>
      <w:r>
        <w:t>девелоперы</w:t>
      </w:r>
      <w:proofErr w:type="spellEnd"/>
      <w:r>
        <w:t xml:space="preserve"> и инвесторы приобретали их с целью получения дохода от денежного потока будущего объекта, спекулянты – с целью дальнейшей перепродажи, что оказало влияние на увеличение рыночной стоимости участков в последние годы</w:t>
      </w:r>
    </w:p>
    <w:p w:rsidR="0019242C" w:rsidRDefault="000545D1" w:rsidP="00545E83">
      <w:pPr>
        <w:jc w:val="both"/>
      </w:pPr>
      <w:r>
        <w:t>В настоящее время земельные участки в значительной степени потеряли свою инвестиционную привлекательность. Это объясняется рядом факторов</w:t>
      </w:r>
    </w:p>
    <w:p w:rsidR="0019242C" w:rsidRDefault="00151B06" w:rsidP="00545E83">
      <w:pPr>
        <w:jc w:val="both"/>
      </w:pPr>
      <w:r>
        <w:t xml:space="preserve">Земельные участки, как и любой другой объект инвестирования, обладает такими свойствами, как ликвидность, реализуемость, доходность и подверженность рискам. На сегодня земельный участок является </w:t>
      </w:r>
      <w:proofErr w:type="spellStart"/>
      <w:r>
        <w:t>низколиквидным</w:t>
      </w:r>
      <w:proofErr w:type="spellEnd"/>
      <w:r>
        <w:t xml:space="preserve"> активом, т.к. в сложившихся условиях рынка недвижимости любой земельный участок не может быть продан </w:t>
      </w:r>
      <w:r w:rsidR="0003775C">
        <w:t xml:space="preserve">или сдан в аренду </w:t>
      </w:r>
      <w:r>
        <w:t>в короткое время</w:t>
      </w:r>
    </w:p>
    <w:p w:rsidR="0019242C" w:rsidRDefault="00E535E6" w:rsidP="00545E83">
      <w:pPr>
        <w:jc w:val="both"/>
      </w:pPr>
      <w:r>
        <w:t xml:space="preserve">Также одной из причин низкой ликвидности земельных участков в условиях кризиса на рынке недвижимости является тот факт, что зачастую они приобретались без анализа наилучшего использования и наличия коммуникаций. Многие участки были приобретены со спекулятивными целями, без детальной проверки физических ограничений, и как результат, такие участки являются непригодными для </w:t>
      </w:r>
      <w:proofErr w:type="spellStart"/>
      <w:r>
        <w:t>девелопмента</w:t>
      </w:r>
      <w:proofErr w:type="spellEnd"/>
    </w:p>
    <w:p w:rsidR="0019242C" w:rsidRDefault="00E535E6" w:rsidP="00545E83">
      <w:pPr>
        <w:jc w:val="both"/>
      </w:pPr>
      <w:r>
        <w:t>Не облегчают процесс продажи</w:t>
      </w:r>
      <w:r w:rsidR="0003775C">
        <w:t xml:space="preserve"> (сдачи в аренду)</w:t>
      </w:r>
      <w:r>
        <w:t xml:space="preserve"> земельных участков и риски, как политические, так и экономические, с которыми может столкнуться любой инвестор. В результате страдает реализуемость, как одна из характеристик инвестиции, поскольку в нынешних условиях крайне тяжело преобразовать земельный участок как актив в наличные средства</w:t>
      </w:r>
    </w:p>
    <w:p w:rsidR="0019242C" w:rsidRDefault="0019242C" w:rsidP="00545E83">
      <w:pPr>
        <w:jc w:val="both"/>
      </w:pPr>
    </w:p>
    <w:p w:rsidR="0019242C" w:rsidRPr="00901B93" w:rsidRDefault="00901B93" w:rsidP="00545E83">
      <w:pPr>
        <w:jc w:val="both"/>
        <w:rPr>
          <w:b/>
          <w:sz w:val="20"/>
          <w:szCs w:val="20"/>
        </w:rPr>
      </w:pPr>
      <w:r w:rsidRPr="00901B93">
        <w:rPr>
          <w:b/>
          <w:sz w:val="20"/>
          <w:szCs w:val="20"/>
        </w:rPr>
        <w:t>ОПРЕДЕЛЕНИЕ ЦЕНООБРАЗУЮЩИХ ФАКТОРОВ</w:t>
      </w:r>
    </w:p>
    <w:p w:rsidR="0019242C" w:rsidRDefault="0019242C" w:rsidP="00545E83">
      <w:pPr>
        <w:jc w:val="both"/>
      </w:pPr>
    </w:p>
    <w:p w:rsidR="0019242C" w:rsidRDefault="00CC4B1E" w:rsidP="00545E83">
      <w:pPr>
        <w:jc w:val="both"/>
      </w:pPr>
      <w:r>
        <w:t>Рыночную стоимость земельного участка также достаточно сложно определить в момент продажи, особенно в условиях нестабильной экономической и политической ситуации. Это усложняется массой факторов, таких как отсутствие статистических данных о реальных, а не запрашиваемых ценах при продаже аналогичных участков. Если участок находится в краткосрочной аренде, а не в собственности, тяжело оценить, будет ли реализован на нем проект в течение длительности действия договора аренды. Определить рыночную стоимость земельного участка методом дисконтирования будущих потоков от реализованного объекта сегодня также сложно, поскольку в нынешних условиях при прогнозировании арендных ставок можно сделать неоднозначные выводы</w:t>
      </w:r>
    </w:p>
    <w:p w:rsidR="000F3F61" w:rsidRDefault="000F3F61" w:rsidP="00545E83">
      <w:pPr>
        <w:jc w:val="both"/>
      </w:pPr>
      <w:r>
        <w:lastRenderedPageBreak/>
        <w:t xml:space="preserve">Важными характеристиками земельных участков, влияющими на стоимость, являются: </w:t>
      </w:r>
    </w:p>
    <w:p w:rsidR="000F3F61" w:rsidRDefault="000F3F61" w:rsidP="00545E83">
      <w:pPr>
        <w:jc w:val="both"/>
      </w:pPr>
      <w:r>
        <w:sym w:font="Symbol" w:char="F02D"/>
      </w:r>
      <w:r>
        <w:t xml:space="preserve"> категория земельного участка; </w:t>
      </w:r>
    </w:p>
    <w:p w:rsidR="000F3F61" w:rsidRDefault="000F3F61" w:rsidP="00545E83">
      <w:pPr>
        <w:jc w:val="both"/>
      </w:pPr>
      <w:r>
        <w:sym w:font="Symbol" w:char="F02D"/>
      </w:r>
      <w:r>
        <w:t xml:space="preserve"> назначение земельного участка; </w:t>
      </w:r>
    </w:p>
    <w:p w:rsidR="000F3F61" w:rsidRDefault="000F3F61" w:rsidP="00545E83">
      <w:pPr>
        <w:jc w:val="both"/>
      </w:pPr>
      <w:r>
        <w:sym w:font="Symbol" w:char="F02D"/>
      </w:r>
      <w:r>
        <w:t xml:space="preserve"> местоположение земельного участка; </w:t>
      </w:r>
    </w:p>
    <w:p w:rsidR="000F3F61" w:rsidRDefault="000F3F61" w:rsidP="00545E83">
      <w:pPr>
        <w:jc w:val="both"/>
      </w:pPr>
      <w:r>
        <w:sym w:font="Symbol" w:char="F02D"/>
      </w:r>
      <w:r>
        <w:t xml:space="preserve"> объем передаваемых прав; </w:t>
      </w:r>
    </w:p>
    <w:p w:rsidR="000F3F61" w:rsidRDefault="000F3F61" w:rsidP="00545E83">
      <w:pPr>
        <w:jc w:val="both"/>
      </w:pPr>
      <w:r>
        <w:sym w:font="Symbol" w:char="F02D"/>
      </w:r>
      <w:r>
        <w:t xml:space="preserve"> площадь (размер) земельного участка; </w:t>
      </w:r>
    </w:p>
    <w:p w:rsidR="0019242C" w:rsidRDefault="000F3F61" w:rsidP="00545E83">
      <w:pPr>
        <w:jc w:val="both"/>
      </w:pPr>
      <w:r>
        <w:sym w:font="Symbol" w:char="F02D"/>
      </w:r>
      <w:r>
        <w:t xml:space="preserve"> наличие коммуникаций или возможность их подведения без затрат, превышающих         экономическую целесообразность.</w:t>
      </w:r>
    </w:p>
    <w:p w:rsidR="0019242C" w:rsidRDefault="0019242C" w:rsidP="00545E83">
      <w:pPr>
        <w:jc w:val="both"/>
      </w:pPr>
    </w:p>
    <w:p w:rsidR="0019242C" w:rsidRPr="004D37F7" w:rsidRDefault="004D37F7" w:rsidP="00545E83">
      <w:pPr>
        <w:jc w:val="both"/>
        <w:rPr>
          <w:b/>
          <w:sz w:val="20"/>
          <w:szCs w:val="20"/>
        </w:rPr>
      </w:pPr>
      <w:r w:rsidRPr="004D37F7">
        <w:rPr>
          <w:b/>
          <w:sz w:val="20"/>
          <w:szCs w:val="20"/>
        </w:rPr>
        <w:t>ДИАПАЗОНЫ ЦЕН ПРЕДЛОЖЕНИЙ</w:t>
      </w:r>
    </w:p>
    <w:p w:rsidR="0019242C" w:rsidRDefault="0019242C" w:rsidP="00545E83">
      <w:pPr>
        <w:jc w:val="both"/>
      </w:pPr>
    </w:p>
    <w:p w:rsidR="004D37F7" w:rsidRDefault="004D37F7" w:rsidP="00545E83">
      <w:pPr>
        <w:jc w:val="both"/>
      </w:pPr>
      <w:r>
        <w:t>Оценщик на основе материалов сети Интернет провел анализ цен на</w:t>
      </w:r>
      <w:r w:rsidR="00372968">
        <w:t xml:space="preserve"> аренду </w:t>
      </w:r>
      <w:r>
        <w:t xml:space="preserve"> земельны</w:t>
      </w:r>
      <w:r w:rsidR="00372968">
        <w:t>х</w:t>
      </w:r>
      <w:r>
        <w:t xml:space="preserve"> участк</w:t>
      </w:r>
      <w:r w:rsidR="00372968">
        <w:t>ов</w:t>
      </w:r>
      <w:r>
        <w:t xml:space="preserve"> под коммерческое использование в районе расположения объекта оценки </w:t>
      </w:r>
      <w:r w:rsidR="00372968">
        <w:t>г.Москва, Пресненский район</w:t>
      </w:r>
      <w:r>
        <w:t xml:space="preserve"> и в местах, сопоставимых с районом расположения оцениваемого земельного участка (в коммерческих зонах </w:t>
      </w:r>
      <w:r w:rsidR="00372968">
        <w:t>г.Москвы</w:t>
      </w:r>
      <w:r>
        <w:t xml:space="preserve">). </w:t>
      </w:r>
    </w:p>
    <w:p w:rsidR="0019242C" w:rsidRDefault="004D37F7" w:rsidP="00545E83">
      <w:pPr>
        <w:jc w:val="both"/>
      </w:pPr>
      <w:r>
        <w:t>Цены предложений на</w:t>
      </w:r>
      <w:r w:rsidR="00372968">
        <w:t xml:space="preserve"> аренду</w:t>
      </w:r>
      <w:r>
        <w:t xml:space="preserve"> земельны</w:t>
      </w:r>
      <w:r w:rsidR="00372968">
        <w:t>х</w:t>
      </w:r>
      <w:r>
        <w:t xml:space="preserve"> участк</w:t>
      </w:r>
      <w:r w:rsidR="00372968">
        <w:t>ов</w:t>
      </w:r>
      <w:r>
        <w:t xml:space="preserve"> под размещение объектов коммерческого назначения в </w:t>
      </w:r>
      <w:r w:rsidR="00372968">
        <w:t>г.Москва</w:t>
      </w:r>
      <w:r>
        <w:t xml:space="preserve">, находятся в диапазоне от </w:t>
      </w:r>
      <w:r w:rsidR="00C037AD">
        <w:t>2917</w:t>
      </w:r>
      <w:r>
        <w:t xml:space="preserve"> до </w:t>
      </w:r>
      <w:r w:rsidR="00C037AD">
        <w:t>6583</w:t>
      </w:r>
      <w:r>
        <w:t xml:space="preserve"> руб./кв. м Учитывая обеспеченность оцениваемого земельного участка коммуникациями, а также свойственный для активного рынка уровень скидок на торг, можно предположить, что его рыночная стоимость будет стремиться к среднему значению указанного выше диапазона.</w:t>
      </w:r>
    </w:p>
    <w:p w:rsidR="0019242C" w:rsidRDefault="0019242C" w:rsidP="00545E83">
      <w:pPr>
        <w:jc w:val="both"/>
      </w:pPr>
    </w:p>
    <w:p w:rsidR="00351C8B" w:rsidRDefault="00351C8B" w:rsidP="00545E83">
      <w:pPr>
        <w:jc w:val="both"/>
      </w:pPr>
    </w:p>
    <w:p w:rsidR="00351C8B" w:rsidRPr="00CA30D8" w:rsidRDefault="00351C8B" w:rsidP="00351C8B">
      <w:pPr>
        <w:jc w:val="center"/>
        <w:rPr>
          <w:b/>
        </w:rPr>
      </w:pPr>
      <w:r w:rsidRPr="00CA30D8">
        <w:rPr>
          <w:b/>
        </w:rPr>
        <w:t xml:space="preserve">Некоторые предложения по продаже земельных участков в </w:t>
      </w:r>
      <w:r>
        <w:rPr>
          <w:b/>
        </w:rPr>
        <w:t xml:space="preserve">Пресненском районе г. Москва на дату оценки </w:t>
      </w:r>
    </w:p>
    <w:p w:rsidR="00351C8B" w:rsidRDefault="00162CE7" w:rsidP="00545E83">
      <w:pPr>
        <w:jc w:val="both"/>
      </w:pPr>
      <w:r>
        <w:t xml:space="preserve">На дату оценки Оценщик не нашел ни одного предложения по продаже земельных участков  в Пресненском районе г. Москва, категория земель -земли населенных пунктов , разрешенное использование- для эксплуатации гостиницы. </w:t>
      </w:r>
    </w:p>
    <w:p w:rsidR="00F5603C" w:rsidRDefault="00162CE7" w:rsidP="00545E83">
      <w:pPr>
        <w:jc w:val="both"/>
      </w:pPr>
      <w:r>
        <w:t xml:space="preserve">На основании этого Оценщик принимает стоимость земельного участка равную кадастровой стоимости - </w:t>
      </w:r>
      <w:r w:rsidRPr="00162CE7">
        <w:rPr>
          <w:b/>
        </w:rPr>
        <w:t>285 447 411.21</w:t>
      </w:r>
      <w:r>
        <w:t xml:space="preserve"> руб.</w:t>
      </w:r>
    </w:p>
    <w:p w:rsidR="00F5603C" w:rsidRDefault="00F5603C" w:rsidP="00545E83">
      <w:pPr>
        <w:jc w:val="both"/>
      </w:pPr>
    </w:p>
    <w:p w:rsidR="0019242C" w:rsidRPr="00CA30D8" w:rsidRDefault="00CA30D8" w:rsidP="00CA30D8">
      <w:pPr>
        <w:jc w:val="center"/>
        <w:rPr>
          <w:b/>
        </w:rPr>
      </w:pPr>
      <w:r w:rsidRPr="00CA30D8">
        <w:rPr>
          <w:b/>
        </w:rPr>
        <w:t xml:space="preserve">Некоторые предложения по </w:t>
      </w:r>
      <w:r w:rsidR="00351C8B">
        <w:rPr>
          <w:b/>
        </w:rPr>
        <w:t>аренде</w:t>
      </w:r>
      <w:r w:rsidRPr="00CA30D8">
        <w:rPr>
          <w:b/>
        </w:rPr>
        <w:t xml:space="preserve"> земельных участков в </w:t>
      </w:r>
      <w:r w:rsidR="00372968">
        <w:rPr>
          <w:b/>
        </w:rPr>
        <w:t xml:space="preserve">Пресненском районе г. Москва </w:t>
      </w:r>
      <w:r>
        <w:rPr>
          <w:b/>
        </w:rPr>
        <w:t xml:space="preserve">на дату оценки </w:t>
      </w:r>
    </w:p>
    <w:p w:rsidR="0019242C" w:rsidRDefault="0019242C" w:rsidP="00545E83">
      <w:pPr>
        <w:jc w:val="both"/>
      </w:pPr>
    </w:p>
    <w:p w:rsidR="0019242C" w:rsidRPr="00CA30D8" w:rsidRDefault="00CA30D8" w:rsidP="00545E83">
      <w:pPr>
        <w:jc w:val="both"/>
        <w:rPr>
          <w:b/>
        </w:rPr>
      </w:pPr>
      <w:r w:rsidRPr="00CA30D8">
        <w:rPr>
          <w:b/>
        </w:rPr>
        <w:t>1.</w:t>
      </w:r>
    </w:p>
    <w:p w:rsidR="0019242C" w:rsidRDefault="00D448B2" w:rsidP="00545E83">
      <w:pPr>
        <w:jc w:val="both"/>
      </w:pPr>
      <w:r>
        <w:rPr>
          <w:noProof/>
        </w:rPr>
        <w:drawing>
          <wp:inline distT="0" distB="0" distL="0" distR="0">
            <wp:extent cx="6438900" cy="2447925"/>
            <wp:effectExtent l="19050" t="0" r="0" b="0"/>
            <wp:docPr id="13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cstate="print"/>
                    <a:srcRect/>
                    <a:stretch>
                      <a:fillRect/>
                    </a:stretch>
                  </pic:blipFill>
                  <pic:spPr bwMode="auto">
                    <a:xfrm>
                      <a:off x="0" y="0"/>
                      <a:ext cx="6438900" cy="2447925"/>
                    </a:xfrm>
                    <a:prstGeom prst="rect">
                      <a:avLst/>
                    </a:prstGeom>
                    <a:noFill/>
                    <a:ln w="9525">
                      <a:noFill/>
                      <a:miter lim="800000"/>
                      <a:headEnd/>
                      <a:tailEnd/>
                    </a:ln>
                  </pic:spPr>
                </pic:pic>
              </a:graphicData>
            </a:graphic>
          </wp:inline>
        </w:drawing>
      </w:r>
    </w:p>
    <w:p w:rsidR="0019242C" w:rsidRDefault="0019242C" w:rsidP="00545E83">
      <w:pPr>
        <w:jc w:val="both"/>
      </w:pPr>
    </w:p>
    <w:p w:rsidR="0019242C" w:rsidRPr="00CA30D8" w:rsidRDefault="00CA30D8" w:rsidP="00545E83">
      <w:pPr>
        <w:jc w:val="both"/>
        <w:rPr>
          <w:b/>
        </w:rPr>
      </w:pPr>
      <w:r w:rsidRPr="00CA30D8">
        <w:rPr>
          <w:b/>
        </w:rPr>
        <w:t>2.</w:t>
      </w:r>
    </w:p>
    <w:p w:rsidR="0019242C" w:rsidRDefault="00596A5B" w:rsidP="00545E83">
      <w:pPr>
        <w:jc w:val="both"/>
      </w:pPr>
      <w:r>
        <w:rPr>
          <w:noProof/>
        </w:rPr>
        <w:lastRenderedPageBreak/>
        <w:drawing>
          <wp:inline distT="0" distB="0" distL="0" distR="0">
            <wp:extent cx="6438900" cy="2514600"/>
            <wp:effectExtent l="19050" t="0" r="0" b="0"/>
            <wp:docPr id="13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3" cstate="print"/>
                    <a:srcRect/>
                    <a:stretch>
                      <a:fillRect/>
                    </a:stretch>
                  </pic:blipFill>
                  <pic:spPr bwMode="auto">
                    <a:xfrm>
                      <a:off x="0" y="0"/>
                      <a:ext cx="6438900" cy="2514600"/>
                    </a:xfrm>
                    <a:prstGeom prst="rect">
                      <a:avLst/>
                    </a:prstGeom>
                    <a:noFill/>
                    <a:ln w="9525">
                      <a:noFill/>
                      <a:miter lim="800000"/>
                      <a:headEnd/>
                      <a:tailEnd/>
                    </a:ln>
                  </pic:spPr>
                </pic:pic>
              </a:graphicData>
            </a:graphic>
          </wp:inline>
        </w:drawing>
      </w:r>
    </w:p>
    <w:p w:rsidR="0019242C" w:rsidRDefault="0019242C" w:rsidP="00545E83">
      <w:pPr>
        <w:jc w:val="both"/>
      </w:pPr>
    </w:p>
    <w:p w:rsidR="0019242C" w:rsidRPr="00CA30D8" w:rsidRDefault="00CA30D8" w:rsidP="00545E83">
      <w:pPr>
        <w:jc w:val="both"/>
        <w:rPr>
          <w:b/>
        </w:rPr>
      </w:pPr>
      <w:r w:rsidRPr="00CA30D8">
        <w:rPr>
          <w:b/>
        </w:rPr>
        <w:t>3.</w:t>
      </w:r>
    </w:p>
    <w:p w:rsidR="0019242C" w:rsidRDefault="003110CE" w:rsidP="00545E83">
      <w:pPr>
        <w:jc w:val="both"/>
      </w:pPr>
      <w:r>
        <w:rPr>
          <w:noProof/>
        </w:rPr>
        <w:drawing>
          <wp:inline distT="0" distB="0" distL="0" distR="0">
            <wp:extent cx="6438900" cy="2505075"/>
            <wp:effectExtent l="19050" t="0" r="0" b="0"/>
            <wp:docPr id="13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4" cstate="print"/>
                    <a:srcRect/>
                    <a:stretch>
                      <a:fillRect/>
                    </a:stretch>
                  </pic:blipFill>
                  <pic:spPr bwMode="auto">
                    <a:xfrm>
                      <a:off x="0" y="0"/>
                      <a:ext cx="6438900" cy="2505075"/>
                    </a:xfrm>
                    <a:prstGeom prst="rect">
                      <a:avLst/>
                    </a:prstGeom>
                    <a:noFill/>
                    <a:ln w="9525">
                      <a:noFill/>
                      <a:miter lim="800000"/>
                      <a:headEnd/>
                      <a:tailEnd/>
                    </a:ln>
                  </pic:spPr>
                </pic:pic>
              </a:graphicData>
            </a:graphic>
          </wp:inline>
        </w:drawing>
      </w:r>
    </w:p>
    <w:p w:rsidR="0019242C" w:rsidRDefault="0019242C" w:rsidP="00545E83">
      <w:pPr>
        <w:jc w:val="both"/>
      </w:pPr>
    </w:p>
    <w:p w:rsidR="0019242C" w:rsidRPr="00CA30D8" w:rsidRDefault="00CA30D8" w:rsidP="00545E83">
      <w:pPr>
        <w:jc w:val="both"/>
        <w:rPr>
          <w:b/>
        </w:rPr>
      </w:pPr>
      <w:r w:rsidRPr="00CA30D8">
        <w:rPr>
          <w:b/>
        </w:rPr>
        <w:t>4.</w:t>
      </w:r>
    </w:p>
    <w:p w:rsidR="0019242C" w:rsidRDefault="00DD6EFF" w:rsidP="00545E83">
      <w:pPr>
        <w:jc w:val="both"/>
      </w:pPr>
      <w:r>
        <w:rPr>
          <w:noProof/>
        </w:rPr>
        <w:drawing>
          <wp:inline distT="0" distB="0" distL="0" distR="0">
            <wp:extent cx="6429375" cy="2333625"/>
            <wp:effectExtent l="19050" t="0" r="9525" b="0"/>
            <wp:docPr id="13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5" cstate="print"/>
                    <a:srcRect/>
                    <a:stretch>
                      <a:fillRect/>
                    </a:stretch>
                  </pic:blipFill>
                  <pic:spPr bwMode="auto">
                    <a:xfrm>
                      <a:off x="0" y="0"/>
                      <a:ext cx="6429375" cy="2333625"/>
                    </a:xfrm>
                    <a:prstGeom prst="rect">
                      <a:avLst/>
                    </a:prstGeom>
                    <a:noFill/>
                    <a:ln w="9525">
                      <a:noFill/>
                      <a:miter lim="800000"/>
                      <a:headEnd/>
                      <a:tailEnd/>
                    </a:ln>
                  </pic:spPr>
                </pic:pic>
              </a:graphicData>
            </a:graphic>
          </wp:inline>
        </w:drawing>
      </w:r>
    </w:p>
    <w:p w:rsidR="007E447D" w:rsidRDefault="007E447D" w:rsidP="00545E83">
      <w:pPr>
        <w:jc w:val="both"/>
      </w:pPr>
    </w:p>
    <w:p w:rsidR="00545E83" w:rsidRPr="0044277F" w:rsidRDefault="0044277F" w:rsidP="00545E83">
      <w:pPr>
        <w:jc w:val="both"/>
        <w:rPr>
          <w:b/>
        </w:rPr>
      </w:pPr>
      <w:r w:rsidRPr="0044277F">
        <w:rPr>
          <w:b/>
        </w:rPr>
        <w:t>3.7. Основные выводы</w:t>
      </w:r>
    </w:p>
    <w:p w:rsidR="00545E83" w:rsidRDefault="00545E83" w:rsidP="00545E83">
      <w:pPr>
        <w:jc w:val="both"/>
      </w:pPr>
    </w:p>
    <w:p w:rsidR="00444CAB" w:rsidRDefault="00444CAB" w:rsidP="00545E83">
      <w:pPr>
        <w:jc w:val="both"/>
      </w:pPr>
      <w:r>
        <w:t xml:space="preserve">1. В условиях напряженной экономической ситуации наблюдается снижение активности рынка недвижимости: спрос снижается в связи с ростом рискованности вложений, продавцы снимают свои предложения в связи с неопределенностью курса рубля. </w:t>
      </w:r>
    </w:p>
    <w:p w:rsidR="00545E83" w:rsidRDefault="00444CAB" w:rsidP="00545E83">
      <w:pPr>
        <w:jc w:val="both"/>
        <w:rPr>
          <w:sz w:val="20"/>
          <w:szCs w:val="20"/>
        </w:rPr>
      </w:pPr>
      <w:r>
        <w:t xml:space="preserve">2. Основными </w:t>
      </w:r>
      <w:proofErr w:type="spellStart"/>
      <w:r>
        <w:t>ценообразующими</w:t>
      </w:r>
      <w:proofErr w:type="spellEnd"/>
      <w:r>
        <w:t xml:space="preserve"> факторами на рынке коммерческой недвижимости являются: класс объекта, местоположение, обеспеченность коммуникациями, площадь земельного участка, относящегося к объекту, физическое состояние, площадь строений, прочие факторы.</w:t>
      </w:r>
    </w:p>
    <w:p w:rsidR="00CA30D8" w:rsidRDefault="00B3484D" w:rsidP="00545E83">
      <w:pPr>
        <w:jc w:val="both"/>
        <w:rPr>
          <w:sz w:val="20"/>
          <w:szCs w:val="20"/>
        </w:rPr>
      </w:pPr>
      <w:r>
        <w:lastRenderedPageBreak/>
        <w:t xml:space="preserve">3. Цены предложений к продаже (с НДС) сопоставимых объектов продажи, расположенных в </w:t>
      </w:r>
      <w:r w:rsidR="00C037AD">
        <w:t>Пресненском районе г. Москва</w:t>
      </w:r>
      <w:r>
        <w:t xml:space="preserve"> на дату оценки находятся в диапазоне от </w:t>
      </w:r>
      <w:r w:rsidR="00C037AD">
        <w:t>101 087</w:t>
      </w:r>
      <w:r>
        <w:t xml:space="preserve"> руб./кв. м до </w:t>
      </w:r>
      <w:r w:rsidR="00C037AD">
        <w:t>1 042 655</w:t>
      </w:r>
      <w:r>
        <w:t xml:space="preserve"> руб./кв. м с учетом стоимости земельного участка отнесенного к объекту</w:t>
      </w:r>
    </w:p>
    <w:p w:rsidR="00CA30D8" w:rsidRDefault="00D007AF" w:rsidP="00545E83">
      <w:pPr>
        <w:jc w:val="both"/>
        <w:rPr>
          <w:sz w:val="20"/>
          <w:szCs w:val="20"/>
        </w:rPr>
      </w:pPr>
      <w:r>
        <w:t xml:space="preserve">4. Цена аренды объектов сопоставимых с объектом оценки, в заданной локации (без учета скидки на торг) варьируются в диапазоне от </w:t>
      </w:r>
      <w:r w:rsidR="00C037AD">
        <w:t>1250</w:t>
      </w:r>
      <w:r>
        <w:t xml:space="preserve"> до </w:t>
      </w:r>
      <w:r w:rsidR="00C037AD">
        <w:t>8730</w:t>
      </w:r>
      <w:r>
        <w:t xml:space="preserve"> руб./кв. м. в месяц с НДС</w:t>
      </w:r>
    </w:p>
    <w:p w:rsidR="00CA30D8" w:rsidRDefault="00EA55D9" w:rsidP="00545E83">
      <w:pPr>
        <w:jc w:val="both"/>
        <w:rPr>
          <w:sz w:val="20"/>
          <w:szCs w:val="20"/>
        </w:rPr>
      </w:pPr>
      <w:r>
        <w:t xml:space="preserve">5. Цены предложений </w:t>
      </w:r>
      <w:r w:rsidR="00C037AD">
        <w:t xml:space="preserve">аренды </w:t>
      </w:r>
      <w:r>
        <w:t xml:space="preserve">на земельные участки в заданной локации находятся в диапазоне от </w:t>
      </w:r>
      <w:r w:rsidR="00C037AD">
        <w:t>2917</w:t>
      </w:r>
      <w:r>
        <w:t xml:space="preserve">до </w:t>
      </w:r>
      <w:r w:rsidR="00C037AD">
        <w:t>6583</w:t>
      </w:r>
      <w:r>
        <w:t xml:space="preserve"> руб./кв. м</w:t>
      </w:r>
    </w:p>
    <w:p w:rsidR="00EA55D9" w:rsidRDefault="00EA55D9" w:rsidP="00545E83">
      <w:pPr>
        <w:jc w:val="both"/>
      </w:pPr>
      <w:r>
        <w:t xml:space="preserve">6. Учитывая технические характеристики здания (площадь, материал исполнения, физическое состояние, наличие отопления, долю административных площадей) и скидку на торг можно предположить, что рыночная стоимость объекта (без учета земельного участка) будет ближе к среднему значению указанных выше диапазонов цен. </w:t>
      </w:r>
    </w:p>
    <w:p w:rsidR="00EA55D9" w:rsidRDefault="00EA55D9" w:rsidP="00545E83">
      <w:pPr>
        <w:jc w:val="both"/>
      </w:pPr>
      <w:r>
        <w:t xml:space="preserve">7. Учитывая местоположение и назначение объекта оценки в качестве потенциальных покупателей могут выступать только образованные предприятия, а так же </w:t>
      </w:r>
      <w:r w:rsidR="00C037AD">
        <w:t>коммерческие</w:t>
      </w:r>
      <w:r>
        <w:t xml:space="preserve"> компании </w:t>
      </w:r>
      <w:r w:rsidR="00C037AD">
        <w:t>Московского</w:t>
      </w:r>
      <w:r>
        <w:t xml:space="preserve"> региона. затратах. </w:t>
      </w:r>
    </w:p>
    <w:p w:rsidR="00CA30D8" w:rsidRDefault="00EA55D9" w:rsidP="00545E83">
      <w:pPr>
        <w:jc w:val="both"/>
        <w:rPr>
          <w:sz w:val="20"/>
          <w:szCs w:val="20"/>
        </w:rPr>
      </w:pPr>
      <w:r>
        <w:t>8. Ликвидность объекта оценки определяется Оценщиком как средняя. Срок экспозиции по мнению Оценщика может составляет от 10 до 12 месяцев.</w:t>
      </w:r>
    </w:p>
    <w:p w:rsidR="00CA30D8" w:rsidRDefault="00CA30D8" w:rsidP="00545E83">
      <w:pPr>
        <w:jc w:val="both"/>
        <w:rPr>
          <w:sz w:val="20"/>
          <w:szCs w:val="20"/>
        </w:rPr>
      </w:pPr>
    </w:p>
    <w:p w:rsidR="00CA30D8" w:rsidRPr="007D24AF" w:rsidRDefault="007D24AF" w:rsidP="00545E83">
      <w:pPr>
        <w:jc w:val="both"/>
        <w:rPr>
          <w:b/>
          <w:color w:val="244061" w:themeColor="accent1" w:themeShade="80"/>
          <w:sz w:val="32"/>
          <w:szCs w:val="32"/>
        </w:rPr>
      </w:pPr>
      <w:r w:rsidRPr="007D24AF">
        <w:rPr>
          <w:b/>
          <w:color w:val="244061" w:themeColor="accent1" w:themeShade="80"/>
          <w:sz w:val="32"/>
          <w:szCs w:val="32"/>
        </w:rPr>
        <w:t>4. Анализ наиболее эффективного использования</w:t>
      </w:r>
    </w:p>
    <w:p w:rsidR="00CA30D8" w:rsidRDefault="00CA30D8" w:rsidP="00545E83">
      <w:pPr>
        <w:jc w:val="both"/>
        <w:rPr>
          <w:sz w:val="20"/>
          <w:szCs w:val="20"/>
        </w:rPr>
      </w:pPr>
    </w:p>
    <w:p w:rsidR="00711B14" w:rsidRDefault="00735F48" w:rsidP="00545E83">
      <w:pPr>
        <w:jc w:val="both"/>
      </w:pPr>
      <w:r>
        <w:t xml:space="preserve">Наиболее эффективное использование является основополагающей предпосылкой при определении рыночной стоимости объекта оценки. Заключение о наиболее эффективном использовании отражает мнение Оценщика в отношении наилучшего использования собственности, исходя из анализа состояния рынка. </w:t>
      </w:r>
    </w:p>
    <w:p w:rsidR="00711B14" w:rsidRDefault="00735F48" w:rsidP="00545E83">
      <w:pPr>
        <w:jc w:val="both"/>
      </w:pPr>
      <w:r>
        <w:t xml:space="preserve">Процедура анализа состоит из рассмотрения вариантов: </w:t>
      </w:r>
    </w:p>
    <w:p w:rsidR="00711B14" w:rsidRDefault="00735F48" w:rsidP="00545E83">
      <w:pPr>
        <w:jc w:val="both"/>
      </w:pPr>
      <w:r>
        <w:sym w:font="Symbol" w:char="F02D"/>
      </w:r>
      <w:r>
        <w:t xml:space="preserve"> земельного участка как условно-свободного;</w:t>
      </w:r>
    </w:p>
    <w:p w:rsidR="00CA30D8" w:rsidRDefault="00735F48" w:rsidP="00545E83">
      <w:pPr>
        <w:jc w:val="both"/>
        <w:rPr>
          <w:sz w:val="20"/>
          <w:szCs w:val="20"/>
        </w:rPr>
      </w:pPr>
      <w:r>
        <w:t xml:space="preserve"> </w:t>
      </w:r>
      <w:r>
        <w:sym w:font="Symbol" w:char="F02D"/>
      </w:r>
      <w:r>
        <w:t xml:space="preserve"> земельного участка с улучшениями.</w:t>
      </w:r>
    </w:p>
    <w:p w:rsidR="00CA30D8" w:rsidRDefault="00CA30D8" w:rsidP="00545E83">
      <w:pPr>
        <w:jc w:val="both"/>
        <w:rPr>
          <w:sz w:val="20"/>
          <w:szCs w:val="20"/>
        </w:rPr>
      </w:pPr>
    </w:p>
    <w:p w:rsidR="00E44124" w:rsidRDefault="00E44124" w:rsidP="00545E83">
      <w:pPr>
        <w:jc w:val="both"/>
      </w:pPr>
      <w:r>
        <w:t xml:space="preserve">При определении наиболее эффективного использования объекта оценки определяется использование объекта оценки, при котором его стоимость будет наибольшей. </w:t>
      </w:r>
    </w:p>
    <w:p w:rsidR="00CA30D8" w:rsidRDefault="00E44124" w:rsidP="00545E83">
      <w:pPr>
        <w:jc w:val="both"/>
        <w:rPr>
          <w:sz w:val="20"/>
          <w:szCs w:val="20"/>
        </w:rPr>
      </w:pPr>
      <w:r>
        <w:t>Процесс анализа вариантов использования объекта можно разбить на следующие этапы:</w:t>
      </w:r>
    </w:p>
    <w:p w:rsidR="00CA30D8" w:rsidRDefault="00CA30D8" w:rsidP="00545E83">
      <w:pPr>
        <w:jc w:val="both"/>
        <w:rPr>
          <w:sz w:val="20"/>
          <w:szCs w:val="20"/>
        </w:rPr>
      </w:pPr>
    </w:p>
    <w:p w:rsidR="00474699" w:rsidRDefault="00474699" w:rsidP="00474699">
      <w:pPr>
        <w:pStyle w:val="aa"/>
        <w:numPr>
          <w:ilvl w:val="0"/>
          <w:numId w:val="8"/>
        </w:numPr>
        <w:jc w:val="both"/>
      </w:pPr>
      <w:r>
        <w:t>Составление списка вариантов использования имущества, которые могут быть реализованы. При этом никаких ограничений на перечень функций не накладывается. Критерием занесения в список служит только наличие полезности (хоть какого-то потенциального спроса).</w:t>
      </w:r>
    </w:p>
    <w:p w:rsidR="00474699" w:rsidRDefault="00474699" w:rsidP="00474699">
      <w:pPr>
        <w:pStyle w:val="aa"/>
        <w:numPr>
          <w:ilvl w:val="0"/>
          <w:numId w:val="8"/>
        </w:numPr>
        <w:jc w:val="both"/>
      </w:pPr>
      <w:r>
        <w:t xml:space="preserve">На втором этапе из списка вариантов удаляются те, которые являются юридически и физически недопустимыми. В качестве юридических ограничений могут выступать: различные законодательные акты, правила зонирования, градостроительные ограничения и т.д. К факторам физической осуществимости относятся физические размеры, наличие склонов, водоемов, геологические факторы, возможность подвода и отвода ресурсов и т.д. </w:t>
      </w:r>
    </w:p>
    <w:p w:rsidR="00474699" w:rsidRDefault="00474699" w:rsidP="00474699">
      <w:pPr>
        <w:pStyle w:val="aa"/>
        <w:numPr>
          <w:ilvl w:val="0"/>
          <w:numId w:val="8"/>
        </w:numPr>
        <w:jc w:val="both"/>
      </w:pPr>
      <w:r>
        <w:t xml:space="preserve">На третьем этапе рассчитывают экономическую целесообразность физически осуществимых и юридически допустимых вариантов. Если рассматриваемый вариант предполагает необходимость инвестиционных вложений, то критерием экономической целесообразности является выполнения неравенства: чистая текущая стоимость (NPV) должна быть положительной. При этом чистая текущая стоимость определяется как разность между дисконтированной стоимостью будущих доходов, получаемых от использования имущества и капитальных затрат, необходимых для получения этих доходов. </w:t>
      </w:r>
    </w:p>
    <w:p w:rsidR="00CA30D8" w:rsidRPr="00474699" w:rsidRDefault="00474699" w:rsidP="00474699">
      <w:pPr>
        <w:pStyle w:val="aa"/>
        <w:numPr>
          <w:ilvl w:val="0"/>
          <w:numId w:val="8"/>
        </w:numPr>
        <w:jc w:val="both"/>
        <w:rPr>
          <w:sz w:val="20"/>
          <w:szCs w:val="20"/>
        </w:rPr>
      </w:pPr>
      <w:r>
        <w:t>На последнем этапе осуществляется выбор варианта, обеспечивающего максимальную стоимость имущества. Если в рассматриваемом варианте предполагались капитальные вложения, то наилучший вариант определяется из условия максимума чистой приведенной стоимости.</w:t>
      </w:r>
    </w:p>
    <w:p w:rsidR="00CA30D8" w:rsidRDefault="00CA30D8" w:rsidP="00545E83">
      <w:pPr>
        <w:jc w:val="both"/>
        <w:rPr>
          <w:sz w:val="20"/>
          <w:szCs w:val="20"/>
        </w:rPr>
      </w:pPr>
    </w:p>
    <w:p w:rsidR="009955A8" w:rsidRDefault="009955A8" w:rsidP="00545E83">
      <w:pPr>
        <w:jc w:val="both"/>
        <w:rPr>
          <w:sz w:val="20"/>
          <w:szCs w:val="20"/>
        </w:rPr>
      </w:pPr>
    </w:p>
    <w:p w:rsidR="009955A8" w:rsidRDefault="009955A8" w:rsidP="00545E83">
      <w:pPr>
        <w:jc w:val="both"/>
        <w:rPr>
          <w:sz w:val="20"/>
          <w:szCs w:val="20"/>
        </w:rPr>
      </w:pPr>
    </w:p>
    <w:p w:rsidR="009955A8" w:rsidRDefault="009955A8" w:rsidP="00545E83">
      <w:pPr>
        <w:jc w:val="both"/>
        <w:rPr>
          <w:sz w:val="20"/>
          <w:szCs w:val="20"/>
        </w:rPr>
      </w:pPr>
    </w:p>
    <w:p w:rsidR="009955A8" w:rsidRDefault="009955A8" w:rsidP="00545E83">
      <w:pPr>
        <w:jc w:val="both"/>
        <w:rPr>
          <w:sz w:val="20"/>
          <w:szCs w:val="20"/>
        </w:rPr>
      </w:pPr>
    </w:p>
    <w:p w:rsidR="009955A8" w:rsidRDefault="009955A8" w:rsidP="00545E83">
      <w:pPr>
        <w:jc w:val="both"/>
        <w:rPr>
          <w:sz w:val="20"/>
          <w:szCs w:val="20"/>
        </w:rPr>
      </w:pPr>
    </w:p>
    <w:p w:rsidR="00CA30D8" w:rsidRPr="00A535C8" w:rsidRDefault="00A535C8" w:rsidP="00545E83">
      <w:pPr>
        <w:jc w:val="both"/>
        <w:rPr>
          <w:b/>
          <w:sz w:val="20"/>
          <w:szCs w:val="20"/>
        </w:rPr>
      </w:pPr>
      <w:r w:rsidRPr="00A535C8">
        <w:rPr>
          <w:b/>
        </w:rPr>
        <w:t>4.1. Анализ земельного участка как условно-свободного</w:t>
      </w:r>
    </w:p>
    <w:p w:rsidR="00CA30D8" w:rsidRDefault="00CA30D8" w:rsidP="00545E83">
      <w:pPr>
        <w:jc w:val="both"/>
        <w:rPr>
          <w:sz w:val="20"/>
          <w:szCs w:val="20"/>
        </w:rPr>
      </w:pPr>
    </w:p>
    <w:p w:rsidR="00CA30D8" w:rsidRDefault="00CA30D8" w:rsidP="00545E83">
      <w:pPr>
        <w:jc w:val="both"/>
        <w:rPr>
          <w:sz w:val="20"/>
          <w:szCs w:val="20"/>
        </w:rPr>
      </w:pPr>
    </w:p>
    <w:p w:rsidR="00CA30D8" w:rsidRDefault="005E1190" w:rsidP="00545E83">
      <w:pPr>
        <w:jc w:val="both"/>
        <w:rPr>
          <w:sz w:val="20"/>
          <w:szCs w:val="20"/>
        </w:rPr>
      </w:pPr>
      <w:r>
        <w:t>При анализе наиболее эффективного использования земельного участка как условно</w:t>
      </w:r>
      <w:r w:rsidR="00866E7C">
        <w:t xml:space="preserve"> </w:t>
      </w:r>
      <w:r>
        <w:t>свободного, выбор наилучшего варианта осуществляется из условия максимального значения стоимости земельного участка. Анализ НЭИ условно-свободного земельного участка базируется на предпосылке об отсутствии каких бы то ни было зданий и сооружений и возможности строительства улучшений.</w:t>
      </w:r>
    </w:p>
    <w:p w:rsidR="00444CAB" w:rsidRDefault="00444CAB" w:rsidP="00545E83">
      <w:pPr>
        <w:jc w:val="both"/>
        <w:rPr>
          <w:sz w:val="20"/>
          <w:szCs w:val="20"/>
        </w:rPr>
      </w:pPr>
    </w:p>
    <w:p w:rsidR="00444CAB" w:rsidRPr="005E1190" w:rsidRDefault="005E1190" w:rsidP="00545E83">
      <w:pPr>
        <w:jc w:val="both"/>
        <w:rPr>
          <w:b/>
          <w:sz w:val="20"/>
          <w:szCs w:val="20"/>
        </w:rPr>
      </w:pPr>
      <w:r w:rsidRPr="005E1190">
        <w:rPr>
          <w:b/>
          <w:sz w:val="20"/>
          <w:szCs w:val="20"/>
        </w:rPr>
        <w:t>ЮРИДИЧЕСКАЯ ДОПУСТИМОСТЬ</w:t>
      </w:r>
    </w:p>
    <w:p w:rsidR="00444CAB" w:rsidRDefault="00444CAB" w:rsidP="00545E83">
      <w:pPr>
        <w:jc w:val="both"/>
        <w:rPr>
          <w:sz w:val="20"/>
          <w:szCs w:val="20"/>
        </w:rPr>
      </w:pPr>
    </w:p>
    <w:p w:rsidR="00444CAB" w:rsidRDefault="005E1190" w:rsidP="00545E83">
      <w:pPr>
        <w:jc w:val="both"/>
        <w:rPr>
          <w:sz w:val="20"/>
          <w:szCs w:val="20"/>
        </w:rPr>
      </w:pPr>
      <w:r>
        <w:t>Согласно свидетельству о государственной регистрации права, земельный участок, на котором расположен оцениваемый объект недвижимости, относится к категории земель населенных пунктов</w:t>
      </w:r>
    </w:p>
    <w:p w:rsidR="00444CAB" w:rsidRDefault="007C4C76" w:rsidP="00545E83">
      <w:pPr>
        <w:jc w:val="both"/>
        <w:rPr>
          <w:sz w:val="20"/>
          <w:szCs w:val="20"/>
        </w:rPr>
      </w:pPr>
      <w:r>
        <w:t>Согласно земельному кодексу РФ правовой режим земель определяется исходя из их принадлежности к той или иной категории и разрешенного использования в соответствии с</w:t>
      </w:r>
      <w:r w:rsidR="00911587">
        <w:t xml:space="preserve"> зонированием территорий, общие принципы и порядок проведения которого устанавливаются федеральными законами и требованиями специальных федеральных законов. Любой вид разрешенного использования из предусмотренных зонированием территорий видов выбирается самостоятельно, без дополнительных разрешений и процедур согласования.</w:t>
      </w:r>
    </w:p>
    <w:p w:rsidR="00444CAB" w:rsidRDefault="004F5B5F" w:rsidP="00545E83">
      <w:pPr>
        <w:jc w:val="both"/>
        <w:rPr>
          <w:sz w:val="20"/>
          <w:szCs w:val="20"/>
        </w:rPr>
      </w:pPr>
      <w:r>
        <w:t>Поскольку окружающая застройка представляет собой административные объекты, то варианты, связанные с размещением жилых объектов, будут ограничены.</w:t>
      </w:r>
    </w:p>
    <w:p w:rsidR="00444CAB" w:rsidRDefault="00444CAB" w:rsidP="00545E83">
      <w:pPr>
        <w:jc w:val="both"/>
        <w:rPr>
          <w:sz w:val="20"/>
          <w:szCs w:val="20"/>
        </w:rPr>
      </w:pPr>
    </w:p>
    <w:p w:rsidR="00444CAB" w:rsidRPr="00A76D57" w:rsidRDefault="00A76D57" w:rsidP="00545E83">
      <w:pPr>
        <w:jc w:val="both"/>
        <w:rPr>
          <w:b/>
          <w:sz w:val="20"/>
          <w:szCs w:val="20"/>
        </w:rPr>
      </w:pPr>
      <w:r w:rsidRPr="00A76D57">
        <w:rPr>
          <w:b/>
          <w:sz w:val="20"/>
          <w:szCs w:val="20"/>
        </w:rPr>
        <w:t>ФИЗИЧЕСКАЯ ДОПУСТИМОСТЬ</w:t>
      </w:r>
    </w:p>
    <w:p w:rsidR="00444CAB" w:rsidRDefault="00444CAB" w:rsidP="00545E83">
      <w:pPr>
        <w:jc w:val="both"/>
        <w:rPr>
          <w:sz w:val="20"/>
          <w:szCs w:val="20"/>
        </w:rPr>
      </w:pPr>
    </w:p>
    <w:p w:rsidR="00444CAB" w:rsidRDefault="00A76D57" w:rsidP="00545E83">
      <w:pPr>
        <w:jc w:val="both"/>
        <w:rPr>
          <w:sz w:val="20"/>
          <w:szCs w:val="20"/>
        </w:rPr>
      </w:pPr>
      <w:r>
        <w:t xml:space="preserve">Оценщик не выявил факторы, влияющие на использование земельного участка с точки зрения физической допустимости. Рассматривая варианты использования оцениваемого земельного участка с точки зрения физической возможности можно назвать несколько основных вариантов: строительство объектов </w:t>
      </w:r>
      <w:r w:rsidR="00866E7C">
        <w:t>коммерческого</w:t>
      </w:r>
      <w:r>
        <w:t xml:space="preserve"> назначения, строительство </w:t>
      </w:r>
      <w:proofErr w:type="spellStart"/>
      <w:r>
        <w:t>офисно-торговых</w:t>
      </w:r>
      <w:proofErr w:type="spellEnd"/>
      <w:r>
        <w:t xml:space="preserve"> объектов, строительство жилой недвижимости.</w:t>
      </w:r>
    </w:p>
    <w:p w:rsidR="00444CAB" w:rsidRDefault="00444CAB" w:rsidP="00545E83">
      <w:pPr>
        <w:jc w:val="both"/>
        <w:rPr>
          <w:sz w:val="20"/>
          <w:szCs w:val="20"/>
        </w:rPr>
      </w:pPr>
    </w:p>
    <w:p w:rsidR="00444CAB" w:rsidRPr="00A52981" w:rsidRDefault="00A52981" w:rsidP="00545E83">
      <w:pPr>
        <w:jc w:val="both"/>
        <w:rPr>
          <w:b/>
          <w:sz w:val="20"/>
          <w:szCs w:val="20"/>
        </w:rPr>
      </w:pPr>
      <w:r w:rsidRPr="00A52981">
        <w:rPr>
          <w:b/>
          <w:sz w:val="20"/>
          <w:szCs w:val="20"/>
        </w:rPr>
        <w:t>ЭКОНОМИЧЕСКАЯ ЦЕЛЕСООБРАЗНОСТЬ</w:t>
      </w:r>
    </w:p>
    <w:p w:rsidR="00444CAB" w:rsidRDefault="00444CAB" w:rsidP="00545E83">
      <w:pPr>
        <w:jc w:val="both"/>
        <w:rPr>
          <w:sz w:val="20"/>
          <w:szCs w:val="20"/>
        </w:rPr>
      </w:pPr>
    </w:p>
    <w:p w:rsidR="00444CAB" w:rsidRDefault="009254D8" w:rsidP="00545E83">
      <w:pPr>
        <w:jc w:val="both"/>
        <w:rPr>
          <w:sz w:val="20"/>
          <w:szCs w:val="20"/>
        </w:rPr>
      </w:pPr>
      <w:r>
        <w:t xml:space="preserve">После анализа юридической и физической допустимости использования объектов недвижимости, остаются варианты использования под </w:t>
      </w:r>
      <w:r w:rsidR="00866E7C">
        <w:t>коммерческую</w:t>
      </w:r>
      <w:r>
        <w:t xml:space="preserve"> застройку. В настоящее время на участке располага</w:t>
      </w:r>
      <w:r w:rsidR="00866E7C">
        <w:t>ю</w:t>
      </w:r>
      <w:r>
        <w:t xml:space="preserve">тся </w:t>
      </w:r>
      <w:r w:rsidR="00866E7C">
        <w:t>нежилые коммерческие</w:t>
      </w:r>
      <w:r>
        <w:t xml:space="preserve"> здани</w:t>
      </w:r>
      <w:r w:rsidR="00866E7C">
        <w:t>я</w:t>
      </w:r>
      <w:r>
        <w:t>. Здани</w:t>
      </w:r>
      <w:r w:rsidR="00866E7C">
        <w:t>я</w:t>
      </w:r>
      <w:r>
        <w:t xml:space="preserve"> </w:t>
      </w:r>
      <w:r w:rsidR="00866E7C">
        <w:t>коммерческого</w:t>
      </w:r>
      <w:r>
        <w:t xml:space="preserve"> назначения соответству</w:t>
      </w:r>
      <w:r w:rsidR="00866E7C">
        <w:t>ю</w:t>
      </w:r>
      <w:r>
        <w:t>т одному из эффективных вариантов использования участка. Исходя их этого, в настоящее время нельзя предполагать, что в случае сноса данного здания на свободном месте может быть возведен более доходный объект. Поэтому в качестве наиболее эффективного варианта использования участка в целом следует принять вариант использования участка с существующими улучшениями.</w:t>
      </w:r>
    </w:p>
    <w:p w:rsidR="00444CAB" w:rsidRDefault="00444CAB" w:rsidP="00545E83">
      <w:pPr>
        <w:jc w:val="both"/>
        <w:rPr>
          <w:sz w:val="20"/>
          <w:szCs w:val="20"/>
        </w:rPr>
      </w:pPr>
    </w:p>
    <w:p w:rsidR="00444CAB" w:rsidRPr="009254D8" w:rsidRDefault="009254D8" w:rsidP="00545E83">
      <w:pPr>
        <w:jc w:val="both"/>
        <w:rPr>
          <w:i/>
          <w:sz w:val="20"/>
          <w:szCs w:val="20"/>
          <w:u w:val="single"/>
        </w:rPr>
      </w:pPr>
      <w:r w:rsidRPr="009254D8">
        <w:rPr>
          <w:i/>
          <w:u w:val="single"/>
        </w:rPr>
        <w:t xml:space="preserve">Таким образом, в качестве наиболее эффективного варианта использования земельного участка принимается вариант строительства </w:t>
      </w:r>
      <w:r w:rsidR="00866E7C">
        <w:rPr>
          <w:i/>
          <w:u w:val="single"/>
        </w:rPr>
        <w:t>коммерческого</w:t>
      </w:r>
      <w:r w:rsidRPr="009254D8">
        <w:rPr>
          <w:i/>
          <w:u w:val="single"/>
        </w:rPr>
        <w:t xml:space="preserve"> объекта.</w:t>
      </w:r>
    </w:p>
    <w:p w:rsidR="00444CAB" w:rsidRDefault="00444CAB" w:rsidP="00545E83">
      <w:pPr>
        <w:jc w:val="both"/>
        <w:rPr>
          <w:sz w:val="20"/>
          <w:szCs w:val="20"/>
        </w:rPr>
      </w:pPr>
    </w:p>
    <w:p w:rsidR="00444CAB" w:rsidRPr="004A10D4" w:rsidRDefault="004A10D4" w:rsidP="00545E83">
      <w:pPr>
        <w:jc w:val="both"/>
        <w:rPr>
          <w:b/>
          <w:sz w:val="20"/>
          <w:szCs w:val="20"/>
        </w:rPr>
      </w:pPr>
      <w:r w:rsidRPr="004A10D4">
        <w:rPr>
          <w:b/>
        </w:rPr>
        <w:t>4.2. Анализ земельного участка с улучшениями</w:t>
      </w:r>
    </w:p>
    <w:p w:rsidR="00444CAB" w:rsidRDefault="00444CAB" w:rsidP="00545E83">
      <w:pPr>
        <w:jc w:val="both"/>
        <w:rPr>
          <w:sz w:val="20"/>
          <w:szCs w:val="20"/>
        </w:rPr>
      </w:pPr>
    </w:p>
    <w:p w:rsidR="00731833" w:rsidRDefault="00590B11" w:rsidP="00545E83">
      <w:pPr>
        <w:jc w:val="both"/>
      </w:pPr>
      <w:r>
        <w:t xml:space="preserve">При анализе наиболее эффективного использования земельного участка с целью перепрофилирования под другой вид деятельности выбор наилучшего варианта осуществляется из условия максимального значения стоимости земельного участка. </w:t>
      </w:r>
    </w:p>
    <w:p w:rsidR="00444CAB" w:rsidRDefault="00590B11" w:rsidP="00545E83">
      <w:pPr>
        <w:jc w:val="both"/>
        <w:rPr>
          <w:sz w:val="20"/>
          <w:szCs w:val="20"/>
        </w:rPr>
      </w:pPr>
      <w:r>
        <w:t>Анализ наиболее эффективного использования застроенного земельного участка базируется на предпосылке о сносе и разборке существующих зданий и сооружений и (или) переоборудовании (в случае необходимости) существующих улучшений и строительства дополнительных объектов при сохранении и реконструкции существующих</w:t>
      </w:r>
    </w:p>
    <w:p w:rsidR="00444CAB" w:rsidRDefault="00444CAB" w:rsidP="00545E83">
      <w:pPr>
        <w:jc w:val="both"/>
        <w:rPr>
          <w:sz w:val="20"/>
          <w:szCs w:val="20"/>
        </w:rPr>
      </w:pPr>
    </w:p>
    <w:p w:rsidR="00444CAB" w:rsidRPr="00F7281D" w:rsidRDefault="00F7281D" w:rsidP="00545E83">
      <w:pPr>
        <w:jc w:val="both"/>
        <w:rPr>
          <w:b/>
          <w:sz w:val="20"/>
          <w:szCs w:val="20"/>
        </w:rPr>
      </w:pPr>
      <w:r w:rsidRPr="00F7281D">
        <w:rPr>
          <w:b/>
          <w:sz w:val="20"/>
          <w:szCs w:val="20"/>
        </w:rPr>
        <w:t>ЮРИДИЧЕСКАЯ ДОПУСТИМОСТЬ</w:t>
      </w:r>
    </w:p>
    <w:p w:rsidR="00444CAB" w:rsidRDefault="00444CAB" w:rsidP="00545E83">
      <w:pPr>
        <w:jc w:val="both"/>
        <w:rPr>
          <w:sz w:val="20"/>
          <w:szCs w:val="20"/>
        </w:rPr>
      </w:pPr>
    </w:p>
    <w:p w:rsidR="00444CAB" w:rsidRDefault="00F7281D" w:rsidP="00545E83">
      <w:pPr>
        <w:jc w:val="both"/>
        <w:rPr>
          <w:sz w:val="20"/>
          <w:szCs w:val="20"/>
        </w:rPr>
      </w:pPr>
      <w:r>
        <w:lastRenderedPageBreak/>
        <w:t>Юридические ограничения для использования здания по указанным физически возможным вариантам отсутствуют</w:t>
      </w:r>
    </w:p>
    <w:p w:rsidR="00444CAB" w:rsidRDefault="00444CAB" w:rsidP="00545E83">
      <w:pPr>
        <w:jc w:val="both"/>
        <w:rPr>
          <w:sz w:val="20"/>
          <w:szCs w:val="20"/>
        </w:rPr>
      </w:pPr>
    </w:p>
    <w:p w:rsidR="00444CAB" w:rsidRPr="003E5206" w:rsidRDefault="003E5206" w:rsidP="00545E83">
      <w:pPr>
        <w:jc w:val="both"/>
        <w:rPr>
          <w:b/>
          <w:sz w:val="20"/>
          <w:szCs w:val="20"/>
        </w:rPr>
      </w:pPr>
      <w:r w:rsidRPr="003E5206">
        <w:rPr>
          <w:b/>
          <w:sz w:val="20"/>
          <w:szCs w:val="20"/>
        </w:rPr>
        <w:t>ФИЗИЧЕСКАЯ ДОПУСТИМОСТЬ</w:t>
      </w:r>
    </w:p>
    <w:p w:rsidR="00444CAB" w:rsidRDefault="00444CAB" w:rsidP="00545E83">
      <w:pPr>
        <w:jc w:val="both"/>
        <w:rPr>
          <w:sz w:val="20"/>
          <w:szCs w:val="20"/>
        </w:rPr>
      </w:pPr>
    </w:p>
    <w:p w:rsidR="00444CAB" w:rsidRDefault="003E5206" w:rsidP="00545E83">
      <w:pPr>
        <w:jc w:val="both"/>
        <w:rPr>
          <w:sz w:val="20"/>
          <w:szCs w:val="20"/>
        </w:rPr>
      </w:pPr>
      <w:r>
        <w:t xml:space="preserve">С точки зрения физической допустимости возможно использование данного объекта оценки в качестве </w:t>
      </w:r>
      <w:r w:rsidR="00866E7C">
        <w:t>коммерческого</w:t>
      </w:r>
      <w:r>
        <w:t xml:space="preserve">. </w:t>
      </w:r>
    </w:p>
    <w:p w:rsidR="00444CAB" w:rsidRDefault="00444CAB" w:rsidP="00545E83">
      <w:pPr>
        <w:jc w:val="both"/>
        <w:rPr>
          <w:sz w:val="20"/>
          <w:szCs w:val="20"/>
        </w:rPr>
      </w:pPr>
    </w:p>
    <w:p w:rsidR="00444CAB" w:rsidRPr="00E36909" w:rsidRDefault="00E36909" w:rsidP="00545E83">
      <w:pPr>
        <w:jc w:val="both"/>
        <w:rPr>
          <w:b/>
          <w:sz w:val="20"/>
          <w:szCs w:val="20"/>
        </w:rPr>
      </w:pPr>
      <w:r w:rsidRPr="00E36909">
        <w:rPr>
          <w:b/>
          <w:sz w:val="20"/>
          <w:szCs w:val="20"/>
        </w:rPr>
        <w:t>ЭКОНОМИЧЕСКАЯ ЦЕЛЕСООБРАЗНОСТЬ</w:t>
      </w:r>
    </w:p>
    <w:p w:rsidR="00444CAB" w:rsidRDefault="00444CAB" w:rsidP="00545E83">
      <w:pPr>
        <w:jc w:val="both"/>
        <w:rPr>
          <w:sz w:val="20"/>
          <w:szCs w:val="20"/>
        </w:rPr>
      </w:pPr>
    </w:p>
    <w:p w:rsidR="00444CAB" w:rsidRDefault="00E36909" w:rsidP="00545E83">
      <w:pPr>
        <w:jc w:val="both"/>
        <w:rPr>
          <w:sz w:val="20"/>
          <w:szCs w:val="20"/>
        </w:rPr>
      </w:pPr>
      <w:r>
        <w:t xml:space="preserve">С точки зрения юридической допустимости оцениваемый объект можно использовать в качестве </w:t>
      </w:r>
      <w:r w:rsidR="00866E7C">
        <w:t>коммерческого</w:t>
      </w:r>
    </w:p>
    <w:p w:rsidR="00444CAB" w:rsidRPr="00044AA7" w:rsidRDefault="00044AA7" w:rsidP="00545E83">
      <w:pPr>
        <w:jc w:val="both"/>
        <w:rPr>
          <w:i/>
          <w:sz w:val="20"/>
          <w:szCs w:val="20"/>
          <w:u w:val="single"/>
        </w:rPr>
      </w:pPr>
      <w:r w:rsidRPr="00044AA7">
        <w:rPr>
          <w:i/>
          <w:u w:val="single"/>
        </w:rPr>
        <w:t>Учитывая особенности локального местоположения объекта оценки, а также конструктивные особенности здани</w:t>
      </w:r>
      <w:r w:rsidR="00866E7C">
        <w:rPr>
          <w:i/>
          <w:u w:val="single"/>
        </w:rPr>
        <w:t>й</w:t>
      </w:r>
      <w:r w:rsidRPr="00044AA7">
        <w:rPr>
          <w:i/>
          <w:u w:val="single"/>
        </w:rPr>
        <w:t xml:space="preserve"> – использование объекта оценки в качестве </w:t>
      </w:r>
      <w:r w:rsidR="00866E7C">
        <w:rPr>
          <w:i/>
          <w:u w:val="single"/>
        </w:rPr>
        <w:t>коммерческого</w:t>
      </w:r>
      <w:r w:rsidRPr="00044AA7">
        <w:rPr>
          <w:i/>
          <w:u w:val="single"/>
        </w:rPr>
        <w:t xml:space="preserve"> следует признать наиболее эффективным. Кроме того, данный вариант не требует существенных затрат, сопряженных со сменой функционального назначения объектов недвижимости, входящих в состав объекта оценки.</w:t>
      </w:r>
    </w:p>
    <w:p w:rsidR="00444CAB" w:rsidRDefault="00444CAB" w:rsidP="00545E83">
      <w:pPr>
        <w:jc w:val="both"/>
        <w:rPr>
          <w:sz w:val="20"/>
          <w:szCs w:val="20"/>
        </w:rPr>
      </w:pPr>
    </w:p>
    <w:p w:rsidR="00444CAB" w:rsidRPr="004238DC" w:rsidRDefault="004238DC" w:rsidP="00545E83">
      <w:pPr>
        <w:jc w:val="both"/>
        <w:rPr>
          <w:b/>
          <w:color w:val="244061" w:themeColor="accent1" w:themeShade="80"/>
          <w:sz w:val="32"/>
          <w:szCs w:val="32"/>
        </w:rPr>
      </w:pPr>
      <w:r w:rsidRPr="004238DC">
        <w:rPr>
          <w:b/>
          <w:color w:val="244061" w:themeColor="accent1" w:themeShade="80"/>
          <w:sz w:val="32"/>
          <w:szCs w:val="32"/>
        </w:rPr>
        <w:t>5. Выбор используемых подходов к оценке и методов в рамках каждого из применяемых подходов</w:t>
      </w:r>
    </w:p>
    <w:p w:rsidR="00444CAB" w:rsidRDefault="00444CAB" w:rsidP="00545E83">
      <w:pPr>
        <w:jc w:val="both"/>
        <w:rPr>
          <w:sz w:val="20"/>
          <w:szCs w:val="20"/>
        </w:rPr>
      </w:pPr>
    </w:p>
    <w:p w:rsidR="004238DC" w:rsidRDefault="004877DE" w:rsidP="00545E83">
      <w:pPr>
        <w:jc w:val="both"/>
        <w:rPr>
          <w:sz w:val="20"/>
          <w:szCs w:val="20"/>
        </w:rPr>
      </w:pPr>
      <w:r>
        <w:t>В соответствии с действующим в Российской Федерации законодательством по оценочной деятельности и Федеральным стандартом оценки № 1 [2], основными подходами, используемыми при проведении оценки, являются:</w:t>
      </w:r>
    </w:p>
    <w:p w:rsidR="004238DC" w:rsidRDefault="004238DC" w:rsidP="00545E83">
      <w:pPr>
        <w:jc w:val="both"/>
        <w:rPr>
          <w:sz w:val="20"/>
          <w:szCs w:val="20"/>
        </w:rPr>
      </w:pPr>
    </w:p>
    <w:p w:rsidR="004877DE" w:rsidRDefault="004877DE" w:rsidP="004877DE">
      <w:pPr>
        <w:pStyle w:val="aa"/>
        <w:numPr>
          <w:ilvl w:val="0"/>
          <w:numId w:val="9"/>
        </w:numPr>
        <w:jc w:val="both"/>
      </w:pPr>
      <w:r w:rsidRPr="004877DE">
        <w:rPr>
          <w:b/>
        </w:rPr>
        <w:t>Затратный подход</w:t>
      </w:r>
      <w:r>
        <w:t xml:space="preserve"> - 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устареваний. </w:t>
      </w:r>
    </w:p>
    <w:p w:rsidR="004877DE" w:rsidRDefault="004877DE" w:rsidP="004877DE">
      <w:pPr>
        <w:pStyle w:val="aa"/>
        <w:numPr>
          <w:ilvl w:val="0"/>
          <w:numId w:val="9"/>
        </w:numPr>
        <w:jc w:val="both"/>
      </w:pPr>
      <w:r w:rsidRPr="004877DE">
        <w:rPr>
          <w:b/>
        </w:rPr>
        <w:t>Сравнительный подход</w:t>
      </w:r>
      <w:r>
        <w:t xml:space="preserve"> - совокупность методов оценки, основанных на получении стоимости объекта оценки путем сравнения оцениваемого объекта с объектами-аналогами.</w:t>
      </w:r>
    </w:p>
    <w:p w:rsidR="004238DC" w:rsidRPr="004877DE" w:rsidRDefault="004877DE" w:rsidP="004877DE">
      <w:pPr>
        <w:pStyle w:val="aa"/>
        <w:numPr>
          <w:ilvl w:val="0"/>
          <w:numId w:val="9"/>
        </w:numPr>
        <w:jc w:val="both"/>
        <w:rPr>
          <w:sz w:val="20"/>
          <w:szCs w:val="20"/>
        </w:rPr>
      </w:pPr>
      <w:r w:rsidRPr="004877DE">
        <w:rPr>
          <w:b/>
        </w:rPr>
        <w:t>Доходный подход</w:t>
      </w:r>
      <w:r>
        <w:t xml:space="preserve"> - совокупность методов оценки стоимости объекта оценки, основанных на определении ожидаемых доходов от использования объекта оценки.</w:t>
      </w:r>
    </w:p>
    <w:p w:rsidR="004238DC" w:rsidRDefault="004238DC" w:rsidP="00545E83">
      <w:pPr>
        <w:jc w:val="both"/>
        <w:rPr>
          <w:sz w:val="20"/>
          <w:szCs w:val="20"/>
        </w:rPr>
      </w:pPr>
    </w:p>
    <w:p w:rsidR="004238DC" w:rsidRPr="00931159" w:rsidRDefault="00931159" w:rsidP="00545E83">
      <w:pPr>
        <w:jc w:val="both"/>
        <w:rPr>
          <w:b/>
          <w:sz w:val="20"/>
          <w:szCs w:val="20"/>
        </w:rPr>
      </w:pPr>
      <w:r w:rsidRPr="00931159">
        <w:rPr>
          <w:b/>
          <w:sz w:val="20"/>
          <w:szCs w:val="20"/>
        </w:rPr>
        <w:t>ОБЪЕКТЫ КАПИТАЛЬНОГО СТРОИТЕЛЬСТВА</w:t>
      </w:r>
    </w:p>
    <w:p w:rsidR="004238DC" w:rsidRPr="00931159" w:rsidRDefault="004238DC" w:rsidP="00545E83">
      <w:pPr>
        <w:jc w:val="both"/>
        <w:rPr>
          <w:b/>
          <w:sz w:val="20"/>
          <w:szCs w:val="20"/>
        </w:rPr>
      </w:pPr>
    </w:p>
    <w:p w:rsidR="004238DC" w:rsidRDefault="00931159" w:rsidP="00545E83">
      <w:pPr>
        <w:jc w:val="both"/>
        <w:rPr>
          <w:sz w:val="20"/>
          <w:szCs w:val="20"/>
        </w:rPr>
      </w:pPr>
      <w:r>
        <w:t>В данной работе оценка рыночной стоимости объектов капитального строительства осуществляется в рамках затратного, сравнительного и доходного подходов.</w:t>
      </w:r>
    </w:p>
    <w:p w:rsidR="003F3105" w:rsidRDefault="003F3105" w:rsidP="00545E83">
      <w:pPr>
        <w:jc w:val="both"/>
        <w:rPr>
          <w:sz w:val="20"/>
          <w:szCs w:val="20"/>
        </w:rPr>
      </w:pPr>
    </w:p>
    <w:p w:rsidR="004238DC" w:rsidRDefault="00931159" w:rsidP="00545E83">
      <w:pPr>
        <w:jc w:val="both"/>
        <w:rPr>
          <w:sz w:val="20"/>
          <w:szCs w:val="20"/>
        </w:rPr>
      </w:pPr>
      <w:r>
        <w:t>Согласно Федеральному стандарту оценки №1 [2] затратный подход преимущественно применяется в тех случаях, когда существует достоверная информация, позволяющая определить затраты на приобретение, воспроизводство либо замещение объекта оценки.</w:t>
      </w:r>
    </w:p>
    <w:p w:rsidR="004238DC" w:rsidRDefault="004238DC" w:rsidP="00545E83">
      <w:pPr>
        <w:jc w:val="both"/>
        <w:rPr>
          <w:sz w:val="20"/>
          <w:szCs w:val="20"/>
        </w:rPr>
      </w:pPr>
    </w:p>
    <w:p w:rsidR="004238DC" w:rsidRDefault="00931159" w:rsidP="00545E83">
      <w:pPr>
        <w:jc w:val="both"/>
        <w:rPr>
          <w:sz w:val="20"/>
          <w:szCs w:val="20"/>
        </w:rPr>
      </w:pPr>
      <w:r>
        <w:t>В распоряжении Оценщика имеется достаточное количество информации о характеристиках объекта оценки, а также рыночная информация, позволяющая определить затрат на замещение объекта оценки</w:t>
      </w:r>
    </w:p>
    <w:p w:rsidR="004238DC" w:rsidRDefault="004238DC" w:rsidP="00545E83">
      <w:pPr>
        <w:jc w:val="both"/>
        <w:rPr>
          <w:sz w:val="20"/>
          <w:szCs w:val="20"/>
        </w:rPr>
      </w:pPr>
    </w:p>
    <w:p w:rsidR="004238DC" w:rsidRDefault="00931159" w:rsidP="00545E83">
      <w:pPr>
        <w:jc w:val="both"/>
        <w:rPr>
          <w:sz w:val="20"/>
          <w:szCs w:val="20"/>
        </w:rPr>
      </w:pPr>
      <w:r>
        <w:t>Учитывая вышесказанное, Оценщик считает выбор затратного подхода обоснованным и рыночная стоимость объекта оценки в рамках данного отчета об оценке определяется с применением затратного подхода.</w:t>
      </w:r>
    </w:p>
    <w:p w:rsidR="004238DC" w:rsidRDefault="004238DC" w:rsidP="00545E83">
      <w:pPr>
        <w:jc w:val="both"/>
        <w:rPr>
          <w:sz w:val="20"/>
          <w:szCs w:val="20"/>
        </w:rPr>
      </w:pPr>
    </w:p>
    <w:p w:rsidR="004238DC" w:rsidRDefault="000346CF" w:rsidP="00545E83">
      <w:pPr>
        <w:jc w:val="both"/>
        <w:rPr>
          <w:sz w:val="20"/>
          <w:szCs w:val="20"/>
        </w:rPr>
      </w:pPr>
      <w:r>
        <w:t>Согласно Федеральному стандарту оценки №1 [2] в случае, когда доступна достоверная и достаточная для анализа информация о ценах и характеристиках объектов аналогов, рекомендуется применять сравнительный подход.</w:t>
      </w:r>
    </w:p>
    <w:p w:rsidR="004238DC" w:rsidRDefault="004238DC" w:rsidP="00545E83">
      <w:pPr>
        <w:jc w:val="both"/>
        <w:rPr>
          <w:sz w:val="20"/>
          <w:szCs w:val="20"/>
        </w:rPr>
      </w:pPr>
    </w:p>
    <w:p w:rsidR="000346CF" w:rsidRDefault="000346CF" w:rsidP="00545E83">
      <w:pPr>
        <w:jc w:val="both"/>
      </w:pPr>
      <w:r>
        <w:t xml:space="preserve">В распоряжении Оценщика имеется достаточное количество информации о характеристиках и ценах предложений к продаже объектов, которые относятся к тому же сегменту рынка, что и объект оценки, и сопоставимы с ним по ценообразующим факторам. </w:t>
      </w:r>
    </w:p>
    <w:p w:rsidR="004238DC" w:rsidRDefault="000346CF" w:rsidP="00545E83">
      <w:pPr>
        <w:jc w:val="both"/>
        <w:rPr>
          <w:sz w:val="20"/>
          <w:szCs w:val="20"/>
        </w:rPr>
      </w:pPr>
      <w:r>
        <w:lastRenderedPageBreak/>
        <w:t>Учитывая вышесказанное, Оценщик считает выбор сравнительного подхода обоснованным и рыночная стоимость объекта оценки в рамках данного отчета определяется с применением сравнительного подхода</w:t>
      </w:r>
    </w:p>
    <w:p w:rsidR="004238DC" w:rsidRDefault="004238DC" w:rsidP="00545E83">
      <w:pPr>
        <w:jc w:val="both"/>
        <w:rPr>
          <w:sz w:val="20"/>
          <w:szCs w:val="20"/>
        </w:rPr>
      </w:pPr>
    </w:p>
    <w:p w:rsidR="00017A60" w:rsidRDefault="00017A60" w:rsidP="00545E83">
      <w:pPr>
        <w:jc w:val="both"/>
      </w:pPr>
      <w:r>
        <w:t xml:space="preserve">В рамках сравнительного подхода применяется метод сравнения продаж. Данный метод является наиболее адекватным при оценке недвижимости, поскольку опирается непосредственно на рыночные данные и учитывает текущее состояние и ожидания рынка. </w:t>
      </w:r>
    </w:p>
    <w:p w:rsidR="004238DC" w:rsidRDefault="00017A60" w:rsidP="00545E83">
      <w:pPr>
        <w:jc w:val="both"/>
        <w:rPr>
          <w:sz w:val="20"/>
          <w:szCs w:val="20"/>
        </w:rPr>
      </w:pPr>
      <w:r>
        <w:t>Согласно Федеральному стандарту оценки №1 [2] доходный подход рекомендуется применять,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w:t>
      </w:r>
    </w:p>
    <w:p w:rsidR="004238DC" w:rsidRDefault="004238DC" w:rsidP="00545E83">
      <w:pPr>
        <w:jc w:val="both"/>
        <w:rPr>
          <w:sz w:val="20"/>
          <w:szCs w:val="20"/>
        </w:rPr>
      </w:pPr>
    </w:p>
    <w:p w:rsidR="004238DC" w:rsidRDefault="00932AB2" w:rsidP="00545E83">
      <w:pPr>
        <w:jc w:val="both"/>
        <w:rPr>
          <w:sz w:val="20"/>
          <w:szCs w:val="20"/>
        </w:rPr>
      </w:pPr>
      <w:r>
        <w:t>Возможность применения доходного подхода обусловлена наличием у Оценщика информации о потоках доходов и расходов, возникающих при эксплуатации оцениваемого имущества согласно определенному наиболее эффективному использованию. Источником информации о доходах, приносимых объектом оценки, может служить информация об арендных ставках, по которым сдаются в аренду аналогичные объекты, или информация о доходах, приносимых оцениваемым объектом. Объект оценки может использоваться в качестве доходной недвижимости способной обеспечивать стабильный поток доходов, изменяющийся устойчивыми, стабильными темпами, что является предпосылкой применения метода капитализации. Применение метода дисконтированных денежных потоков в данном случае нецелесообразно.</w:t>
      </w:r>
    </w:p>
    <w:p w:rsidR="004238DC" w:rsidRDefault="004238DC" w:rsidP="00545E83">
      <w:pPr>
        <w:jc w:val="both"/>
        <w:rPr>
          <w:sz w:val="20"/>
          <w:szCs w:val="20"/>
        </w:rPr>
      </w:pPr>
    </w:p>
    <w:p w:rsidR="004238DC" w:rsidRPr="00C403FA" w:rsidRDefault="00C403FA" w:rsidP="00545E83">
      <w:pPr>
        <w:jc w:val="both"/>
        <w:rPr>
          <w:b/>
          <w:sz w:val="20"/>
          <w:szCs w:val="20"/>
        </w:rPr>
      </w:pPr>
      <w:r w:rsidRPr="00C403FA">
        <w:rPr>
          <w:b/>
          <w:sz w:val="20"/>
          <w:szCs w:val="20"/>
        </w:rPr>
        <w:t>ЗЕМЕЛЬНЫЙ УЧАСТОК</w:t>
      </w:r>
    </w:p>
    <w:p w:rsidR="004238DC" w:rsidRDefault="004238DC" w:rsidP="00545E83">
      <w:pPr>
        <w:jc w:val="both"/>
        <w:rPr>
          <w:sz w:val="20"/>
          <w:szCs w:val="20"/>
        </w:rPr>
      </w:pPr>
    </w:p>
    <w:p w:rsidR="004238DC" w:rsidRPr="002504AC" w:rsidRDefault="002504AC" w:rsidP="00545E83">
      <w:pPr>
        <w:jc w:val="both"/>
        <w:rPr>
          <w:b/>
          <w:sz w:val="20"/>
          <w:szCs w:val="20"/>
        </w:rPr>
      </w:pPr>
      <w:r>
        <w:t xml:space="preserve">Доходный подход к оценке рыночной стоимости </w:t>
      </w:r>
      <w:r w:rsidR="001C2ADE">
        <w:t xml:space="preserve">аренды </w:t>
      </w:r>
      <w:r>
        <w:t xml:space="preserve">земельного участка не применяется поскольку отсутствует информация, позволяющая рассчитать земельную ренту, создаваемую данными земельными участками. Применение затратного подхода также не возможно ввиду специфики земельного участка как оцениваемого объекта. </w:t>
      </w:r>
      <w:r w:rsidRPr="002504AC">
        <w:rPr>
          <w:i/>
          <w:u w:val="single"/>
        </w:rPr>
        <w:t xml:space="preserve">Таким образом, оценка </w:t>
      </w:r>
      <w:r w:rsidR="001C2ADE">
        <w:rPr>
          <w:i/>
          <w:u w:val="single"/>
        </w:rPr>
        <w:t xml:space="preserve">аренды </w:t>
      </w:r>
      <w:r w:rsidRPr="002504AC">
        <w:rPr>
          <w:i/>
          <w:u w:val="single"/>
        </w:rPr>
        <w:t xml:space="preserve">земельного участка производится в рамках сравнительного подхода методом сравнения </w:t>
      </w:r>
      <w:r w:rsidR="001C2ADE">
        <w:rPr>
          <w:i/>
          <w:u w:val="single"/>
        </w:rPr>
        <w:t>сдачи в аренду</w:t>
      </w:r>
      <w:r w:rsidRPr="002504AC">
        <w:rPr>
          <w:i/>
          <w:u w:val="single"/>
        </w:rPr>
        <w:t>. Данный метод является наиболее адекватным при оценке недвижимости, поскольку опирается непосредственно на рыночные данные и учитывает текущее состояние и ожидания рынка.</w:t>
      </w:r>
    </w:p>
    <w:p w:rsidR="004238DC" w:rsidRDefault="004238DC" w:rsidP="00545E83">
      <w:pPr>
        <w:jc w:val="both"/>
        <w:rPr>
          <w:sz w:val="20"/>
          <w:szCs w:val="20"/>
        </w:rPr>
      </w:pPr>
    </w:p>
    <w:p w:rsidR="004238DC" w:rsidRDefault="004238DC" w:rsidP="00545E83">
      <w:pPr>
        <w:jc w:val="both"/>
        <w:rPr>
          <w:sz w:val="20"/>
          <w:szCs w:val="20"/>
        </w:rPr>
      </w:pPr>
    </w:p>
    <w:p w:rsidR="004238DC" w:rsidRPr="00D279D6" w:rsidRDefault="00D279D6" w:rsidP="00545E83">
      <w:pPr>
        <w:jc w:val="both"/>
        <w:rPr>
          <w:b/>
          <w:color w:val="244061" w:themeColor="accent1" w:themeShade="80"/>
          <w:sz w:val="32"/>
          <w:szCs w:val="32"/>
        </w:rPr>
      </w:pPr>
      <w:r w:rsidRPr="00D279D6">
        <w:rPr>
          <w:b/>
          <w:color w:val="244061" w:themeColor="accent1" w:themeShade="80"/>
          <w:sz w:val="32"/>
          <w:szCs w:val="32"/>
        </w:rPr>
        <w:t>6. Затратный подход</w:t>
      </w:r>
    </w:p>
    <w:p w:rsidR="004238DC" w:rsidRDefault="004238DC" w:rsidP="00545E83">
      <w:pPr>
        <w:jc w:val="both"/>
        <w:rPr>
          <w:sz w:val="20"/>
          <w:szCs w:val="20"/>
        </w:rPr>
      </w:pPr>
    </w:p>
    <w:p w:rsidR="004238DC" w:rsidRPr="004327E9" w:rsidRDefault="004327E9" w:rsidP="00545E83">
      <w:pPr>
        <w:jc w:val="both"/>
        <w:rPr>
          <w:b/>
          <w:sz w:val="20"/>
          <w:szCs w:val="20"/>
        </w:rPr>
      </w:pPr>
      <w:r w:rsidRPr="004327E9">
        <w:rPr>
          <w:b/>
        </w:rPr>
        <w:t>6.1. Методика оценки</w:t>
      </w:r>
    </w:p>
    <w:p w:rsidR="004238DC" w:rsidRPr="004327E9" w:rsidRDefault="004238DC" w:rsidP="00545E83">
      <w:pPr>
        <w:jc w:val="both"/>
        <w:rPr>
          <w:b/>
          <w:sz w:val="20"/>
          <w:szCs w:val="20"/>
        </w:rPr>
      </w:pPr>
    </w:p>
    <w:p w:rsidR="004238DC" w:rsidRDefault="00C11286" w:rsidP="00545E83">
      <w:pPr>
        <w:jc w:val="both"/>
        <w:rPr>
          <w:sz w:val="20"/>
          <w:szCs w:val="20"/>
        </w:rPr>
      </w:pPr>
      <w:r>
        <w:t>Затратный подход - 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устареваний.</w:t>
      </w:r>
    </w:p>
    <w:p w:rsidR="004238DC" w:rsidRDefault="004238DC" w:rsidP="00545E83">
      <w:pPr>
        <w:jc w:val="both"/>
        <w:rPr>
          <w:sz w:val="20"/>
          <w:szCs w:val="20"/>
        </w:rPr>
      </w:pPr>
    </w:p>
    <w:p w:rsidR="004238DC" w:rsidRDefault="00C11286" w:rsidP="00545E83">
      <w:pPr>
        <w:jc w:val="both"/>
        <w:rPr>
          <w:sz w:val="20"/>
          <w:szCs w:val="20"/>
        </w:rPr>
      </w:pPr>
      <w:r>
        <w:t>Затратами на воспроизводство объекта оценки являются затраты, необходимые для создания точной копии объекта оценки с использованием применявшихся при создании объекта оценки материалов и технологий.</w:t>
      </w:r>
    </w:p>
    <w:p w:rsidR="004238DC" w:rsidRDefault="004238DC" w:rsidP="00545E83">
      <w:pPr>
        <w:jc w:val="both"/>
        <w:rPr>
          <w:sz w:val="20"/>
          <w:szCs w:val="20"/>
        </w:rPr>
      </w:pPr>
    </w:p>
    <w:p w:rsidR="004238DC" w:rsidRDefault="00C0424D" w:rsidP="00545E83">
      <w:pPr>
        <w:jc w:val="both"/>
        <w:rPr>
          <w:sz w:val="20"/>
          <w:szCs w:val="20"/>
        </w:rPr>
      </w:pPr>
      <w:r>
        <w:t>Затратами на замещение объекта оценки являются затраты, необходимые для создания аналогичного объекта с использованием материалов и технологий, применяющихся на дату оценки [2].</w:t>
      </w:r>
    </w:p>
    <w:p w:rsidR="004238DC" w:rsidRDefault="004238DC" w:rsidP="00545E83">
      <w:pPr>
        <w:jc w:val="both"/>
        <w:rPr>
          <w:sz w:val="20"/>
          <w:szCs w:val="20"/>
        </w:rPr>
      </w:pPr>
    </w:p>
    <w:p w:rsidR="004238DC" w:rsidRDefault="00C0424D" w:rsidP="00545E83">
      <w:pPr>
        <w:jc w:val="both"/>
        <w:rPr>
          <w:sz w:val="20"/>
          <w:szCs w:val="20"/>
        </w:rPr>
      </w:pPr>
      <w:r>
        <w:t>Реализация затратного подхода в данном случае предполагает осуществление следующих процедур в соответствии с ФСО №7 [5]</w:t>
      </w:r>
    </w:p>
    <w:p w:rsidR="00EF4A27" w:rsidRDefault="00EF4A27" w:rsidP="00545E83">
      <w:pPr>
        <w:jc w:val="both"/>
      </w:pPr>
      <w:r>
        <w:t xml:space="preserve">1. Определяется стоимость прав на земельный участок как условно-свободный. </w:t>
      </w:r>
    </w:p>
    <w:p w:rsidR="00EF4A27" w:rsidRDefault="00EF4A27" w:rsidP="00545E83">
      <w:pPr>
        <w:jc w:val="both"/>
      </w:pPr>
      <w:r>
        <w:t xml:space="preserve">2. Определяются затраты на воспроизводство или замещение объектов капитального строительства в рыночных ценах на дату проведения оценки (далее – затраты на создание). </w:t>
      </w:r>
    </w:p>
    <w:p w:rsidR="00EF4A27" w:rsidRDefault="00EF4A27" w:rsidP="00545E83">
      <w:pPr>
        <w:jc w:val="both"/>
      </w:pPr>
      <w:r>
        <w:t xml:space="preserve">3. Определяется прибыль предпринимателя. </w:t>
      </w:r>
    </w:p>
    <w:p w:rsidR="00EF4A27" w:rsidRDefault="00EF4A27" w:rsidP="00545E83">
      <w:pPr>
        <w:jc w:val="both"/>
      </w:pPr>
      <w:r>
        <w:t xml:space="preserve">4. Определяются все виды износа и устареваний объектов капитального строительства: физический, функциональное и экономическое устаревания. </w:t>
      </w:r>
    </w:p>
    <w:p w:rsidR="00EF4A27" w:rsidRDefault="00EF4A27" w:rsidP="00545E83">
      <w:pPr>
        <w:jc w:val="both"/>
      </w:pPr>
      <w:r>
        <w:lastRenderedPageBreak/>
        <w:t xml:space="preserve">5. Определяется стоимость объектов капитального строительства путем суммирования затрат на создание этих объектов и прибыли предпринимателя и вычитания их физического износа и устареваний. </w:t>
      </w:r>
    </w:p>
    <w:p w:rsidR="00444CAB" w:rsidRDefault="00EF4A27" w:rsidP="00545E83">
      <w:pPr>
        <w:jc w:val="both"/>
        <w:rPr>
          <w:sz w:val="20"/>
          <w:szCs w:val="20"/>
        </w:rPr>
      </w:pPr>
      <w:r>
        <w:t>6. Определяется стоимость единого объекта недвижимости как сумма стоимости прав на земельный участок и стоимость объектов капитального строительства.</w:t>
      </w:r>
    </w:p>
    <w:p w:rsidR="00444CAB" w:rsidRDefault="00444CAB" w:rsidP="00545E83">
      <w:pPr>
        <w:jc w:val="both"/>
        <w:rPr>
          <w:sz w:val="20"/>
          <w:szCs w:val="20"/>
        </w:rPr>
      </w:pPr>
    </w:p>
    <w:p w:rsidR="00444CAB" w:rsidRPr="00F92295" w:rsidRDefault="00F92295" w:rsidP="00545E83">
      <w:pPr>
        <w:jc w:val="both"/>
        <w:rPr>
          <w:b/>
          <w:sz w:val="18"/>
          <w:szCs w:val="18"/>
        </w:rPr>
      </w:pPr>
      <w:r w:rsidRPr="00F92295">
        <w:rPr>
          <w:b/>
          <w:sz w:val="18"/>
          <w:szCs w:val="18"/>
        </w:rPr>
        <w:t>ОПРЕДЕЛЕНИЕ РЫНОЧНОЙ СТОИМОСТИ ЗЕМЕЛЬНОГО УЧАСТКА</w:t>
      </w:r>
    </w:p>
    <w:p w:rsidR="00444CAB" w:rsidRDefault="00444CAB" w:rsidP="00545E83">
      <w:pPr>
        <w:jc w:val="both"/>
        <w:rPr>
          <w:sz w:val="20"/>
          <w:szCs w:val="20"/>
        </w:rPr>
      </w:pPr>
    </w:p>
    <w:p w:rsidR="00CA30D8" w:rsidRDefault="00C4690F" w:rsidP="00545E83">
      <w:pPr>
        <w:jc w:val="both"/>
        <w:rPr>
          <w:sz w:val="20"/>
          <w:szCs w:val="20"/>
        </w:rPr>
      </w:pPr>
      <w:r>
        <w:t>Согласно методическим рекомендациям по определению рыночной стоимости земельных участков [7], рыночная стоимость земельного участка определяется исходя из его наиболее эффективного использования, то есть наиболее вероятного использования земельного участка, являющегося физически возможным, экономически оправданным, соответствующим требованиям законодательства, финансово осуществимым и в результате которого расчетная величина стоимости земельного участка будет максимальной (принцип наиболее эффективного использования).</w:t>
      </w:r>
    </w:p>
    <w:p w:rsidR="00CA30D8" w:rsidRDefault="00CA30D8" w:rsidP="00545E83">
      <w:pPr>
        <w:jc w:val="both"/>
        <w:rPr>
          <w:sz w:val="20"/>
          <w:szCs w:val="20"/>
        </w:rPr>
      </w:pPr>
    </w:p>
    <w:p w:rsidR="009049B9" w:rsidRDefault="009049B9" w:rsidP="00545E83">
      <w:pPr>
        <w:jc w:val="both"/>
      </w:pPr>
      <w:r>
        <w:t xml:space="preserve">При проведении оценки используются затратный, сравнительный и доходный подходы к оценке. В рамках этих подходов методические рекомендации предлагают следующие методы оценки: </w:t>
      </w:r>
    </w:p>
    <w:p w:rsidR="009049B9" w:rsidRDefault="009049B9" w:rsidP="00545E83">
      <w:pPr>
        <w:jc w:val="both"/>
      </w:pPr>
      <w:r>
        <w:sym w:font="Symbol" w:char="F02D"/>
      </w:r>
      <w:r>
        <w:t xml:space="preserve"> метод сравнения продаж; </w:t>
      </w:r>
    </w:p>
    <w:p w:rsidR="009049B9" w:rsidRDefault="009049B9" w:rsidP="00545E83">
      <w:pPr>
        <w:jc w:val="both"/>
      </w:pPr>
      <w:r>
        <w:sym w:font="Symbol" w:char="F02D"/>
      </w:r>
      <w:r>
        <w:t xml:space="preserve"> метод выделения; </w:t>
      </w:r>
    </w:p>
    <w:p w:rsidR="009049B9" w:rsidRDefault="009049B9" w:rsidP="00545E83">
      <w:pPr>
        <w:jc w:val="both"/>
      </w:pPr>
      <w:r>
        <w:sym w:font="Symbol" w:char="F02D"/>
      </w:r>
      <w:r>
        <w:t xml:space="preserve"> метод распределения; </w:t>
      </w:r>
    </w:p>
    <w:p w:rsidR="009049B9" w:rsidRDefault="009049B9" w:rsidP="00545E83">
      <w:pPr>
        <w:jc w:val="both"/>
      </w:pPr>
      <w:r>
        <w:sym w:font="Symbol" w:char="F02D"/>
      </w:r>
      <w:r>
        <w:t xml:space="preserve"> метод капитализации земельной ренты; </w:t>
      </w:r>
    </w:p>
    <w:p w:rsidR="009049B9" w:rsidRDefault="009049B9" w:rsidP="00545E83">
      <w:pPr>
        <w:jc w:val="both"/>
      </w:pPr>
      <w:r>
        <w:sym w:font="Symbol" w:char="F02D"/>
      </w:r>
      <w:r>
        <w:t xml:space="preserve"> метод остатка;</w:t>
      </w:r>
    </w:p>
    <w:p w:rsidR="00CA30D8" w:rsidRDefault="009049B9" w:rsidP="00545E83">
      <w:pPr>
        <w:jc w:val="both"/>
        <w:rPr>
          <w:sz w:val="20"/>
          <w:szCs w:val="20"/>
        </w:rPr>
      </w:pPr>
      <w:r>
        <w:t xml:space="preserve"> </w:t>
      </w:r>
      <w:r>
        <w:sym w:font="Symbol" w:char="F02D"/>
      </w:r>
      <w:r>
        <w:t xml:space="preserve"> метод предполагаемого использования.</w:t>
      </w:r>
    </w:p>
    <w:p w:rsidR="00CA30D8" w:rsidRDefault="00CA30D8" w:rsidP="00545E83">
      <w:pPr>
        <w:jc w:val="both"/>
        <w:rPr>
          <w:sz w:val="20"/>
          <w:szCs w:val="20"/>
        </w:rPr>
      </w:pPr>
    </w:p>
    <w:p w:rsidR="00A9553C" w:rsidRDefault="00A9553C" w:rsidP="00A9553C">
      <w:pPr>
        <w:jc w:val="both"/>
      </w:pPr>
      <w:r>
        <w:t xml:space="preserve">Метод сравнения продаж предполагает наличие сделок с земельными участками. Метод и его модификации применяются в случае наличия рынка земельных участков назначения, аналогичного назначению оцениваемого участка. </w:t>
      </w:r>
    </w:p>
    <w:p w:rsidR="00A9553C" w:rsidRDefault="00A9553C" w:rsidP="00A9553C">
      <w:pPr>
        <w:jc w:val="both"/>
      </w:pPr>
      <w:r>
        <w:t xml:space="preserve">Для метода выделения необходимо наличие данных техпаспорта по объекту-аналогу для расчета затрат на создание, что практически невозможно в каждой конкретной ситуации. </w:t>
      </w:r>
    </w:p>
    <w:p w:rsidR="00A9553C" w:rsidRDefault="00A9553C" w:rsidP="00A9553C">
      <w:pPr>
        <w:jc w:val="both"/>
      </w:pPr>
      <w:r>
        <w:t xml:space="preserve">Необходимым условием метода распределения является наличие информации о наиболее вероятной доле земельного участка в рыночной стоимости единого объекта недвижимости. Для расчета этого коэффициента необходимо наличие и обработка большого количества статистических данных, что затрудняет его использование. </w:t>
      </w:r>
    </w:p>
    <w:p w:rsidR="00A9553C" w:rsidRDefault="00A9553C" w:rsidP="00A9553C">
      <w:pPr>
        <w:jc w:val="both"/>
      </w:pPr>
      <w:r>
        <w:t xml:space="preserve">Метод капитализации земельной ренты основан на предположении получения земельной ренты от оцениваемого земельного участка. В рамках данного метода величина земельной ренты может рассчитываться как доход от сдачи в аренду земельного участка на условиях, сложившихся на рынке земли. </w:t>
      </w:r>
    </w:p>
    <w:p w:rsidR="00A9553C" w:rsidRDefault="00A9553C" w:rsidP="00A9553C">
      <w:pPr>
        <w:jc w:val="both"/>
      </w:pPr>
      <w:r>
        <w:t xml:space="preserve">Метод остатка предполагает наличие данных о рыночной стоимости единого объекта недвижимости. </w:t>
      </w:r>
    </w:p>
    <w:p w:rsidR="00A23D68" w:rsidRDefault="00A9553C" w:rsidP="00A9553C">
      <w:pPr>
        <w:jc w:val="both"/>
        <w:rPr>
          <w:sz w:val="20"/>
          <w:szCs w:val="20"/>
        </w:rPr>
      </w:pPr>
      <w:r>
        <w:t>Метод предполагаемого использования используется, как правило, в случае когда анализ наиболее эффективного использования выявил необходимость сноса или реконструкции существующих улучшений</w:t>
      </w:r>
    </w:p>
    <w:p w:rsidR="00A23D68" w:rsidRDefault="00A23D68" w:rsidP="00A9553C">
      <w:pPr>
        <w:jc w:val="both"/>
        <w:rPr>
          <w:sz w:val="20"/>
          <w:szCs w:val="20"/>
        </w:rPr>
      </w:pPr>
    </w:p>
    <w:p w:rsidR="00A23D68" w:rsidRPr="007D28F3" w:rsidRDefault="007D28F3" w:rsidP="007D28F3">
      <w:pPr>
        <w:jc w:val="both"/>
        <w:rPr>
          <w:b/>
          <w:sz w:val="18"/>
          <w:szCs w:val="18"/>
        </w:rPr>
      </w:pPr>
      <w:r w:rsidRPr="007D28F3">
        <w:rPr>
          <w:b/>
          <w:sz w:val="18"/>
          <w:szCs w:val="18"/>
        </w:rPr>
        <w:t>ОПРЕДЕЛЕНИЕ ЗАТРАТ НА СОЗДАНИЕ ОБЪЕКТОВ КАПИТАЛЬНОГО СТРОИТЕЛЬСТВА БАЗИСНО-ИНДЕКСНЫМ МЕТОДОМ</w:t>
      </w:r>
    </w:p>
    <w:p w:rsidR="009B072B" w:rsidRDefault="009B072B" w:rsidP="00B22036">
      <w:pPr>
        <w:rPr>
          <w:sz w:val="20"/>
          <w:szCs w:val="20"/>
        </w:rPr>
      </w:pPr>
    </w:p>
    <w:p w:rsidR="009B072B" w:rsidRDefault="007D28F3" w:rsidP="007D28F3">
      <w:pPr>
        <w:jc w:val="both"/>
        <w:rPr>
          <w:sz w:val="20"/>
          <w:szCs w:val="20"/>
        </w:rPr>
      </w:pPr>
      <w:r>
        <w:t xml:space="preserve">В соответствии с данным методом показатели (удельные показатели), взятые в ценах базисного года, пересчитываются по коэффициентам пересчета (индексам) на дату оценки [12]. В данном случае, затраты на создание определяются посредством умножения первоначальной (балансовой) или восстановительной стоимости объекта (далее – базовой стоимости) в ценах года постановки на баланс на соответствующий индекс, обеспечивающий приведение базовой стоимости к ценам на дату оценки. В случае постановки объекта на учет путем его строительства </w:t>
      </w:r>
      <w:proofErr w:type="spellStart"/>
      <w:r>
        <w:t>хозспособом</w:t>
      </w:r>
      <w:proofErr w:type="spellEnd"/>
      <w:r>
        <w:t xml:space="preserve"> необходимо дополнительно умножить на коэффициент прибыли </w:t>
      </w:r>
      <w:proofErr w:type="spellStart"/>
      <w:r>
        <w:t>девелопера</w:t>
      </w:r>
      <w:proofErr w:type="spellEnd"/>
      <w:r>
        <w:t>.</w:t>
      </w:r>
    </w:p>
    <w:p w:rsidR="009B072B" w:rsidRDefault="009B072B" w:rsidP="00B22036">
      <w:pPr>
        <w:rPr>
          <w:sz w:val="20"/>
          <w:szCs w:val="20"/>
        </w:rPr>
      </w:pPr>
    </w:p>
    <w:p w:rsidR="009B072B" w:rsidRDefault="0043693D" w:rsidP="0043693D">
      <w:pPr>
        <w:jc w:val="center"/>
        <w:rPr>
          <w:sz w:val="20"/>
          <w:szCs w:val="20"/>
        </w:rPr>
      </w:pPr>
      <w:r>
        <w:rPr>
          <w:noProof/>
          <w:sz w:val="20"/>
          <w:szCs w:val="20"/>
        </w:rPr>
        <w:drawing>
          <wp:inline distT="0" distB="0" distL="0" distR="0">
            <wp:extent cx="1304925" cy="381000"/>
            <wp:effectExtent l="19050" t="0" r="9525" b="0"/>
            <wp:docPr id="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cstate="print"/>
                    <a:srcRect/>
                    <a:stretch>
                      <a:fillRect/>
                    </a:stretch>
                  </pic:blipFill>
                  <pic:spPr bwMode="auto">
                    <a:xfrm>
                      <a:off x="0" y="0"/>
                      <a:ext cx="1304925" cy="381000"/>
                    </a:xfrm>
                    <a:prstGeom prst="rect">
                      <a:avLst/>
                    </a:prstGeom>
                    <a:noFill/>
                    <a:ln w="9525">
                      <a:noFill/>
                      <a:miter lim="800000"/>
                      <a:headEnd/>
                      <a:tailEnd/>
                    </a:ln>
                  </pic:spPr>
                </pic:pic>
              </a:graphicData>
            </a:graphic>
          </wp:inline>
        </w:drawing>
      </w:r>
    </w:p>
    <w:p w:rsidR="00C046B1" w:rsidRDefault="00C046B1" w:rsidP="00C046B1">
      <w:pPr>
        <w:jc w:val="both"/>
      </w:pPr>
      <w:r>
        <w:lastRenderedPageBreak/>
        <w:t xml:space="preserve">где: </w:t>
      </w:r>
    </w:p>
    <w:p w:rsidR="00C046B1" w:rsidRDefault="00C046B1" w:rsidP="00C046B1">
      <w:pPr>
        <w:jc w:val="both"/>
      </w:pPr>
      <w:r w:rsidRPr="00C046B1">
        <w:rPr>
          <w:b/>
        </w:rPr>
        <w:t>ЗС</w:t>
      </w:r>
      <w:r>
        <w:t xml:space="preserve"> - затраты на создание </w:t>
      </w:r>
    </w:p>
    <w:p w:rsidR="00C046B1" w:rsidRDefault="00C046B1" w:rsidP="00C046B1">
      <w:pPr>
        <w:jc w:val="both"/>
      </w:pPr>
      <w:proofErr w:type="spellStart"/>
      <w:r w:rsidRPr="00C046B1">
        <w:rPr>
          <w:b/>
        </w:rPr>
        <w:t>БСдп</w:t>
      </w:r>
      <w:proofErr w:type="spellEnd"/>
      <w:r>
        <w:t xml:space="preserve"> - базовая стоимость на дату постановки на учет, либо в ценах на дату последней переоценки, если проводилась переоценка объекта </w:t>
      </w:r>
    </w:p>
    <w:p w:rsidR="009B072B" w:rsidRDefault="00C046B1" w:rsidP="00C046B1">
      <w:pPr>
        <w:jc w:val="both"/>
        <w:rPr>
          <w:sz w:val="20"/>
          <w:szCs w:val="20"/>
        </w:rPr>
      </w:pPr>
      <w:proofErr w:type="spellStart"/>
      <w:r w:rsidRPr="00C046B1">
        <w:rPr>
          <w:b/>
        </w:rPr>
        <w:t>Iдп-до</w:t>
      </w:r>
      <w:proofErr w:type="spellEnd"/>
      <w:r>
        <w:t xml:space="preserve"> - индекс перехода от цен в уровне базовой стоимости к ценам на дату проведения оценки.</w:t>
      </w:r>
    </w:p>
    <w:p w:rsidR="009B072B" w:rsidRDefault="009B072B" w:rsidP="00C046B1">
      <w:pPr>
        <w:jc w:val="both"/>
        <w:rPr>
          <w:sz w:val="20"/>
          <w:szCs w:val="20"/>
        </w:rPr>
      </w:pPr>
    </w:p>
    <w:p w:rsidR="009B072B" w:rsidRDefault="00093E54" w:rsidP="004618E1">
      <w:pPr>
        <w:jc w:val="both"/>
        <w:rPr>
          <w:sz w:val="20"/>
          <w:szCs w:val="20"/>
        </w:rPr>
      </w:pPr>
      <w:r>
        <w:t>К достоинствам данного метода следует отнести простоту реализации и минимальный набор требуемой информации. Недостатком является низкая точность расчетов, особенно в случае значительного возраста объекта. Значительные искажения вносятся в результате проведения периодических переоценок – используемым индексам зачастую не уделяется должного внимания. Поэтому применение индексного метода оправдано в случаях:</w:t>
      </w:r>
    </w:p>
    <w:p w:rsidR="004618E1" w:rsidRDefault="004618E1" w:rsidP="004618E1">
      <w:pPr>
        <w:pStyle w:val="aa"/>
        <w:numPr>
          <w:ilvl w:val="0"/>
          <w:numId w:val="10"/>
        </w:numPr>
        <w:jc w:val="both"/>
      </w:pPr>
      <w:r>
        <w:t xml:space="preserve">Небольшого срока эксплуатации объекта (в случае постановки объекта на учет путем приобретения - срока эксплуатации с момента приобретения). </w:t>
      </w:r>
    </w:p>
    <w:p w:rsidR="009B072B" w:rsidRPr="004618E1" w:rsidRDefault="004618E1" w:rsidP="004618E1">
      <w:pPr>
        <w:pStyle w:val="aa"/>
        <w:numPr>
          <w:ilvl w:val="0"/>
          <w:numId w:val="10"/>
        </w:numPr>
        <w:jc w:val="both"/>
        <w:rPr>
          <w:sz w:val="20"/>
          <w:szCs w:val="20"/>
        </w:rPr>
      </w:pPr>
      <w:r>
        <w:t>В других случаях, когда более точная информация об объекте отсутствует, или если объект обладает рядом существенных отличий от аналогов. Тогда данный метод является единственным, позволяющим судить о стоимости объекта путем определения затрат на воспроизводство аналогичного по полезности объекта.</w:t>
      </w:r>
    </w:p>
    <w:p w:rsidR="009B072B" w:rsidRDefault="009B072B" w:rsidP="00B22036">
      <w:pPr>
        <w:rPr>
          <w:sz w:val="20"/>
          <w:szCs w:val="20"/>
        </w:rPr>
      </w:pPr>
    </w:p>
    <w:p w:rsidR="009B072B" w:rsidRPr="00555ED4" w:rsidRDefault="00555ED4" w:rsidP="00B22036">
      <w:pPr>
        <w:rPr>
          <w:b/>
          <w:sz w:val="18"/>
          <w:szCs w:val="18"/>
        </w:rPr>
      </w:pPr>
      <w:r w:rsidRPr="00555ED4">
        <w:rPr>
          <w:b/>
          <w:sz w:val="18"/>
          <w:szCs w:val="18"/>
        </w:rPr>
        <w:t>ОПРЕДЕЛЕНИЕ ЗАТРАТ НА СОЗДАНИЕ ОБЪЕКТОВ КАПИТАЛЬНОГО СТРОИТЕЛЬСТВА МЕТОДОМ АНАЛОГОВ</w:t>
      </w:r>
    </w:p>
    <w:p w:rsidR="009B072B" w:rsidRDefault="009B072B" w:rsidP="00B22036">
      <w:pPr>
        <w:rPr>
          <w:sz w:val="20"/>
          <w:szCs w:val="20"/>
        </w:rPr>
      </w:pPr>
    </w:p>
    <w:p w:rsidR="005D0903" w:rsidRDefault="005D0903" w:rsidP="005D0903">
      <w:pPr>
        <w:jc w:val="both"/>
      </w:pPr>
      <w:r>
        <w:t xml:space="preserve">Метод аналогов – метод расчета затрат, основанный на использовании информации о затратах на строительство в целом аналогичных зданий, строений или сооружений и корректировке этой информации на отличия объекта оценки от объекта-аналога по своим характеристикам и на время строительства [12]. Данный метод широко применяется при расчете затрат на создание недвижимого имущества. В качестве источника информации о затратах на строительство аналогичных объектов могут быть использованы данные справочников «Укрупненные показатели стоимости строительства» (УПСС), выпускаемые фирмой «КО-ИНВЕСТ». </w:t>
      </w:r>
    </w:p>
    <w:p w:rsidR="009B072B" w:rsidRDefault="005D0903" w:rsidP="005D0903">
      <w:pPr>
        <w:jc w:val="both"/>
        <w:rPr>
          <w:sz w:val="20"/>
          <w:szCs w:val="20"/>
        </w:rPr>
      </w:pPr>
      <w:r>
        <w:t>Расчет затрат на создание методом аналогов с использованием справочников укрупненных показателей включает следующие этапы:</w:t>
      </w:r>
    </w:p>
    <w:p w:rsidR="005D0903" w:rsidRDefault="005D0903" w:rsidP="005D0903">
      <w:pPr>
        <w:jc w:val="both"/>
      </w:pPr>
      <w:r>
        <w:t>1. Определение базовых затрат на создание (</w:t>
      </w:r>
      <w:proofErr w:type="spellStart"/>
      <w:r w:rsidRPr="005D0903">
        <w:rPr>
          <w:b/>
        </w:rPr>
        <w:t>ЗСб</w:t>
      </w:r>
      <w:proofErr w:type="spellEnd"/>
      <w:r>
        <w:t xml:space="preserve">) объекта аналогичной полезности в ценах базового года. </w:t>
      </w:r>
    </w:p>
    <w:p w:rsidR="005D0903" w:rsidRDefault="005D0903" w:rsidP="005D0903">
      <w:pPr>
        <w:jc w:val="both"/>
      </w:pPr>
      <w:r>
        <w:t xml:space="preserve">2. Определение корректирующих поправок для устранения различий объекта оценки от аналога. 3. Определение коэффициента прибыли </w:t>
      </w:r>
      <w:proofErr w:type="spellStart"/>
      <w:r>
        <w:t>девелопера</w:t>
      </w:r>
      <w:proofErr w:type="spellEnd"/>
      <w:r>
        <w:t xml:space="preserve">. </w:t>
      </w:r>
    </w:p>
    <w:p w:rsidR="005D0903" w:rsidRDefault="005D0903" w:rsidP="005D0903">
      <w:pPr>
        <w:jc w:val="both"/>
      </w:pPr>
      <w:r>
        <w:t xml:space="preserve">4. Расчет индекса перехода от цен базового года к текущим ценам. </w:t>
      </w:r>
    </w:p>
    <w:p w:rsidR="009B072B" w:rsidRDefault="005D0903" w:rsidP="005D0903">
      <w:pPr>
        <w:jc w:val="both"/>
        <w:rPr>
          <w:sz w:val="20"/>
          <w:szCs w:val="20"/>
        </w:rPr>
      </w:pPr>
      <w:r>
        <w:t>5. Расчет затрат на создание в текущих ценах.</w:t>
      </w:r>
    </w:p>
    <w:p w:rsidR="009B072B" w:rsidRDefault="009B072B" w:rsidP="00B22036">
      <w:pPr>
        <w:rPr>
          <w:sz w:val="20"/>
          <w:szCs w:val="20"/>
        </w:rPr>
      </w:pPr>
    </w:p>
    <w:p w:rsidR="009B072B" w:rsidRPr="00593394" w:rsidRDefault="00593394" w:rsidP="00593394">
      <w:pPr>
        <w:rPr>
          <w:b/>
          <w:sz w:val="20"/>
          <w:szCs w:val="20"/>
        </w:rPr>
      </w:pPr>
      <w:r w:rsidRPr="00593394">
        <w:rPr>
          <w:b/>
        </w:rPr>
        <w:t>Базовые затраты на создание</w:t>
      </w:r>
    </w:p>
    <w:p w:rsidR="009B072B" w:rsidRDefault="009B072B" w:rsidP="00B22036">
      <w:pPr>
        <w:rPr>
          <w:sz w:val="20"/>
          <w:szCs w:val="20"/>
        </w:rPr>
      </w:pPr>
    </w:p>
    <w:p w:rsidR="009B072B" w:rsidRDefault="00593394" w:rsidP="00593394">
      <w:pPr>
        <w:jc w:val="both"/>
        <w:rPr>
          <w:sz w:val="20"/>
          <w:szCs w:val="20"/>
        </w:rPr>
      </w:pPr>
      <w:r>
        <w:t>Как правило, расчет базовых затрат на создание производится по формуле:</w:t>
      </w:r>
    </w:p>
    <w:p w:rsidR="009B072B" w:rsidRDefault="009B072B" w:rsidP="00B22036">
      <w:pPr>
        <w:rPr>
          <w:sz w:val="20"/>
          <w:szCs w:val="20"/>
        </w:rPr>
      </w:pPr>
    </w:p>
    <w:p w:rsidR="009B072B" w:rsidRPr="00593394" w:rsidRDefault="00593394" w:rsidP="00593394">
      <w:pPr>
        <w:jc w:val="center"/>
        <w:rPr>
          <w:b/>
          <w:sz w:val="20"/>
          <w:szCs w:val="20"/>
        </w:rPr>
      </w:pPr>
      <w:proofErr w:type="spellStart"/>
      <w:r w:rsidRPr="00593394">
        <w:rPr>
          <w:b/>
        </w:rPr>
        <w:t>ЗСб</w:t>
      </w:r>
      <w:proofErr w:type="spellEnd"/>
      <w:r w:rsidRPr="00593394">
        <w:rPr>
          <w:b/>
        </w:rPr>
        <w:t xml:space="preserve"> </w:t>
      </w:r>
      <w:r w:rsidRPr="00593394">
        <w:rPr>
          <w:b/>
        </w:rPr>
        <w:sym w:font="Symbol" w:char="F03D"/>
      </w:r>
      <w:proofErr w:type="spellStart"/>
      <w:r w:rsidRPr="00593394">
        <w:rPr>
          <w:b/>
        </w:rPr>
        <w:t>Vобъект</w:t>
      </w:r>
      <w:proofErr w:type="spellEnd"/>
      <w:r w:rsidRPr="00593394">
        <w:rPr>
          <w:b/>
        </w:rPr>
        <w:t xml:space="preserve"> *</w:t>
      </w:r>
      <w:proofErr w:type="spellStart"/>
      <w:r w:rsidRPr="00593394">
        <w:rPr>
          <w:b/>
        </w:rPr>
        <w:t>УЗСаналог</w:t>
      </w:r>
      <w:proofErr w:type="spellEnd"/>
    </w:p>
    <w:p w:rsidR="009B072B" w:rsidRDefault="009B072B" w:rsidP="00B22036">
      <w:pPr>
        <w:rPr>
          <w:sz w:val="20"/>
          <w:szCs w:val="20"/>
        </w:rPr>
      </w:pPr>
    </w:p>
    <w:p w:rsidR="00593394" w:rsidRDefault="00593394" w:rsidP="00B22036">
      <w:r>
        <w:t xml:space="preserve">где: </w:t>
      </w:r>
    </w:p>
    <w:p w:rsidR="00593394" w:rsidRDefault="00593394" w:rsidP="00593394">
      <w:pPr>
        <w:jc w:val="both"/>
      </w:pPr>
      <w:proofErr w:type="spellStart"/>
      <w:r w:rsidRPr="00593394">
        <w:rPr>
          <w:b/>
        </w:rPr>
        <w:t>Vобъект</w:t>
      </w:r>
      <w:proofErr w:type="spellEnd"/>
      <w:r>
        <w:t xml:space="preserve"> – строительный объем или иной показатель размера объекта недвижимости.</w:t>
      </w:r>
    </w:p>
    <w:p w:rsidR="009B072B" w:rsidRDefault="00593394" w:rsidP="00593394">
      <w:pPr>
        <w:jc w:val="both"/>
        <w:rPr>
          <w:sz w:val="20"/>
          <w:szCs w:val="20"/>
        </w:rPr>
      </w:pPr>
      <w:proofErr w:type="spellStart"/>
      <w:r w:rsidRPr="00593394">
        <w:rPr>
          <w:b/>
        </w:rPr>
        <w:t>УЗСаналог</w:t>
      </w:r>
      <w:proofErr w:type="spellEnd"/>
      <w:r>
        <w:t xml:space="preserve"> – удельные затраты на создание аналога объекта оценки</w:t>
      </w:r>
    </w:p>
    <w:p w:rsidR="009B072B" w:rsidRDefault="009B072B" w:rsidP="00B22036">
      <w:pPr>
        <w:rPr>
          <w:sz w:val="20"/>
          <w:szCs w:val="20"/>
        </w:rPr>
      </w:pPr>
    </w:p>
    <w:p w:rsidR="009B072B" w:rsidRPr="00BC4829" w:rsidRDefault="00BC4829" w:rsidP="00B22036">
      <w:pPr>
        <w:rPr>
          <w:b/>
          <w:sz w:val="20"/>
          <w:szCs w:val="20"/>
        </w:rPr>
      </w:pPr>
      <w:r w:rsidRPr="00BC4829">
        <w:rPr>
          <w:b/>
        </w:rPr>
        <w:t>Индекс пересчета</w:t>
      </w:r>
    </w:p>
    <w:p w:rsidR="009B072B" w:rsidRDefault="009B072B" w:rsidP="00B22036">
      <w:pPr>
        <w:rPr>
          <w:sz w:val="20"/>
          <w:szCs w:val="20"/>
        </w:rPr>
      </w:pPr>
    </w:p>
    <w:p w:rsidR="009B072B" w:rsidRDefault="00BC4829" w:rsidP="00BC4829">
      <w:pPr>
        <w:jc w:val="both"/>
        <w:rPr>
          <w:sz w:val="20"/>
          <w:szCs w:val="20"/>
        </w:rPr>
      </w:pPr>
      <w:r>
        <w:t>Индекс пересчета затрат на создание объекта в текущий уровень цен определяется по данным Межрегионального информационно-аналитический бюллетеня «Индексы цен в строительстве», выпускаемого фирмой КО-ИНВЕСТ.</w:t>
      </w:r>
    </w:p>
    <w:p w:rsidR="009B072B" w:rsidRDefault="009B072B" w:rsidP="00B22036">
      <w:pPr>
        <w:rPr>
          <w:sz w:val="20"/>
          <w:szCs w:val="20"/>
        </w:rPr>
      </w:pPr>
    </w:p>
    <w:p w:rsidR="009B072B" w:rsidRPr="00BC4829" w:rsidRDefault="00BC4829" w:rsidP="00B22036">
      <w:pPr>
        <w:rPr>
          <w:b/>
          <w:sz w:val="20"/>
          <w:szCs w:val="20"/>
        </w:rPr>
      </w:pPr>
      <w:r w:rsidRPr="00BC4829">
        <w:rPr>
          <w:b/>
        </w:rPr>
        <w:t>Корректирующие поправки</w:t>
      </w:r>
    </w:p>
    <w:p w:rsidR="009B072B" w:rsidRDefault="009B072B" w:rsidP="00B22036">
      <w:pPr>
        <w:rPr>
          <w:sz w:val="20"/>
          <w:szCs w:val="20"/>
        </w:rPr>
      </w:pPr>
    </w:p>
    <w:p w:rsidR="009B072B" w:rsidRDefault="00BC4829" w:rsidP="00BC4829">
      <w:pPr>
        <w:jc w:val="both"/>
        <w:rPr>
          <w:sz w:val="20"/>
          <w:szCs w:val="20"/>
        </w:rPr>
      </w:pPr>
      <w:r>
        <w:t xml:space="preserve">Корректирующие поправки вносятся для учета отличий аналога от объекта оценки. Обычно учитывают различие в основных характеристиках – общем строительном объеме (эффект масштаба), материале конструктивных элементов и </w:t>
      </w:r>
      <w:proofErr w:type="spellStart"/>
      <w:r>
        <w:t>т.п</w:t>
      </w:r>
      <w:proofErr w:type="spellEnd"/>
    </w:p>
    <w:p w:rsidR="009B072B" w:rsidRDefault="009B072B" w:rsidP="00B22036">
      <w:pPr>
        <w:rPr>
          <w:sz w:val="20"/>
          <w:szCs w:val="20"/>
        </w:rPr>
      </w:pPr>
    </w:p>
    <w:p w:rsidR="009B072B" w:rsidRPr="00BC4829" w:rsidRDefault="00BC4829" w:rsidP="00B22036">
      <w:pPr>
        <w:rPr>
          <w:b/>
          <w:sz w:val="20"/>
          <w:szCs w:val="20"/>
        </w:rPr>
      </w:pPr>
      <w:r w:rsidRPr="00BC4829">
        <w:rPr>
          <w:b/>
        </w:rPr>
        <w:lastRenderedPageBreak/>
        <w:t xml:space="preserve">Коэффициент прибыли </w:t>
      </w:r>
      <w:proofErr w:type="spellStart"/>
      <w:r w:rsidRPr="00BC4829">
        <w:rPr>
          <w:b/>
        </w:rPr>
        <w:t>девелопера</w:t>
      </w:r>
      <w:proofErr w:type="spellEnd"/>
    </w:p>
    <w:p w:rsidR="009B072B" w:rsidRPr="00BC4829" w:rsidRDefault="009B072B" w:rsidP="00B22036">
      <w:pPr>
        <w:rPr>
          <w:b/>
          <w:sz w:val="20"/>
          <w:szCs w:val="20"/>
        </w:rPr>
      </w:pPr>
    </w:p>
    <w:p w:rsidR="009B072B" w:rsidRDefault="00BC4829" w:rsidP="00BC4829">
      <w:pPr>
        <w:jc w:val="both"/>
        <w:rPr>
          <w:sz w:val="20"/>
          <w:szCs w:val="20"/>
        </w:rPr>
      </w:pPr>
      <w:r>
        <w:t xml:space="preserve">Коэффициент прибыли </w:t>
      </w:r>
      <w:proofErr w:type="spellStart"/>
      <w:r>
        <w:t>девелопера</w:t>
      </w:r>
      <w:proofErr w:type="spellEnd"/>
      <w:r>
        <w:t xml:space="preserve"> включается в расчет рыночной стоимости объекта, поскольку предполагается, что заказчик аналогичного нового строительства, в случае его продажи, заложит в стоимость собственную норму прибыли. При этом </w:t>
      </w:r>
      <w:proofErr w:type="spellStart"/>
      <w:r>
        <w:t>девелопер</w:t>
      </w:r>
      <w:proofErr w:type="spellEnd"/>
      <w:r>
        <w:t>, вкладывая деньги в строительство, должен рассчитывать на доходность, равную альтернативным вложениям в недвижимость.</w:t>
      </w:r>
    </w:p>
    <w:p w:rsidR="009B072B" w:rsidRDefault="009B072B" w:rsidP="00B22036">
      <w:pPr>
        <w:rPr>
          <w:sz w:val="20"/>
          <w:szCs w:val="20"/>
        </w:rPr>
      </w:pPr>
    </w:p>
    <w:p w:rsidR="009B072B" w:rsidRPr="007E7EB2" w:rsidRDefault="007E7EB2" w:rsidP="00B22036">
      <w:pPr>
        <w:rPr>
          <w:b/>
          <w:sz w:val="20"/>
          <w:szCs w:val="20"/>
        </w:rPr>
      </w:pPr>
      <w:r w:rsidRPr="007E7EB2">
        <w:rPr>
          <w:b/>
        </w:rPr>
        <w:t>Затраты на создание в ценах на дату проведения оценки</w:t>
      </w:r>
    </w:p>
    <w:p w:rsidR="009B072B" w:rsidRDefault="009B072B" w:rsidP="00B22036">
      <w:pPr>
        <w:rPr>
          <w:sz w:val="20"/>
          <w:szCs w:val="20"/>
        </w:rPr>
      </w:pPr>
    </w:p>
    <w:p w:rsidR="007E7EB2" w:rsidRDefault="007E7EB2" w:rsidP="00B22036">
      <w:pPr>
        <w:rPr>
          <w:sz w:val="20"/>
          <w:szCs w:val="20"/>
        </w:rPr>
      </w:pPr>
      <w:r>
        <w:t>Затраты на создание определяются по формуле:</w:t>
      </w:r>
    </w:p>
    <w:p w:rsidR="009B072B" w:rsidRDefault="007E7EB2" w:rsidP="007E7EB2">
      <w:pPr>
        <w:jc w:val="center"/>
        <w:rPr>
          <w:sz w:val="20"/>
          <w:szCs w:val="20"/>
        </w:rPr>
      </w:pPr>
      <w:r>
        <w:rPr>
          <w:noProof/>
          <w:sz w:val="20"/>
          <w:szCs w:val="20"/>
        </w:rPr>
        <w:drawing>
          <wp:inline distT="0" distB="0" distL="0" distR="0">
            <wp:extent cx="2876550" cy="695325"/>
            <wp:effectExtent l="19050" t="0" r="0" b="0"/>
            <wp:docPr id="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srcRect/>
                    <a:stretch>
                      <a:fillRect/>
                    </a:stretch>
                  </pic:blipFill>
                  <pic:spPr bwMode="auto">
                    <a:xfrm>
                      <a:off x="0" y="0"/>
                      <a:ext cx="2876550" cy="695325"/>
                    </a:xfrm>
                    <a:prstGeom prst="rect">
                      <a:avLst/>
                    </a:prstGeom>
                    <a:noFill/>
                    <a:ln w="9525">
                      <a:noFill/>
                      <a:miter lim="800000"/>
                      <a:headEnd/>
                      <a:tailEnd/>
                    </a:ln>
                  </pic:spPr>
                </pic:pic>
              </a:graphicData>
            </a:graphic>
          </wp:inline>
        </w:drawing>
      </w:r>
    </w:p>
    <w:p w:rsidR="009B072B" w:rsidRDefault="007E7EB2" w:rsidP="007E7EB2">
      <w:pPr>
        <w:jc w:val="both"/>
        <w:rPr>
          <w:sz w:val="20"/>
          <w:szCs w:val="20"/>
        </w:rPr>
      </w:pPr>
      <w:r>
        <w:rPr>
          <w:sz w:val="20"/>
          <w:szCs w:val="20"/>
        </w:rPr>
        <w:t>где:</w:t>
      </w:r>
    </w:p>
    <w:p w:rsidR="007E7EB2" w:rsidRDefault="007E7EB2" w:rsidP="007E7EB2">
      <w:pPr>
        <w:jc w:val="both"/>
      </w:pPr>
      <w:proofErr w:type="spellStart"/>
      <w:r w:rsidRPr="007E7EB2">
        <w:rPr>
          <w:b/>
        </w:rPr>
        <w:t>ЗСб</w:t>
      </w:r>
      <w:proofErr w:type="spellEnd"/>
      <w:r>
        <w:t xml:space="preserve"> – базовые затраты на создание в ценах базового года. </w:t>
      </w:r>
    </w:p>
    <w:p w:rsidR="007E7EB2" w:rsidRDefault="007E7EB2" w:rsidP="007E7EB2">
      <w:pPr>
        <w:jc w:val="both"/>
      </w:pPr>
      <w:proofErr w:type="spellStart"/>
      <w:r w:rsidRPr="007E7EB2">
        <w:rPr>
          <w:b/>
        </w:rPr>
        <w:t>Iбаз.год-до</w:t>
      </w:r>
      <w:proofErr w:type="spellEnd"/>
      <w:r>
        <w:t xml:space="preserve"> – индекс перехода от цен базового года к ценам на дату проведения оценки. </w:t>
      </w:r>
    </w:p>
    <w:p w:rsidR="007E7EB2" w:rsidRDefault="007E7EB2" w:rsidP="007E7EB2">
      <w:pPr>
        <w:jc w:val="both"/>
      </w:pPr>
      <w:r w:rsidRPr="007E7EB2">
        <w:rPr>
          <w:b/>
        </w:rPr>
        <w:t>Πki</w:t>
      </w:r>
      <w:r>
        <w:t xml:space="preserve"> – произведение корректирующих поправок. </w:t>
      </w:r>
    </w:p>
    <w:p w:rsidR="007E7EB2" w:rsidRDefault="007E7EB2" w:rsidP="007E7EB2">
      <w:pPr>
        <w:jc w:val="both"/>
        <w:rPr>
          <w:sz w:val="20"/>
          <w:szCs w:val="20"/>
        </w:rPr>
      </w:pPr>
      <w:proofErr w:type="spellStart"/>
      <w:r w:rsidRPr="007E7EB2">
        <w:rPr>
          <w:b/>
        </w:rPr>
        <w:t>Кпи</w:t>
      </w:r>
      <w:proofErr w:type="spellEnd"/>
      <w:r>
        <w:t xml:space="preserve"> – коэффициент, учитывающий прибыль </w:t>
      </w:r>
      <w:proofErr w:type="spellStart"/>
      <w:r>
        <w:t>девелопера</w:t>
      </w:r>
      <w:proofErr w:type="spellEnd"/>
      <w:r>
        <w:t>.</w:t>
      </w:r>
    </w:p>
    <w:p w:rsidR="007E7EB2" w:rsidRDefault="007E7EB2" w:rsidP="007E7EB2">
      <w:pPr>
        <w:jc w:val="both"/>
        <w:rPr>
          <w:sz w:val="20"/>
          <w:szCs w:val="20"/>
        </w:rPr>
      </w:pPr>
    </w:p>
    <w:p w:rsidR="007E7EB2" w:rsidRPr="00305DEF" w:rsidRDefault="00305DEF" w:rsidP="00B22036">
      <w:pPr>
        <w:rPr>
          <w:b/>
          <w:sz w:val="20"/>
          <w:szCs w:val="20"/>
        </w:rPr>
      </w:pPr>
      <w:r w:rsidRPr="00305DEF">
        <w:rPr>
          <w:b/>
          <w:sz w:val="20"/>
          <w:szCs w:val="20"/>
        </w:rPr>
        <w:t>ОПРЕДЕЛЕНИЕ ФИЗИЧЕСКОГО ИЗНОСА</w:t>
      </w:r>
    </w:p>
    <w:p w:rsidR="007E7EB2" w:rsidRDefault="007E7EB2" w:rsidP="00B22036">
      <w:pPr>
        <w:rPr>
          <w:sz w:val="20"/>
          <w:szCs w:val="20"/>
        </w:rPr>
      </w:pPr>
    </w:p>
    <w:p w:rsidR="007E7EB2" w:rsidRDefault="00B05EDE" w:rsidP="00B05EDE">
      <w:pPr>
        <w:jc w:val="both"/>
        <w:rPr>
          <w:sz w:val="20"/>
          <w:szCs w:val="20"/>
        </w:rPr>
      </w:pPr>
      <w:r>
        <w:t>Физический износ – это износ имущества, связанный со снижением его работоспособности в результате естественного физического старения и влияния внешних неблагоприятных факторов. В наибольшей степени отражают истинную величину физического износа методы, основанные на анализе фактического состояния объектов средствами интроскопии и технической диагностики. Эти методы, однако, очень трудоемки и могут быть использованы только при оценке единичных объектов, когда техническое состояние объекта, главным образом, определяется внутренними (скрытыми) параметрами. Более доступными следует признать методы, основанные на визуальном осмотре объектов и их поэлементном анализе.</w:t>
      </w:r>
    </w:p>
    <w:p w:rsidR="007E7EB2" w:rsidRDefault="007E7EB2" w:rsidP="00B05EDE">
      <w:pPr>
        <w:jc w:val="both"/>
        <w:rPr>
          <w:sz w:val="20"/>
          <w:szCs w:val="20"/>
        </w:rPr>
      </w:pPr>
    </w:p>
    <w:p w:rsidR="00E77B67" w:rsidRDefault="00E77B67" w:rsidP="00E77B67">
      <w:pPr>
        <w:jc w:val="both"/>
      </w:pPr>
      <w:r>
        <w:t xml:space="preserve">Наиболее распространенными методами определения физического износа имущества являются: </w:t>
      </w:r>
    </w:p>
    <w:p w:rsidR="00E77B67" w:rsidRDefault="00E77B67" w:rsidP="00E77B67">
      <w:pPr>
        <w:jc w:val="both"/>
      </w:pPr>
      <w:r>
        <w:sym w:font="Symbol" w:char="F02D"/>
      </w:r>
      <w:r>
        <w:t xml:space="preserve"> обследование физического состояния объекта в целом, его отдельных элементов; при необходимости проведение технического диагностирования и интроскопии.</w:t>
      </w:r>
    </w:p>
    <w:p w:rsidR="00E77B67" w:rsidRDefault="00E77B67" w:rsidP="00E77B67">
      <w:pPr>
        <w:jc w:val="both"/>
      </w:pPr>
      <w:r>
        <w:sym w:font="Symbol" w:char="F02D"/>
      </w:r>
      <w:r>
        <w:t xml:space="preserve"> определение износа по данным экспертной шкалы, приведенной в специальной литературе (метод экспертных оценок). </w:t>
      </w:r>
    </w:p>
    <w:p w:rsidR="00E77B67" w:rsidRDefault="00E77B67" w:rsidP="00E77B67">
      <w:pPr>
        <w:jc w:val="both"/>
      </w:pPr>
      <w:r>
        <w:sym w:font="Symbol" w:char="F02D"/>
      </w:r>
      <w:r>
        <w:t xml:space="preserve"> определение износа методом срока жизни объекта. </w:t>
      </w:r>
    </w:p>
    <w:p w:rsidR="007E7EB2" w:rsidRDefault="00E77B67" w:rsidP="00E77B67">
      <w:pPr>
        <w:jc w:val="both"/>
        <w:rPr>
          <w:sz w:val="20"/>
          <w:szCs w:val="20"/>
        </w:rPr>
      </w:pPr>
      <w:r>
        <w:sym w:font="Symbol" w:char="F02D"/>
      </w:r>
      <w:r>
        <w:t xml:space="preserve"> определение износа по объему ремонтных работ, необходимых для восстановления изношенных элементов.</w:t>
      </w:r>
    </w:p>
    <w:p w:rsidR="007E7EB2" w:rsidRDefault="007E7EB2" w:rsidP="00B22036">
      <w:pPr>
        <w:rPr>
          <w:sz w:val="20"/>
          <w:szCs w:val="20"/>
        </w:rPr>
      </w:pPr>
    </w:p>
    <w:p w:rsidR="007E7EB2" w:rsidRDefault="00E77B67" w:rsidP="00E77B67">
      <w:pPr>
        <w:jc w:val="both"/>
        <w:rPr>
          <w:sz w:val="20"/>
          <w:szCs w:val="20"/>
        </w:rPr>
      </w:pPr>
      <w:r>
        <w:t>Наиболее точным является метод технического диагностирования. Однако он очень трудоемкий, требует привлечения специализированных средств технической диагностики и связан со значительными временными затратами. Такие работы в данном договоре не предусмотрены. В данной работе используются менее трудоемкие методы оценки физического износа</w:t>
      </w:r>
    </w:p>
    <w:p w:rsidR="007E7EB2" w:rsidRDefault="007E7EB2" w:rsidP="00B22036">
      <w:pPr>
        <w:rPr>
          <w:sz w:val="20"/>
          <w:szCs w:val="20"/>
        </w:rPr>
      </w:pPr>
    </w:p>
    <w:p w:rsidR="007E7EB2" w:rsidRPr="009A1753" w:rsidRDefault="009A1753" w:rsidP="00B22036">
      <w:pPr>
        <w:rPr>
          <w:b/>
          <w:sz w:val="20"/>
          <w:szCs w:val="20"/>
        </w:rPr>
      </w:pPr>
      <w:r w:rsidRPr="009A1753">
        <w:rPr>
          <w:b/>
        </w:rPr>
        <w:t>Метод разбиения физического износа на устранимый и неустранимый</w:t>
      </w:r>
    </w:p>
    <w:p w:rsidR="007E7EB2" w:rsidRDefault="007E7EB2" w:rsidP="00B22036">
      <w:pPr>
        <w:rPr>
          <w:sz w:val="20"/>
          <w:szCs w:val="20"/>
        </w:rPr>
      </w:pPr>
    </w:p>
    <w:p w:rsidR="009A1753" w:rsidRDefault="009A1753" w:rsidP="009A1753">
      <w:pPr>
        <w:jc w:val="both"/>
      </w:pPr>
      <w:r>
        <w:t xml:space="preserve">Для целей оценки методом разбиения в составе объектов недвижимости выделяют короткоживущие и долгоживущие элементы. </w:t>
      </w:r>
    </w:p>
    <w:p w:rsidR="007E7EB2" w:rsidRDefault="009A1753" w:rsidP="009A1753">
      <w:pPr>
        <w:jc w:val="both"/>
        <w:rPr>
          <w:sz w:val="20"/>
          <w:szCs w:val="20"/>
        </w:rPr>
      </w:pPr>
      <w:r w:rsidRPr="009A1753">
        <w:rPr>
          <w:u w:val="single"/>
        </w:rPr>
        <w:t>Под короткоживущими элементами</w:t>
      </w:r>
      <w:r>
        <w:t xml:space="preserve"> понимаются элементы, срок службы которых в обычных условиях меньше срока службы объекта недвижимости. Предполагается, что короткоживущие элементы могут быть заменены без прекращения эксплуатации объекта, поэтому их износ является полностью устранимым. Наилучшим образом величину данного износа характеризует стоимость необходимого ремонта элементов или их полной замены</w:t>
      </w:r>
    </w:p>
    <w:p w:rsidR="007E7EB2" w:rsidRDefault="009A1753" w:rsidP="009A1753">
      <w:pPr>
        <w:jc w:val="both"/>
        <w:rPr>
          <w:sz w:val="20"/>
          <w:szCs w:val="20"/>
        </w:rPr>
      </w:pPr>
      <w:r w:rsidRPr="009A1753">
        <w:rPr>
          <w:u w:val="single"/>
        </w:rPr>
        <w:t>Под долгоживущими элементами</w:t>
      </w:r>
      <w:r>
        <w:t xml:space="preserve"> понимаются элементы, срок службы которых равен сроку службы объекта в целом. Если объект недвижимости не имеет архитектурного или исторического значения, то износ долгоживущих элементов, как правило, является неустранимым, поскольку </w:t>
      </w:r>
      <w:r>
        <w:lastRenderedPageBreak/>
        <w:t>затраты на их ремонт превышают возможные выгоды от увеличения срока эксплуатации здания. В этом случае величину износа долгоживущих элементов определяют методом хронологического возраста, исходя из соотношения фактического возраста здания и ожидаемого срока службы.</w:t>
      </w:r>
    </w:p>
    <w:p w:rsidR="007E7EB2" w:rsidRDefault="007E7EB2" w:rsidP="00B22036">
      <w:pPr>
        <w:rPr>
          <w:sz w:val="20"/>
          <w:szCs w:val="20"/>
        </w:rPr>
      </w:pPr>
    </w:p>
    <w:p w:rsidR="007E7EB2" w:rsidRDefault="00DF5CDB" w:rsidP="00DF5CDB">
      <w:pPr>
        <w:jc w:val="both"/>
        <w:rPr>
          <w:sz w:val="20"/>
          <w:szCs w:val="20"/>
        </w:rPr>
      </w:pPr>
      <w:r>
        <w:t>Совокупная величина физического износа рассчитывается по следующей формуле:</w:t>
      </w:r>
    </w:p>
    <w:p w:rsidR="007E7EB2" w:rsidRDefault="007E7EB2" w:rsidP="00B22036">
      <w:pPr>
        <w:rPr>
          <w:sz w:val="20"/>
          <w:szCs w:val="20"/>
        </w:rPr>
      </w:pPr>
    </w:p>
    <w:p w:rsidR="007E7EB2" w:rsidRDefault="00DF5CDB" w:rsidP="00DF5CDB">
      <w:pPr>
        <w:jc w:val="center"/>
        <w:rPr>
          <w:sz w:val="20"/>
          <w:szCs w:val="20"/>
        </w:rPr>
      </w:pPr>
      <w:r>
        <w:rPr>
          <w:noProof/>
          <w:sz w:val="20"/>
          <w:szCs w:val="20"/>
        </w:rPr>
        <w:drawing>
          <wp:inline distT="0" distB="0" distL="0" distR="0">
            <wp:extent cx="1762125" cy="457200"/>
            <wp:effectExtent l="19050" t="0" r="9525" b="0"/>
            <wp:docPr id="3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srcRect/>
                    <a:stretch>
                      <a:fillRect/>
                    </a:stretch>
                  </pic:blipFill>
                  <pic:spPr bwMode="auto">
                    <a:xfrm>
                      <a:off x="0" y="0"/>
                      <a:ext cx="1762125" cy="457200"/>
                    </a:xfrm>
                    <a:prstGeom prst="rect">
                      <a:avLst/>
                    </a:prstGeom>
                    <a:noFill/>
                    <a:ln w="9525">
                      <a:noFill/>
                      <a:miter lim="800000"/>
                      <a:headEnd/>
                      <a:tailEnd/>
                    </a:ln>
                  </pic:spPr>
                </pic:pic>
              </a:graphicData>
            </a:graphic>
          </wp:inline>
        </w:drawing>
      </w:r>
    </w:p>
    <w:p w:rsidR="007E7EB2" w:rsidRDefault="00DF5CDB" w:rsidP="00B22036">
      <w:pPr>
        <w:rPr>
          <w:sz w:val="20"/>
          <w:szCs w:val="20"/>
        </w:rPr>
      </w:pPr>
      <w:r>
        <w:rPr>
          <w:sz w:val="20"/>
          <w:szCs w:val="20"/>
        </w:rPr>
        <w:t>где</w:t>
      </w:r>
    </w:p>
    <w:p w:rsidR="00DF5CDB" w:rsidRDefault="00DF5CDB" w:rsidP="00DF5CDB">
      <w:pPr>
        <w:jc w:val="both"/>
      </w:pPr>
      <w:proofErr w:type="spellStart"/>
      <w:r w:rsidRPr="00DF5CDB">
        <w:rPr>
          <w:b/>
        </w:rPr>
        <w:t>Иу</w:t>
      </w:r>
      <w:proofErr w:type="spellEnd"/>
      <w:r w:rsidRPr="00DF5CDB">
        <w:rPr>
          <w:b/>
        </w:rPr>
        <w:t xml:space="preserve"> </w:t>
      </w:r>
      <w:proofErr w:type="spellStart"/>
      <w:r w:rsidRPr="00DF5CDB">
        <w:rPr>
          <w:b/>
        </w:rPr>
        <w:t>физ</w:t>
      </w:r>
      <w:proofErr w:type="spellEnd"/>
      <w:r>
        <w:t xml:space="preserve"> - устранимый физический износ; </w:t>
      </w:r>
    </w:p>
    <w:p w:rsidR="007E7EB2" w:rsidRDefault="00DF5CDB" w:rsidP="00DF5CDB">
      <w:pPr>
        <w:jc w:val="both"/>
        <w:rPr>
          <w:sz w:val="20"/>
          <w:szCs w:val="20"/>
        </w:rPr>
      </w:pPr>
      <w:r w:rsidRPr="00DF5CDB">
        <w:rPr>
          <w:b/>
        </w:rPr>
        <w:t xml:space="preserve">Ин </w:t>
      </w:r>
      <w:proofErr w:type="spellStart"/>
      <w:r w:rsidRPr="00DF5CDB">
        <w:rPr>
          <w:b/>
        </w:rPr>
        <w:t>физ</w:t>
      </w:r>
      <w:proofErr w:type="spellEnd"/>
      <w:r>
        <w:t xml:space="preserve"> - неустранимый физический износ.</w:t>
      </w:r>
    </w:p>
    <w:p w:rsidR="007E7EB2" w:rsidRDefault="007E7EB2" w:rsidP="00B22036">
      <w:pPr>
        <w:rPr>
          <w:sz w:val="20"/>
          <w:szCs w:val="20"/>
        </w:rPr>
      </w:pPr>
    </w:p>
    <w:p w:rsidR="007E7EB2" w:rsidRPr="00DF5CDB" w:rsidRDefault="00DF5CDB" w:rsidP="00B22036">
      <w:pPr>
        <w:rPr>
          <w:b/>
          <w:sz w:val="20"/>
          <w:szCs w:val="20"/>
        </w:rPr>
      </w:pPr>
      <w:r w:rsidRPr="00DF5CDB">
        <w:rPr>
          <w:b/>
        </w:rPr>
        <w:t>Расчет устранимого физического износа</w:t>
      </w:r>
    </w:p>
    <w:p w:rsidR="007E7EB2" w:rsidRDefault="007E7EB2" w:rsidP="00B22036">
      <w:pPr>
        <w:rPr>
          <w:sz w:val="20"/>
          <w:szCs w:val="20"/>
        </w:rPr>
      </w:pPr>
    </w:p>
    <w:p w:rsidR="007E7EB2" w:rsidRDefault="00DF5CDB" w:rsidP="00B22036">
      <w:pPr>
        <w:rPr>
          <w:sz w:val="20"/>
          <w:szCs w:val="20"/>
        </w:rPr>
      </w:pPr>
      <w:r>
        <w:t>Расчет устранимого износа в абсолютных значениях выполняется по формуле:</w:t>
      </w:r>
    </w:p>
    <w:p w:rsidR="007E7EB2" w:rsidRDefault="00DF5CDB" w:rsidP="00DF5CDB">
      <w:pPr>
        <w:jc w:val="center"/>
        <w:rPr>
          <w:sz w:val="20"/>
          <w:szCs w:val="20"/>
        </w:rPr>
      </w:pPr>
      <w:r>
        <w:rPr>
          <w:noProof/>
          <w:sz w:val="20"/>
          <w:szCs w:val="20"/>
        </w:rPr>
        <w:drawing>
          <wp:inline distT="0" distB="0" distL="0" distR="0">
            <wp:extent cx="2933700" cy="609600"/>
            <wp:effectExtent l="19050" t="0" r="0" b="0"/>
            <wp:docPr id="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cstate="print"/>
                    <a:srcRect/>
                    <a:stretch>
                      <a:fillRect/>
                    </a:stretch>
                  </pic:blipFill>
                  <pic:spPr bwMode="auto">
                    <a:xfrm>
                      <a:off x="0" y="0"/>
                      <a:ext cx="2933700" cy="609600"/>
                    </a:xfrm>
                    <a:prstGeom prst="rect">
                      <a:avLst/>
                    </a:prstGeom>
                    <a:noFill/>
                    <a:ln w="9525">
                      <a:noFill/>
                      <a:miter lim="800000"/>
                      <a:headEnd/>
                      <a:tailEnd/>
                    </a:ln>
                  </pic:spPr>
                </pic:pic>
              </a:graphicData>
            </a:graphic>
          </wp:inline>
        </w:drawing>
      </w:r>
    </w:p>
    <w:p w:rsidR="007E7EB2" w:rsidRDefault="007E7EB2" w:rsidP="00DF5CDB">
      <w:pPr>
        <w:jc w:val="center"/>
        <w:rPr>
          <w:sz w:val="20"/>
          <w:szCs w:val="20"/>
        </w:rPr>
      </w:pPr>
    </w:p>
    <w:p w:rsidR="00DF5CDB" w:rsidRDefault="00DF5CDB" w:rsidP="00B22036">
      <w:r>
        <w:t xml:space="preserve">где: </w:t>
      </w:r>
    </w:p>
    <w:p w:rsidR="00DF5CDB" w:rsidRDefault="00DF5CDB" w:rsidP="00B22036">
      <w:proofErr w:type="spellStart"/>
      <w:r>
        <w:t>устр</w:t>
      </w:r>
      <w:proofErr w:type="spellEnd"/>
      <w:r>
        <w:t xml:space="preserve"> </w:t>
      </w:r>
      <w:proofErr w:type="spellStart"/>
      <w:r>
        <w:t>Ифиз</w:t>
      </w:r>
      <w:proofErr w:type="spellEnd"/>
      <w:r>
        <w:t xml:space="preserve"> - устранимый физический износ, %; </w:t>
      </w:r>
    </w:p>
    <w:p w:rsidR="00DF5CDB" w:rsidRDefault="00DF5CDB" w:rsidP="00B22036">
      <w:r>
        <w:t xml:space="preserve">к.ж.э. </w:t>
      </w:r>
      <w:proofErr w:type="spellStart"/>
      <w:r>
        <w:t>i</w:t>
      </w:r>
      <w:proofErr w:type="spellEnd"/>
      <w:r>
        <w:t xml:space="preserve"> </w:t>
      </w:r>
      <w:proofErr w:type="spellStart"/>
      <w:r>
        <w:t>d</w:t>
      </w:r>
      <w:proofErr w:type="spellEnd"/>
      <w:r>
        <w:t xml:space="preserve"> - удельный вес короткоживущего элемента в затратах на создание объекта, %; </w:t>
      </w:r>
    </w:p>
    <w:p w:rsidR="007E7EB2" w:rsidRDefault="00DF5CDB" w:rsidP="00B22036">
      <w:pPr>
        <w:rPr>
          <w:sz w:val="20"/>
          <w:szCs w:val="20"/>
        </w:rPr>
      </w:pPr>
      <w:proofErr w:type="spellStart"/>
      <w:r>
        <w:t>изн</w:t>
      </w:r>
      <w:proofErr w:type="spellEnd"/>
      <w:r>
        <w:t xml:space="preserve"> </w:t>
      </w:r>
      <w:proofErr w:type="spellStart"/>
      <w:r>
        <w:t>i</w:t>
      </w:r>
      <w:proofErr w:type="spellEnd"/>
      <w:r>
        <w:t xml:space="preserve"> </w:t>
      </w:r>
      <w:proofErr w:type="spellStart"/>
      <w:r>
        <w:t>k</w:t>
      </w:r>
      <w:proofErr w:type="spellEnd"/>
      <w:r>
        <w:t xml:space="preserve"> - коэффициент износа элемента, %.</w:t>
      </w:r>
    </w:p>
    <w:p w:rsidR="007E7EB2" w:rsidRDefault="007E7EB2" w:rsidP="00B22036">
      <w:pPr>
        <w:rPr>
          <w:sz w:val="20"/>
          <w:szCs w:val="20"/>
        </w:rPr>
      </w:pPr>
    </w:p>
    <w:p w:rsidR="007E7EB2" w:rsidRPr="00ED4252" w:rsidRDefault="00ED4252" w:rsidP="00B22036">
      <w:pPr>
        <w:rPr>
          <w:b/>
          <w:sz w:val="20"/>
          <w:szCs w:val="20"/>
        </w:rPr>
      </w:pPr>
      <w:r w:rsidRPr="00ED4252">
        <w:rPr>
          <w:b/>
        </w:rPr>
        <w:t>Расчет неустранимого износа</w:t>
      </w:r>
    </w:p>
    <w:p w:rsidR="007E7EB2" w:rsidRDefault="007E7EB2" w:rsidP="00B22036">
      <w:pPr>
        <w:rPr>
          <w:sz w:val="20"/>
          <w:szCs w:val="20"/>
        </w:rPr>
      </w:pPr>
    </w:p>
    <w:p w:rsidR="007E7EB2" w:rsidRDefault="00ED4252" w:rsidP="00ED4252">
      <w:pPr>
        <w:jc w:val="both"/>
        <w:rPr>
          <w:sz w:val="20"/>
          <w:szCs w:val="20"/>
        </w:rPr>
      </w:pPr>
      <w:r>
        <w:t>В условиях, когда отсутствуют данные технического диагностирования конструкций и оборудования недвижимости, позволяющие с большой точностью оценить фактическое состояние объекта, для определения величины износа может использоваться метод хронологического возраста. Данный метод основан на допущении о том, что исчерпание ресурса происходит по линейному закону. В соответствии с принятой моделью физический износ (в долях от затрат на создание) вычисляется по формуле:</w:t>
      </w:r>
    </w:p>
    <w:p w:rsidR="007E7EB2" w:rsidRDefault="007E7EB2" w:rsidP="00B22036">
      <w:pPr>
        <w:rPr>
          <w:sz w:val="20"/>
          <w:szCs w:val="20"/>
        </w:rPr>
      </w:pPr>
    </w:p>
    <w:p w:rsidR="007E7EB2" w:rsidRDefault="00ED4252" w:rsidP="00ED4252">
      <w:pPr>
        <w:jc w:val="center"/>
        <w:rPr>
          <w:sz w:val="20"/>
          <w:szCs w:val="20"/>
        </w:rPr>
      </w:pPr>
      <w:r>
        <w:rPr>
          <w:noProof/>
          <w:sz w:val="20"/>
          <w:szCs w:val="20"/>
        </w:rPr>
        <w:drawing>
          <wp:inline distT="0" distB="0" distL="0" distR="0">
            <wp:extent cx="1943100" cy="762000"/>
            <wp:effectExtent l="19050" t="0" r="0" b="0"/>
            <wp:docPr id="3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cstate="print"/>
                    <a:srcRect/>
                    <a:stretch>
                      <a:fillRect/>
                    </a:stretch>
                  </pic:blipFill>
                  <pic:spPr bwMode="auto">
                    <a:xfrm>
                      <a:off x="0" y="0"/>
                      <a:ext cx="1943100" cy="762000"/>
                    </a:xfrm>
                    <a:prstGeom prst="rect">
                      <a:avLst/>
                    </a:prstGeom>
                    <a:noFill/>
                    <a:ln w="9525">
                      <a:noFill/>
                      <a:miter lim="800000"/>
                      <a:headEnd/>
                      <a:tailEnd/>
                    </a:ln>
                  </pic:spPr>
                </pic:pic>
              </a:graphicData>
            </a:graphic>
          </wp:inline>
        </w:drawing>
      </w:r>
    </w:p>
    <w:p w:rsidR="00ED4252" w:rsidRDefault="00ED4252" w:rsidP="00ED4252">
      <w:pPr>
        <w:jc w:val="both"/>
      </w:pPr>
      <w:r>
        <w:t xml:space="preserve">где: </w:t>
      </w:r>
    </w:p>
    <w:p w:rsidR="00ED4252" w:rsidRDefault="00ED4252" w:rsidP="00ED4252">
      <w:pPr>
        <w:jc w:val="both"/>
      </w:pPr>
      <w:r>
        <w:t xml:space="preserve">К </w:t>
      </w:r>
      <w:proofErr w:type="spellStart"/>
      <w:r>
        <w:t>физ</w:t>
      </w:r>
      <w:proofErr w:type="spellEnd"/>
      <w:r>
        <w:t xml:space="preserve"> </w:t>
      </w:r>
      <w:proofErr w:type="spellStart"/>
      <w:r>
        <w:t>изн</w:t>
      </w:r>
      <w:proofErr w:type="spellEnd"/>
      <w:r>
        <w:t xml:space="preserve"> – коэффициент физического износа; </w:t>
      </w:r>
    </w:p>
    <w:p w:rsidR="00ED4252" w:rsidRDefault="00ED4252" w:rsidP="00ED4252">
      <w:pPr>
        <w:jc w:val="both"/>
      </w:pPr>
      <w:proofErr w:type="spellStart"/>
      <w:r>
        <w:t>Тэф</w:t>
      </w:r>
      <w:proofErr w:type="spellEnd"/>
      <w:r>
        <w:t xml:space="preserve"> – эффективный срок службы; </w:t>
      </w:r>
    </w:p>
    <w:p w:rsidR="007E7EB2" w:rsidRDefault="00ED4252" w:rsidP="00ED4252">
      <w:pPr>
        <w:jc w:val="both"/>
        <w:rPr>
          <w:sz w:val="20"/>
          <w:szCs w:val="20"/>
        </w:rPr>
      </w:pPr>
      <w:proofErr w:type="spellStart"/>
      <w:r>
        <w:t>Тнорм</w:t>
      </w:r>
      <w:proofErr w:type="spellEnd"/>
      <w:r>
        <w:t xml:space="preserve"> – нормативный срок службы.</w:t>
      </w:r>
    </w:p>
    <w:p w:rsidR="007E7EB2" w:rsidRDefault="007E7EB2" w:rsidP="00ED4252">
      <w:pPr>
        <w:jc w:val="both"/>
        <w:rPr>
          <w:sz w:val="20"/>
          <w:szCs w:val="20"/>
        </w:rPr>
      </w:pPr>
    </w:p>
    <w:p w:rsidR="000B4A50" w:rsidRDefault="000B4A50" w:rsidP="000B4A50">
      <w:pPr>
        <w:jc w:val="both"/>
      </w:pPr>
      <w:r>
        <w:t xml:space="preserve">Как следует из теории надежности, скорость изнашивания зависит от условий и интенсивности эксплуатации. При повышении интенсивности эксплуатации или при работе объекта в условиях агрессивной среды процесс изнашивания ускоряется, и поэтому эффективный возраст может существенно превышать фактический календарный. Например, объект недвижимости, эксплуатирующийся в условиях химического производства, изнашивается в 1,5 - 2 раза быстрее, чем в машиностроительной отрасли, повышается степень износа и в случае отсутствия текущих ремонтов зданий и сооружений. Это значит, что его эффективный возраст значительно больше календарного срока его службы. В настоящее время отсутствуют стандартизованные методики расчета эффективного возраста. Поэтому в каждом конкретном случае разрабатываются собственные методы. В ситуации, когда объекты оценки эксплуатируются в нормальных условиях и никаких сведений о наличии условий, приводящих к ускорению износа нет, в качестве эффективного возраста следует принять фактический срок службы объекта. </w:t>
      </w:r>
    </w:p>
    <w:p w:rsidR="007E7EB2" w:rsidRDefault="000B4A50" w:rsidP="000B4A50">
      <w:pPr>
        <w:jc w:val="both"/>
        <w:rPr>
          <w:sz w:val="20"/>
          <w:szCs w:val="20"/>
        </w:rPr>
      </w:pPr>
      <w:r>
        <w:t>В результате величина износа по методу хронологического возраста определяется по формуле:</w:t>
      </w:r>
    </w:p>
    <w:p w:rsidR="007E7EB2" w:rsidRDefault="007E7EB2" w:rsidP="00B22036">
      <w:pPr>
        <w:rPr>
          <w:sz w:val="20"/>
          <w:szCs w:val="20"/>
        </w:rPr>
      </w:pPr>
    </w:p>
    <w:p w:rsidR="007E7EB2" w:rsidRDefault="000B4A50" w:rsidP="000B4A50">
      <w:pPr>
        <w:jc w:val="center"/>
        <w:rPr>
          <w:sz w:val="20"/>
          <w:szCs w:val="20"/>
        </w:rPr>
      </w:pPr>
      <w:r>
        <w:rPr>
          <w:noProof/>
          <w:sz w:val="20"/>
          <w:szCs w:val="20"/>
        </w:rPr>
        <w:lastRenderedPageBreak/>
        <w:drawing>
          <wp:inline distT="0" distB="0" distL="0" distR="0">
            <wp:extent cx="1685925" cy="723900"/>
            <wp:effectExtent l="19050" t="0" r="9525" b="0"/>
            <wp:docPr id="4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cstate="print"/>
                    <a:srcRect/>
                    <a:stretch>
                      <a:fillRect/>
                    </a:stretch>
                  </pic:blipFill>
                  <pic:spPr bwMode="auto">
                    <a:xfrm>
                      <a:off x="0" y="0"/>
                      <a:ext cx="1685925" cy="723900"/>
                    </a:xfrm>
                    <a:prstGeom prst="rect">
                      <a:avLst/>
                    </a:prstGeom>
                    <a:noFill/>
                    <a:ln w="9525">
                      <a:noFill/>
                      <a:miter lim="800000"/>
                      <a:headEnd/>
                      <a:tailEnd/>
                    </a:ln>
                  </pic:spPr>
                </pic:pic>
              </a:graphicData>
            </a:graphic>
          </wp:inline>
        </w:drawing>
      </w:r>
    </w:p>
    <w:p w:rsidR="000B4A50" w:rsidRDefault="000B4A50" w:rsidP="000B4A50">
      <w:pPr>
        <w:jc w:val="both"/>
      </w:pPr>
      <w:r>
        <w:t xml:space="preserve">где: </w:t>
      </w:r>
    </w:p>
    <w:p w:rsidR="000B4A50" w:rsidRDefault="000B4A50" w:rsidP="000B4A50">
      <w:pPr>
        <w:jc w:val="both"/>
      </w:pPr>
      <w:proofErr w:type="spellStart"/>
      <w:r>
        <w:t>Ткаленд</w:t>
      </w:r>
      <w:proofErr w:type="spellEnd"/>
      <w:r>
        <w:t xml:space="preserve"> – календарный срок службы объекта на дату проведения оценки; </w:t>
      </w:r>
    </w:p>
    <w:p w:rsidR="007E7EB2" w:rsidRDefault="000B4A50" w:rsidP="000B4A50">
      <w:pPr>
        <w:jc w:val="both"/>
        <w:rPr>
          <w:sz w:val="20"/>
          <w:szCs w:val="20"/>
        </w:rPr>
      </w:pPr>
      <w:proofErr w:type="spellStart"/>
      <w:r>
        <w:t>Тнорм</w:t>
      </w:r>
      <w:proofErr w:type="spellEnd"/>
      <w:r>
        <w:t xml:space="preserve"> – нормативный срок службы.</w:t>
      </w:r>
    </w:p>
    <w:p w:rsidR="007E7EB2" w:rsidRDefault="007E7EB2" w:rsidP="00B22036">
      <w:pPr>
        <w:rPr>
          <w:sz w:val="20"/>
          <w:szCs w:val="20"/>
        </w:rPr>
      </w:pPr>
    </w:p>
    <w:p w:rsidR="00636850" w:rsidRDefault="00636850" w:rsidP="00636850">
      <w:pPr>
        <w:jc w:val="both"/>
      </w:pPr>
      <w:r>
        <w:t xml:space="preserve">В тех случаях, когда оценка неустранимого износа методом хронологического возраста затруднительна, используется экспертная оценка износа. </w:t>
      </w:r>
    </w:p>
    <w:p w:rsidR="007E7EB2" w:rsidRDefault="00636850" w:rsidP="00636850">
      <w:pPr>
        <w:jc w:val="both"/>
        <w:rPr>
          <w:sz w:val="20"/>
          <w:szCs w:val="20"/>
        </w:rPr>
      </w:pPr>
      <w:r>
        <w:t>Величина неустранимого износа объекта в абсолютных значениях определяется по формуле:</w:t>
      </w:r>
    </w:p>
    <w:p w:rsidR="007E7EB2" w:rsidRDefault="00636850" w:rsidP="00636850">
      <w:pPr>
        <w:jc w:val="center"/>
        <w:rPr>
          <w:sz w:val="20"/>
          <w:szCs w:val="20"/>
        </w:rPr>
      </w:pPr>
      <w:r>
        <w:rPr>
          <w:noProof/>
          <w:sz w:val="20"/>
          <w:szCs w:val="20"/>
        </w:rPr>
        <w:drawing>
          <wp:inline distT="0" distB="0" distL="0" distR="0">
            <wp:extent cx="3419475" cy="952500"/>
            <wp:effectExtent l="19050" t="0" r="9525" b="0"/>
            <wp:docPr id="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cstate="print"/>
                    <a:srcRect/>
                    <a:stretch>
                      <a:fillRect/>
                    </a:stretch>
                  </pic:blipFill>
                  <pic:spPr bwMode="auto">
                    <a:xfrm>
                      <a:off x="0" y="0"/>
                      <a:ext cx="3419475" cy="952500"/>
                    </a:xfrm>
                    <a:prstGeom prst="rect">
                      <a:avLst/>
                    </a:prstGeom>
                    <a:noFill/>
                    <a:ln w="9525">
                      <a:noFill/>
                      <a:miter lim="800000"/>
                      <a:headEnd/>
                      <a:tailEnd/>
                    </a:ln>
                  </pic:spPr>
                </pic:pic>
              </a:graphicData>
            </a:graphic>
          </wp:inline>
        </w:drawing>
      </w:r>
    </w:p>
    <w:p w:rsidR="007E7EB2" w:rsidRDefault="007E7EB2" w:rsidP="00B22036">
      <w:pPr>
        <w:rPr>
          <w:sz w:val="20"/>
          <w:szCs w:val="20"/>
        </w:rPr>
      </w:pPr>
    </w:p>
    <w:p w:rsidR="00636850" w:rsidRDefault="00636850" w:rsidP="00B22036">
      <w:r>
        <w:t xml:space="preserve">где: </w:t>
      </w:r>
    </w:p>
    <w:p w:rsidR="00636850" w:rsidRDefault="00636850" w:rsidP="00B22036">
      <w:proofErr w:type="spellStart"/>
      <w:r>
        <w:t>неустр</w:t>
      </w:r>
      <w:proofErr w:type="spellEnd"/>
      <w:r>
        <w:t xml:space="preserve"> </w:t>
      </w:r>
      <w:proofErr w:type="spellStart"/>
      <w:r>
        <w:t>Ифиз</w:t>
      </w:r>
      <w:proofErr w:type="spellEnd"/>
      <w:r>
        <w:t xml:space="preserve"> - неустранимый физический износ, руб. </w:t>
      </w:r>
    </w:p>
    <w:p w:rsidR="007E7EB2" w:rsidRDefault="00636850" w:rsidP="00B22036">
      <w:pPr>
        <w:rPr>
          <w:sz w:val="20"/>
          <w:szCs w:val="20"/>
        </w:rPr>
      </w:pPr>
      <w:r>
        <w:t xml:space="preserve">К </w:t>
      </w:r>
      <w:proofErr w:type="spellStart"/>
      <w:r>
        <w:t>физ</w:t>
      </w:r>
      <w:proofErr w:type="spellEnd"/>
      <w:r>
        <w:t xml:space="preserve"> </w:t>
      </w:r>
      <w:proofErr w:type="spellStart"/>
      <w:r>
        <w:t>изн</w:t>
      </w:r>
      <w:proofErr w:type="spellEnd"/>
      <w:r>
        <w:t xml:space="preserve"> - коэффициент физического износа.</w:t>
      </w:r>
    </w:p>
    <w:p w:rsidR="000B4A50" w:rsidRDefault="000B4A50" w:rsidP="00B22036">
      <w:pPr>
        <w:rPr>
          <w:sz w:val="20"/>
          <w:szCs w:val="20"/>
        </w:rPr>
      </w:pPr>
    </w:p>
    <w:p w:rsidR="000B4A50" w:rsidRPr="00636850" w:rsidRDefault="00636850" w:rsidP="00B22036">
      <w:pPr>
        <w:rPr>
          <w:b/>
          <w:sz w:val="18"/>
          <w:szCs w:val="18"/>
        </w:rPr>
      </w:pPr>
      <w:r w:rsidRPr="00636850">
        <w:rPr>
          <w:b/>
          <w:sz w:val="18"/>
          <w:szCs w:val="18"/>
        </w:rPr>
        <w:t>ОПРЕДЕЛЕНИЕ ФУНКЦИОНАЛЬНОГО УСТАРЕВАНИЯ</w:t>
      </w:r>
    </w:p>
    <w:p w:rsidR="000B4A50" w:rsidRDefault="000B4A50" w:rsidP="00B22036">
      <w:pPr>
        <w:rPr>
          <w:sz w:val="20"/>
          <w:szCs w:val="20"/>
        </w:rPr>
      </w:pPr>
    </w:p>
    <w:p w:rsidR="00884763" w:rsidRDefault="00884763" w:rsidP="00884763">
      <w:pPr>
        <w:jc w:val="both"/>
      </w:pPr>
      <w:r>
        <w:t xml:space="preserve">Функциональное устаревание – это потеря стоимости объекта вследствие относительной неспособности объекта обеспечить полезность по сравнению с новым объектом, созданным для таких же целей. </w:t>
      </w:r>
    </w:p>
    <w:p w:rsidR="000B4A50" w:rsidRDefault="00884763" w:rsidP="00884763">
      <w:pPr>
        <w:jc w:val="both"/>
        <w:rPr>
          <w:sz w:val="20"/>
          <w:szCs w:val="20"/>
        </w:rPr>
      </w:pPr>
      <w:r>
        <w:t>Обычно методы оценки функционального устаревания предполагают сравнение характеристик оцениваемого объекта с характеристиками аналога, цена которого используется для определения затрат на создание объекта. Таким образом, величина функционального устаревания не является неизменной характеристикой объекта, а зависит от выбора аналога.</w:t>
      </w:r>
    </w:p>
    <w:p w:rsidR="000B4A50" w:rsidRDefault="000B4A50" w:rsidP="00B22036">
      <w:pPr>
        <w:rPr>
          <w:sz w:val="20"/>
          <w:szCs w:val="20"/>
        </w:rPr>
      </w:pPr>
    </w:p>
    <w:p w:rsidR="000B4A50" w:rsidRPr="00884763" w:rsidRDefault="00884763" w:rsidP="00B22036">
      <w:pPr>
        <w:rPr>
          <w:b/>
          <w:sz w:val="18"/>
          <w:szCs w:val="18"/>
        </w:rPr>
      </w:pPr>
      <w:r w:rsidRPr="00884763">
        <w:rPr>
          <w:b/>
          <w:sz w:val="18"/>
          <w:szCs w:val="18"/>
        </w:rPr>
        <w:t>ОПРЕДЕЛЕНИЕ ЭКОНОМИЧЕСКОГО УСТАРЕВАНИЯ</w:t>
      </w:r>
    </w:p>
    <w:p w:rsidR="000B4A50" w:rsidRDefault="000B4A50" w:rsidP="00B22036">
      <w:pPr>
        <w:rPr>
          <w:sz w:val="20"/>
          <w:szCs w:val="20"/>
        </w:rPr>
      </w:pPr>
    </w:p>
    <w:p w:rsidR="00884763" w:rsidRDefault="00884763" w:rsidP="00884763">
      <w:pPr>
        <w:jc w:val="both"/>
      </w:pPr>
      <w:r>
        <w:t xml:space="preserve">Экономическое (внешнее) устаревание представляет собой уменьшение стоимости объекта в результате изменения внешней экономической ситуации. Оно может быть вызвано общеэкономическими и внутриотраслевыми изменениями, а также правовыми изменениями, относящимися к законодательству, муниципальным постановлениям, зонированию и административным распоряжениям. </w:t>
      </w:r>
    </w:p>
    <w:p w:rsidR="000B4A50" w:rsidRDefault="00884763" w:rsidP="00884763">
      <w:pPr>
        <w:jc w:val="both"/>
        <w:rPr>
          <w:sz w:val="20"/>
          <w:szCs w:val="20"/>
        </w:rPr>
      </w:pPr>
      <w:r>
        <w:t xml:space="preserve">Наиболее часто причиной внешнего устаревания в условиях постсоветского периода является резкое снижение спроса на производственные помещения большой площади, на производственные комплексы, включающие много объектов, </w:t>
      </w:r>
      <w:proofErr w:type="spellStart"/>
      <w:r>
        <w:t>невостребованность</w:t>
      </w:r>
      <w:proofErr w:type="spellEnd"/>
      <w:r>
        <w:t xml:space="preserve"> производственных площадей, носящих специфику конкретных производств.</w:t>
      </w:r>
    </w:p>
    <w:p w:rsidR="00884763" w:rsidRDefault="00884763" w:rsidP="00884763">
      <w:pPr>
        <w:jc w:val="both"/>
      </w:pPr>
      <w:r>
        <w:t>Экономическое (внешнее) устаревание зависит от большого числа факторов, причем не всегда удается выявить наличие того или иного фактора и доказать, что обесценение происходит именно по этой причине. Экономическое (внешнее) устаревание обычно относится к зданиям и сооружениям, которые из-за особых условий рынка, своих специфических характеристик или в силу других обстоятельств на данный момент времени привлекают относительно небольшое число потенциальных покупателей. Обычно величина экономического (внешнего) устаревания измеряется потерей возможного дохода от эксплуатации, обусловленной внешними факторами.</w:t>
      </w:r>
    </w:p>
    <w:p w:rsidR="000B4A50" w:rsidRDefault="00884763" w:rsidP="00884763">
      <w:pPr>
        <w:jc w:val="both"/>
        <w:rPr>
          <w:sz w:val="20"/>
          <w:szCs w:val="20"/>
        </w:rPr>
      </w:pPr>
      <w:r>
        <w:t xml:space="preserve"> В литературе содержится описание методов определения экономического (внешнего) устаревания. В основе своей они опираются на анализе степени загрузки активов предприятия (метод недоиспользования). В некоторых работах экономическое устаревание определяется методом, основанном на данных об изменении макро- и микро- факторов</w:t>
      </w:r>
    </w:p>
    <w:p w:rsidR="000B4A50" w:rsidRDefault="000B4A50" w:rsidP="00884763">
      <w:pPr>
        <w:jc w:val="both"/>
        <w:rPr>
          <w:sz w:val="20"/>
          <w:szCs w:val="20"/>
        </w:rPr>
      </w:pPr>
    </w:p>
    <w:p w:rsidR="000B4A50" w:rsidRPr="008D1AC2" w:rsidRDefault="008D1AC2" w:rsidP="00B22036">
      <w:pPr>
        <w:rPr>
          <w:b/>
          <w:sz w:val="18"/>
          <w:szCs w:val="18"/>
        </w:rPr>
      </w:pPr>
      <w:r w:rsidRPr="008D1AC2">
        <w:rPr>
          <w:b/>
          <w:sz w:val="18"/>
          <w:szCs w:val="18"/>
        </w:rPr>
        <w:t>ОПРЕДЕЛЕНИЕ ИЗНОСА И УСТАРЕВАНИЙ</w:t>
      </w:r>
    </w:p>
    <w:p w:rsidR="000B4A50" w:rsidRDefault="000B4A50" w:rsidP="00B22036">
      <w:pPr>
        <w:rPr>
          <w:sz w:val="20"/>
          <w:szCs w:val="20"/>
        </w:rPr>
      </w:pPr>
    </w:p>
    <w:p w:rsidR="000B4A50" w:rsidRDefault="008D1AC2" w:rsidP="008D1AC2">
      <w:pPr>
        <w:jc w:val="both"/>
        <w:rPr>
          <w:sz w:val="20"/>
          <w:szCs w:val="20"/>
        </w:rPr>
      </w:pPr>
      <w:r>
        <w:t>Износ и устаревания складываются из физического износа, функционального и экономического устареваний. Величина износа и устареваний рассчитывается по формуле:</w:t>
      </w:r>
    </w:p>
    <w:p w:rsidR="000B4A50" w:rsidRDefault="008D1AC2" w:rsidP="008D1AC2">
      <w:pPr>
        <w:jc w:val="center"/>
        <w:rPr>
          <w:sz w:val="20"/>
          <w:szCs w:val="20"/>
        </w:rPr>
      </w:pPr>
      <w:r>
        <w:rPr>
          <w:noProof/>
          <w:sz w:val="20"/>
          <w:szCs w:val="20"/>
        </w:rPr>
        <w:lastRenderedPageBreak/>
        <w:drawing>
          <wp:inline distT="0" distB="0" distL="0" distR="0">
            <wp:extent cx="3267075" cy="485775"/>
            <wp:effectExtent l="19050" t="0" r="9525" b="0"/>
            <wp:docPr id="4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cstate="print"/>
                    <a:srcRect/>
                    <a:stretch>
                      <a:fillRect/>
                    </a:stretch>
                  </pic:blipFill>
                  <pic:spPr bwMode="auto">
                    <a:xfrm>
                      <a:off x="0" y="0"/>
                      <a:ext cx="3267075" cy="485775"/>
                    </a:xfrm>
                    <a:prstGeom prst="rect">
                      <a:avLst/>
                    </a:prstGeom>
                    <a:noFill/>
                    <a:ln w="9525">
                      <a:noFill/>
                      <a:miter lim="800000"/>
                      <a:headEnd/>
                      <a:tailEnd/>
                    </a:ln>
                  </pic:spPr>
                </pic:pic>
              </a:graphicData>
            </a:graphic>
          </wp:inline>
        </w:drawing>
      </w:r>
    </w:p>
    <w:p w:rsidR="008D1AC2" w:rsidRDefault="008D1AC2" w:rsidP="008D1AC2">
      <w:pPr>
        <w:jc w:val="both"/>
      </w:pPr>
      <w:r>
        <w:t xml:space="preserve">где: </w:t>
      </w:r>
    </w:p>
    <w:p w:rsidR="008D1AC2" w:rsidRDefault="008D1AC2" w:rsidP="008D1AC2">
      <w:pPr>
        <w:jc w:val="both"/>
      </w:pPr>
      <w:r>
        <w:t xml:space="preserve">ИУ – величина износа и устареваний. </w:t>
      </w:r>
    </w:p>
    <w:p w:rsidR="008D1AC2" w:rsidRDefault="008D1AC2" w:rsidP="008D1AC2">
      <w:pPr>
        <w:jc w:val="both"/>
      </w:pPr>
      <w:proofErr w:type="spellStart"/>
      <w:r>
        <w:t>Ифиз</w:t>
      </w:r>
      <w:proofErr w:type="spellEnd"/>
      <w:r>
        <w:t xml:space="preserve"> – физический износ в долях от затрат на создание. </w:t>
      </w:r>
    </w:p>
    <w:p w:rsidR="008D1AC2" w:rsidRDefault="008D1AC2" w:rsidP="008D1AC2">
      <w:pPr>
        <w:jc w:val="both"/>
      </w:pPr>
      <w:proofErr w:type="spellStart"/>
      <w:r>
        <w:t>Ифнк</w:t>
      </w:r>
      <w:proofErr w:type="spellEnd"/>
      <w:r>
        <w:t xml:space="preserve"> – функциональное устаревание в долях от затрат на создание. </w:t>
      </w:r>
    </w:p>
    <w:p w:rsidR="000B4A50" w:rsidRDefault="008D1AC2" w:rsidP="008D1AC2">
      <w:pPr>
        <w:jc w:val="both"/>
        <w:rPr>
          <w:sz w:val="20"/>
          <w:szCs w:val="20"/>
        </w:rPr>
      </w:pPr>
      <w:proofErr w:type="spellStart"/>
      <w:r>
        <w:t>Ивнеш</w:t>
      </w:r>
      <w:proofErr w:type="spellEnd"/>
      <w:r>
        <w:t xml:space="preserve"> – экономическое (внешнее) устаревание в долях от затрат на создание.</w:t>
      </w:r>
    </w:p>
    <w:p w:rsidR="000B4A50" w:rsidRDefault="000B4A50" w:rsidP="008D1AC2">
      <w:pPr>
        <w:jc w:val="both"/>
        <w:rPr>
          <w:sz w:val="20"/>
          <w:szCs w:val="20"/>
        </w:rPr>
      </w:pPr>
    </w:p>
    <w:p w:rsidR="000B4A50" w:rsidRPr="0038457F" w:rsidRDefault="0038457F" w:rsidP="0038457F">
      <w:pPr>
        <w:jc w:val="center"/>
        <w:rPr>
          <w:b/>
          <w:sz w:val="18"/>
          <w:szCs w:val="18"/>
        </w:rPr>
      </w:pPr>
      <w:r w:rsidRPr="0038457F">
        <w:rPr>
          <w:b/>
          <w:sz w:val="18"/>
          <w:szCs w:val="18"/>
        </w:rPr>
        <w:t>РАСЧЕТ ЗАТРАТ НА СОЗДАНИЕ ОБЪЕКТА С УЧЕТОМ ИЗНОСА И УСТАРЕВАНИЙ</w:t>
      </w:r>
    </w:p>
    <w:p w:rsidR="000B4A50" w:rsidRDefault="000B4A50" w:rsidP="00B22036">
      <w:pPr>
        <w:rPr>
          <w:sz w:val="20"/>
          <w:szCs w:val="20"/>
        </w:rPr>
      </w:pPr>
    </w:p>
    <w:p w:rsidR="000B4A50" w:rsidRDefault="00C763E9" w:rsidP="00C763E9">
      <w:pPr>
        <w:jc w:val="both"/>
        <w:rPr>
          <w:sz w:val="20"/>
          <w:szCs w:val="20"/>
        </w:rPr>
      </w:pPr>
      <w:r>
        <w:t>Затраты на создание объекта оценки с учетом износа и устареваний рассчитывается как разница между затратами на создание и величиной износа и устареваний по формуле:</w:t>
      </w:r>
    </w:p>
    <w:p w:rsidR="000B4A50" w:rsidRPr="00E827E3" w:rsidRDefault="00E827E3" w:rsidP="00E827E3">
      <w:pPr>
        <w:jc w:val="center"/>
        <w:rPr>
          <w:b/>
          <w:sz w:val="20"/>
          <w:szCs w:val="20"/>
        </w:rPr>
      </w:pPr>
      <w:r w:rsidRPr="00E827E3">
        <w:rPr>
          <w:b/>
        </w:rPr>
        <w:t xml:space="preserve">ЗСИУ </w:t>
      </w:r>
      <w:r w:rsidRPr="00E827E3">
        <w:rPr>
          <w:b/>
        </w:rPr>
        <w:sym w:font="Symbol" w:char="F03D"/>
      </w:r>
      <w:r w:rsidRPr="00E827E3">
        <w:rPr>
          <w:b/>
        </w:rPr>
        <w:t xml:space="preserve"> ЗС </w:t>
      </w:r>
      <w:r w:rsidRPr="00E827E3">
        <w:rPr>
          <w:b/>
        </w:rPr>
        <w:sym w:font="Symbol" w:char="F02D"/>
      </w:r>
      <w:r w:rsidRPr="00E827E3">
        <w:rPr>
          <w:b/>
        </w:rPr>
        <w:t xml:space="preserve"> ИУ</w:t>
      </w:r>
    </w:p>
    <w:p w:rsidR="000B4A50" w:rsidRDefault="000B4A50" w:rsidP="00B22036">
      <w:pPr>
        <w:rPr>
          <w:sz w:val="20"/>
          <w:szCs w:val="20"/>
        </w:rPr>
      </w:pPr>
    </w:p>
    <w:p w:rsidR="00E827E3" w:rsidRDefault="00E827E3" w:rsidP="00B22036">
      <w:r>
        <w:t xml:space="preserve">где: </w:t>
      </w:r>
    </w:p>
    <w:p w:rsidR="00E827E3" w:rsidRDefault="00E827E3" w:rsidP="00B22036">
      <w:r w:rsidRPr="00E827E3">
        <w:rPr>
          <w:b/>
        </w:rPr>
        <w:t>ЗСИУ</w:t>
      </w:r>
      <w:r>
        <w:t xml:space="preserve"> - затраты на создание объекта с учетом износа и устареваний; </w:t>
      </w:r>
    </w:p>
    <w:p w:rsidR="00E827E3" w:rsidRDefault="00E827E3" w:rsidP="00B22036">
      <w:r w:rsidRPr="00E827E3">
        <w:rPr>
          <w:b/>
        </w:rPr>
        <w:t>ЗC</w:t>
      </w:r>
      <w:r>
        <w:t xml:space="preserve"> - затраты на создание; </w:t>
      </w:r>
    </w:p>
    <w:p w:rsidR="000B4A50" w:rsidRDefault="00E827E3" w:rsidP="00B22036">
      <w:pPr>
        <w:rPr>
          <w:sz w:val="20"/>
          <w:szCs w:val="20"/>
        </w:rPr>
      </w:pPr>
      <w:r w:rsidRPr="00E827E3">
        <w:rPr>
          <w:b/>
        </w:rPr>
        <w:t>ИУ</w:t>
      </w:r>
      <w:r>
        <w:t xml:space="preserve"> - величина износа и устареваний.</w:t>
      </w:r>
    </w:p>
    <w:p w:rsidR="000B4A50" w:rsidRDefault="000B4A50" w:rsidP="00B22036">
      <w:pPr>
        <w:rPr>
          <w:sz w:val="20"/>
          <w:szCs w:val="20"/>
        </w:rPr>
      </w:pPr>
    </w:p>
    <w:p w:rsidR="000B4A50" w:rsidRPr="00E71768" w:rsidRDefault="00E71768" w:rsidP="00E71768">
      <w:pPr>
        <w:jc w:val="center"/>
        <w:rPr>
          <w:b/>
          <w:sz w:val="18"/>
          <w:szCs w:val="18"/>
        </w:rPr>
      </w:pPr>
      <w:r w:rsidRPr="00E71768">
        <w:rPr>
          <w:b/>
          <w:sz w:val="18"/>
          <w:szCs w:val="18"/>
        </w:rPr>
        <w:t>РАСЧЕТ РЫНОЧНОЙ СТОИМОСТИ ЕДИНОГО ОБЪЕКТА НЕДВИЖИМОСТИ</w:t>
      </w:r>
    </w:p>
    <w:p w:rsidR="000B4A50" w:rsidRDefault="000B4A50" w:rsidP="00B22036">
      <w:pPr>
        <w:rPr>
          <w:sz w:val="20"/>
          <w:szCs w:val="20"/>
        </w:rPr>
      </w:pPr>
    </w:p>
    <w:p w:rsidR="000B4A50" w:rsidRDefault="00E71768" w:rsidP="00E71768">
      <w:pPr>
        <w:jc w:val="both"/>
        <w:rPr>
          <w:sz w:val="20"/>
          <w:szCs w:val="20"/>
        </w:rPr>
      </w:pPr>
      <w:r>
        <w:t>Как правило, рыночная стоимость единого объекта недвижимости с использованием затратного подхода рассчитывается по формуле:</w:t>
      </w:r>
    </w:p>
    <w:p w:rsidR="00C763E9" w:rsidRDefault="00C763E9" w:rsidP="00B22036">
      <w:pPr>
        <w:rPr>
          <w:sz w:val="20"/>
          <w:szCs w:val="20"/>
        </w:rPr>
      </w:pPr>
    </w:p>
    <w:p w:rsidR="00C763E9" w:rsidRPr="00E71768" w:rsidRDefault="00E71768" w:rsidP="00E71768">
      <w:pPr>
        <w:jc w:val="center"/>
        <w:rPr>
          <w:b/>
          <w:sz w:val="20"/>
          <w:szCs w:val="20"/>
        </w:rPr>
      </w:pPr>
      <w:r w:rsidRPr="00E71768">
        <w:rPr>
          <w:b/>
        </w:rPr>
        <w:t xml:space="preserve">РС </w:t>
      </w:r>
      <w:r w:rsidRPr="00E71768">
        <w:rPr>
          <w:b/>
        </w:rPr>
        <w:sym w:font="Symbol" w:char="F03D"/>
      </w:r>
      <w:r w:rsidRPr="00E71768">
        <w:rPr>
          <w:b/>
        </w:rPr>
        <w:t xml:space="preserve"> ЗСИУ </w:t>
      </w:r>
      <w:r w:rsidRPr="00E71768">
        <w:rPr>
          <w:b/>
        </w:rPr>
        <w:sym w:font="Symbol" w:char="F02B"/>
      </w:r>
      <w:r w:rsidRPr="00E71768">
        <w:rPr>
          <w:b/>
        </w:rPr>
        <w:t xml:space="preserve"> З</w:t>
      </w:r>
    </w:p>
    <w:p w:rsidR="00C763E9" w:rsidRDefault="00C763E9" w:rsidP="00B22036">
      <w:pPr>
        <w:rPr>
          <w:sz w:val="20"/>
          <w:szCs w:val="20"/>
        </w:rPr>
      </w:pPr>
    </w:p>
    <w:p w:rsidR="00E71768" w:rsidRDefault="00E71768" w:rsidP="00B22036">
      <w:r>
        <w:t xml:space="preserve">где: </w:t>
      </w:r>
    </w:p>
    <w:p w:rsidR="00E71768" w:rsidRDefault="00E71768" w:rsidP="00B22036">
      <w:r w:rsidRPr="00E71768">
        <w:rPr>
          <w:b/>
        </w:rPr>
        <w:t>РС</w:t>
      </w:r>
      <w:r>
        <w:t xml:space="preserve"> - рыночная стоимость объекта; </w:t>
      </w:r>
    </w:p>
    <w:p w:rsidR="00E71768" w:rsidRDefault="00E71768" w:rsidP="00B22036">
      <w:r w:rsidRPr="00E71768">
        <w:rPr>
          <w:b/>
        </w:rPr>
        <w:t>ЗСИУ</w:t>
      </w:r>
      <w:r>
        <w:t xml:space="preserve"> - затраты на создание объекта с учетом износа и устареваний; </w:t>
      </w:r>
    </w:p>
    <w:p w:rsidR="00C763E9" w:rsidRDefault="00E71768" w:rsidP="00B22036">
      <w:pPr>
        <w:rPr>
          <w:sz w:val="20"/>
          <w:szCs w:val="20"/>
        </w:rPr>
      </w:pPr>
      <w:r w:rsidRPr="00E71768">
        <w:rPr>
          <w:b/>
        </w:rPr>
        <w:t>З</w:t>
      </w:r>
      <w:r>
        <w:t xml:space="preserve"> - рыночная стоимость земельного участка.</w:t>
      </w:r>
    </w:p>
    <w:p w:rsidR="00C763E9" w:rsidRDefault="00C763E9" w:rsidP="00B22036">
      <w:pPr>
        <w:rPr>
          <w:sz w:val="20"/>
          <w:szCs w:val="20"/>
        </w:rPr>
      </w:pPr>
    </w:p>
    <w:p w:rsidR="00C763E9" w:rsidRPr="00E71768" w:rsidRDefault="00E71768" w:rsidP="00B22036">
      <w:pPr>
        <w:rPr>
          <w:b/>
          <w:sz w:val="20"/>
          <w:szCs w:val="20"/>
        </w:rPr>
      </w:pPr>
      <w:r w:rsidRPr="00E71768">
        <w:rPr>
          <w:b/>
        </w:rPr>
        <w:t>6.2. Процесс оценки</w:t>
      </w:r>
    </w:p>
    <w:p w:rsidR="00C763E9" w:rsidRDefault="00C763E9" w:rsidP="00B22036">
      <w:pPr>
        <w:rPr>
          <w:sz w:val="20"/>
          <w:szCs w:val="20"/>
        </w:rPr>
      </w:pPr>
    </w:p>
    <w:p w:rsidR="00C763E9" w:rsidRPr="00E71768" w:rsidRDefault="00E71768" w:rsidP="00B22036">
      <w:pPr>
        <w:rPr>
          <w:b/>
          <w:sz w:val="18"/>
          <w:szCs w:val="18"/>
        </w:rPr>
      </w:pPr>
      <w:r w:rsidRPr="00E71768">
        <w:rPr>
          <w:b/>
          <w:sz w:val="18"/>
          <w:szCs w:val="18"/>
        </w:rPr>
        <w:t>ОПРЕДЕЛЕНИЕ ЗАТРАТ НА СОЗДАНИЕ МЕТОДОМ АНАЛОГОВ</w:t>
      </w:r>
    </w:p>
    <w:p w:rsidR="00C763E9" w:rsidRDefault="00C763E9" w:rsidP="00B22036">
      <w:pPr>
        <w:rPr>
          <w:sz w:val="20"/>
          <w:szCs w:val="20"/>
        </w:rPr>
      </w:pPr>
    </w:p>
    <w:p w:rsidR="00C763E9" w:rsidRPr="00E71768" w:rsidRDefault="00E71768" w:rsidP="00B22036">
      <w:pPr>
        <w:rPr>
          <w:b/>
          <w:i/>
          <w:sz w:val="20"/>
          <w:szCs w:val="20"/>
        </w:rPr>
      </w:pPr>
      <w:r w:rsidRPr="00E71768">
        <w:rPr>
          <w:b/>
          <w:i/>
        </w:rPr>
        <w:t>Определение базовых затрат на создание</w:t>
      </w:r>
    </w:p>
    <w:p w:rsidR="00C763E9" w:rsidRDefault="00C763E9" w:rsidP="00B22036">
      <w:pPr>
        <w:rPr>
          <w:sz w:val="20"/>
          <w:szCs w:val="20"/>
        </w:rPr>
      </w:pPr>
    </w:p>
    <w:p w:rsidR="00C763E9" w:rsidRDefault="00E71768" w:rsidP="00E71768">
      <w:pPr>
        <w:jc w:val="both"/>
        <w:rPr>
          <w:sz w:val="20"/>
          <w:szCs w:val="20"/>
        </w:rPr>
      </w:pPr>
      <w:r>
        <w:t>Для определения удельных затрат на создание оцениваемых объектов, использовались данные сборника укрупненных показателей стоимости строительства «</w:t>
      </w:r>
      <w:r w:rsidR="00E20BC1">
        <w:t>Общественные здания</w:t>
      </w:r>
      <w:r>
        <w:t>» в ценах на 1 января 201</w:t>
      </w:r>
      <w:r w:rsidR="004445EC">
        <w:t>6</w:t>
      </w:r>
      <w:r>
        <w:t xml:space="preserve"> г., выпускаемого фирмой «КО-ИНВЕСТ» [9]. Базовые затраты на создание объекта оценки определяются на основании данных о затратах на строительство аналогичного объекта, опубликованных в сети Интернет.</w:t>
      </w:r>
    </w:p>
    <w:p w:rsidR="00C763E9" w:rsidRDefault="00C763E9" w:rsidP="00B22036">
      <w:pPr>
        <w:rPr>
          <w:sz w:val="20"/>
          <w:szCs w:val="20"/>
        </w:rPr>
      </w:pPr>
    </w:p>
    <w:p w:rsidR="00C763E9" w:rsidRDefault="00F72094" w:rsidP="00F72094">
      <w:pPr>
        <w:jc w:val="both"/>
        <w:rPr>
          <w:sz w:val="20"/>
          <w:szCs w:val="20"/>
        </w:rPr>
      </w:pPr>
      <w:r>
        <w:t>Объект, выбранный в качестве аналогов, представлен в таблице 1</w:t>
      </w:r>
      <w:r w:rsidR="00A85552">
        <w:t>5</w:t>
      </w:r>
    </w:p>
    <w:p w:rsidR="00C763E9" w:rsidRDefault="00C763E9" w:rsidP="00B22036">
      <w:pPr>
        <w:rPr>
          <w:sz w:val="20"/>
          <w:szCs w:val="20"/>
        </w:rPr>
      </w:pPr>
    </w:p>
    <w:p w:rsidR="00C763E9" w:rsidRPr="00F72094" w:rsidRDefault="00F72094" w:rsidP="00F72094">
      <w:pPr>
        <w:jc w:val="center"/>
        <w:rPr>
          <w:b/>
          <w:i/>
          <w:sz w:val="20"/>
          <w:szCs w:val="20"/>
        </w:rPr>
      </w:pPr>
      <w:r w:rsidRPr="00F72094">
        <w:rPr>
          <w:b/>
          <w:i/>
        </w:rPr>
        <w:t>Расчет индекса перехода от цен базового года к текущим ценам (дате оценки)</w:t>
      </w:r>
    </w:p>
    <w:p w:rsidR="00C763E9" w:rsidRDefault="00C763E9" w:rsidP="00B22036">
      <w:pPr>
        <w:rPr>
          <w:sz w:val="20"/>
          <w:szCs w:val="20"/>
        </w:rPr>
      </w:pPr>
    </w:p>
    <w:p w:rsidR="00E71768" w:rsidRDefault="00F72094" w:rsidP="00F72094">
      <w:pPr>
        <w:jc w:val="both"/>
        <w:rPr>
          <w:sz w:val="20"/>
          <w:szCs w:val="20"/>
        </w:rPr>
      </w:pPr>
      <w:r>
        <w:t xml:space="preserve">Индекс пересчета с даты, на которую приведены цены аналогов УПСС, принимался по данным </w:t>
      </w:r>
      <w:r w:rsidR="004445EC">
        <w:t xml:space="preserve">  Письма Минэкономразвития России от 16.09.2016г №28175-АВ/Д03и "Об ожидаемых итогах социально-экономического развития в 2016году  и </w:t>
      </w:r>
      <w:proofErr w:type="spellStart"/>
      <w:r w:rsidR="004445EC">
        <w:t>уточненом</w:t>
      </w:r>
      <w:proofErr w:type="spellEnd"/>
      <w:r w:rsidR="004445EC">
        <w:t xml:space="preserve"> прогнозе социально-экономического развития на плановый период 2017 и 2018годов" </w:t>
      </w:r>
      <w:r>
        <w:t>[8].</w:t>
      </w:r>
    </w:p>
    <w:p w:rsidR="00E71768" w:rsidRDefault="00E20BC1" w:rsidP="00E20BC1">
      <w:pPr>
        <w:jc w:val="both"/>
        <w:rPr>
          <w:sz w:val="20"/>
          <w:szCs w:val="20"/>
        </w:rPr>
      </w:pPr>
      <w:r>
        <w:t xml:space="preserve">Значение индекса для пересчета базовой стоимости, принятой по данным </w:t>
      </w:r>
      <w:r w:rsidR="004445EC">
        <w:t>данного письма</w:t>
      </w:r>
      <w:r>
        <w:t xml:space="preserve"> в ценах на 1 </w:t>
      </w:r>
      <w:r w:rsidR="00545243">
        <w:t>ноября</w:t>
      </w:r>
      <w:r>
        <w:t xml:space="preserve"> 201</w:t>
      </w:r>
      <w:r w:rsidR="00545243">
        <w:t>8</w:t>
      </w:r>
      <w:r>
        <w:t xml:space="preserve"> г., принималось по данным </w:t>
      </w:r>
      <w:r w:rsidR="00545243">
        <w:t>данного письма</w:t>
      </w:r>
      <w:r>
        <w:t>. Согласно методическим рекомендациям, показатели УПСС умножаются на показатели таблицы раздела 3.6 без использования региональных коэффициентов.</w:t>
      </w:r>
    </w:p>
    <w:p w:rsidR="00E71768" w:rsidRDefault="00E20BC1" w:rsidP="00E20BC1">
      <w:pPr>
        <w:jc w:val="both"/>
        <w:rPr>
          <w:sz w:val="20"/>
          <w:szCs w:val="20"/>
        </w:rPr>
      </w:pPr>
      <w:r>
        <w:t xml:space="preserve">В </w:t>
      </w:r>
      <w:r w:rsidR="00545243">
        <w:t xml:space="preserve">Письме Минэкономразвития России от 16.09.2016г №28175-АВ/Д03и "Об ожидаемых итогах социально-экономического развития в 2016году  и </w:t>
      </w:r>
      <w:proofErr w:type="spellStart"/>
      <w:r w:rsidR="00545243">
        <w:t>уточненом</w:t>
      </w:r>
      <w:proofErr w:type="spellEnd"/>
      <w:r w:rsidR="00545243">
        <w:t xml:space="preserve"> прогнозе социально-</w:t>
      </w:r>
      <w:r w:rsidR="00545243">
        <w:lastRenderedPageBreak/>
        <w:t>экономического развития на плановый период 2017 и 2018годов"</w:t>
      </w:r>
      <w:r>
        <w:t>, привод</w:t>
      </w:r>
      <w:r w:rsidR="00545243">
        <w:t>я</w:t>
      </w:r>
      <w:r>
        <w:t xml:space="preserve">тся </w:t>
      </w:r>
      <w:r w:rsidR="00545243">
        <w:t xml:space="preserve">цены </w:t>
      </w:r>
      <w:r>
        <w:t>на 01.1</w:t>
      </w:r>
      <w:r w:rsidR="00545243">
        <w:t>1</w:t>
      </w:r>
      <w:r>
        <w:t>.201</w:t>
      </w:r>
      <w:r w:rsidR="00545243">
        <w:t>8</w:t>
      </w:r>
      <w:r>
        <w:t xml:space="preserve"> г. по сравнению с 01.</w:t>
      </w:r>
      <w:r w:rsidR="00545243">
        <w:t>1</w:t>
      </w:r>
      <w:r>
        <w:t>1.201</w:t>
      </w:r>
      <w:r w:rsidR="00545243">
        <w:t>6</w:t>
      </w:r>
      <w:r>
        <w:t xml:space="preserve"> г.</w:t>
      </w:r>
    </w:p>
    <w:p w:rsidR="00E71768" w:rsidRDefault="004223FF" w:rsidP="004223FF">
      <w:pPr>
        <w:jc w:val="both"/>
        <w:rPr>
          <w:sz w:val="20"/>
          <w:szCs w:val="20"/>
        </w:rPr>
      </w:pPr>
      <w:r>
        <w:t>Индекс пересчета с 01.1</w:t>
      </w:r>
      <w:r w:rsidR="00545243">
        <w:t>1</w:t>
      </w:r>
      <w:r>
        <w:t>.201</w:t>
      </w:r>
      <w:r w:rsidR="00545243">
        <w:t>6</w:t>
      </w:r>
      <w:r>
        <w:t xml:space="preserve"> г. по дату оценки, определялся по данным </w:t>
      </w:r>
      <w:r w:rsidR="00545243">
        <w:t xml:space="preserve">Письма Минэкономразвития России от 16.09.2016г №28175-АВ/Д03и "Об ожидаемых итогах социально-экономического развития в 2016году  и </w:t>
      </w:r>
      <w:proofErr w:type="spellStart"/>
      <w:r w:rsidR="00545243">
        <w:t>уточненом</w:t>
      </w:r>
      <w:proofErr w:type="spellEnd"/>
      <w:r w:rsidR="00545243">
        <w:t xml:space="preserve"> прогнозе социально-экономического развития на плановый период 2017 и 2018годов"</w:t>
      </w:r>
    </w:p>
    <w:p w:rsidR="00E71768" w:rsidRDefault="004223FF" w:rsidP="004223FF">
      <w:pPr>
        <w:jc w:val="both"/>
        <w:rPr>
          <w:sz w:val="20"/>
          <w:szCs w:val="20"/>
        </w:rPr>
      </w:pPr>
      <w:r>
        <w:t xml:space="preserve">Индекс цен рассчитывался как отношение регионального индекса (для региона расположения объекта оценки) на последний месяц, по которому имеется прогнозное значение, к значению региональных индексов на </w:t>
      </w:r>
      <w:r w:rsidR="00545243">
        <w:t>ноябрь</w:t>
      </w:r>
      <w:r>
        <w:t xml:space="preserve"> 201</w:t>
      </w:r>
      <w:r w:rsidR="00545243">
        <w:t>8</w:t>
      </w:r>
      <w:r>
        <w:t xml:space="preserve"> г.</w:t>
      </w:r>
    </w:p>
    <w:p w:rsidR="00E71768" w:rsidRDefault="004223FF" w:rsidP="00B22036">
      <w:pPr>
        <w:rPr>
          <w:sz w:val="20"/>
          <w:szCs w:val="20"/>
        </w:rPr>
      </w:pPr>
      <w:r>
        <w:t>Значение индекса пересчета для класса конструктивных систем КС-</w:t>
      </w:r>
      <w:r w:rsidR="00FF72A3">
        <w:t>3</w:t>
      </w:r>
      <w:r>
        <w:t xml:space="preserve"> по данным сборника 201</w:t>
      </w:r>
      <w:r w:rsidR="00545243">
        <w:t>6</w:t>
      </w:r>
      <w:r>
        <w:t xml:space="preserve"> г. приведено в таблице ниже.</w:t>
      </w:r>
    </w:p>
    <w:p w:rsidR="00E71768" w:rsidRDefault="00E71768" w:rsidP="00B22036">
      <w:pPr>
        <w:rPr>
          <w:sz w:val="20"/>
          <w:szCs w:val="20"/>
        </w:rPr>
      </w:pPr>
    </w:p>
    <w:p w:rsidR="009747F1" w:rsidRDefault="009747F1" w:rsidP="00B22036">
      <w:pPr>
        <w:rPr>
          <w:sz w:val="20"/>
          <w:szCs w:val="20"/>
        </w:rPr>
      </w:pPr>
      <w:r>
        <w:rPr>
          <w:noProof/>
          <w:sz w:val="20"/>
          <w:szCs w:val="20"/>
        </w:rPr>
        <w:drawing>
          <wp:inline distT="0" distB="0" distL="0" distR="0">
            <wp:extent cx="6438900" cy="3028950"/>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srcRect/>
                    <a:stretch>
                      <a:fillRect/>
                    </a:stretch>
                  </pic:blipFill>
                  <pic:spPr bwMode="auto">
                    <a:xfrm>
                      <a:off x="0" y="0"/>
                      <a:ext cx="6438900" cy="3028950"/>
                    </a:xfrm>
                    <a:prstGeom prst="rect">
                      <a:avLst/>
                    </a:prstGeom>
                    <a:noFill/>
                    <a:ln w="9525">
                      <a:noFill/>
                      <a:miter lim="800000"/>
                      <a:headEnd/>
                      <a:tailEnd/>
                    </a:ln>
                  </pic:spPr>
                </pic:pic>
              </a:graphicData>
            </a:graphic>
          </wp:inline>
        </w:drawing>
      </w:r>
    </w:p>
    <w:p w:rsidR="009747F1" w:rsidRDefault="009747F1" w:rsidP="00B22036">
      <w:pPr>
        <w:rPr>
          <w:sz w:val="20"/>
          <w:szCs w:val="20"/>
        </w:rPr>
      </w:pPr>
    </w:p>
    <w:p w:rsidR="00C0565A" w:rsidRPr="00C0565A" w:rsidRDefault="00C0565A" w:rsidP="00C0565A">
      <w:pPr>
        <w:jc w:val="center"/>
        <w:rPr>
          <w:b/>
        </w:rPr>
      </w:pPr>
      <w:r w:rsidRPr="00C0565A">
        <w:rPr>
          <w:b/>
        </w:rPr>
        <w:t>Значение индекса пересчета. на дату оценки</w:t>
      </w:r>
    </w:p>
    <w:p w:rsidR="00E71768" w:rsidRDefault="00C0565A" w:rsidP="00C0565A">
      <w:pPr>
        <w:jc w:val="right"/>
        <w:rPr>
          <w:sz w:val="20"/>
          <w:szCs w:val="20"/>
        </w:rPr>
      </w:pPr>
      <w:r>
        <w:t>Таблица 10</w:t>
      </w:r>
    </w:p>
    <w:tbl>
      <w:tblPr>
        <w:tblStyle w:val="a5"/>
        <w:tblW w:w="0" w:type="auto"/>
        <w:tblLook w:val="04A0"/>
      </w:tblPr>
      <w:tblGrid>
        <w:gridCol w:w="817"/>
        <w:gridCol w:w="4363"/>
        <w:gridCol w:w="2591"/>
        <w:gridCol w:w="2591"/>
      </w:tblGrid>
      <w:tr w:rsidR="00C0565A" w:rsidTr="00973A0F">
        <w:tc>
          <w:tcPr>
            <w:tcW w:w="817" w:type="dxa"/>
            <w:tcBorders>
              <w:top w:val="double" w:sz="4" w:space="0" w:color="auto"/>
              <w:left w:val="double" w:sz="4" w:space="0" w:color="auto"/>
              <w:right w:val="double" w:sz="4" w:space="0" w:color="auto"/>
            </w:tcBorders>
          </w:tcPr>
          <w:p w:rsidR="00C0565A" w:rsidRPr="00C0565A" w:rsidRDefault="00C0565A" w:rsidP="00B22036">
            <w:pPr>
              <w:rPr>
                <w:b/>
                <w:sz w:val="20"/>
                <w:szCs w:val="20"/>
              </w:rPr>
            </w:pPr>
            <w:r w:rsidRPr="00C0565A">
              <w:rPr>
                <w:b/>
                <w:sz w:val="20"/>
                <w:szCs w:val="20"/>
              </w:rPr>
              <w:t xml:space="preserve">№ </w:t>
            </w:r>
            <w:proofErr w:type="spellStart"/>
            <w:r w:rsidRPr="00C0565A">
              <w:rPr>
                <w:b/>
                <w:sz w:val="20"/>
                <w:szCs w:val="20"/>
              </w:rPr>
              <w:t>п</w:t>
            </w:r>
            <w:proofErr w:type="spellEnd"/>
            <w:r w:rsidRPr="00C0565A">
              <w:rPr>
                <w:b/>
                <w:sz w:val="20"/>
                <w:szCs w:val="20"/>
              </w:rPr>
              <w:t>/</w:t>
            </w:r>
            <w:proofErr w:type="spellStart"/>
            <w:r w:rsidRPr="00C0565A">
              <w:rPr>
                <w:b/>
                <w:sz w:val="20"/>
                <w:szCs w:val="20"/>
              </w:rPr>
              <w:t>п</w:t>
            </w:r>
            <w:proofErr w:type="spellEnd"/>
          </w:p>
        </w:tc>
        <w:tc>
          <w:tcPr>
            <w:tcW w:w="4363" w:type="dxa"/>
            <w:tcBorders>
              <w:top w:val="double" w:sz="4" w:space="0" w:color="auto"/>
              <w:left w:val="double" w:sz="4" w:space="0" w:color="auto"/>
              <w:right w:val="double" w:sz="4" w:space="0" w:color="auto"/>
            </w:tcBorders>
          </w:tcPr>
          <w:p w:rsidR="00C0565A" w:rsidRPr="00C0565A" w:rsidRDefault="00C0565A" w:rsidP="00C0565A">
            <w:pPr>
              <w:jc w:val="center"/>
              <w:rPr>
                <w:b/>
                <w:sz w:val="20"/>
                <w:szCs w:val="20"/>
              </w:rPr>
            </w:pPr>
            <w:r w:rsidRPr="00C0565A">
              <w:rPr>
                <w:b/>
                <w:sz w:val="20"/>
                <w:szCs w:val="20"/>
              </w:rPr>
              <w:t>Показатель</w:t>
            </w:r>
          </w:p>
        </w:tc>
        <w:tc>
          <w:tcPr>
            <w:tcW w:w="2591" w:type="dxa"/>
            <w:tcBorders>
              <w:top w:val="double" w:sz="4" w:space="0" w:color="auto"/>
              <w:left w:val="double" w:sz="4" w:space="0" w:color="auto"/>
              <w:right w:val="double" w:sz="4" w:space="0" w:color="auto"/>
            </w:tcBorders>
          </w:tcPr>
          <w:p w:rsidR="00C0565A" w:rsidRPr="00C0565A" w:rsidRDefault="00C0565A" w:rsidP="00C0565A">
            <w:pPr>
              <w:jc w:val="center"/>
              <w:rPr>
                <w:b/>
                <w:sz w:val="20"/>
                <w:szCs w:val="20"/>
              </w:rPr>
            </w:pPr>
            <w:r w:rsidRPr="00C0565A">
              <w:rPr>
                <w:b/>
                <w:sz w:val="20"/>
                <w:szCs w:val="20"/>
              </w:rPr>
              <w:t>КС-3</w:t>
            </w:r>
          </w:p>
        </w:tc>
        <w:tc>
          <w:tcPr>
            <w:tcW w:w="2591" w:type="dxa"/>
            <w:tcBorders>
              <w:top w:val="double" w:sz="4" w:space="0" w:color="auto"/>
              <w:left w:val="double" w:sz="4" w:space="0" w:color="auto"/>
              <w:right w:val="double" w:sz="4" w:space="0" w:color="auto"/>
            </w:tcBorders>
          </w:tcPr>
          <w:p w:rsidR="00C0565A" w:rsidRPr="00C0565A" w:rsidRDefault="00C0565A" w:rsidP="00C0565A">
            <w:pPr>
              <w:jc w:val="center"/>
              <w:rPr>
                <w:b/>
                <w:sz w:val="20"/>
                <w:szCs w:val="20"/>
              </w:rPr>
            </w:pPr>
            <w:r w:rsidRPr="00C0565A">
              <w:rPr>
                <w:b/>
                <w:sz w:val="20"/>
                <w:szCs w:val="20"/>
              </w:rPr>
              <w:t>Источник</w:t>
            </w:r>
          </w:p>
        </w:tc>
      </w:tr>
      <w:tr w:rsidR="00C0565A" w:rsidTr="00973A0F">
        <w:tc>
          <w:tcPr>
            <w:tcW w:w="817" w:type="dxa"/>
            <w:tcBorders>
              <w:left w:val="double" w:sz="4" w:space="0" w:color="auto"/>
              <w:right w:val="double" w:sz="4" w:space="0" w:color="auto"/>
            </w:tcBorders>
          </w:tcPr>
          <w:p w:rsidR="00C0565A" w:rsidRDefault="00C0565A" w:rsidP="00C0565A">
            <w:pPr>
              <w:jc w:val="center"/>
              <w:rPr>
                <w:sz w:val="20"/>
                <w:szCs w:val="20"/>
              </w:rPr>
            </w:pPr>
            <w:r>
              <w:rPr>
                <w:sz w:val="20"/>
                <w:szCs w:val="20"/>
              </w:rPr>
              <w:t>1</w:t>
            </w:r>
          </w:p>
        </w:tc>
        <w:tc>
          <w:tcPr>
            <w:tcW w:w="4363" w:type="dxa"/>
            <w:tcBorders>
              <w:left w:val="double" w:sz="4" w:space="0" w:color="auto"/>
              <w:right w:val="double" w:sz="4" w:space="0" w:color="auto"/>
            </w:tcBorders>
          </w:tcPr>
          <w:p w:rsidR="00C0565A" w:rsidRDefault="00C0565A" w:rsidP="00545243">
            <w:pPr>
              <w:jc w:val="both"/>
              <w:rPr>
                <w:sz w:val="20"/>
                <w:szCs w:val="20"/>
              </w:rPr>
            </w:pPr>
            <w:r>
              <w:rPr>
                <w:sz w:val="20"/>
                <w:szCs w:val="20"/>
              </w:rPr>
              <w:t>Индекс перерасчета с 01.01.201</w:t>
            </w:r>
            <w:r w:rsidR="00545243">
              <w:rPr>
                <w:sz w:val="20"/>
                <w:szCs w:val="20"/>
              </w:rPr>
              <w:t>6</w:t>
            </w:r>
            <w:r w:rsidR="008C6D70">
              <w:rPr>
                <w:sz w:val="20"/>
                <w:szCs w:val="20"/>
              </w:rPr>
              <w:t>г.  по 01.1</w:t>
            </w:r>
            <w:r w:rsidR="00545243">
              <w:rPr>
                <w:sz w:val="20"/>
                <w:szCs w:val="20"/>
              </w:rPr>
              <w:t>1</w:t>
            </w:r>
            <w:r w:rsidR="008C6D70">
              <w:rPr>
                <w:sz w:val="20"/>
                <w:szCs w:val="20"/>
              </w:rPr>
              <w:t>.201</w:t>
            </w:r>
            <w:r w:rsidR="00545243">
              <w:rPr>
                <w:sz w:val="20"/>
                <w:szCs w:val="20"/>
              </w:rPr>
              <w:t>6</w:t>
            </w:r>
            <w:r w:rsidR="008C6D70">
              <w:rPr>
                <w:sz w:val="20"/>
                <w:szCs w:val="20"/>
              </w:rPr>
              <w:t>г.</w:t>
            </w:r>
          </w:p>
        </w:tc>
        <w:tc>
          <w:tcPr>
            <w:tcW w:w="2591" w:type="dxa"/>
            <w:tcBorders>
              <w:left w:val="double" w:sz="4" w:space="0" w:color="auto"/>
              <w:right w:val="double" w:sz="4" w:space="0" w:color="auto"/>
            </w:tcBorders>
          </w:tcPr>
          <w:p w:rsidR="00C0565A" w:rsidRDefault="008C6D70" w:rsidP="008C6D70">
            <w:pPr>
              <w:jc w:val="center"/>
              <w:rPr>
                <w:sz w:val="20"/>
                <w:szCs w:val="20"/>
              </w:rPr>
            </w:pPr>
            <w:r>
              <w:rPr>
                <w:sz w:val="20"/>
                <w:szCs w:val="20"/>
              </w:rPr>
              <w:t>0.752</w:t>
            </w:r>
          </w:p>
        </w:tc>
        <w:tc>
          <w:tcPr>
            <w:tcW w:w="2591" w:type="dxa"/>
            <w:tcBorders>
              <w:left w:val="double" w:sz="4" w:space="0" w:color="auto"/>
              <w:right w:val="double" w:sz="4" w:space="0" w:color="auto"/>
            </w:tcBorders>
          </w:tcPr>
          <w:p w:rsidR="00C0565A" w:rsidRDefault="008C6D70" w:rsidP="00B22036">
            <w:pPr>
              <w:rPr>
                <w:sz w:val="20"/>
                <w:szCs w:val="20"/>
              </w:rPr>
            </w:pPr>
            <w:r>
              <w:rPr>
                <w:sz w:val="20"/>
                <w:szCs w:val="20"/>
              </w:rPr>
              <w:t>В разделе 3.6</w:t>
            </w:r>
          </w:p>
        </w:tc>
      </w:tr>
      <w:tr w:rsidR="00C0565A" w:rsidTr="00973A0F">
        <w:tc>
          <w:tcPr>
            <w:tcW w:w="817" w:type="dxa"/>
            <w:tcBorders>
              <w:left w:val="double" w:sz="4" w:space="0" w:color="auto"/>
              <w:right w:val="double" w:sz="4" w:space="0" w:color="auto"/>
            </w:tcBorders>
          </w:tcPr>
          <w:p w:rsidR="00C0565A" w:rsidRDefault="00C0565A" w:rsidP="00C0565A">
            <w:pPr>
              <w:jc w:val="center"/>
              <w:rPr>
                <w:sz w:val="20"/>
                <w:szCs w:val="20"/>
              </w:rPr>
            </w:pPr>
            <w:r>
              <w:rPr>
                <w:sz w:val="20"/>
                <w:szCs w:val="20"/>
              </w:rPr>
              <w:t>2</w:t>
            </w:r>
          </w:p>
        </w:tc>
        <w:tc>
          <w:tcPr>
            <w:tcW w:w="4363" w:type="dxa"/>
            <w:tcBorders>
              <w:left w:val="double" w:sz="4" w:space="0" w:color="auto"/>
              <w:right w:val="double" w:sz="4" w:space="0" w:color="auto"/>
            </w:tcBorders>
          </w:tcPr>
          <w:p w:rsidR="00C0565A" w:rsidRDefault="008C6D70" w:rsidP="00545243">
            <w:pPr>
              <w:jc w:val="both"/>
              <w:rPr>
                <w:sz w:val="20"/>
                <w:szCs w:val="20"/>
              </w:rPr>
            </w:pPr>
            <w:r>
              <w:rPr>
                <w:sz w:val="20"/>
                <w:szCs w:val="20"/>
              </w:rPr>
              <w:t>Индекс перерасчета с 01.01.2000г.  по декабрь.201</w:t>
            </w:r>
            <w:r w:rsidR="00545243">
              <w:rPr>
                <w:sz w:val="20"/>
                <w:szCs w:val="20"/>
              </w:rPr>
              <w:t>6</w:t>
            </w:r>
            <w:r>
              <w:rPr>
                <w:sz w:val="20"/>
                <w:szCs w:val="20"/>
              </w:rPr>
              <w:t>г по региону объекта оценки</w:t>
            </w:r>
          </w:p>
        </w:tc>
        <w:tc>
          <w:tcPr>
            <w:tcW w:w="2591" w:type="dxa"/>
            <w:tcBorders>
              <w:left w:val="double" w:sz="4" w:space="0" w:color="auto"/>
              <w:right w:val="double" w:sz="4" w:space="0" w:color="auto"/>
            </w:tcBorders>
          </w:tcPr>
          <w:p w:rsidR="00C0565A" w:rsidRDefault="00310643" w:rsidP="008C6D70">
            <w:pPr>
              <w:jc w:val="center"/>
              <w:rPr>
                <w:sz w:val="20"/>
                <w:szCs w:val="20"/>
              </w:rPr>
            </w:pPr>
            <w:r>
              <w:rPr>
                <w:sz w:val="20"/>
                <w:szCs w:val="20"/>
              </w:rPr>
              <w:t>8.064</w:t>
            </w:r>
          </w:p>
        </w:tc>
        <w:tc>
          <w:tcPr>
            <w:tcW w:w="2591" w:type="dxa"/>
            <w:tcBorders>
              <w:left w:val="double" w:sz="4" w:space="0" w:color="auto"/>
              <w:right w:val="double" w:sz="4" w:space="0" w:color="auto"/>
            </w:tcBorders>
          </w:tcPr>
          <w:p w:rsidR="00C0565A" w:rsidRDefault="00310643" w:rsidP="00B22036">
            <w:pPr>
              <w:rPr>
                <w:sz w:val="20"/>
                <w:szCs w:val="20"/>
              </w:rPr>
            </w:pPr>
            <w:r>
              <w:rPr>
                <w:sz w:val="20"/>
                <w:szCs w:val="20"/>
              </w:rPr>
              <w:t>В разделе 2.1</w:t>
            </w:r>
          </w:p>
        </w:tc>
      </w:tr>
      <w:tr w:rsidR="00C0565A" w:rsidTr="00973A0F">
        <w:tc>
          <w:tcPr>
            <w:tcW w:w="817" w:type="dxa"/>
            <w:tcBorders>
              <w:left w:val="double" w:sz="4" w:space="0" w:color="auto"/>
              <w:right w:val="double" w:sz="4" w:space="0" w:color="auto"/>
            </w:tcBorders>
          </w:tcPr>
          <w:p w:rsidR="00C0565A" w:rsidRDefault="00C0565A" w:rsidP="00C0565A">
            <w:pPr>
              <w:jc w:val="center"/>
              <w:rPr>
                <w:sz w:val="20"/>
                <w:szCs w:val="20"/>
              </w:rPr>
            </w:pPr>
            <w:r>
              <w:rPr>
                <w:sz w:val="20"/>
                <w:szCs w:val="20"/>
              </w:rPr>
              <w:t>3</w:t>
            </w:r>
          </w:p>
        </w:tc>
        <w:tc>
          <w:tcPr>
            <w:tcW w:w="4363" w:type="dxa"/>
            <w:tcBorders>
              <w:left w:val="double" w:sz="4" w:space="0" w:color="auto"/>
              <w:right w:val="double" w:sz="4" w:space="0" w:color="auto"/>
            </w:tcBorders>
          </w:tcPr>
          <w:p w:rsidR="00C0565A" w:rsidRDefault="00310643" w:rsidP="009747F1">
            <w:pPr>
              <w:jc w:val="both"/>
              <w:rPr>
                <w:sz w:val="20"/>
                <w:szCs w:val="20"/>
              </w:rPr>
            </w:pPr>
            <w:r w:rsidRPr="00310643">
              <w:rPr>
                <w:sz w:val="20"/>
                <w:szCs w:val="20"/>
              </w:rPr>
              <w:t xml:space="preserve">Индекс пересчета с 01.01.2000 г. по </w:t>
            </w:r>
            <w:r w:rsidR="009747F1">
              <w:rPr>
                <w:sz w:val="20"/>
                <w:szCs w:val="20"/>
              </w:rPr>
              <w:t>ноябрь</w:t>
            </w:r>
            <w:r w:rsidRPr="00310643">
              <w:rPr>
                <w:sz w:val="20"/>
                <w:szCs w:val="20"/>
              </w:rPr>
              <w:t xml:space="preserve"> 201</w:t>
            </w:r>
            <w:r w:rsidR="009747F1">
              <w:rPr>
                <w:sz w:val="20"/>
                <w:szCs w:val="20"/>
              </w:rPr>
              <w:t>6</w:t>
            </w:r>
            <w:r w:rsidRPr="00310643">
              <w:rPr>
                <w:sz w:val="20"/>
                <w:szCs w:val="20"/>
              </w:rPr>
              <w:t xml:space="preserve"> г. по региону объекта оценки</w:t>
            </w:r>
          </w:p>
        </w:tc>
        <w:tc>
          <w:tcPr>
            <w:tcW w:w="2591" w:type="dxa"/>
            <w:tcBorders>
              <w:left w:val="double" w:sz="4" w:space="0" w:color="auto"/>
              <w:right w:val="double" w:sz="4" w:space="0" w:color="auto"/>
            </w:tcBorders>
          </w:tcPr>
          <w:p w:rsidR="00C0565A" w:rsidRDefault="00310643" w:rsidP="008C6D70">
            <w:pPr>
              <w:jc w:val="center"/>
              <w:rPr>
                <w:sz w:val="20"/>
                <w:szCs w:val="20"/>
              </w:rPr>
            </w:pPr>
            <w:r>
              <w:rPr>
                <w:sz w:val="20"/>
                <w:szCs w:val="20"/>
              </w:rPr>
              <w:t>7.996</w:t>
            </w:r>
          </w:p>
        </w:tc>
        <w:tc>
          <w:tcPr>
            <w:tcW w:w="2591" w:type="dxa"/>
            <w:tcBorders>
              <w:left w:val="double" w:sz="4" w:space="0" w:color="auto"/>
              <w:right w:val="double" w:sz="4" w:space="0" w:color="auto"/>
            </w:tcBorders>
          </w:tcPr>
          <w:p w:rsidR="00C0565A" w:rsidRDefault="00310643" w:rsidP="00B22036">
            <w:pPr>
              <w:rPr>
                <w:sz w:val="20"/>
                <w:szCs w:val="20"/>
              </w:rPr>
            </w:pPr>
            <w:r>
              <w:rPr>
                <w:sz w:val="20"/>
                <w:szCs w:val="20"/>
              </w:rPr>
              <w:t>В разделе 2.1.</w:t>
            </w:r>
          </w:p>
        </w:tc>
      </w:tr>
      <w:tr w:rsidR="00C0565A" w:rsidTr="00973A0F">
        <w:tc>
          <w:tcPr>
            <w:tcW w:w="817" w:type="dxa"/>
            <w:tcBorders>
              <w:left w:val="double" w:sz="4" w:space="0" w:color="auto"/>
              <w:right w:val="double" w:sz="4" w:space="0" w:color="auto"/>
            </w:tcBorders>
          </w:tcPr>
          <w:p w:rsidR="00C0565A" w:rsidRDefault="00C0565A" w:rsidP="00C0565A">
            <w:pPr>
              <w:jc w:val="center"/>
              <w:rPr>
                <w:sz w:val="20"/>
                <w:szCs w:val="20"/>
              </w:rPr>
            </w:pPr>
            <w:r>
              <w:rPr>
                <w:sz w:val="20"/>
                <w:szCs w:val="20"/>
              </w:rPr>
              <w:t>4</w:t>
            </w:r>
          </w:p>
        </w:tc>
        <w:tc>
          <w:tcPr>
            <w:tcW w:w="4363" w:type="dxa"/>
            <w:tcBorders>
              <w:left w:val="double" w:sz="4" w:space="0" w:color="auto"/>
              <w:right w:val="double" w:sz="4" w:space="0" w:color="auto"/>
            </w:tcBorders>
          </w:tcPr>
          <w:p w:rsidR="00C0565A" w:rsidRDefault="00310643" w:rsidP="009747F1">
            <w:pPr>
              <w:rPr>
                <w:sz w:val="20"/>
                <w:szCs w:val="20"/>
              </w:rPr>
            </w:pPr>
            <w:r w:rsidRPr="00310643">
              <w:rPr>
                <w:sz w:val="20"/>
                <w:szCs w:val="20"/>
              </w:rPr>
              <w:t>Индекс пересчета с 01.1</w:t>
            </w:r>
            <w:r w:rsidR="009747F1">
              <w:rPr>
                <w:sz w:val="20"/>
                <w:szCs w:val="20"/>
              </w:rPr>
              <w:t>1</w:t>
            </w:r>
            <w:r w:rsidRPr="00310643">
              <w:rPr>
                <w:sz w:val="20"/>
                <w:szCs w:val="20"/>
              </w:rPr>
              <w:t>.201</w:t>
            </w:r>
            <w:r w:rsidR="009747F1">
              <w:rPr>
                <w:sz w:val="20"/>
                <w:szCs w:val="20"/>
              </w:rPr>
              <w:t>6</w:t>
            </w:r>
            <w:r w:rsidRPr="00310643">
              <w:rPr>
                <w:sz w:val="20"/>
                <w:szCs w:val="20"/>
              </w:rPr>
              <w:t xml:space="preserve"> г. по дату оценки</w:t>
            </w:r>
          </w:p>
        </w:tc>
        <w:tc>
          <w:tcPr>
            <w:tcW w:w="2591" w:type="dxa"/>
            <w:tcBorders>
              <w:left w:val="double" w:sz="4" w:space="0" w:color="auto"/>
              <w:right w:val="double" w:sz="4" w:space="0" w:color="auto"/>
            </w:tcBorders>
          </w:tcPr>
          <w:p w:rsidR="00C0565A" w:rsidRPr="009747F1" w:rsidRDefault="009747F1" w:rsidP="008C6D70">
            <w:pPr>
              <w:jc w:val="center"/>
              <w:rPr>
                <w:b/>
                <w:color w:val="FF0000"/>
                <w:sz w:val="20"/>
                <w:szCs w:val="20"/>
              </w:rPr>
            </w:pPr>
            <w:r w:rsidRPr="009747F1">
              <w:rPr>
                <w:b/>
                <w:color w:val="FF0000"/>
                <w:sz w:val="20"/>
                <w:szCs w:val="20"/>
              </w:rPr>
              <w:t>4.2</w:t>
            </w:r>
          </w:p>
        </w:tc>
        <w:tc>
          <w:tcPr>
            <w:tcW w:w="2591" w:type="dxa"/>
            <w:tcBorders>
              <w:left w:val="double" w:sz="4" w:space="0" w:color="auto"/>
              <w:right w:val="double" w:sz="4" w:space="0" w:color="auto"/>
            </w:tcBorders>
          </w:tcPr>
          <w:p w:rsidR="00C0565A" w:rsidRDefault="00310643" w:rsidP="00B22036">
            <w:pPr>
              <w:rPr>
                <w:sz w:val="20"/>
                <w:szCs w:val="20"/>
              </w:rPr>
            </w:pPr>
            <w:r>
              <w:rPr>
                <w:sz w:val="20"/>
                <w:szCs w:val="20"/>
              </w:rPr>
              <w:t>Стр2/</w:t>
            </w:r>
            <w:r w:rsidR="00FE49F6">
              <w:rPr>
                <w:sz w:val="20"/>
                <w:szCs w:val="20"/>
              </w:rPr>
              <w:t>Стр3</w:t>
            </w:r>
          </w:p>
        </w:tc>
      </w:tr>
      <w:tr w:rsidR="00C0565A" w:rsidTr="00973A0F">
        <w:tc>
          <w:tcPr>
            <w:tcW w:w="817" w:type="dxa"/>
            <w:tcBorders>
              <w:left w:val="double" w:sz="4" w:space="0" w:color="auto"/>
              <w:bottom w:val="double" w:sz="4" w:space="0" w:color="auto"/>
              <w:right w:val="double" w:sz="4" w:space="0" w:color="auto"/>
            </w:tcBorders>
          </w:tcPr>
          <w:p w:rsidR="00C0565A" w:rsidRDefault="00C0565A" w:rsidP="00C0565A">
            <w:pPr>
              <w:jc w:val="center"/>
              <w:rPr>
                <w:sz w:val="20"/>
                <w:szCs w:val="20"/>
              </w:rPr>
            </w:pPr>
            <w:r>
              <w:rPr>
                <w:sz w:val="20"/>
                <w:szCs w:val="20"/>
              </w:rPr>
              <w:t>5</w:t>
            </w:r>
          </w:p>
        </w:tc>
        <w:tc>
          <w:tcPr>
            <w:tcW w:w="4363" w:type="dxa"/>
            <w:tcBorders>
              <w:left w:val="double" w:sz="4" w:space="0" w:color="auto"/>
              <w:bottom w:val="double" w:sz="4" w:space="0" w:color="auto"/>
              <w:right w:val="double" w:sz="4" w:space="0" w:color="auto"/>
            </w:tcBorders>
          </w:tcPr>
          <w:p w:rsidR="00C0565A" w:rsidRDefault="00FE49F6" w:rsidP="009747F1">
            <w:pPr>
              <w:rPr>
                <w:sz w:val="20"/>
                <w:szCs w:val="20"/>
              </w:rPr>
            </w:pPr>
            <w:r w:rsidRPr="00FE49F6">
              <w:rPr>
                <w:sz w:val="20"/>
                <w:szCs w:val="20"/>
              </w:rPr>
              <w:t>Индекс пересчета с 01.01.201</w:t>
            </w:r>
            <w:r w:rsidR="009747F1">
              <w:rPr>
                <w:sz w:val="20"/>
                <w:szCs w:val="20"/>
              </w:rPr>
              <w:t>6</w:t>
            </w:r>
            <w:r w:rsidRPr="00FE49F6">
              <w:rPr>
                <w:sz w:val="20"/>
                <w:szCs w:val="20"/>
              </w:rPr>
              <w:t xml:space="preserve"> г. по дату оценки</w:t>
            </w:r>
          </w:p>
        </w:tc>
        <w:tc>
          <w:tcPr>
            <w:tcW w:w="2591" w:type="dxa"/>
            <w:tcBorders>
              <w:left w:val="double" w:sz="4" w:space="0" w:color="auto"/>
              <w:bottom w:val="double" w:sz="4" w:space="0" w:color="auto"/>
              <w:right w:val="double" w:sz="4" w:space="0" w:color="auto"/>
            </w:tcBorders>
          </w:tcPr>
          <w:p w:rsidR="00C0565A" w:rsidRDefault="00FE49F6" w:rsidP="008C6D70">
            <w:pPr>
              <w:jc w:val="center"/>
              <w:rPr>
                <w:sz w:val="20"/>
                <w:szCs w:val="20"/>
              </w:rPr>
            </w:pPr>
            <w:r>
              <w:rPr>
                <w:sz w:val="20"/>
                <w:szCs w:val="20"/>
              </w:rPr>
              <w:t>0.758</w:t>
            </w:r>
          </w:p>
        </w:tc>
        <w:tc>
          <w:tcPr>
            <w:tcW w:w="2591" w:type="dxa"/>
            <w:tcBorders>
              <w:left w:val="double" w:sz="4" w:space="0" w:color="auto"/>
              <w:bottom w:val="double" w:sz="4" w:space="0" w:color="auto"/>
              <w:right w:val="double" w:sz="4" w:space="0" w:color="auto"/>
            </w:tcBorders>
          </w:tcPr>
          <w:p w:rsidR="00C0565A" w:rsidRDefault="00FE49F6" w:rsidP="00B22036">
            <w:pPr>
              <w:rPr>
                <w:sz w:val="20"/>
                <w:szCs w:val="20"/>
              </w:rPr>
            </w:pPr>
            <w:r>
              <w:rPr>
                <w:sz w:val="20"/>
                <w:szCs w:val="20"/>
              </w:rPr>
              <w:t>Стр1*Стр.5</w:t>
            </w:r>
          </w:p>
        </w:tc>
      </w:tr>
    </w:tbl>
    <w:p w:rsidR="00E71768" w:rsidRDefault="00E71768" w:rsidP="00B22036">
      <w:pPr>
        <w:rPr>
          <w:sz w:val="20"/>
          <w:szCs w:val="20"/>
        </w:rPr>
      </w:pPr>
    </w:p>
    <w:p w:rsidR="00E71768" w:rsidRPr="00EA4D0B" w:rsidRDefault="00EA4D0B" w:rsidP="00B22036">
      <w:pPr>
        <w:rPr>
          <w:b/>
          <w:i/>
          <w:sz w:val="20"/>
          <w:szCs w:val="20"/>
        </w:rPr>
      </w:pPr>
      <w:r w:rsidRPr="00EA4D0B">
        <w:rPr>
          <w:b/>
          <w:i/>
        </w:rPr>
        <w:t>Корректирующие поправки</w:t>
      </w:r>
    </w:p>
    <w:p w:rsidR="00E71768" w:rsidRDefault="00E71768" w:rsidP="00B22036">
      <w:pPr>
        <w:rPr>
          <w:sz w:val="20"/>
          <w:szCs w:val="20"/>
        </w:rPr>
      </w:pPr>
    </w:p>
    <w:p w:rsidR="00E71768" w:rsidRPr="00EA4D0B" w:rsidRDefault="00EA4D0B" w:rsidP="00B22036">
      <w:pPr>
        <w:rPr>
          <w:i/>
          <w:sz w:val="20"/>
          <w:szCs w:val="20"/>
        </w:rPr>
      </w:pPr>
      <w:r w:rsidRPr="00EA4D0B">
        <w:rPr>
          <w:i/>
        </w:rPr>
        <w:t>Регионально-экономическая поправка</w:t>
      </w:r>
    </w:p>
    <w:p w:rsidR="00E71768" w:rsidRDefault="00E71768" w:rsidP="00B22036">
      <w:pPr>
        <w:rPr>
          <w:sz w:val="20"/>
          <w:szCs w:val="20"/>
        </w:rPr>
      </w:pPr>
    </w:p>
    <w:p w:rsidR="00E71768" w:rsidRDefault="00EA4D0B" w:rsidP="00EA4D0B">
      <w:pPr>
        <w:jc w:val="both"/>
        <w:rPr>
          <w:sz w:val="20"/>
          <w:szCs w:val="20"/>
        </w:rPr>
      </w:pPr>
      <w:r>
        <w:t xml:space="preserve">Значение индекса для пересчета базовой стоимости принималось по данным разделов 2.1, 3.6 указанных выше бюллетеней для условий строительства в </w:t>
      </w:r>
      <w:r w:rsidR="009747F1">
        <w:t>г.Москва</w:t>
      </w:r>
      <w:r>
        <w:t>, в связи с чем корректировка на регионально-экономические различия условий строительства не применяется.</w:t>
      </w:r>
    </w:p>
    <w:p w:rsidR="00E71768" w:rsidRDefault="00E71768" w:rsidP="00B22036">
      <w:pPr>
        <w:rPr>
          <w:sz w:val="20"/>
          <w:szCs w:val="20"/>
        </w:rPr>
      </w:pPr>
    </w:p>
    <w:p w:rsidR="00E71768" w:rsidRPr="002C395E" w:rsidRDefault="002C395E" w:rsidP="00B22036">
      <w:pPr>
        <w:rPr>
          <w:i/>
          <w:sz w:val="20"/>
          <w:szCs w:val="20"/>
        </w:rPr>
      </w:pPr>
      <w:r w:rsidRPr="002C395E">
        <w:rPr>
          <w:i/>
        </w:rPr>
        <w:t>Корректировка на обеспеченность коммуникациями</w:t>
      </w:r>
    </w:p>
    <w:p w:rsidR="00E71768" w:rsidRPr="002C395E" w:rsidRDefault="00E71768" w:rsidP="00B22036">
      <w:pPr>
        <w:rPr>
          <w:i/>
          <w:sz w:val="20"/>
          <w:szCs w:val="20"/>
        </w:rPr>
      </w:pPr>
    </w:p>
    <w:p w:rsidR="00E71768" w:rsidRDefault="002C395E" w:rsidP="009747F1">
      <w:pPr>
        <w:jc w:val="both"/>
        <w:rPr>
          <w:sz w:val="20"/>
          <w:szCs w:val="20"/>
        </w:rPr>
      </w:pPr>
      <w:r>
        <w:t xml:space="preserve">Оцениваемые объекты капитального строительства </w:t>
      </w:r>
      <w:r w:rsidR="009747F1">
        <w:t>обеспечены всеми коммуникациями</w:t>
      </w:r>
      <w:r>
        <w:t xml:space="preserve">. </w:t>
      </w:r>
      <w:r w:rsidR="009747F1">
        <w:t>Корректировка не применяется</w:t>
      </w:r>
    </w:p>
    <w:p w:rsidR="00E71768" w:rsidRDefault="00E71768" w:rsidP="00B22036">
      <w:pPr>
        <w:rPr>
          <w:sz w:val="20"/>
          <w:szCs w:val="20"/>
        </w:rPr>
      </w:pPr>
    </w:p>
    <w:p w:rsidR="00E71768" w:rsidRPr="002C395E" w:rsidRDefault="002C395E" w:rsidP="00B22036">
      <w:pPr>
        <w:rPr>
          <w:i/>
          <w:sz w:val="20"/>
          <w:szCs w:val="20"/>
        </w:rPr>
      </w:pPr>
      <w:r w:rsidRPr="002C395E">
        <w:rPr>
          <w:i/>
        </w:rPr>
        <w:t>Корректировка на конструктивные отличия</w:t>
      </w:r>
    </w:p>
    <w:p w:rsidR="00E71768" w:rsidRDefault="00E71768" w:rsidP="00B22036">
      <w:pPr>
        <w:rPr>
          <w:sz w:val="20"/>
          <w:szCs w:val="20"/>
        </w:rPr>
      </w:pPr>
    </w:p>
    <w:p w:rsidR="00703DFC" w:rsidRDefault="00703DFC" w:rsidP="00703DFC">
      <w:pPr>
        <w:jc w:val="both"/>
      </w:pPr>
      <w:r>
        <w:lastRenderedPageBreak/>
        <w:t xml:space="preserve">В случаях, когда оцениваемый объект и объект-аналог имеют значительное различие в конструкции, необходимо сделать соответствующие поправки. </w:t>
      </w:r>
    </w:p>
    <w:p w:rsidR="00E71768" w:rsidRDefault="00703DFC" w:rsidP="00703DFC">
      <w:pPr>
        <w:jc w:val="both"/>
        <w:rPr>
          <w:sz w:val="20"/>
          <w:szCs w:val="20"/>
        </w:rPr>
      </w:pPr>
      <w:r>
        <w:t xml:space="preserve">Строительный объем объекта оценки больше объема объекта, подобранного в качестве аналога, в </w:t>
      </w:r>
      <w:proofErr w:type="spellStart"/>
      <w:r w:rsidR="009747F1">
        <w:t>в</w:t>
      </w:r>
      <w:proofErr w:type="spellEnd"/>
      <w:r w:rsidR="009747F1">
        <w:t xml:space="preserve"> пределах 0.7-1.3</w:t>
      </w:r>
      <w:r>
        <w:t xml:space="preserve"> раза. Поправка на разницу в объеме/площади (V, куб. м) между объектом оценки (V0, S0 соответственно) и ближайшим параметром из справочника (</w:t>
      </w:r>
      <w:proofErr w:type="spellStart"/>
      <w:r>
        <w:t>Vспр</w:t>
      </w:r>
      <w:proofErr w:type="spellEnd"/>
      <w:r>
        <w:t xml:space="preserve">, </w:t>
      </w:r>
      <w:proofErr w:type="spellStart"/>
      <w:r>
        <w:t>Sспр</w:t>
      </w:r>
      <w:proofErr w:type="spellEnd"/>
      <w:r>
        <w:t>) определяется с помощью коэффициентов, приведенных в следующей таблице:</w:t>
      </w:r>
    </w:p>
    <w:p w:rsidR="00E71768" w:rsidRDefault="00E71768" w:rsidP="00B22036">
      <w:pPr>
        <w:rPr>
          <w:sz w:val="20"/>
          <w:szCs w:val="20"/>
        </w:rPr>
      </w:pPr>
    </w:p>
    <w:p w:rsidR="005B56C2" w:rsidRPr="005B56C2" w:rsidRDefault="005B56C2" w:rsidP="005B56C2">
      <w:pPr>
        <w:jc w:val="center"/>
        <w:rPr>
          <w:b/>
        </w:rPr>
      </w:pPr>
      <w:r w:rsidRPr="005B56C2">
        <w:rPr>
          <w:b/>
        </w:rPr>
        <w:t>Значение поправок на разницу в объеме или площади</w:t>
      </w:r>
    </w:p>
    <w:p w:rsidR="00E71768" w:rsidRDefault="005B56C2" w:rsidP="005B56C2">
      <w:pPr>
        <w:jc w:val="right"/>
        <w:rPr>
          <w:sz w:val="20"/>
          <w:szCs w:val="20"/>
        </w:rPr>
      </w:pPr>
      <w:r>
        <w:t>Таблица 11</w:t>
      </w:r>
    </w:p>
    <w:p w:rsidR="00E71768" w:rsidRDefault="00973A0F" w:rsidP="00973A0F">
      <w:pPr>
        <w:jc w:val="center"/>
        <w:rPr>
          <w:sz w:val="20"/>
          <w:szCs w:val="20"/>
        </w:rPr>
      </w:pPr>
      <w:r>
        <w:rPr>
          <w:noProof/>
          <w:sz w:val="20"/>
          <w:szCs w:val="20"/>
        </w:rPr>
        <w:drawing>
          <wp:inline distT="0" distB="0" distL="0" distR="0">
            <wp:extent cx="6200775" cy="1057275"/>
            <wp:effectExtent l="19050" t="0" r="9525"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srcRect/>
                    <a:stretch>
                      <a:fillRect/>
                    </a:stretch>
                  </pic:blipFill>
                  <pic:spPr bwMode="auto">
                    <a:xfrm>
                      <a:off x="0" y="0"/>
                      <a:ext cx="6200775" cy="1057275"/>
                    </a:xfrm>
                    <a:prstGeom prst="rect">
                      <a:avLst/>
                    </a:prstGeom>
                    <a:noFill/>
                    <a:ln w="9525">
                      <a:noFill/>
                      <a:miter lim="800000"/>
                      <a:headEnd/>
                      <a:tailEnd/>
                    </a:ln>
                  </pic:spPr>
                </pic:pic>
              </a:graphicData>
            </a:graphic>
          </wp:inline>
        </w:drawing>
      </w:r>
    </w:p>
    <w:p w:rsidR="00E71768" w:rsidRDefault="00E71768" w:rsidP="00B22036">
      <w:pPr>
        <w:rPr>
          <w:sz w:val="20"/>
          <w:szCs w:val="20"/>
        </w:rPr>
      </w:pPr>
    </w:p>
    <w:p w:rsidR="00E71768" w:rsidRDefault="00DE56AF" w:rsidP="00DE56AF">
      <w:pPr>
        <w:jc w:val="both"/>
        <w:rPr>
          <w:sz w:val="20"/>
          <w:szCs w:val="20"/>
        </w:rPr>
      </w:pPr>
      <w:r>
        <w:t>Оцениваемый объект и объект аналог сопоставимы по площади и объему, корректировка не требуется.</w:t>
      </w:r>
    </w:p>
    <w:p w:rsidR="00E71768" w:rsidRDefault="00E71768" w:rsidP="00B22036">
      <w:pPr>
        <w:rPr>
          <w:sz w:val="20"/>
          <w:szCs w:val="20"/>
        </w:rPr>
      </w:pPr>
    </w:p>
    <w:p w:rsidR="00E71768" w:rsidRPr="00271D11" w:rsidRDefault="00271D11" w:rsidP="00B22036">
      <w:pPr>
        <w:rPr>
          <w:b/>
          <w:sz w:val="20"/>
          <w:szCs w:val="20"/>
        </w:rPr>
      </w:pPr>
      <w:r w:rsidRPr="00271D11">
        <w:rPr>
          <w:b/>
          <w:sz w:val="20"/>
          <w:szCs w:val="20"/>
        </w:rPr>
        <w:t>КОЭФФИЦИЕНТ ПРИБЫЛИ ДЕВЕЛОПЕРА</w:t>
      </w:r>
    </w:p>
    <w:p w:rsidR="00E71768" w:rsidRDefault="00E71768" w:rsidP="00B22036">
      <w:pPr>
        <w:rPr>
          <w:sz w:val="20"/>
          <w:szCs w:val="20"/>
        </w:rPr>
      </w:pPr>
    </w:p>
    <w:p w:rsidR="00E71768" w:rsidRDefault="00491098" w:rsidP="00491098">
      <w:pPr>
        <w:jc w:val="both"/>
        <w:rPr>
          <w:sz w:val="20"/>
          <w:szCs w:val="20"/>
        </w:rPr>
      </w:pPr>
      <w:r>
        <w:t xml:space="preserve">Коэффициент прибыли </w:t>
      </w:r>
      <w:proofErr w:type="spellStart"/>
      <w:r>
        <w:t>девелопера</w:t>
      </w:r>
      <w:proofErr w:type="spellEnd"/>
      <w:r>
        <w:t xml:space="preserve"> включается в расчет рыночной стоимости объекта, поскольку предполагается, что заказчик аналогичного нового строительства, в случае его продажи, заложит в стоимость собственную норму прибыли. При этом </w:t>
      </w:r>
      <w:proofErr w:type="spellStart"/>
      <w:r>
        <w:t>девелопер</w:t>
      </w:r>
      <w:proofErr w:type="spellEnd"/>
      <w:r>
        <w:t>, вкладывая деньги в строительство, должен рассчитывать на доходность, равную альтернативным вложениям в недвижимость</w:t>
      </w:r>
    </w:p>
    <w:p w:rsidR="00E71768" w:rsidRDefault="00E71768" w:rsidP="00B22036">
      <w:pPr>
        <w:rPr>
          <w:sz w:val="20"/>
          <w:szCs w:val="20"/>
        </w:rPr>
      </w:pPr>
    </w:p>
    <w:p w:rsidR="00E71768" w:rsidRDefault="00491098" w:rsidP="00491098">
      <w:pPr>
        <w:jc w:val="both"/>
        <w:rPr>
          <w:sz w:val="20"/>
          <w:szCs w:val="20"/>
        </w:rPr>
      </w:pPr>
      <w:r>
        <w:t xml:space="preserve">Прибыль </w:t>
      </w:r>
      <w:proofErr w:type="spellStart"/>
      <w:r>
        <w:t>девелопера</w:t>
      </w:r>
      <w:proofErr w:type="spellEnd"/>
      <w:r>
        <w:t xml:space="preserve"> – это сумма превышения выручки над общими затратами на строительство, которая позволяет назвать данный проект финансово оправданным для застройщика. Значения в интервале от 10% до 30%, принимаемые некоторыми оценщиками на основании интервью с </w:t>
      </w:r>
      <w:proofErr w:type="spellStart"/>
      <w:r>
        <w:t>девелоперами</w:t>
      </w:r>
      <w:proofErr w:type="spellEnd"/>
      <w:r>
        <w:t>, не подвергаются анализу этих показателей на соответствие требованиям типичности – с точки зрения рыночных предпочтений и реальностей.</w:t>
      </w:r>
    </w:p>
    <w:p w:rsidR="00E71768" w:rsidRDefault="00E71768" w:rsidP="00B22036">
      <w:pPr>
        <w:rPr>
          <w:sz w:val="20"/>
          <w:szCs w:val="20"/>
        </w:rPr>
      </w:pPr>
    </w:p>
    <w:p w:rsidR="00E71768" w:rsidRDefault="0081470F" w:rsidP="0081470F">
      <w:pPr>
        <w:jc w:val="both"/>
        <w:rPr>
          <w:sz w:val="20"/>
          <w:szCs w:val="20"/>
        </w:rPr>
      </w:pPr>
      <w:r>
        <w:t xml:space="preserve">Анализ результатов расчета значений прибыли </w:t>
      </w:r>
      <w:proofErr w:type="spellStart"/>
      <w:r>
        <w:t>девелопера</w:t>
      </w:r>
      <w:proofErr w:type="spellEnd"/>
      <w:r>
        <w:t>, полученных с использований различных вводных параметров (доля авансового платежа, продолжительность строительства), показывает, что указанный диапазон значений при обычной норме авансовых платежей (20%-30%) формируется ожиданиями инвесторов для проектов со сроками реализации до 7 кварталов. Вместе с тем ясно, что для крупных объектов со сроками строительства от двух и более лет типичный инвестор должен принимать более высокие значения прибыли [15].</w:t>
      </w:r>
    </w:p>
    <w:p w:rsidR="00E71768" w:rsidRDefault="00E71768" w:rsidP="00B22036">
      <w:pPr>
        <w:rPr>
          <w:sz w:val="20"/>
          <w:szCs w:val="20"/>
        </w:rPr>
      </w:pPr>
    </w:p>
    <w:p w:rsidR="00E71768" w:rsidRDefault="008113CF" w:rsidP="008113CF">
      <w:pPr>
        <w:jc w:val="both"/>
        <w:rPr>
          <w:sz w:val="20"/>
          <w:szCs w:val="20"/>
        </w:rPr>
      </w:pPr>
      <w:r>
        <w:t xml:space="preserve">Согласно Методике Санкт-Петербургского технического университета (СПбГУ), разработанной профессором Е.С. Озеровым, прибыль </w:t>
      </w:r>
      <w:proofErr w:type="spellStart"/>
      <w:r>
        <w:t>девелопера</w:t>
      </w:r>
      <w:proofErr w:type="spellEnd"/>
      <w:r>
        <w:t xml:space="preserve"> может быть определена по формуле:</w:t>
      </w:r>
    </w:p>
    <w:p w:rsidR="00C763E9" w:rsidRDefault="00C763E9" w:rsidP="00B22036">
      <w:pPr>
        <w:rPr>
          <w:sz w:val="20"/>
          <w:szCs w:val="20"/>
        </w:rPr>
      </w:pPr>
    </w:p>
    <w:p w:rsidR="00C763E9" w:rsidRDefault="00227973" w:rsidP="00227973">
      <w:pPr>
        <w:jc w:val="center"/>
        <w:rPr>
          <w:sz w:val="20"/>
          <w:szCs w:val="20"/>
        </w:rPr>
      </w:pPr>
      <w:r>
        <w:rPr>
          <w:noProof/>
          <w:sz w:val="20"/>
          <w:szCs w:val="20"/>
        </w:rPr>
        <w:drawing>
          <wp:inline distT="0" distB="0" distL="0" distR="0">
            <wp:extent cx="4000500" cy="361950"/>
            <wp:effectExtent l="1905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srcRect/>
                    <a:stretch>
                      <a:fillRect/>
                    </a:stretch>
                  </pic:blipFill>
                  <pic:spPr bwMode="auto">
                    <a:xfrm>
                      <a:off x="0" y="0"/>
                      <a:ext cx="4000500" cy="361950"/>
                    </a:xfrm>
                    <a:prstGeom prst="rect">
                      <a:avLst/>
                    </a:prstGeom>
                    <a:noFill/>
                    <a:ln w="9525">
                      <a:noFill/>
                      <a:miter lim="800000"/>
                      <a:headEnd/>
                      <a:tailEnd/>
                    </a:ln>
                  </pic:spPr>
                </pic:pic>
              </a:graphicData>
            </a:graphic>
          </wp:inline>
        </w:drawing>
      </w:r>
    </w:p>
    <w:p w:rsidR="00227973" w:rsidRDefault="00227973" w:rsidP="00227973">
      <w:pPr>
        <w:jc w:val="both"/>
      </w:pPr>
      <w:r>
        <w:t xml:space="preserve">где: </w:t>
      </w:r>
    </w:p>
    <w:p w:rsidR="00227973" w:rsidRDefault="00227973" w:rsidP="00227973">
      <w:pPr>
        <w:jc w:val="both"/>
      </w:pPr>
      <w:r>
        <w:t xml:space="preserve">ПД – прибыль </w:t>
      </w:r>
      <w:proofErr w:type="spellStart"/>
      <w:r>
        <w:t>девелопера</w:t>
      </w:r>
      <w:proofErr w:type="spellEnd"/>
      <w:r>
        <w:t xml:space="preserve">; </w:t>
      </w:r>
    </w:p>
    <w:p w:rsidR="00227973" w:rsidRDefault="00227973" w:rsidP="00227973">
      <w:pPr>
        <w:jc w:val="both"/>
      </w:pPr>
      <w:proofErr w:type="spellStart"/>
      <w:r>
        <w:t>n</w:t>
      </w:r>
      <w:proofErr w:type="spellEnd"/>
      <w:r>
        <w:t xml:space="preserve"> – нормативный срок строительства (лет); </w:t>
      </w:r>
    </w:p>
    <w:p w:rsidR="00227973" w:rsidRDefault="00227973" w:rsidP="00227973">
      <w:pPr>
        <w:jc w:val="both"/>
      </w:pPr>
      <w:r>
        <w:t xml:space="preserve">у – норма отдачи на вложенный капитал; </w:t>
      </w:r>
    </w:p>
    <w:p w:rsidR="00C763E9" w:rsidRDefault="00227973" w:rsidP="00227973">
      <w:pPr>
        <w:jc w:val="both"/>
        <w:rPr>
          <w:sz w:val="20"/>
          <w:szCs w:val="20"/>
        </w:rPr>
      </w:pPr>
      <w:proofErr w:type="spellStart"/>
      <w:r>
        <w:t>Са</w:t>
      </w:r>
      <w:proofErr w:type="spellEnd"/>
      <w:r>
        <w:t xml:space="preserve"> – доля авансового платежа к общей стоимости строительства.</w:t>
      </w:r>
    </w:p>
    <w:p w:rsidR="00C763E9" w:rsidRDefault="00C763E9" w:rsidP="00B22036">
      <w:pPr>
        <w:rPr>
          <w:sz w:val="20"/>
          <w:szCs w:val="20"/>
        </w:rPr>
      </w:pPr>
    </w:p>
    <w:p w:rsidR="00C763E9" w:rsidRDefault="00A85552" w:rsidP="00A85552">
      <w:pPr>
        <w:jc w:val="both"/>
        <w:rPr>
          <w:sz w:val="20"/>
          <w:szCs w:val="20"/>
        </w:rPr>
      </w:pPr>
      <w:r>
        <w:t>Нормативные сроки строительства объектов оценки приняты на основании СНИП 1.04-03-85 «Нормы продолжительности строительства и задела в строительстве предприятий, зданий и сооружений»</w:t>
      </w:r>
    </w:p>
    <w:p w:rsidR="00C763E9" w:rsidRDefault="00C763E9" w:rsidP="00B22036">
      <w:pPr>
        <w:rPr>
          <w:sz w:val="20"/>
          <w:szCs w:val="20"/>
        </w:rPr>
      </w:pPr>
    </w:p>
    <w:p w:rsidR="00085125" w:rsidRDefault="00085125" w:rsidP="00A85552">
      <w:pPr>
        <w:jc w:val="center"/>
        <w:rPr>
          <w:b/>
        </w:rPr>
      </w:pPr>
    </w:p>
    <w:p w:rsidR="00085125" w:rsidRDefault="00085125" w:rsidP="00A85552">
      <w:pPr>
        <w:jc w:val="center"/>
        <w:rPr>
          <w:b/>
        </w:rPr>
      </w:pPr>
    </w:p>
    <w:p w:rsidR="00085125" w:rsidRDefault="00085125" w:rsidP="00A85552">
      <w:pPr>
        <w:jc w:val="center"/>
        <w:rPr>
          <w:b/>
        </w:rPr>
      </w:pPr>
    </w:p>
    <w:p w:rsidR="00A85552" w:rsidRPr="00A85552" w:rsidRDefault="00A85552" w:rsidP="00A85552">
      <w:pPr>
        <w:jc w:val="center"/>
        <w:rPr>
          <w:b/>
        </w:rPr>
      </w:pPr>
      <w:r w:rsidRPr="00A85552">
        <w:rPr>
          <w:b/>
        </w:rPr>
        <w:lastRenderedPageBreak/>
        <w:t>Нормативные сроки строительства оцениваемого объекта</w:t>
      </w:r>
    </w:p>
    <w:p w:rsidR="00C763E9" w:rsidRDefault="00A85552" w:rsidP="00A85552">
      <w:pPr>
        <w:jc w:val="right"/>
        <w:rPr>
          <w:sz w:val="20"/>
          <w:szCs w:val="20"/>
        </w:rPr>
      </w:pPr>
      <w:r>
        <w:t>Таблица 12</w:t>
      </w:r>
    </w:p>
    <w:p w:rsidR="000B4A50" w:rsidRDefault="000B4A50" w:rsidP="00B22036">
      <w:pPr>
        <w:rPr>
          <w:sz w:val="20"/>
          <w:szCs w:val="20"/>
        </w:rPr>
      </w:pPr>
    </w:p>
    <w:tbl>
      <w:tblPr>
        <w:tblStyle w:val="a5"/>
        <w:tblW w:w="0" w:type="auto"/>
        <w:tblLayout w:type="fixed"/>
        <w:tblLook w:val="04A0"/>
      </w:tblPr>
      <w:tblGrid>
        <w:gridCol w:w="787"/>
        <w:gridCol w:w="4850"/>
        <w:gridCol w:w="1842"/>
        <w:gridCol w:w="1560"/>
        <w:gridCol w:w="1323"/>
      </w:tblGrid>
      <w:tr w:rsidR="00D56056" w:rsidTr="003A73C9">
        <w:tc>
          <w:tcPr>
            <w:tcW w:w="787" w:type="dxa"/>
            <w:tcBorders>
              <w:top w:val="double" w:sz="4" w:space="0" w:color="auto"/>
              <w:left w:val="double" w:sz="4" w:space="0" w:color="auto"/>
              <w:bottom w:val="double" w:sz="4" w:space="0" w:color="auto"/>
              <w:right w:val="double" w:sz="4" w:space="0" w:color="auto"/>
            </w:tcBorders>
          </w:tcPr>
          <w:p w:rsidR="00D56056" w:rsidRPr="00D56056" w:rsidRDefault="00D56056" w:rsidP="00D56056">
            <w:pPr>
              <w:jc w:val="center"/>
              <w:rPr>
                <w:b/>
                <w:sz w:val="20"/>
                <w:szCs w:val="20"/>
              </w:rPr>
            </w:pPr>
            <w:r w:rsidRPr="00D56056">
              <w:rPr>
                <w:b/>
                <w:sz w:val="20"/>
                <w:szCs w:val="20"/>
              </w:rPr>
              <w:t>№</w:t>
            </w:r>
            <w:proofErr w:type="spellStart"/>
            <w:r w:rsidRPr="00D56056">
              <w:rPr>
                <w:b/>
                <w:sz w:val="20"/>
                <w:szCs w:val="20"/>
              </w:rPr>
              <w:t>п</w:t>
            </w:r>
            <w:proofErr w:type="spellEnd"/>
            <w:r w:rsidRPr="00D56056">
              <w:rPr>
                <w:b/>
                <w:sz w:val="20"/>
                <w:szCs w:val="20"/>
              </w:rPr>
              <w:t>/</w:t>
            </w:r>
            <w:proofErr w:type="spellStart"/>
            <w:r w:rsidRPr="00D56056">
              <w:rPr>
                <w:b/>
                <w:sz w:val="20"/>
                <w:szCs w:val="20"/>
              </w:rPr>
              <w:t>п</w:t>
            </w:r>
            <w:proofErr w:type="spellEnd"/>
          </w:p>
        </w:tc>
        <w:tc>
          <w:tcPr>
            <w:tcW w:w="4850" w:type="dxa"/>
            <w:tcBorders>
              <w:top w:val="double" w:sz="4" w:space="0" w:color="auto"/>
              <w:left w:val="double" w:sz="4" w:space="0" w:color="auto"/>
              <w:bottom w:val="double" w:sz="4" w:space="0" w:color="auto"/>
              <w:right w:val="double" w:sz="4" w:space="0" w:color="auto"/>
            </w:tcBorders>
          </w:tcPr>
          <w:p w:rsidR="00D56056" w:rsidRPr="00D56056" w:rsidRDefault="00D56056" w:rsidP="00D56056">
            <w:pPr>
              <w:jc w:val="both"/>
              <w:rPr>
                <w:b/>
                <w:sz w:val="20"/>
                <w:szCs w:val="20"/>
              </w:rPr>
            </w:pPr>
            <w:r w:rsidRPr="00D56056">
              <w:rPr>
                <w:b/>
                <w:sz w:val="20"/>
                <w:szCs w:val="20"/>
              </w:rPr>
              <w:t>Наименование оцениваемого объекта</w:t>
            </w:r>
          </w:p>
        </w:tc>
        <w:tc>
          <w:tcPr>
            <w:tcW w:w="1842" w:type="dxa"/>
            <w:tcBorders>
              <w:top w:val="double" w:sz="4" w:space="0" w:color="auto"/>
              <w:left w:val="double" w:sz="4" w:space="0" w:color="auto"/>
              <w:bottom w:val="double" w:sz="4" w:space="0" w:color="auto"/>
              <w:right w:val="double" w:sz="4" w:space="0" w:color="auto"/>
            </w:tcBorders>
          </w:tcPr>
          <w:p w:rsidR="00D56056" w:rsidRPr="00D56056" w:rsidRDefault="00D56056" w:rsidP="00D56056">
            <w:pPr>
              <w:ind w:right="-96"/>
              <w:jc w:val="both"/>
              <w:rPr>
                <w:b/>
                <w:sz w:val="20"/>
                <w:szCs w:val="20"/>
              </w:rPr>
            </w:pPr>
            <w:r w:rsidRPr="00D56056">
              <w:rPr>
                <w:b/>
                <w:sz w:val="20"/>
                <w:szCs w:val="20"/>
              </w:rPr>
              <w:t>Наименование аналогичного объекта</w:t>
            </w:r>
          </w:p>
        </w:tc>
        <w:tc>
          <w:tcPr>
            <w:tcW w:w="1560" w:type="dxa"/>
            <w:tcBorders>
              <w:top w:val="double" w:sz="4" w:space="0" w:color="auto"/>
              <w:left w:val="double" w:sz="4" w:space="0" w:color="auto"/>
              <w:bottom w:val="double" w:sz="4" w:space="0" w:color="auto"/>
              <w:right w:val="double" w:sz="4" w:space="0" w:color="auto"/>
            </w:tcBorders>
          </w:tcPr>
          <w:p w:rsidR="00D56056" w:rsidRPr="00D56056" w:rsidRDefault="00D56056" w:rsidP="00D56056">
            <w:pPr>
              <w:jc w:val="both"/>
              <w:rPr>
                <w:b/>
                <w:sz w:val="20"/>
                <w:szCs w:val="20"/>
              </w:rPr>
            </w:pPr>
            <w:r w:rsidRPr="00D56056">
              <w:rPr>
                <w:b/>
                <w:sz w:val="20"/>
                <w:szCs w:val="20"/>
              </w:rPr>
              <w:t>Срок строительства аналогичного объекта мес.</w:t>
            </w:r>
          </w:p>
        </w:tc>
        <w:tc>
          <w:tcPr>
            <w:tcW w:w="1323" w:type="dxa"/>
            <w:tcBorders>
              <w:top w:val="double" w:sz="4" w:space="0" w:color="auto"/>
              <w:left w:val="double" w:sz="4" w:space="0" w:color="auto"/>
              <w:bottom w:val="double" w:sz="4" w:space="0" w:color="auto"/>
              <w:right w:val="double" w:sz="4" w:space="0" w:color="auto"/>
            </w:tcBorders>
          </w:tcPr>
          <w:p w:rsidR="00D56056" w:rsidRPr="00D56056" w:rsidRDefault="00D56056" w:rsidP="00D56056">
            <w:pPr>
              <w:jc w:val="both"/>
              <w:rPr>
                <w:b/>
                <w:sz w:val="20"/>
                <w:szCs w:val="20"/>
              </w:rPr>
            </w:pPr>
            <w:r w:rsidRPr="00D56056">
              <w:rPr>
                <w:b/>
                <w:sz w:val="20"/>
                <w:szCs w:val="20"/>
              </w:rPr>
              <w:t>Срок строительства аналогичного объекта лет</w:t>
            </w:r>
          </w:p>
        </w:tc>
      </w:tr>
      <w:tr w:rsidR="003A73C9" w:rsidTr="003A73C9">
        <w:tc>
          <w:tcPr>
            <w:tcW w:w="787" w:type="dxa"/>
            <w:tcBorders>
              <w:top w:val="double" w:sz="4" w:space="0" w:color="auto"/>
              <w:left w:val="double" w:sz="4" w:space="0" w:color="auto"/>
              <w:bottom w:val="double" w:sz="4" w:space="0" w:color="auto"/>
              <w:right w:val="double" w:sz="4" w:space="0" w:color="auto"/>
            </w:tcBorders>
          </w:tcPr>
          <w:p w:rsidR="003A73C9" w:rsidRDefault="003A73C9" w:rsidP="00D56056">
            <w:pPr>
              <w:jc w:val="center"/>
              <w:rPr>
                <w:sz w:val="20"/>
                <w:szCs w:val="20"/>
              </w:rPr>
            </w:pPr>
            <w:r>
              <w:rPr>
                <w:sz w:val="20"/>
                <w:szCs w:val="20"/>
              </w:rPr>
              <w:t>1</w:t>
            </w:r>
          </w:p>
        </w:tc>
        <w:tc>
          <w:tcPr>
            <w:tcW w:w="4850" w:type="dxa"/>
            <w:tcBorders>
              <w:top w:val="double" w:sz="4" w:space="0" w:color="auto"/>
              <w:left w:val="double" w:sz="4" w:space="0" w:color="auto"/>
              <w:bottom w:val="double" w:sz="4" w:space="0" w:color="auto"/>
              <w:right w:val="double" w:sz="4" w:space="0" w:color="auto"/>
            </w:tcBorders>
          </w:tcPr>
          <w:p w:rsidR="003A73C9" w:rsidRPr="002E51E4" w:rsidRDefault="003A73C9" w:rsidP="00736215">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1842" w:type="dxa"/>
            <w:tcBorders>
              <w:top w:val="double" w:sz="4" w:space="0" w:color="auto"/>
              <w:left w:val="double" w:sz="4" w:space="0" w:color="auto"/>
              <w:bottom w:val="double" w:sz="4" w:space="0" w:color="auto"/>
              <w:right w:val="double" w:sz="4" w:space="0" w:color="auto"/>
            </w:tcBorders>
          </w:tcPr>
          <w:p w:rsidR="003A73C9" w:rsidRDefault="003A73C9" w:rsidP="00582DA3">
            <w:pPr>
              <w:jc w:val="both"/>
              <w:rPr>
                <w:sz w:val="20"/>
                <w:szCs w:val="20"/>
              </w:rPr>
            </w:pPr>
            <w:r>
              <w:rPr>
                <w:sz w:val="20"/>
                <w:szCs w:val="20"/>
              </w:rPr>
              <w:t xml:space="preserve">Гостиница строительный объем до </w:t>
            </w:r>
            <w:r w:rsidR="00582DA3">
              <w:rPr>
                <w:sz w:val="20"/>
                <w:szCs w:val="20"/>
              </w:rPr>
              <w:t>30000</w:t>
            </w:r>
            <w:r>
              <w:rPr>
                <w:sz w:val="20"/>
                <w:szCs w:val="20"/>
              </w:rPr>
              <w:t xml:space="preserve"> куб.м.</w:t>
            </w:r>
          </w:p>
        </w:tc>
        <w:tc>
          <w:tcPr>
            <w:tcW w:w="1560" w:type="dxa"/>
            <w:tcBorders>
              <w:top w:val="double" w:sz="4" w:space="0" w:color="auto"/>
              <w:left w:val="double" w:sz="4" w:space="0" w:color="auto"/>
              <w:bottom w:val="double" w:sz="4" w:space="0" w:color="auto"/>
              <w:right w:val="double" w:sz="4" w:space="0" w:color="auto"/>
            </w:tcBorders>
          </w:tcPr>
          <w:p w:rsidR="003A73C9" w:rsidRDefault="003A73C9" w:rsidP="00D56056">
            <w:pPr>
              <w:jc w:val="center"/>
              <w:rPr>
                <w:sz w:val="20"/>
                <w:szCs w:val="20"/>
              </w:rPr>
            </w:pPr>
            <w:r>
              <w:rPr>
                <w:sz w:val="20"/>
                <w:szCs w:val="20"/>
              </w:rPr>
              <w:t>25</w:t>
            </w:r>
          </w:p>
        </w:tc>
        <w:tc>
          <w:tcPr>
            <w:tcW w:w="1323" w:type="dxa"/>
            <w:tcBorders>
              <w:top w:val="double" w:sz="4" w:space="0" w:color="auto"/>
              <w:left w:val="double" w:sz="4" w:space="0" w:color="auto"/>
              <w:bottom w:val="double" w:sz="4" w:space="0" w:color="auto"/>
              <w:right w:val="double" w:sz="4" w:space="0" w:color="auto"/>
            </w:tcBorders>
          </w:tcPr>
          <w:p w:rsidR="003A73C9" w:rsidRDefault="003A73C9" w:rsidP="00D56056">
            <w:pPr>
              <w:jc w:val="center"/>
              <w:rPr>
                <w:sz w:val="20"/>
                <w:szCs w:val="20"/>
              </w:rPr>
            </w:pPr>
            <w:r>
              <w:rPr>
                <w:sz w:val="20"/>
                <w:szCs w:val="20"/>
              </w:rPr>
              <w:t>2.1</w:t>
            </w:r>
          </w:p>
        </w:tc>
      </w:tr>
      <w:tr w:rsidR="003A73C9" w:rsidTr="003A73C9">
        <w:tc>
          <w:tcPr>
            <w:tcW w:w="787" w:type="dxa"/>
            <w:tcBorders>
              <w:top w:val="double" w:sz="4" w:space="0" w:color="auto"/>
              <w:left w:val="double" w:sz="4" w:space="0" w:color="auto"/>
              <w:bottom w:val="double" w:sz="4" w:space="0" w:color="auto"/>
              <w:right w:val="double" w:sz="4" w:space="0" w:color="auto"/>
            </w:tcBorders>
          </w:tcPr>
          <w:p w:rsidR="003A73C9" w:rsidRDefault="003A73C9" w:rsidP="00D56056">
            <w:pPr>
              <w:jc w:val="center"/>
              <w:rPr>
                <w:sz w:val="20"/>
                <w:szCs w:val="20"/>
              </w:rPr>
            </w:pPr>
            <w:r>
              <w:rPr>
                <w:sz w:val="20"/>
                <w:szCs w:val="20"/>
              </w:rPr>
              <w:t>2</w:t>
            </w:r>
          </w:p>
        </w:tc>
        <w:tc>
          <w:tcPr>
            <w:tcW w:w="4850" w:type="dxa"/>
            <w:tcBorders>
              <w:top w:val="double" w:sz="4" w:space="0" w:color="auto"/>
              <w:left w:val="double" w:sz="4" w:space="0" w:color="auto"/>
              <w:bottom w:val="double" w:sz="4" w:space="0" w:color="auto"/>
              <w:right w:val="double" w:sz="4" w:space="0" w:color="auto"/>
            </w:tcBorders>
          </w:tcPr>
          <w:p w:rsidR="003A73C9" w:rsidRPr="00B7181E" w:rsidRDefault="003A73C9" w:rsidP="00736215">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1842" w:type="dxa"/>
            <w:tcBorders>
              <w:top w:val="double" w:sz="4" w:space="0" w:color="auto"/>
              <w:left w:val="double" w:sz="4" w:space="0" w:color="auto"/>
              <w:bottom w:val="double" w:sz="4" w:space="0" w:color="auto"/>
              <w:right w:val="double" w:sz="4" w:space="0" w:color="auto"/>
            </w:tcBorders>
          </w:tcPr>
          <w:p w:rsidR="003A73C9" w:rsidRDefault="003A73C9" w:rsidP="003A73C9">
            <w:pPr>
              <w:rPr>
                <w:sz w:val="20"/>
                <w:szCs w:val="20"/>
              </w:rPr>
            </w:pPr>
            <w:r>
              <w:rPr>
                <w:sz w:val="20"/>
                <w:szCs w:val="20"/>
              </w:rPr>
              <w:t>Гостиница строительный объем более 3000куб.м.</w:t>
            </w:r>
          </w:p>
        </w:tc>
        <w:tc>
          <w:tcPr>
            <w:tcW w:w="1560" w:type="dxa"/>
            <w:tcBorders>
              <w:top w:val="double" w:sz="4" w:space="0" w:color="auto"/>
              <w:left w:val="double" w:sz="4" w:space="0" w:color="auto"/>
              <w:bottom w:val="double" w:sz="4" w:space="0" w:color="auto"/>
              <w:right w:val="double" w:sz="4" w:space="0" w:color="auto"/>
            </w:tcBorders>
          </w:tcPr>
          <w:p w:rsidR="003A73C9" w:rsidRDefault="003A73C9" w:rsidP="00D56056">
            <w:pPr>
              <w:jc w:val="center"/>
              <w:rPr>
                <w:sz w:val="20"/>
                <w:szCs w:val="20"/>
              </w:rPr>
            </w:pPr>
            <w:r>
              <w:rPr>
                <w:sz w:val="20"/>
                <w:szCs w:val="20"/>
              </w:rPr>
              <w:t>18</w:t>
            </w:r>
          </w:p>
        </w:tc>
        <w:tc>
          <w:tcPr>
            <w:tcW w:w="1323" w:type="dxa"/>
            <w:tcBorders>
              <w:top w:val="double" w:sz="4" w:space="0" w:color="auto"/>
              <w:left w:val="double" w:sz="4" w:space="0" w:color="auto"/>
              <w:bottom w:val="double" w:sz="4" w:space="0" w:color="auto"/>
              <w:right w:val="double" w:sz="4" w:space="0" w:color="auto"/>
            </w:tcBorders>
          </w:tcPr>
          <w:p w:rsidR="003A73C9" w:rsidRDefault="003A73C9" w:rsidP="00D56056">
            <w:pPr>
              <w:jc w:val="center"/>
              <w:rPr>
                <w:sz w:val="20"/>
                <w:szCs w:val="20"/>
              </w:rPr>
            </w:pPr>
            <w:r>
              <w:rPr>
                <w:sz w:val="20"/>
                <w:szCs w:val="20"/>
              </w:rPr>
              <w:t>1.5</w:t>
            </w:r>
          </w:p>
        </w:tc>
      </w:tr>
    </w:tbl>
    <w:p w:rsidR="000B4A50" w:rsidRDefault="000B4A50" w:rsidP="00B22036">
      <w:pPr>
        <w:rPr>
          <w:sz w:val="20"/>
          <w:szCs w:val="20"/>
        </w:rPr>
      </w:pPr>
    </w:p>
    <w:p w:rsidR="000B4A50" w:rsidRDefault="00872AA0" w:rsidP="00872AA0">
      <w:pPr>
        <w:jc w:val="both"/>
        <w:rPr>
          <w:sz w:val="20"/>
          <w:szCs w:val="20"/>
        </w:rPr>
      </w:pPr>
      <w:r>
        <w:t xml:space="preserve">В качестве нормы отдачи на вложенный капитал должна приниматься доходность строительного бизнеса. Обзор опубликованных данных по доходности </w:t>
      </w:r>
      <w:proofErr w:type="spellStart"/>
      <w:r>
        <w:t>девелоперских</w:t>
      </w:r>
      <w:proofErr w:type="spellEnd"/>
      <w:r>
        <w:t xml:space="preserve"> проектов представлен в таблице ниже.</w:t>
      </w:r>
    </w:p>
    <w:p w:rsidR="000B4A50" w:rsidRDefault="000B4A50" w:rsidP="00B22036">
      <w:pPr>
        <w:rPr>
          <w:sz w:val="20"/>
          <w:szCs w:val="20"/>
        </w:rPr>
      </w:pPr>
    </w:p>
    <w:p w:rsidR="00F03203" w:rsidRDefault="00F03203" w:rsidP="00F03203">
      <w:pPr>
        <w:jc w:val="center"/>
      </w:pPr>
      <w:r w:rsidRPr="00F03203">
        <w:rPr>
          <w:b/>
        </w:rPr>
        <w:t xml:space="preserve">Обзор опубликованных данных по доходности </w:t>
      </w:r>
      <w:proofErr w:type="spellStart"/>
      <w:r w:rsidRPr="00F03203">
        <w:rPr>
          <w:b/>
        </w:rPr>
        <w:t>девелоперских</w:t>
      </w:r>
      <w:proofErr w:type="spellEnd"/>
      <w:r w:rsidRPr="00F03203">
        <w:rPr>
          <w:b/>
        </w:rPr>
        <w:t xml:space="preserve"> проект</w:t>
      </w:r>
      <w:r>
        <w:t>ов</w:t>
      </w:r>
    </w:p>
    <w:p w:rsidR="000B4A50" w:rsidRDefault="00F03203" w:rsidP="00F03203">
      <w:pPr>
        <w:jc w:val="right"/>
        <w:rPr>
          <w:sz w:val="20"/>
          <w:szCs w:val="20"/>
        </w:rPr>
      </w:pPr>
      <w:r>
        <w:t>Таблица 13</w:t>
      </w:r>
    </w:p>
    <w:p w:rsidR="000B4A50" w:rsidRDefault="005E53DA" w:rsidP="005E53DA">
      <w:pPr>
        <w:jc w:val="center"/>
        <w:rPr>
          <w:sz w:val="20"/>
          <w:szCs w:val="20"/>
        </w:rPr>
      </w:pPr>
      <w:r>
        <w:rPr>
          <w:noProof/>
          <w:sz w:val="20"/>
          <w:szCs w:val="20"/>
        </w:rPr>
        <w:drawing>
          <wp:inline distT="0" distB="0" distL="0" distR="0">
            <wp:extent cx="6248400" cy="1447800"/>
            <wp:effectExtent l="1905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srcRect/>
                    <a:stretch>
                      <a:fillRect/>
                    </a:stretch>
                  </pic:blipFill>
                  <pic:spPr bwMode="auto">
                    <a:xfrm>
                      <a:off x="0" y="0"/>
                      <a:ext cx="6248400" cy="1447800"/>
                    </a:xfrm>
                    <a:prstGeom prst="rect">
                      <a:avLst/>
                    </a:prstGeom>
                    <a:noFill/>
                    <a:ln w="9525">
                      <a:noFill/>
                      <a:miter lim="800000"/>
                      <a:headEnd/>
                      <a:tailEnd/>
                    </a:ln>
                  </pic:spPr>
                </pic:pic>
              </a:graphicData>
            </a:graphic>
          </wp:inline>
        </w:drawing>
      </w:r>
    </w:p>
    <w:p w:rsidR="009B072B" w:rsidRDefault="009B072B" w:rsidP="00B22036">
      <w:pPr>
        <w:rPr>
          <w:sz w:val="20"/>
          <w:szCs w:val="20"/>
        </w:rPr>
      </w:pPr>
    </w:p>
    <w:p w:rsidR="00227973" w:rsidRDefault="00E129E9" w:rsidP="00E129E9">
      <w:pPr>
        <w:jc w:val="both"/>
        <w:rPr>
          <w:sz w:val="20"/>
          <w:szCs w:val="20"/>
        </w:rPr>
      </w:pPr>
      <w:r>
        <w:t xml:space="preserve">В качестве расчетного значения принимается среднее значение диапазона 10%-25%, составляющее 17,5%. Расчет величины прибыли </w:t>
      </w:r>
      <w:proofErr w:type="spellStart"/>
      <w:r>
        <w:t>девелопера</w:t>
      </w:r>
      <w:proofErr w:type="spellEnd"/>
      <w:r>
        <w:t xml:space="preserve"> (предпринимателя) производится по формуле , представленной выше, в долях от затрат на создание. Результаты расчета приводятся в следующей таблице:</w:t>
      </w:r>
    </w:p>
    <w:p w:rsidR="00227973" w:rsidRDefault="00227973" w:rsidP="00B22036">
      <w:pPr>
        <w:rPr>
          <w:sz w:val="20"/>
          <w:szCs w:val="20"/>
        </w:rPr>
      </w:pPr>
    </w:p>
    <w:p w:rsidR="00E129E9" w:rsidRPr="00E129E9" w:rsidRDefault="00E129E9" w:rsidP="00E129E9">
      <w:pPr>
        <w:jc w:val="center"/>
        <w:rPr>
          <w:b/>
        </w:rPr>
      </w:pPr>
      <w:r w:rsidRPr="00E129E9">
        <w:rPr>
          <w:b/>
        </w:rPr>
        <w:t xml:space="preserve">Расчет коэффициента прибыли </w:t>
      </w:r>
      <w:proofErr w:type="spellStart"/>
      <w:r w:rsidRPr="00E129E9">
        <w:rPr>
          <w:b/>
        </w:rPr>
        <w:t>девелопера</w:t>
      </w:r>
      <w:proofErr w:type="spellEnd"/>
    </w:p>
    <w:p w:rsidR="00227973" w:rsidRDefault="00E129E9" w:rsidP="00E129E9">
      <w:pPr>
        <w:jc w:val="right"/>
        <w:rPr>
          <w:sz w:val="20"/>
          <w:szCs w:val="20"/>
        </w:rPr>
      </w:pPr>
      <w:r>
        <w:t>Таблица 14</w:t>
      </w:r>
    </w:p>
    <w:p w:rsidR="00227973" w:rsidRDefault="00E129E9" w:rsidP="00E129E9">
      <w:pPr>
        <w:jc w:val="center"/>
        <w:rPr>
          <w:sz w:val="20"/>
          <w:szCs w:val="20"/>
        </w:rPr>
      </w:pPr>
      <w:r>
        <w:rPr>
          <w:noProof/>
          <w:sz w:val="20"/>
          <w:szCs w:val="20"/>
        </w:rPr>
        <w:drawing>
          <wp:inline distT="0" distB="0" distL="0" distR="0">
            <wp:extent cx="6210300" cy="952500"/>
            <wp:effectExtent l="19050" t="0" r="0"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6210300" cy="952500"/>
                    </a:xfrm>
                    <a:prstGeom prst="rect">
                      <a:avLst/>
                    </a:prstGeom>
                    <a:noFill/>
                    <a:ln w="9525">
                      <a:noFill/>
                      <a:miter lim="800000"/>
                      <a:headEnd/>
                      <a:tailEnd/>
                    </a:ln>
                  </pic:spPr>
                </pic:pic>
              </a:graphicData>
            </a:graphic>
          </wp:inline>
        </w:drawing>
      </w:r>
    </w:p>
    <w:p w:rsidR="00227973" w:rsidRDefault="00227973" w:rsidP="00B22036">
      <w:pPr>
        <w:rPr>
          <w:sz w:val="20"/>
          <w:szCs w:val="20"/>
        </w:rPr>
      </w:pPr>
    </w:p>
    <w:p w:rsidR="00227973" w:rsidRDefault="00227973" w:rsidP="00B22036">
      <w:pPr>
        <w:rPr>
          <w:sz w:val="20"/>
          <w:szCs w:val="20"/>
        </w:rPr>
      </w:pPr>
    </w:p>
    <w:p w:rsidR="00B149B3" w:rsidRDefault="00B149B3" w:rsidP="00B149B3">
      <w:pPr>
        <w:jc w:val="center"/>
        <w:rPr>
          <w:b/>
        </w:rPr>
        <w:sectPr w:rsidR="00B149B3" w:rsidSect="00512042">
          <w:headerReference w:type="default" r:id="rId139"/>
          <w:footerReference w:type="default" r:id="rId140"/>
          <w:pgSz w:w="11900" w:h="16840" w:code="9"/>
          <w:pgMar w:top="711" w:right="620" w:bottom="165" w:left="1134" w:header="0" w:footer="0" w:gutter="0"/>
          <w:pgBorders w:display="firstPage" w:offsetFrom="page">
            <w:top w:val="decoArchColor" w:sz="31" w:space="24" w:color="auto"/>
            <w:left w:val="decoArchColor" w:sz="31" w:space="24" w:color="auto"/>
            <w:bottom w:val="decoArchColor" w:sz="31" w:space="24" w:color="auto"/>
            <w:right w:val="decoArchColor" w:sz="31" w:space="24" w:color="auto"/>
          </w:pgBorders>
          <w:cols w:space="708"/>
          <w:docGrid w:linePitch="299"/>
        </w:sectPr>
      </w:pPr>
    </w:p>
    <w:p w:rsidR="00DB0713" w:rsidRDefault="00FF72A3" w:rsidP="00B149B3">
      <w:pPr>
        <w:jc w:val="center"/>
        <w:rPr>
          <w:b/>
        </w:rPr>
      </w:pPr>
      <w:r>
        <w:rPr>
          <w:b/>
          <w:noProof/>
        </w:rPr>
        <w:lastRenderedPageBreak/>
        <w:drawing>
          <wp:inline distT="0" distB="0" distL="0" distR="0">
            <wp:extent cx="8276768" cy="324686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srcRect/>
                    <a:stretch>
                      <a:fillRect/>
                    </a:stretch>
                  </pic:blipFill>
                  <pic:spPr bwMode="auto">
                    <a:xfrm>
                      <a:off x="0" y="0"/>
                      <a:ext cx="8277329" cy="3247080"/>
                    </a:xfrm>
                    <a:prstGeom prst="rect">
                      <a:avLst/>
                    </a:prstGeom>
                    <a:noFill/>
                    <a:ln w="9525">
                      <a:noFill/>
                      <a:miter lim="800000"/>
                      <a:headEnd/>
                      <a:tailEnd/>
                    </a:ln>
                  </pic:spPr>
                </pic:pic>
              </a:graphicData>
            </a:graphic>
          </wp:inline>
        </w:drawing>
      </w:r>
    </w:p>
    <w:p w:rsidR="00DB0713" w:rsidRDefault="00CA6427" w:rsidP="00B149B3">
      <w:pPr>
        <w:jc w:val="center"/>
        <w:rPr>
          <w:b/>
        </w:rPr>
      </w:pPr>
      <w:r>
        <w:rPr>
          <w:b/>
          <w:noProof/>
        </w:rPr>
        <w:drawing>
          <wp:inline distT="0" distB="0" distL="0" distR="0">
            <wp:extent cx="7933828" cy="3000375"/>
            <wp:effectExtent l="1905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srcRect/>
                    <a:stretch>
                      <a:fillRect/>
                    </a:stretch>
                  </pic:blipFill>
                  <pic:spPr bwMode="auto">
                    <a:xfrm>
                      <a:off x="0" y="0"/>
                      <a:ext cx="7933828" cy="3000375"/>
                    </a:xfrm>
                    <a:prstGeom prst="rect">
                      <a:avLst/>
                    </a:prstGeom>
                    <a:noFill/>
                    <a:ln w="9525">
                      <a:noFill/>
                      <a:miter lim="800000"/>
                      <a:headEnd/>
                      <a:tailEnd/>
                    </a:ln>
                  </pic:spPr>
                </pic:pic>
              </a:graphicData>
            </a:graphic>
          </wp:inline>
        </w:drawing>
      </w:r>
    </w:p>
    <w:p w:rsidR="00DB0713" w:rsidRDefault="00DB0713" w:rsidP="00B149B3">
      <w:pPr>
        <w:jc w:val="center"/>
        <w:rPr>
          <w:b/>
        </w:rPr>
      </w:pPr>
    </w:p>
    <w:p w:rsidR="00B149B3" w:rsidRPr="00B149B3" w:rsidRDefault="00B149B3" w:rsidP="00B149B3">
      <w:pPr>
        <w:jc w:val="center"/>
        <w:rPr>
          <w:b/>
        </w:rPr>
      </w:pPr>
      <w:r w:rsidRPr="00B149B3">
        <w:rPr>
          <w:b/>
        </w:rPr>
        <w:t>Объект, выбранный в качестве аналога</w:t>
      </w:r>
    </w:p>
    <w:p w:rsidR="00227973" w:rsidRDefault="00B149B3" w:rsidP="00B149B3">
      <w:pPr>
        <w:jc w:val="right"/>
      </w:pPr>
      <w:r>
        <w:t>Таблица 15</w:t>
      </w:r>
    </w:p>
    <w:p w:rsidR="00B149B3" w:rsidRDefault="00B149B3" w:rsidP="00B149B3">
      <w:pPr>
        <w:jc w:val="right"/>
        <w:rPr>
          <w:sz w:val="20"/>
          <w:szCs w:val="20"/>
        </w:rPr>
      </w:pPr>
    </w:p>
    <w:tbl>
      <w:tblPr>
        <w:tblStyle w:val="a5"/>
        <w:tblW w:w="0" w:type="auto"/>
        <w:tblLook w:val="04A0"/>
      </w:tblPr>
      <w:tblGrid>
        <w:gridCol w:w="534"/>
        <w:gridCol w:w="4536"/>
        <w:gridCol w:w="1101"/>
        <w:gridCol w:w="883"/>
        <w:gridCol w:w="1701"/>
        <w:gridCol w:w="992"/>
        <w:gridCol w:w="993"/>
        <w:gridCol w:w="1134"/>
        <w:gridCol w:w="1559"/>
        <w:gridCol w:w="1984"/>
      </w:tblGrid>
      <w:tr w:rsidR="00B149B3" w:rsidTr="00DB0713">
        <w:tc>
          <w:tcPr>
            <w:tcW w:w="534" w:type="dxa"/>
            <w:tcBorders>
              <w:top w:val="double" w:sz="4" w:space="0" w:color="auto"/>
              <w:left w:val="double" w:sz="4" w:space="0" w:color="auto"/>
              <w:bottom w:val="double" w:sz="4" w:space="0" w:color="auto"/>
              <w:right w:val="double" w:sz="4" w:space="0" w:color="auto"/>
            </w:tcBorders>
          </w:tcPr>
          <w:p w:rsidR="00B149B3" w:rsidRPr="0075667D" w:rsidRDefault="00B149B3" w:rsidP="00B22036">
            <w:pPr>
              <w:rPr>
                <w:b/>
                <w:sz w:val="20"/>
                <w:szCs w:val="20"/>
              </w:rPr>
            </w:pPr>
            <w:r w:rsidRPr="0075667D">
              <w:rPr>
                <w:b/>
                <w:sz w:val="20"/>
                <w:szCs w:val="20"/>
              </w:rPr>
              <w:t xml:space="preserve">№ </w:t>
            </w:r>
            <w:proofErr w:type="spellStart"/>
            <w:r w:rsidRPr="0075667D">
              <w:rPr>
                <w:b/>
                <w:sz w:val="20"/>
                <w:szCs w:val="20"/>
              </w:rPr>
              <w:t>п</w:t>
            </w:r>
            <w:proofErr w:type="spellEnd"/>
            <w:r w:rsidRPr="0075667D">
              <w:rPr>
                <w:b/>
                <w:sz w:val="20"/>
                <w:szCs w:val="20"/>
              </w:rPr>
              <w:t>/</w:t>
            </w:r>
            <w:proofErr w:type="spellStart"/>
            <w:r w:rsidRPr="0075667D">
              <w:rPr>
                <w:b/>
                <w:sz w:val="20"/>
                <w:szCs w:val="20"/>
              </w:rPr>
              <w:t>п</w:t>
            </w:r>
            <w:proofErr w:type="spellEnd"/>
          </w:p>
        </w:tc>
        <w:tc>
          <w:tcPr>
            <w:tcW w:w="4536" w:type="dxa"/>
            <w:tcBorders>
              <w:top w:val="double" w:sz="4" w:space="0" w:color="auto"/>
              <w:left w:val="double" w:sz="4" w:space="0" w:color="auto"/>
              <w:bottom w:val="double" w:sz="4" w:space="0" w:color="auto"/>
              <w:right w:val="double" w:sz="4" w:space="0" w:color="auto"/>
            </w:tcBorders>
          </w:tcPr>
          <w:p w:rsidR="00B149B3" w:rsidRPr="0075667D" w:rsidRDefault="00B149B3" w:rsidP="00B149B3">
            <w:pPr>
              <w:jc w:val="both"/>
              <w:rPr>
                <w:b/>
                <w:sz w:val="20"/>
                <w:szCs w:val="20"/>
              </w:rPr>
            </w:pPr>
            <w:r w:rsidRPr="0075667D">
              <w:rPr>
                <w:b/>
                <w:sz w:val="20"/>
                <w:szCs w:val="20"/>
              </w:rPr>
              <w:t>Наименование оцениваемого объекта</w:t>
            </w:r>
          </w:p>
        </w:tc>
        <w:tc>
          <w:tcPr>
            <w:tcW w:w="1101" w:type="dxa"/>
            <w:tcBorders>
              <w:top w:val="double" w:sz="4" w:space="0" w:color="auto"/>
              <w:left w:val="double" w:sz="4" w:space="0" w:color="auto"/>
              <w:bottom w:val="double" w:sz="4" w:space="0" w:color="auto"/>
              <w:right w:val="double" w:sz="4" w:space="0" w:color="auto"/>
            </w:tcBorders>
          </w:tcPr>
          <w:p w:rsidR="00B149B3" w:rsidRPr="0075667D" w:rsidRDefault="00B149B3" w:rsidP="00B22036">
            <w:pPr>
              <w:rPr>
                <w:b/>
                <w:sz w:val="20"/>
                <w:szCs w:val="20"/>
              </w:rPr>
            </w:pPr>
            <w:r w:rsidRPr="0075667D">
              <w:rPr>
                <w:b/>
                <w:sz w:val="20"/>
                <w:szCs w:val="20"/>
              </w:rPr>
              <w:t>Размер</w:t>
            </w:r>
          </w:p>
        </w:tc>
        <w:tc>
          <w:tcPr>
            <w:tcW w:w="883" w:type="dxa"/>
            <w:tcBorders>
              <w:top w:val="double" w:sz="4" w:space="0" w:color="auto"/>
              <w:left w:val="double" w:sz="4" w:space="0" w:color="auto"/>
              <w:bottom w:val="double" w:sz="4" w:space="0" w:color="auto"/>
              <w:right w:val="double" w:sz="4" w:space="0" w:color="auto"/>
            </w:tcBorders>
          </w:tcPr>
          <w:p w:rsidR="00B149B3" w:rsidRPr="0075667D" w:rsidRDefault="00B149B3" w:rsidP="00B22036">
            <w:pPr>
              <w:rPr>
                <w:b/>
                <w:sz w:val="20"/>
                <w:szCs w:val="20"/>
              </w:rPr>
            </w:pPr>
            <w:proofErr w:type="spellStart"/>
            <w:r w:rsidRPr="0075667D">
              <w:rPr>
                <w:b/>
                <w:sz w:val="20"/>
                <w:szCs w:val="20"/>
              </w:rPr>
              <w:t>Ед.изм</w:t>
            </w:r>
            <w:proofErr w:type="spellEnd"/>
            <w:r w:rsidRPr="0075667D">
              <w:rPr>
                <w:b/>
                <w:sz w:val="20"/>
                <w:szCs w:val="20"/>
              </w:rPr>
              <w:t>.</w:t>
            </w:r>
          </w:p>
        </w:tc>
        <w:tc>
          <w:tcPr>
            <w:tcW w:w="1701" w:type="dxa"/>
            <w:tcBorders>
              <w:top w:val="double" w:sz="4" w:space="0" w:color="auto"/>
              <w:left w:val="double" w:sz="4" w:space="0" w:color="auto"/>
              <w:bottom w:val="double" w:sz="4" w:space="0" w:color="auto"/>
              <w:right w:val="double" w:sz="4" w:space="0" w:color="auto"/>
            </w:tcBorders>
          </w:tcPr>
          <w:p w:rsidR="00B149B3" w:rsidRPr="0075667D" w:rsidRDefault="00B149B3" w:rsidP="00B149B3">
            <w:pPr>
              <w:jc w:val="center"/>
              <w:rPr>
                <w:b/>
                <w:sz w:val="20"/>
                <w:szCs w:val="20"/>
              </w:rPr>
            </w:pPr>
            <w:r w:rsidRPr="0075667D">
              <w:rPr>
                <w:b/>
                <w:sz w:val="20"/>
                <w:szCs w:val="20"/>
              </w:rPr>
              <w:t>Аналог</w:t>
            </w:r>
          </w:p>
        </w:tc>
        <w:tc>
          <w:tcPr>
            <w:tcW w:w="992" w:type="dxa"/>
            <w:tcBorders>
              <w:top w:val="double" w:sz="4" w:space="0" w:color="auto"/>
              <w:left w:val="double" w:sz="4" w:space="0" w:color="auto"/>
              <w:bottom w:val="double" w:sz="4" w:space="0" w:color="auto"/>
              <w:right w:val="double" w:sz="4" w:space="0" w:color="auto"/>
            </w:tcBorders>
          </w:tcPr>
          <w:p w:rsidR="00B149B3" w:rsidRPr="0075667D" w:rsidRDefault="00B149B3" w:rsidP="00B22036">
            <w:pPr>
              <w:rPr>
                <w:b/>
                <w:sz w:val="20"/>
                <w:szCs w:val="20"/>
              </w:rPr>
            </w:pPr>
            <w:r w:rsidRPr="0075667D">
              <w:rPr>
                <w:b/>
                <w:sz w:val="20"/>
                <w:szCs w:val="20"/>
              </w:rPr>
              <w:t>Размер аналога</w:t>
            </w:r>
          </w:p>
        </w:tc>
        <w:tc>
          <w:tcPr>
            <w:tcW w:w="993" w:type="dxa"/>
            <w:tcBorders>
              <w:top w:val="double" w:sz="4" w:space="0" w:color="auto"/>
              <w:left w:val="double" w:sz="4" w:space="0" w:color="auto"/>
              <w:bottom w:val="double" w:sz="4" w:space="0" w:color="auto"/>
              <w:right w:val="double" w:sz="4" w:space="0" w:color="auto"/>
            </w:tcBorders>
          </w:tcPr>
          <w:p w:rsidR="00B149B3" w:rsidRPr="0075667D" w:rsidRDefault="00B149B3" w:rsidP="00B22036">
            <w:pPr>
              <w:rPr>
                <w:b/>
                <w:sz w:val="20"/>
                <w:szCs w:val="20"/>
              </w:rPr>
            </w:pPr>
            <w:proofErr w:type="spellStart"/>
            <w:r w:rsidRPr="0075667D">
              <w:rPr>
                <w:b/>
                <w:sz w:val="20"/>
                <w:szCs w:val="20"/>
              </w:rPr>
              <w:t>Ед.изм</w:t>
            </w:r>
            <w:proofErr w:type="spellEnd"/>
            <w:r w:rsidRPr="0075667D">
              <w:rPr>
                <w:b/>
                <w:sz w:val="20"/>
                <w:szCs w:val="20"/>
              </w:rPr>
              <w:t>.</w:t>
            </w:r>
          </w:p>
        </w:tc>
        <w:tc>
          <w:tcPr>
            <w:tcW w:w="1134" w:type="dxa"/>
            <w:tcBorders>
              <w:top w:val="double" w:sz="4" w:space="0" w:color="auto"/>
              <w:left w:val="double" w:sz="4" w:space="0" w:color="auto"/>
              <w:bottom w:val="double" w:sz="4" w:space="0" w:color="auto"/>
              <w:right w:val="double" w:sz="4" w:space="0" w:color="auto"/>
            </w:tcBorders>
          </w:tcPr>
          <w:p w:rsidR="00B149B3" w:rsidRPr="0075667D" w:rsidRDefault="00B149B3" w:rsidP="00B22036">
            <w:pPr>
              <w:rPr>
                <w:b/>
                <w:sz w:val="20"/>
                <w:szCs w:val="20"/>
              </w:rPr>
            </w:pPr>
            <w:r w:rsidRPr="0075667D">
              <w:rPr>
                <w:b/>
                <w:sz w:val="20"/>
                <w:szCs w:val="20"/>
              </w:rPr>
              <w:t>Класс КС</w:t>
            </w:r>
          </w:p>
        </w:tc>
        <w:tc>
          <w:tcPr>
            <w:tcW w:w="1559" w:type="dxa"/>
            <w:tcBorders>
              <w:top w:val="double" w:sz="4" w:space="0" w:color="auto"/>
              <w:left w:val="double" w:sz="4" w:space="0" w:color="auto"/>
              <w:bottom w:val="double" w:sz="4" w:space="0" w:color="auto"/>
              <w:right w:val="double" w:sz="4" w:space="0" w:color="auto"/>
            </w:tcBorders>
          </w:tcPr>
          <w:p w:rsidR="00B149B3" w:rsidRPr="0075667D" w:rsidRDefault="00B149B3" w:rsidP="00B149B3">
            <w:pPr>
              <w:jc w:val="both"/>
              <w:rPr>
                <w:b/>
                <w:sz w:val="20"/>
                <w:szCs w:val="20"/>
              </w:rPr>
            </w:pPr>
            <w:r w:rsidRPr="0075667D">
              <w:rPr>
                <w:b/>
                <w:sz w:val="20"/>
                <w:szCs w:val="20"/>
              </w:rPr>
              <w:t xml:space="preserve">Удельные базовые затраты на создание без НДС, руб./ед. </w:t>
            </w:r>
            <w:proofErr w:type="spellStart"/>
            <w:r w:rsidRPr="0075667D">
              <w:rPr>
                <w:b/>
                <w:sz w:val="20"/>
                <w:szCs w:val="20"/>
              </w:rPr>
              <w:t>изм</w:t>
            </w:r>
            <w:proofErr w:type="spellEnd"/>
          </w:p>
        </w:tc>
        <w:tc>
          <w:tcPr>
            <w:tcW w:w="1984" w:type="dxa"/>
            <w:tcBorders>
              <w:top w:val="double" w:sz="4" w:space="0" w:color="auto"/>
              <w:left w:val="double" w:sz="4" w:space="0" w:color="auto"/>
              <w:bottom w:val="double" w:sz="4" w:space="0" w:color="auto"/>
              <w:right w:val="double" w:sz="4" w:space="0" w:color="auto"/>
            </w:tcBorders>
          </w:tcPr>
          <w:p w:rsidR="00B149B3" w:rsidRPr="0075667D" w:rsidRDefault="00B149B3" w:rsidP="00B149B3">
            <w:pPr>
              <w:jc w:val="center"/>
              <w:rPr>
                <w:b/>
                <w:sz w:val="20"/>
                <w:szCs w:val="20"/>
              </w:rPr>
            </w:pPr>
          </w:p>
          <w:p w:rsidR="00B149B3" w:rsidRPr="0075667D" w:rsidRDefault="0075667D" w:rsidP="00B149B3">
            <w:pPr>
              <w:jc w:val="center"/>
              <w:rPr>
                <w:b/>
                <w:sz w:val="20"/>
                <w:szCs w:val="20"/>
              </w:rPr>
            </w:pPr>
            <w:r w:rsidRPr="0075667D">
              <w:rPr>
                <w:b/>
                <w:sz w:val="20"/>
                <w:szCs w:val="20"/>
              </w:rPr>
              <w:t>Источник</w:t>
            </w:r>
          </w:p>
        </w:tc>
      </w:tr>
      <w:tr w:rsidR="009D4FC4" w:rsidTr="00DB0713">
        <w:tc>
          <w:tcPr>
            <w:tcW w:w="534" w:type="dxa"/>
            <w:tcBorders>
              <w:top w:val="double" w:sz="4" w:space="0" w:color="auto"/>
              <w:left w:val="double" w:sz="4" w:space="0" w:color="auto"/>
              <w:bottom w:val="double" w:sz="4" w:space="0" w:color="auto"/>
              <w:right w:val="double" w:sz="4" w:space="0" w:color="auto"/>
            </w:tcBorders>
          </w:tcPr>
          <w:p w:rsidR="009D4FC4" w:rsidRDefault="009D4FC4" w:rsidP="00243FBA">
            <w:pPr>
              <w:jc w:val="center"/>
              <w:rPr>
                <w:sz w:val="20"/>
                <w:szCs w:val="20"/>
              </w:rPr>
            </w:pPr>
            <w:r>
              <w:rPr>
                <w:sz w:val="20"/>
                <w:szCs w:val="20"/>
              </w:rPr>
              <w:t>1</w:t>
            </w:r>
          </w:p>
        </w:tc>
        <w:tc>
          <w:tcPr>
            <w:tcW w:w="4536" w:type="dxa"/>
            <w:tcBorders>
              <w:top w:val="double" w:sz="4" w:space="0" w:color="auto"/>
              <w:left w:val="double" w:sz="4" w:space="0" w:color="auto"/>
              <w:bottom w:val="double" w:sz="4" w:space="0" w:color="auto"/>
              <w:right w:val="double" w:sz="4" w:space="0" w:color="auto"/>
            </w:tcBorders>
          </w:tcPr>
          <w:p w:rsidR="009D4FC4" w:rsidRPr="002E51E4" w:rsidRDefault="009D4FC4" w:rsidP="00736215">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1101" w:type="dxa"/>
            <w:tcBorders>
              <w:top w:val="double" w:sz="4" w:space="0" w:color="auto"/>
              <w:left w:val="double" w:sz="4" w:space="0" w:color="auto"/>
              <w:bottom w:val="double" w:sz="4" w:space="0" w:color="auto"/>
              <w:right w:val="double" w:sz="4" w:space="0" w:color="auto"/>
            </w:tcBorders>
          </w:tcPr>
          <w:p w:rsidR="009D4FC4" w:rsidRDefault="00DB0713" w:rsidP="0075667D">
            <w:pPr>
              <w:jc w:val="center"/>
              <w:rPr>
                <w:sz w:val="20"/>
                <w:szCs w:val="20"/>
              </w:rPr>
            </w:pPr>
            <w:r>
              <w:rPr>
                <w:sz w:val="20"/>
                <w:szCs w:val="20"/>
              </w:rPr>
              <w:t>12146</w:t>
            </w:r>
          </w:p>
        </w:tc>
        <w:tc>
          <w:tcPr>
            <w:tcW w:w="883" w:type="dxa"/>
            <w:tcBorders>
              <w:top w:val="double" w:sz="4" w:space="0" w:color="auto"/>
              <w:left w:val="double" w:sz="4" w:space="0" w:color="auto"/>
              <w:bottom w:val="double" w:sz="4" w:space="0" w:color="auto"/>
              <w:right w:val="double" w:sz="4" w:space="0" w:color="auto"/>
            </w:tcBorders>
          </w:tcPr>
          <w:p w:rsidR="009D4FC4" w:rsidRDefault="009D4FC4" w:rsidP="0075667D">
            <w:pPr>
              <w:jc w:val="center"/>
              <w:rPr>
                <w:sz w:val="20"/>
                <w:szCs w:val="20"/>
              </w:rPr>
            </w:pPr>
            <w:r>
              <w:rPr>
                <w:sz w:val="20"/>
                <w:szCs w:val="20"/>
              </w:rPr>
              <w:t>Куб.м.</w:t>
            </w:r>
          </w:p>
        </w:tc>
        <w:tc>
          <w:tcPr>
            <w:tcW w:w="1701" w:type="dxa"/>
            <w:tcBorders>
              <w:top w:val="double" w:sz="4" w:space="0" w:color="auto"/>
              <w:left w:val="double" w:sz="4" w:space="0" w:color="auto"/>
              <w:bottom w:val="double" w:sz="4" w:space="0" w:color="auto"/>
              <w:right w:val="double" w:sz="4" w:space="0" w:color="auto"/>
            </w:tcBorders>
          </w:tcPr>
          <w:p w:rsidR="009D4FC4" w:rsidRDefault="00FF72A3" w:rsidP="00FF72A3">
            <w:pPr>
              <w:jc w:val="both"/>
              <w:rPr>
                <w:sz w:val="20"/>
                <w:szCs w:val="20"/>
              </w:rPr>
            </w:pPr>
            <w:r>
              <w:rPr>
                <w:sz w:val="20"/>
                <w:szCs w:val="20"/>
              </w:rPr>
              <w:t>Гостиницы, этажность 5 высота-4.4 м, объем до 20000 куб.м.</w:t>
            </w:r>
          </w:p>
        </w:tc>
        <w:tc>
          <w:tcPr>
            <w:tcW w:w="992" w:type="dxa"/>
            <w:tcBorders>
              <w:top w:val="double" w:sz="4" w:space="0" w:color="auto"/>
              <w:left w:val="double" w:sz="4" w:space="0" w:color="auto"/>
              <w:bottom w:val="double" w:sz="4" w:space="0" w:color="auto"/>
              <w:right w:val="double" w:sz="4" w:space="0" w:color="auto"/>
            </w:tcBorders>
          </w:tcPr>
          <w:p w:rsidR="009D4FC4" w:rsidRDefault="00DA68DC" w:rsidP="00B22036">
            <w:pPr>
              <w:rPr>
                <w:sz w:val="20"/>
                <w:szCs w:val="20"/>
              </w:rPr>
            </w:pPr>
            <w:r>
              <w:rPr>
                <w:sz w:val="20"/>
                <w:szCs w:val="20"/>
              </w:rPr>
              <w:t>до 20000 куб.м.</w:t>
            </w:r>
          </w:p>
        </w:tc>
        <w:tc>
          <w:tcPr>
            <w:tcW w:w="993" w:type="dxa"/>
            <w:tcBorders>
              <w:top w:val="double" w:sz="4" w:space="0" w:color="auto"/>
              <w:left w:val="double" w:sz="4" w:space="0" w:color="auto"/>
              <w:bottom w:val="double" w:sz="4" w:space="0" w:color="auto"/>
              <w:right w:val="double" w:sz="4" w:space="0" w:color="auto"/>
            </w:tcBorders>
          </w:tcPr>
          <w:p w:rsidR="009D4FC4" w:rsidRDefault="009D4FC4" w:rsidP="0075667D">
            <w:pPr>
              <w:jc w:val="center"/>
              <w:rPr>
                <w:sz w:val="20"/>
                <w:szCs w:val="20"/>
              </w:rPr>
            </w:pPr>
            <w:r>
              <w:rPr>
                <w:sz w:val="20"/>
                <w:szCs w:val="20"/>
              </w:rPr>
              <w:t>Куб.м.</w:t>
            </w:r>
          </w:p>
        </w:tc>
        <w:tc>
          <w:tcPr>
            <w:tcW w:w="1134" w:type="dxa"/>
            <w:tcBorders>
              <w:top w:val="double" w:sz="4" w:space="0" w:color="auto"/>
              <w:left w:val="double" w:sz="4" w:space="0" w:color="auto"/>
              <w:bottom w:val="double" w:sz="4" w:space="0" w:color="auto"/>
              <w:right w:val="double" w:sz="4" w:space="0" w:color="auto"/>
            </w:tcBorders>
          </w:tcPr>
          <w:p w:rsidR="009D4FC4" w:rsidRDefault="009D4FC4" w:rsidP="00FF72A3">
            <w:pPr>
              <w:jc w:val="center"/>
              <w:rPr>
                <w:sz w:val="20"/>
                <w:szCs w:val="20"/>
              </w:rPr>
            </w:pPr>
            <w:r>
              <w:rPr>
                <w:sz w:val="20"/>
                <w:szCs w:val="20"/>
              </w:rPr>
              <w:t>КС-</w:t>
            </w:r>
            <w:r w:rsidR="00FF72A3">
              <w:rPr>
                <w:sz w:val="20"/>
                <w:szCs w:val="20"/>
              </w:rPr>
              <w:t>3</w:t>
            </w:r>
          </w:p>
        </w:tc>
        <w:tc>
          <w:tcPr>
            <w:tcW w:w="1559" w:type="dxa"/>
            <w:tcBorders>
              <w:top w:val="double" w:sz="4" w:space="0" w:color="auto"/>
              <w:left w:val="double" w:sz="4" w:space="0" w:color="auto"/>
              <w:bottom w:val="double" w:sz="4" w:space="0" w:color="auto"/>
              <w:right w:val="double" w:sz="4" w:space="0" w:color="auto"/>
            </w:tcBorders>
          </w:tcPr>
          <w:p w:rsidR="009D4FC4" w:rsidRDefault="00DA68DC" w:rsidP="0075667D">
            <w:pPr>
              <w:jc w:val="center"/>
              <w:rPr>
                <w:sz w:val="20"/>
                <w:szCs w:val="20"/>
              </w:rPr>
            </w:pPr>
            <w:r>
              <w:rPr>
                <w:sz w:val="20"/>
                <w:szCs w:val="20"/>
              </w:rPr>
              <w:t>11836</w:t>
            </w:r>
          </w:p>
        </w:tc>
        <w:tc>
          <w:tcPr>
            <w:tcW w:w="1984" w:type="dxa"/>
            <w:tcBorders>
              <w:top w:val="double" w:sz="4" w:space="0" w:color="auto"/>
              <w:left w:val="double" w:sz="4" w:space="0" w:color="auto"/>
              <w:bottom w:val="double" w:sz="4" w:space="0" w:color="auto"/>
              <w:right w:val="double" w:sz="4" w:space="0" w:color="auto"/>
            </w:tcBorders>
          </w:tcPr>
          <w:p w:rsidR="009D4FC4" w:rsidRDefault="009D4FC4" w:rsidP="00DA68DC">
            <w:pPr>
              <w:rPr>
                <w:sz w:val="20"/>
                <w:szCs w:val="20"/>
              </w:rPr>
            </w:pPr>
            <w:r w:rsidRPr="00EE74DA">
              <w:rPr>
                <w:sz w:val="20"/>
                <w:szCs w:val="20"/>
              </w:rPr>
              <w:t>УПСС "</w:t>
            </w:r>
            <w:r>
              <w:rPr>
                <w:sz w:val="20"/>
                <w:szCs w:val="20"/>
              </w:rPr>
              <w:t>общественные здания</w:t>
            </w:r>
            <w:r w:rsidRPr="00EE74DA">
              <w:rPr>
                <w:sz w:val="20"/>
                <w:szCs w:val="20"/>
              </w:rPr>
              <w:t>", 201</w:t>
            </w:r>
            <w:r>
              <w:rPr>
                <w:sz w:val="20"/>
                <w:szCs w:val="20"/>
              </w:rPr>
              <w:t>6</w:t>
            </w:r>
            <w:r w:rsidRPr="00EE74DA">
              <w:rPr>
                <w:sz w:val="20"/>
                <w:szCs w:val="20"/>
              </w:rPr>
              <w:t xml:space="preserve"> г., стр. </w:t>
            </w:r>
            <w:r w:rsidR="00DA68DC">
              <w:rPr>
                <w:sz w:val="20"/>
                <w:szCs w:val="20"/>
              </w:rPr>
              <w:t>423</w:t>
            </w:r>
            <w:r w:rsidRPr="00EE74DA">
              <w:rPr>
                <w:sz w:val="20"/>
                <w:szCs w:val="20"/>
              </w:rPr>
              <w:t xml:space="preserve"> </w:t>
            </w:r>
            <w:proofErr w:type="spellStart"/>
            <w:r w:rsidRPr="00EE74DA">
              <w:rPr>
                <w:sz w:val="20"/>
                <w:szCs w:val="20"/>
              </w:rPr>
              <w:t>ru</w:t>
            </w:r>
            <w:proofErr w:type="spellEnd"/>
            <w:r w:rsidR="00DA68DC">
              <w:rPr>
                <w:sz w:val="20"/>
                <w:szCs w:val="20"/>
              </w:rPr>
              <w:t xml:space="preserve"> 03.10.000.0015</w:t>
            </w:r>
          </w:p>
        </w:tc>
      </w:tr>
      <w:tr w:rsidR="009D4FC4" w:rsidTr="00DB0713">
        <w:tc>
          <w:tcPr>
            <w:tcW w:w="534" w:type="dxa"/>
            <w:tcBorders>
              <w:top w:val="double" w:sz="4" w:space="0" w:color="auto"/>
              <w:left w:val="double" w:sz="4" w:space="0" w:color="auto"/>
              <w:bottom w:val="double" w:sz="4" w:space="0" w:color="auto"/>
              <w:right w:val="double" w:sz="4" w:space="0" w:color="auto"/>
            </w:tcBorders>
          </w:tcPr>
          <w:p w:rsidR="009D4FC4" w:rsidRDefault="009D4FC4" w:rsidP="00243FBA">
            <w:pPr>
              <w:jc w:val="center"/>
              <w:rPr>
                <w:sz w:val="20"/>
                <w:szCs w:val="20"/>
              </w:rPr>
            </w:pPr>
            <w:r>
              <w:rPr>
                <w:sz w:val="20"/>
                <w:szCs w:val="20"/>
              </w:rPr>
              <w:t>2</w:t>
            </w:r>
          </w:p>
        </w:tc>
        <w:tc>
          <w:tcPr>
            <w:tcW w:w="4536" w:type="dxa"/>
            <w:tcBorders>
              <w:top w:val="double" w:sz="4" w:space="0" w:color="auto"/>
              <w:left w:val="double" w:sz="4" w:space="0" w:color="auto"/>
              <w:bottom w:val="double" w:sz="4" w:space="0" w:color="auto"/>
              <w:right w:val="double" w:sz="4" w:space="0" w:color="auto"/>
            </w:tcBorders>
          </w:tcPr>
          <w:p w:rsidR="009D4FC4" w:rsidRPr="00B7181E" w:rsidRDefault="009D4FC4" w:rsidP="00736215">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1101" w:type="dxa"/>
            <w:tcBorders>
              <w:top w:val="double" w:sz="4" w:space="0" w:color="auto"/>
              <w:left w:val="double" w:sz="4" w:space="0" w:color="auto"/>
              <w:bottom w:val="double" w:sz="4" w:space="0" w:color="auto"/>
              <w:right w:val="double" w:sz="4" w:space="0" w:color="auto"/>
            </w:tcBorders>
          </w:tcPr>
          <w:p w:rsidR="009D4FC4" w:rsidRDefault="00DA68DC" w:rsidP="0075667D">
            <w:pPr>
              <w:jc w:val="center"/>
              <w:rPr>
                <w:sz w:val="20"/>
                <w:szCs w:val="20"/>
              </w:rPr>
            </w:pPr>
            <w:r>
              <w:rPr>
                <w:sz w:val="20"/>
                <w:szCs w:val="20"/>
              </w:rPr>
              <w:t>3381</w:t>
            </w:r>
          </w:p>
        </w:tc>
        <w:tc>
          <w:tcPr>
            <w:tcW w:w="883" w:type="dxa"/>
            <w:tcBorders>
              <w:top w:val="double" w:sz="4" w:space="0" w:color="auto"/>
              <w:left w:val="double" w:sz="4" w:space="0" w:color="auto"/>
              <w:bottom w:val="double" w:sz="4" w:space="0" w:color="auto"/>
              <w:right w:val="double" w:sz="4" w:space="0" w:color="auto"/>
            </w:tcBorders>
          </w:tcPr>
          <w:p w:rsidR="009D4FC4" w:rsidRDefault="00DA68DC" w:rsidP="0075667D">
            <w:pPr>
              <w:jc w:val="center"/>
              <w:rPr>
                <w:sz w:val="20"/>
                <w:szCs w:val="20"/>
              </w:rPr>
            </w:pPr>
            <w:r>
              <w:rPr>
                <w:sz w:val="20"/>
                <w:szCs w:val="20"/>
              </w:rPr>
              <w:t>Куб.м.</w:t>
            </w:r>
          </w:p>
        </w:tc>
        <w:tc>
          <w:tcPr>
            <w:tcW w:w="1701" w:type="dxa"/>
            <w:tcBorders>
              <w:top w:val="double" w:sz="4" w:space="0" w:color="auto"/>
              <w:left w:val="double" w:sz="4" w:space="0" w:color="auto"/>
              <w:bottom w:val="double" w:sz="4" w:space="0" w:color="auto"/>
              <w:right w:val="double" w:sz="4" w:space="0" w:color="auto"/>
            </w:tcBorders>
          </w:tcPr>
          <w:p w:rsidR="009D4FC4" w:rsidRDefault="008C0598" w:rsidP="008C0598">
            <w:pPr>
              <w:jc w:val="both"/>
              <w:rPr>
                <w:sz w:val="20"/>
                <w:szCs w:val="20"/>
              </w:rPr>
            </w:pPr>
            <w:r>
              <w:rPr>
                <w:sz w:val="20"/>
                <w:szCs w:val="20"/>
              </w:rPr>
              <w:t>Гостиницы, этажность 2 высота-4.4 м, объем до 5000 куб.м.</w:t>
            </w:r>
          </w:p>
        </w:tc>
        <w:tc>
          <w:tcPr>
            <w:tcW w:w="992" w:type="dxa"/>
            <w:tcBorders>
              <w:top w:val="double" w:sz="4" w:space="0" w:color="auto"/>
              <w:left w:val="double" w:sz="4" w:space="0" w:color="auto"/>
              <w:bottom w:val="double" w:sz="4" w:space="0" w:color="auto"/>
              <w:right w:val="double" w:sz="4" w:space="0" w:color="auto"/>
            </w:tcBorders>
          </w:tcPr>
          <w:p w:rsidR="009D4FC4" w:rsidRDefault="008C0598" w:rsidP="00B22036">
            <w:pPr>
              <w:rPr>
                <w:sz w:val="20"/>
                <w:szCs w:val="20"/>
              </w:rPr>
            </w:pPr>
            <w:r>
              <w:rPr>
                <w:sz w:val="20"/>
                <w:szCs w:val="20"/>
              </w:rPr>
              <w:t>До 5000 куб.м.</w:t>
            </w:r>
          </w:p>
        </w:tc>
        <w:tc>
          <w:tcPr>
            <w:tcW w:w="993" w:type="dxa"/>
            <w:tcBorders>
              <w:top w:val="double" w:sz="4" w:space="0" w:color="auto"/>
              <w:left w:val="double" w:sz="4" w:space="0" w:color="auto"/>
              <w:bottom w:val="double" w:sz="4" w:space="0" w:color="auto"/>
              <w:right w:val="double" w:sz="4" w:space="0" w:color="auto"/>
            </w:tcBorders>
          </w:tcPr>
          <w:p w:rsidR="009D4FC4" w:rsidRDefault="00DA68DC" w:rsidP="0075667D">
            <w:pPr>
              <w:jc w:val="center"/>
              <w:rPr>
                <w:sz w:val="20"/>
                <w:szCs w:val="20"/>
              </w:rPr>
            </w:pPr>
            <w:r>
              <w:rPr>
                <w:sz w:val="20"/>
                <w:szCs w:val="20"/>
              </w:rPr>
              <w:t>Куб.м.</w:t>
            </w:r>
          </w:p>
        </w:tc>
        <w:tc>
          <w:tcPr>
            <w:tcW w:w="1134" w:type="dxa"/>
            <w:tcBorders>
              <w:top w:val="double" w:sz="4" w:space="0" w:color="auto"/>
              <w:left w:val="double" w:sz="4" w:space="0" w:color="auto"/>
              <w:bottom w:val="double" w:sz="4" w:space="0" w:color="auto"/>
              <w:right w:val="double" w:sz="4" w:space="0" w:color="auto"/>
            </w:tcBorders>
          </w:tcPr>
          <w:p w:rsidR="009D4FC4" w:rsidRDefault="00DA68DC" w:rsidP="0075667D">
            <w:pPr>
              <w:jc w:val="center"/>
              <w:rPr>
                <w:sz w:val="20"/>
                <w:szCs w:val="20"/>
              </w:rPr>
            </w:pPr>
            <w:r>
              <w:rPr>
                <w:sz w:val="20"/>
                <w:szCs w:val="20"/>
              </w:rPr>
              <w:t>КС-3</w:t>
            </w:r>
          </w:p>
        </w:tc>
        <w:tc>
          <w:tcPr>
            <w:tcW w:w="1559" w:type="dxa"/>
            <w:tcBorders>
              <w:top w:val="double" w:sz="4" w:space="0" w:color="auto"/>
              <w:left w:val="double" w:sz="4" w:space="0" w:color="auto"/>
              <w:bottom w:val="double" w:sz="4" w:space="0" w:color="auto"/>
              <w:right w:val="double" w:sz="4" w:space="0" w:color="auto"/>
            </w:tcBorders>
          </w:tcPr>
          <w:p w:rsidR="009D4FC4" w:rsidRDefault="008C0598" w:rsidP="0075667D">
            <w:pPr>
              <w:jc w:val="center"/>
              <w:rPr>
                <w:sz w:val="20"/>
                <w:szCs w:val="20"/>
              </w:rPr>
            </w:pPr>
            <w:r>
              <w:rPr>
                <w:sz w:val="20"/>
                <w:szCs w:val="20"/>
              </w:rPr>
              <w:t>13740</w:t>
            </w:r>
          </w:p>
        </w:tc>
        <w:tc>
          <w:tcPr>
            <w:tcW w:w="1984" w:type="dxa"/>
            <w:tcBorders>
              <w:top w:val="double" w:sz="4" w:space="0" w:color="auto"/>
              <w:left w:val="double" w:sz="4" w:space="0" w:color="auto"/>
              <w:bottom w:val="double" w:sz="4" w:space="0" w:color="auto"/>
              <w:right w:val="double" w:sz="4" w:space="0" w:color="auto"/>
            </w:tcBorders>
          </w:tcPr>
          <w:p w:rsidR="009D4FC4" w:rsidRPr="00EE74DA" w:rsidRDefault="00DA68DC" w:rsidP="008C0598">
            <w:pPr>
              <w:rPr>
                <w:sz w:val="20"/>
                <w:szCs w:val="20"/>
              </w:rPr>
            </w:pPr>
            <w:r w:rsidRPr="00EE74DA">
              <w:rPr>
                <w:sz w:val="20"/>
                <w:szCs w:val="20"/>
              </w:rPr>
              <w:t>УПСС "</w:t>
            </w:r>
            <w:r>
              <w:rPr>
                <w:sz w:val="20"/>
                <w:szCs w:val="20"/>
              </w:rPr>
              <w:t>общественные здания</w:t>
            </w:r>
            <w:r w:rsidRPr="00EE74DA">
              <w:rPr>
                <w:sz w:val="20"/>
                <w:szCs w:val="20"/>
              </w:rPr>
              <w:t>", 201</w:t>
            </w:r>
            <w:r>
              <w:rPr>
                <w:sz w:val="20"/>
                <w:szCs w:val="20"/>
              </w:rPr>
              <w:t>6</w:t>
            </w:r>
            <w:r w:rsidRPr="00EE74DA">
              <w:rPr>
                <w:sz w:val="20"/>
                <w:szCs w:val="20"/>
              </w:rPr>
              <w:t xml:space="preserve"> г., стр. </w:t>
            </w:r>
            <w:r>
              <w:rPr>
                <w:sz w:val="20"/>
                <w:szCs w:val="20"/>
              </w:rPr>
              <w:t>42</w:t>
            </w:r>
            <w:r w:rsidR="008C0598">
              <w:rPr>
                <w:sz w:val="20"/>
                <w:szCs w:val="20"/>
              </w:rPr>
              <w:t>1</w:t>
            </w:r>
            <w:r w:rsidRPr="00EE74DA">
              <w:rPr>
                <w:sz w:val="20"/>
                <w:szCs w:val="20"/>
              </w:rPr>
              <w:t xml:space="preserve"> </w:t>
            </w:r>
            <w:proofErr w:type="spellStart"/>
            <w:r w:rsidRPr="00EE74DA">
              <w:rPr>
                <w:sz w:val="20"/>
                <w:szCs w:val="20"/>
              </w:rPr>
              <w:t>ru</w:t>
            </w:r>
            <w:proofErr w:type="spellEnd"/>
            <w:r>
              <w:rPr>
                <w:sz w:val="20"/>
                <w:szCs w:val="20"/>
              </w:rPr>
              <w:t xml:space="preserve"> 03.10.000.0015</w:t>
            </w:r>
            <w:r w:rsidR="008C0598">
              <w:rPr>
                <w:sz w:val="20"/>
                <w:szCs w:val="20"/>
              </w:rPr>
              <w:t>07</w:t>
            </w:r>
          </w:p>
        </w:tc>
      </w:tr>
    </w:tbl>
    <w:p w:rsidR="00B149B3" w:rsidRDefault="00B149B3" w:rsidP="00B22036">
      <w:pPr>
        <w:rPr>
          <w:sz w:val="20"/>
          <w:szCs w:val="20"/>
        </w:rPr>
      </w:pPr>
    </w:p>
    <w:p w:rsidR="00B149B3" w:rsidRPr="0067290B" w:rsidRDefault="0067290B" w:rsidP="0067290B">
      <w:pPr>
        <w:jc w:val="center"/>
        <w:rPr>
          <w:b/>
        </w:rPr>
      </w:pPr>
      <w:r w:rsidRPr="0067290B">
        <w:rPr>
          <w:b/>
        </w:rPr>
        <w:t>Расчет затрат на создание</w:t>
      </w:r>
    </w:p>
    <w:p w:rsidR="00B149B3" w:rsidRPr="00CC3A69" w:rsidRDefault="00CC3A69" w:rsidP="00CC3A69">
      <w:pPr>
        <w:jc w:val="right"/>
      </w:pPr>
      <w:r w:rsidRPr="00CC3A69">
        <w:t>Таблица 16</w:t>
      </w:r>
    </w:p>
    <w:tbl>
      <w:tblPr>
        <w:tblStyle w:val="a5"/>
        <w:tblW w:w="0" w:type="auto"/>
        <w:tblLayout w:type="fixed"/>
        <w:tblLook w:val="04A0"/>
      </w:tblPr>
      <w:tblGrid>
        <w:gridCol w:w="534"/>
        <w:gridCol w:w="5103"/>
        <w:gridCol w:w="992"/>
        <w:gridCol w:w="992"/>
        <w:gridCol w:w="1559"/>
        <w:gridCol w:w="1560"/>
        <w:gridCol w:w="992"/>
        <w:gridCol w:w="992"/>
        <w:gridCol w:w="1134"/>
        <w:gridCol w:w="851"/>
        <w:gridCol w:w="1275"/>
      </w:tblGrid>
      <w:tr w:rsidR="00243FBA" w:rsidTr="008C3097">
        <w:tc>
          <w:tcPr>
            <w:tcW w:w="534" w:type="dxa"/>
            <w:tcBorders>
              <w:top w:val="double" w:sz="4" w:space="0" w:color="auto"/>
              <w:left w:val="double" w:sz="4" w:space="0" w:color="auto"/>
              <w:bottom w:val="double" w:sz="4" w:space="0" w:color="auto"/>
              <w:right w:val="double" w:sz="4" w:space="0" w:color="auto"/>
            </w:tcBorders>
          </w:tcPr>
          <w:p w:rsidR="00243FBA" w:rsidRPr="00243FBA" w:rsidRDefault="00243FBA" w:rsidP="00B22036">
            <w:pPr>
              <w:rPr>
                <w:b/>
                <w:sz w:val="20"/>
                <w:szCs w:val="20"/>
              </w:rPr>
            </w:pPr>
            <w:r w:rsidRPr="00243FBA">
              <w:rPr>
                <w:b/>
                <w:sz w:val="20"/>
                <w:szCs w:val="20"/>
              </w:rPr>
              <w:t xml:space="preserve">№ </w:t>
            </w:r>
            <w:proofErr w:type="spellStart"/>
            <w:r w:rsidRPr="00243FBA">
              <w:rPr>
                <w:b/>
                <w:sz w:val="20"/>
                <w:szCs w:val="20"/>
              </w:rPr>
              <w:t>п</w:t>
            </w:r>
            <w:proofErr w:type="spellEnd"/>
            <w:r w:rsidRPr="00243FBA">
              <w:rPr>
                <w:b/>
                <w:sz w:val="20"/>
                <w:szCs w:val="20"/>
              </w:rPr>
              <w:t>/</w:t>
            </w:r>
            <w:proofErr w:type="spellStart"/>
            <w:r w:rsidRPr="00243FBA">
              <w:rPr>
                <w:b/>
                <w:sz w:val="20"/>
                <w:szCs w:val="20"/>
              </w:rPr>
              <w:t>п</w:t>
            </w:r>
            <w:proofErr w:type="spellEnd"/>
          </w:p>
        </w:tc>
        <w:tc>
          <w:tcPr>
            <w:tcW w:w="5103" w:type="dxa"/>
            <w:tcBorders>
              <w:top w:val="double" w:sz="4" w:space="0" w:color="auto"/>
              <w:left w:val="double" w:sz="4" w:space="0" w:color="auto"/>
              <w:bottom w:val="double" w:sz="4" w:space="0" w:color="auto"/>
              <w:right w:val="double" w:sz="4" w:space="0" w:color="auto"/>
            </w:tcBorders>
          </w:tcPr>
          <w:p w:rsidR="00243FBA" w:rsidRPr="00243FBA" w:rsidRDefault="00243FBA" w:rsidP="00B22036">
            <w:pPr>
              <w:rPr>
                <w:b/>
                <w:sz w:val="20"/>
                <w:szCs w:val="20"/>
              </w:rPr>
            </w:pPr>
            <w:r w:rsidRPr="00243FBA">
              <w:rPr>
                <w:b/>
                <w:sz w:val="20"/>
                <w:szCs w:val="20"/>
              </w:rPr>
              <w:t>Наименование оцениваемого объекта</w:t>
            </w:r>
          </w:p>
        </w:tc>
        <w:tc>
          <w:tcPr>
            <w:tcW w:w="992" w:type="dxa"/>
            <w:tcBorders>
              <w:top w:val="double" w:sz="4" w:space="0" w:color="auto"/>
              <w:left w:val="double" w:sz="4" w:space="0" w:color="auto"/>
              <w:bottom w:val="double" w:sz="4" w:space="0" w:color="auto"/>
              <w:right w:val="double" w:sz="4" w:space="0" w:color="auto"/>
            </w:tcBorders>
          </w:tcPr>
          <w:p w:rsidR="00243FBA" w:rsidRPr="0075667D" w:rsidRDefault="00243FBA" w:rsidP="00BE681F">
            <w:pPr>
              <w:rPr>
                <w:b/>
                <w:sz w:val="20"/>
                <w:szCs w:val="20"/>
              </w:rPr>
            </w:pPr>
            <w:r w:rsidRPr="0075667D">
              <w:rPr>
                <w:b/>
                <w:sz w:val="20"/>
                <w:szCs w:val="20"/>
              </w:rPr>
              <w:t>Размер</w:t>
            </w:r>
          </w:p>
        </w:tc>
        <w:tc>
          <w:tcPr>
            <w:tcW w:w="992" w:type="dxa"/>
            <w:tcBorders>
              <w:top w:val="double" w:sz="4" w:space="0" w:color="auto"/>
              <w:left w:val="double" w:sz="4" w:space="0" w:color="auto"/>
              <w:bottom w:val="double" w:sz="4" w:space="0" w:color="auto"/>
              <w:right w:val="double" w:sz="4" w:space="0" w:color="auto"/>
            </w:tcBorders>
          </w:tcPr>
          <w:p w:rsidR="00243FBA" w:rsidRPr="0075667D" w:rsidRDefault="00243FBA" w:rsidP="00BE681F">
            <w:pPr>
              <w:rPr>
                <w:b/>
                <w:sz w:val="20"/>
                <w:szCs w:val="20"/>
              </w:rPr>
            </w:pPr>
            <w:proofErr w:type="spellStart"/>
            <w:r w:rsidRPr="0075667D">
              <w:rPr>
                <w:b/>
                <w:sz w:val="20"/>
                <w:szCs w:val="20"/>
              </w:rPr>
              <w:t>Ед.изм</w:t>
            </w:r>
            <w:proofErr w:type="spellEnd"/>
            <w:r w:rsidRPr="0075667D">
              <w:rPr>
                <w:b/>
                <w:sz w:val="20"/>
                <w:szCs w:val="20"/>
              </w:rPr>
              <w:t>.</w:t>
            </w:r>
          </w:p>
        </w:tc>
        <w:tc>
          <w:tcPr>
            <w:tcW w:w="1559" w:type="dxa"/>
            <w:tcBorders>
              <w:top w:val="double" w:sz="4" w:space="0" w:color="auto"/>
              <w:left w:val="double" w:sz="4" w:space="0" w:color="auto"/>
              <w:bottom w:val="double" w:sz="4" w:space="0" w:color="auto"/>
              <w:right w:val="double" w:sz="4" w:space="0" w:color="auto"/>
            </w:tcBorders>
          </w:tcPr>
          <w:p w:rsidR="00243FBA" w:rsidRPr="00243FBA" w:rsidRDefault="00243FBA" w:rsidP="00243FBA">
            <w:pPr>
              <w:jc w:val="both"/>
              <w:rPr>
                <w:b/>
                <w:sz w:val="20"/>
                <w:szCs w:val="20"/>
              </w:rPr>
            </w:pPr>
            <w:r w:rsidRPr="00243FBA">
              <w:rPr>
                <w:b/>
                <w:sz w:val="20"/>
                <w:szCs w:val="20"/>
              </w:rPr>
              <w:t xml:space="preserve">Удельные базовые затраты на создание без НДС, руб./ед. </w:t>
            </w:r>
            <w:proofErr w:type="spellStart"/>
            <w:r w:rsidRPr="00243FBA">
              <w:rPr>
                <w:b/>
                <w:sz w:val="20"/>
                <w:szCs w:val="20"/>
              </w:rPr>
              <w:t>изм</w:t>
            </w:r>
            <w:proofErr w:type="spellEnd"/>
            <w:r w:rsidRPr="00243FBA">
              <w:rPr>
                <w:b/>
                <w:sz w:val="20"/>
                <w:szCs w:val="20"/>
              </w:rPr>
              <w:t>.</w:t>
            </w:r>
          </w:p>
        </w:tc>
        <w:tc>
          <w:tcPr>
            <w:tcW w:w="1560" w:type="dxa"/>
            <w:tcBorders>
              <w:top w:val="double" w:sz="4" w:space="0" w:color="auto"/>
              <w:left w:val="double" w:sz="4" w:space="0" w:color="auto"/>
              <w:bottom w:val="double" w:sz="4" w:space="0" w:color="auto"/>
              <w:right w:val="double" w:sz="4" w:space="0" w:color="auto"/>
            </w:tcBorders>
          </w:tcPr>
          <w:p w:rsidR="00243FBA" w:rsidRDefault="00243FBA" w:rsidP="00243FBA">
            <w:pPr>
              <w:jc w:val="both"/>
              <w:rPr>
                <w:sz w:val="20"/>
                <w:szCs w:val="20"/>
              </w:rPr>
            </w:pPr>
            <w:r>
              <w:rPr>
                <w:b/>
                <w:sz w:val="20"/>
                <w:szCs w:val="20"/>
              </w:rPr>
              <w:t>Б</w:t>
            </w:r>
            <w:r w:rsidRPr="00243FBA">
              <w:rPr>
                <w:b/>
                <w:sz w:val="20"/>
                <w:szCs w:val="20"/>
              </w:rPr>
              <w:t>азовые затраты на создание без НДС, руб.</w:t>
            </w:r>
          </w:p>
        </w:tc>
        <w:tc>
          <w:tcPr>
            <w:tcW w:w="992" w:type="dxa"/>
            <w:tcBorders>
              <w:top w:val="double" w:sz="4" w:space="0" w:color="auto"/>
              <w:left w:val="double" w:sz="4" w:space="0" w:color="auto"/>
              <w:bottom w:val="double" w:sz="4" w:space="0" w:color="auto"/>
              <w:right w:val="double" w:sz="4" w:space="0" w:color="auto"/>
            </w:tcBorders>
          </w:tcPr>
          <w:p w:rsidR="00243FBA" w:rsidRPr="00243FBA" w:rsidRDefault="00243FBA" w:rsidP="00243FBA">
            <w:pPr>
              <w:jc w:val="both"/>
              <w:rPr>
                <w:b/>
                <w:sz w:val="20"/>
                <w:szCs w:val="20"/>
              </w:rPr>
            </w:pPr>
            <w:r w:rsidRPr="00243FBA">
              <w:rPr>
                <w:b/>
                <w:sz w:val="20"/>
                <w:szCs w:val="20"/>
              </w:rPr>
              <w:t>Индекс цен</w:t>
            </w:r>
          </w:p>
          <w:p w:rsidR="00243FBA" w:rsidRDefault="00243FBA" w:rsidP="00243FBA">
            <w:pPr>
              <w:jc w:val="both"/>
              <w:rPr>
                <w:sz w:val="20"/>
                <w:szCs w:val="20"/>
              </w:rPr>
            </w:pPr>
            <w:r w:rsidRPr="00243FBA">
              <w:rPr>
                <w:b/>
                <w:sz w:val="20"/>
                <w:szCs w:val="20"/>
              </w:rPr>
              <w:t>СМР</w:t>
            </w:r>
          </w:p>
        </w:tc>
        <w:tc>
          <w:tcPr>
            <w:tcW w:w="992" w:type="dxa"/>
            <w:tcBorders>
              <w:top w:val="double" w:sz="4" w:space="0" w:color="auto"/>
              <w:left w:val="double" w:sz="4" w:space="0" w:color="auto"/>
              <w:bottom w:val="double" w:sz="4" w:space="0" w:color="auto"/>
              <w:right w:val="double" w:sz="4" w:space="0" w:color="auto"/>
            </w:tcBorders>
          </w:tcPr>
          <w:p w:rsidR="00243FBA" w:rsidRDefault="00243FBA" w:rsidP="00B22036">
            <w:pPr>
              <w:rPr>
                <w:sz w:val="20"/>
                <w:szCs w:val="20"/>
              </w:rPr>
            </w:pPr>
            <w:r w:rsidRPr="00243FBA">
              <w:rPr>
                <w:b/>
                <w:sz w:val="20"/>
                <w:szCs w:val="20"/>
              </w:rPr>
              <w:t>Корректировка на обеспеченность коммуникациям</w:t>
            </w:r>
          </w:p>
        </w:tc>
        <w:tc>
          <w:tcPr>
            <w:tcW w:w="1134" w:type="dxa"/>
            <w:tcBorders>
              <w:top w:val="double" w:sz="4" w:space="0" w:color="auto"/>
              <w:left w:val="double" w:sz="4" w:space="0" w:color="auto"/>
              <w:bottom w:val="double" w:sz="4" w:space="0" w:color="auto"/>
              <w:right w:val="double" w:sz="4" w:space="0" w:color="auto"/>
            </w:tcBorders>
          </w:tcPr>
          <w:p w:rsidR="00243FBA" w:rsidRPr="00146713" w:rsidRDefault="00146713" w:rsidP="00B22036">
            <w:pPr>
              <w:rPr>
                <w:b/>
                <w:sz w:val="20"/>
                <w:szCs w:val="20"/>
              </w:rPr>
            </w:pPr>
            <w:r w:rsidRPr="00146713">
              <w:rPr>
                <w:b/>
                <w:sz w:val="20"/>
                <w:szCs w:val="20"/>
              </w:rPr>
              <w:t xml:space="preserve">Коэффициент прибыли </w:t>
            </w:r>
            <w:proofErr w:type="spellStart"/>
            <w:r w:rsidRPr="00146713">
              <w:rPr>
                <w:b/>
                <w:sz w:val="20"/>
                <w:szCs w:val="20"/>
              </w:rPr>
              <w:t>девелопера</w:t>
            </w:r>
            <w:proofErr w:type="spellEnd"/>
          </w:p>
        </w:tc>
        <w:tc>
          <w:tcPr>
            <w:tcW w:w="851" w:type="dxa"/>
            <w:tcBorders>
              <w:top w:val="double" w:sz="4" w:space="0" w:color="auto"/>
              <w:left w:val="double" w:sz="4" w:space="0" w:color="auto"/>
              <w:bottom w:val="double" w:sz="4" w:space="0" w:color="auto"/>
              <w:right w:val="double" w:sz="4" w:space="0" w:color="auto"/>
            </w:tcBorders>
          </w:tcPr>
          <w:p w:rsidR="00243FBA" w:rsidRPr="00146713" w:rsidRDefault="00146713" w:rsidP="00146713">
            <w:pPr>
              <w:jc w:val="center"/>
              <w:rPr>
                <w:b/>
                <w:sz w:val="20"/>
                <w:szCs w:val="20"/>
              </w:rPr>
            </w:pPr>
            <w:r w:rsidRPr="00146713">
              <w:rPr>
                <w:b/>
                <w:sz w:val="20"/>
                <w:szCs w:val="20"/>
              </w:rPr>
              <w:t>НДС</w:t>
            </w:r>
          </w:p>
        </w:tc>
        <w:tc>
          <w:tcPr>
            <w:tcW w:w="1275" w:type="dxa"/>
            <w:tcBorders>
              <w:top w:val="double" w:sz="4" w:space="0" w:color="auto"/>
              <w:left w:val="double" w:sz="4" w:space="0" w:color="auto"/>
              <w:bottom w:val="double" w:sz="4" w:space="0" w:color="auto"/>
              <w:right w:val="double" w:sz="4" w:space="0" w:color="auto"/>
            </w:tcBorders>
          </w:tcPr>
          <w:p w:rsidR="00243FBA" w:rsidRDefault="00146713" w:rsidP="00146713">
            <w:pPr>
              <w:jc w:val="both"/>
              <w:rPr>
                <w:sz w:val="20"/>
                <w:szCs w:val="20"/>
              </w:rPr>
            </w:pPr>
            <w:r w:rsidRPr="00146713">
              <w:rPr>
                <w:b/>
                <w:sz w:val="20"/>
                <w:szCs w:val="20"/>
              </w:rPr>
              <w:t xml:space="preserve">Затраты на создание, увеличенные на прибыль </w:t>
            </w:r>
            <w:proofErr w:type="spellStart"/>
            <w:r w:rsidRPr="00146713">
              <w:rPr>
                <w:b/>
                <w:sz w:val="20"/>
                <w:szCs w:val="20"/>
              </w:rPr>
              <w:t>девелопера</w:t>
            </w:r>
            <w:proofErr w:type="spellEnd"/>
            <w:r w:rsidRPr="00146713">
              <w:rPr>
                <w:b/>
                <w:sz w:val="20"/>
                <w:szCs w:val="20"/>
              </w:rPr>
              <w:t xml:space="preserve">, с НДС, </w:t>
            </w:r>
            <w:proofErr w:type="spellStart"/>
            <w:r w:rsidRPr="00146713">
              <w:rPr>
                <w:b/>
                <w:sz w:val="20"/>
                <w:szCs w:val="20"/>
              </w:rPr>
              <w:t>руб</w:t>
            </w:r>
            <w:proofErr w:type="spellEnd"/>
          </w:p>
        </w:tc>
      </w:tr>
      <w:tr w:rsidR="009D4FC4" w:rsidTr="008C3097">
        <w:tc>
          <w:tcPr>
            <w:tcW w:w="534" w:type="dxa"/>
            <w:tcBorders>
              <w:top w:val="double" w:sz="4" w:space="0" w:color="auto"/>
              <w:left w:val="double" w:sz="4" w:space="0" w:color="auto"/>
              <w:bottom w:val="double" w:sz="4" w:space="0" w:color="auto"/>
              <w:right w:val="double" w:sz="4" w:space="0" w:color="auto"/>
            </w:tcBorders>
          </w:tcPr>
          <w:p w:rsidR="009D4FC4" w:rsidRDefault="009D4FC4" w:rsidP="00243FBA">
            <w:pPr>
              <w:jc w:val="center"/>
              <w:rPr>
                <w:sz w:val="20"/>
                <w:szCs w:val="20"/>
              </w:rPr>
            </w:pPr>
            <w:r>
              <w:rPr>
                <w:sz w:val="20"/>
                <w:szCs w:val="20"/>
              </w:rPr>
              <w:t>1</w:t>
            </w:r>
          </w:p>
        </w:tc>
        <w:tc>
          <w:tcPr>
            <w:tcW w:w="5103" w:type="dxa"/>
            <w:tcBorders>
              <w:top w:val="double" w:sz="4" w:space="0" w:color="auto"/>
              <w:left w:val="double" w:sz="4" w:space="0" w:color="auto"/>
              <w:bottom w:val="double" w:sz="4" w:space="0" w:color="auto"/>
              <w:right w:val="double" w:sz="4" w:space="0" w:color="auto"/>
            </w:tcBorders>
          </w:tcPr>
          <w:p w:rsidR="009D4FC4" w:rsidRPr="002E51E4" w:rsidRDefault="009D4FC4" w:rsidP="00736215">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w:t>
            </w:r>
            <w:r w:rsidRPr="002E51E4">
              <w:rPr>
                <w:sz w:val="20"/>
                <w:szCs w:val="20"/>
              </w:rPr>
              <w:lastRenderedPageBreak/>
              <w:t xml:space="preserve">Малая </w:t>
            </w:r>
            <w:proofErr w:type="spellStart"/>
            <w:r w:rsidRPr="002E51E4">
              <w:rPr>
                <w:sz w:val="20"/>
                <w:szCs w:val="20"/>
              </w:rPr>
              <w:t>Никитская</w:t>
            </w:r>
            <w:proofErr w:type="spellEnd"/>
            <w:r w:rsidRPr="002E51E4">
              <w:rPr>
                <w:sz w:val="20"/>
                <w:szCs w:val="20"/>
              </w:rPr>
              <w:t xml:space="preserve"> д.27. строение 1</w:t>
            </w:r>
          </w:p>
        </w:tc>
        <w:tc>
          <w:tcPr>
            <w:tcW w:w="992" w:type="dxa"/>
            <w:tcBorders>
              <w:top w:val="double" w:sz="4" w:space="0" w:color="auto"/>
              <w:left w:val="double" w:sz="4" w:space="0" w:color="auto"/>
              <w:bottom w:val="double" w:sz="4" w:space="0" w:color="auto"/>
              <w:right w:val="double" w:sz="4" w:space="0" w:color="auto"/>
            </w:tcBorders>
          </w:tcPr>
          <w:p w:rsidR="009D4FC4" w:rsidRDefault="00A65561" w:rsidP="00BE681F">
            <w:pPr>
              <w:jc w:val="center"/>
              <w:rPr>
                <w:sz w:val="20"/>
                <w:szCs w:val="20"/>
              </w:rPr>
            </w:pPr>
            <w:r>
              <w:rPr>
                <w:sz w:val="20"/>
                <w:szCs w:val="20"/>
              </w:rPr>
              <w:lastRenderedPageBreak/>
              <w:t>12146</w:t>
            </w:r>
          </w:p>
        </w:tc>
        <w:tc>
          <w:tcPr>
            <w:tcW w:w="992" w:type="dxa"/>
            <w:tcBorders>
              <w:top w:val="double" w:sz="4" w:space="0" w:color="auto"/>
              <w:left w:val="double" w:sz="4" w:space="0" w:color="auto"/>
              <w:bottom w:val="double" w:sz="4" w:space="0" w:color="auto"/>
              <w:right w:val="double" w:sz="4" w:space="0" w:color="auto"/>
            </w:tcBorders>
          </w:tcPr>
          <w:p w:rsidR="009D4FC4" w:rsidRDefault="009D4FC4" w:rsidP="00BE681F">
            <w:pPr>
              <w:jc w:val="center"/>
              <w:rPr>
                <w:sz w:val="20"/>
                <w:szCs w:val="20"/>
              </w:rPr>
            </w:pPr>
            <w:r>
              <w:rPr>
                <w:sz w:val="20"/>
                <w:szCs w:val="20"/>
              </w:rPr>
              <w:t>Куб.м.</w:t>
            </w:r>
          </w:p>
        </w:tc>
        <w:tc>
          <w:tcPr>
            <w:tcW w:w="1559" w:type="dxa"/>
            <w:tcBorders>
              <w:top w:val="double" w:sz="4" w:space="0" w:color="auto"/>
              <w:left w:val="double" w:sz="4" w:space="0" w:color="auto"/>
              <w:bottom w:val="double" w:sz="4" w:space="0" w:color="auto"/>
              <w:right w:val="double" w:sz="4" w:space="0" w:color="auto"/>
            </w:tcBorders>
          </w:tcPr>
          <w:p w:rsidR="009D4FC4" w:rsidRDefault="00A65561" w:rsidP="00146713">
            <w:pPr>
              <w:jc w:val="center"/>
              <w:rPr>
                <w:sz w:val="20"/>
                <w:szCs w:val="20"/>
              </w:rPr>
            </w:pPr>
            <w:r>
              <w:rPr>
                <w:sz w:val="20"/>
                <w:szCs w:val="20"/>
              </w:rPr>
              <w:t>11836</w:t>
            </w:r>
          </w:p>
        </w:tc>
        <w:tc>
          <w:tcPr>
            <w:tcW w:w="1560" w:type="dxa"/>
            <w:tcBorders>
              <w:top w:val="double" w:sz="4" w:space="0" w:color="auto"/>
              <w:left w:val="double" w:sz="4" w:space="0" w:color="auto"/>
              <w:bottom w:val="double" w:sz="4" w:space="0" w:color="auto"/>
              <w:right w:val="double" w:sz="4" w:space="0" w:color="auto"/>
            </w:tcBorders>
          </w:tcPr>
          <w:p w:rsidR="009D4FC4" w:rsidRDefault="00A65561" w:rsidP="00146713">
            <w:pPr>
              <w:jc w:val="center"/>
              <w:rPr>
                <w:sz w:val="20"/>
                <w:szCs w:val="20"/>
              </w:rPr>
            </w:pPr>
            <w:r>
              <w:rPr>
                <w:sz w:val="20"/>
                <w:szCs w:val="20"/>
              </w:rPr>
              <w:t>143 760 056</w:t>
            </w:r>
          </w:p>
        </w:tc>
        <w:tc>
          <w:tcPr>
            <w:tcW w:w="992" w:type="dxa"/>
            <w:tcBorders>
              <w:top w:val="double" w:sz="4" w:space="0" w:color="auto"/>
              <w:left w:val="double" w:sz="4" w:space="0" w:color="auto"/>
              <w:bottom w:val="double" w:sz="4" w:space="0" w:color="auto"/>
              <w:right w:val="double" w:sz="4" w:space="0" w:color="auto"/>
            </w:tcBorders>
          </w:tcPr>
          <w:p w:rsidR="009D4FC4" w:rsidRDefault="009D4FC4" w:rsidP="00182364">
            <w:pPr>
              <w:jc w:val="center"/>
              <w:rPr>
                <w:sz w:val="20"/>
                <w:szCs w:val="20"/>
              </w:rPr>
            </w:pPr>
            <w:r>
              <w:rPr>
                <w:sz w:val="20"/>
                <w:szCs w:val="20"/>
              </w:rPr>
              <w:t>4.2</w:t>
            </w:r>
          </w:p>
        </w:tc>
        <w:tc>
          <w:tcPr>
            <w:tcW w:w="992" w:type="dxa"/>
            <w:tcBorders>
              <w:top w:val="double" w:sz="4" w:space="0" w:color="auto"/>
              <w:left w:val="double" w:sz="4" w:space="0" w:color="auto"/>
              <w:bottom w:val="double" w:sz="4" w:space="0" w:color="auto"/>
              <w:right w:val="double" w:sz="4" w:space="0" w:color="auto"/>
            </w:tcBorders>
          </w:tcPr>
          <w:p w:rsidR="009D4FC4" w:rsidRDefault="009D4FC4" w:rsidP="00146713">
            <w:pPr>
              <w:jc w:val="center"/>
              <w:rPr>
                <w:sz w:val="20"/>
                <w:szCs w:val="20"/>
              </w:rPr>
            </w:pPr>
            <w:r>
              <w:rPr>
                <w:sz w:val="20"/>
                <w:szCs w:val="20"/>
              </w:rPr>
              <w:t>1</w:t>
            </w:r>
          </w:p>
        </w:tc>
        <w:tc>
          <w:tcPr>
            <w:tcW w:w="1134" w:type="dxa"/>
            <w:tcBorders>
              <w:top w:val="double" w:sz="4" w:space="0" w:color="auto"/>
              <w:left w:val="double" w:sz="4" w:space="0" w:color="auto"/>
              <w:bottom w:val="double" w:sz="4" w:space="0" w:color="auto"/>
              <w:right w:val="double" w:sz="4" w:space="0" w:color="auto"/>
            </w:tcBorders>
          </w:tcPr>
          <w:p w:rsidR="009D4FC4" w:rsidRDefault="009D4FC4" w:rsidP="00146713">
            <w:pPr>
              <w:jc w:val="center"/>
              <w:rPr>
                <w:sz w:val="20"/>
                <w:szCs w:val="20"/>
              </w:rPr>
            </w:pPr>
            <w:r>
              <w:rPr>
                <w:sz w:val="20"/>
                <w:szCs w:val="20"/>
              </w:rPr>
              <w:t>1.080</w:t>
            </w:r>
          </w:p>
        </w:tc>
        <w:tc>
          <w:tcPr>
            <w:tcW w:w="851" w:type="dxa"/>
            <w:tcBorders>
              <w:top w:val="double" w:sz="4" w:space="0" w:color="auto"/>
              <w:left w:val="double" w:sz="4" w:space="0" w:color="auto"/>
              <w:bottom w:val="double" w:sz="4" w:space="0" w:color="auto"/>
              <w:right w:val="double" w:sz="4" w:space="0" w:color="auto"/>
            </w:tcBorders>
          </w:tcPr>
          <w:p w:rsidR="009D4FC4" w:rsidRDefault="009D4FC4" w:rsidP="00146713">
            <w:pPr>
              <w:jc w:val="center"/>
              <w:rPr>
                <w:sz w:val="20"/>
                <w:szCs w:val="20"/>
              </w:rPr>
            </w:pPr>
            <w:r>
              <w:rPr>
                <w:sz w:val="20"/>
                <w:szCs w:val="20"/>
              </w:rPr>
              <w:t>1.18</w:t>
            </w:r>
          </w:p>
        </w:tc>
        <w:tc>
          <w:tcPr>
            <w:tcW w:w="1275" w:type="dxa"/>
            <w:tcBorders>
              <w:top w:val="double" w:sz="4" w:space="0" w:color="auto"/>
              <w:left w:val="double" w:sz="4" w:space="0" w:color="auto"/>
              <w:bottom w:val="double" w:sz="4" w:space="0" w:color="auto"/>
              <w:right w:val="double" w:sz="4" w:space="0" w:color="auto"/>
            </w:tcBorders>
          </w:tcPr>
          <w:p w:rsidR="009D4FC4" w:rsidRDefault="00A65561" w:rsidP="00244DE6">
            <w:pPr>
              <w:jc w:val="center"/>
              <w:rPr>
                <w:sz w:val="20"/>
                <w:szCs w:val="20"/>
              </w:rPr>
            </w:pPr>
            <w:r>
              <w:rPr>
                <w:sz w:val="20"/>
                <w:szCs w:val="20"/>
              </w:rPr>
              <w:t>769 472 825</w:t>
            </w:r>
          </w:p>
        </w:tc>
      </w:tr>
      <w:tr w:rsidR="009D4FC4" w:rsidTr="008C3097">
        <w:tc>
          <w:tcPr>
            <w:tcW w:w="534" w:type="dxa"/>
            <w:tcBorders>
              <w:top w:val="double" w:sz="4" w:space="0" w:color="auto"/>
              <w:left w:val="double" w:sz="4" w:space="0" w:color="auto"/>
              <w:bottom w:val="double" w:sz="4" w:space="0" w:color="auto"/>
              <w:right w:val="double" w:sz="4" w:space="0" w:color="auto"/>
            </w:tcBorders>
          </w:tcPr>
          <w:p w:rsidR="009D4FC4" w:rsidRDefault="009D4FC4" w:rsidP="00243FBA">
            <w:pPr>
              <w:jc w:val="center"/>
              <w:rPr>
                <w:sz w:val="20"/>
                <w:szCs w:val="20"/>
              </w:rPr>
            </w:pPr>
            <w:r>
              <w:rPr>
                <w:sz w:val="20"/>
                <w:szCs w:val="20"/>
              </w:rPr>
              <w:lastRenderedPageBreak/>
              <w:t>2</w:t>
            </w:r>
          </w:p>
        </w:tc>
        <w:tc>
          <w:tcPr>
            <w:tcW w:w="5103" w:type="dxa"/>
            <w:tcBorders>
              <w:top w:val="double" w:sz="4" w:space="0" w:color="auto"/>
              <w:left w:val="double" w:sz="4" w:space="0" w:color="auto"/>
              <w:bottom w:val="double" w:sz="4" w:space="0" w:color="auto"/>
              <w:right w:val="double" w:sz="4" w:space="0" w:color="auto"/>
            </w:tcBorders>
          </w:tcPr>
          <w:p w:rsidR="009D4FC4" w:rsidRPr="00B7181E" w:rsidRDefault="009D4FC4" w:rsidP="00736215">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992" w:type="dxa"/>
            <w:tcBorders>
              <w:top w:val="double" w:sz="4" w:space="0" w:color="auto"/>
              <w:left w:val="double" w:sz="4" w:space="0" w:color="auto"/>
              <w:bottom w:val="double" w:sz="4" w:space="0" w:color="auto"/>
              <w:right w:val="double" w:sz="4" w:space="0" w:color="auto"/>
            </w:tcBorders>
          </w:tcPr>
          <w:p w:rsidR="009D4FC4" w:rsidRDefault="00550E1C" w:rsidP="00BE681F">
            <w:pPr>
              <w:jc w:val="center"/>
              <w:rPr>
                <w:sz w:val="20"/>
                <w:szCs w:val="20"/>
              </w:rPr>
            </w:pPr>
            <w:r>
              <w:rPr>
                <w:sz w:val="20"/>
                <w:szCs w:val="20"/>
              </w:rPr>
              <w:t>3381</w:t>
            </w:r>
          </w:p>
        </w:tc>
        <w:tc>
          <w:tcPr>
            <w:tcW w:w="992" w:type="dxa"/>
            <w:tcBorders>
              <w:top w:val="double" w:sz="4" w:space="0" w:color="auto"/>
              <w:left w:val="double" w:sz="4" w:space="0" w:color="auto"/>
              <w:bottom w:val="double" w:sz="4" w:space="0" w:color="auto"/>
              <w:right w:val="double" w:sz="4" w:space="0" w:color="auto"/>
            </w:tcBorders>
          </w:tcPr>
          <w:p w:rsidR="009D4FC4" w:rsidRDefault="00550E1C" w:rsidP="00BE681F">
            <w:pPr>
              <w:jc w:val="center"/>
              <w:rPr>
                <w:sz w:val="20"/>
                <w:szCs w:val="20"/>
              </w:rPr>
            </w:pPr>
            <w:r>
              <w:rPr>
                <w:sz w:val="20"/>
                <w:szCs w:val="20"/>
              </w:rPr>
              <w:t>Куб.м.</w:t>
            </w:r>
          </w:p>
        </w:tc>
        <w:tc>
          <w:tcPr>
            <w:tcW w:w="1559" w:type="dxa"/>
            <w:tcBorders>
              <w:top w:val="double" w:sz="4" w:space="0" w:color="auto"/>
              <w:left w:val="double" w:sz="4" w:space="0" w:color="auto"/>
              <w:bottom w:val="double" w:sz="4" w:space="0" w:color="auto"/>
              <w:right w:val="double" w:sz="4" w:space="0" w:color="auto"/>
            </w:tcBorders>
          </w:tcPr>
          <w:p w:rsidR="009D4FC4" w:rsidRDefault="00550E1C" w:rsidP="00146713">
            <w:pPr>
              <w:jc w:val="center"/>
              <w:rPr>
                <w:sz w:val="20"/>
                <w:szCs w:val="20"/>
              </w:rPr>
            </w:pPr>
            <w:r>
              <w:rPr>
                <w:sz w:val="20"/>
                <w:szCs w:val="20"/>
              </w:rPr>
              <w:t>13740</w:t>
            </w:r>
          </w:p>
        </w:tc>
        <w:tc>
          <w:tcPr>
            <w:tcW w:w="1560" w:type="dxa"/>
            <w:tcBorders>
              <w:top w:val="double" w:sz="4" w:space="0" w:color="auto"/>
              <w:left w:val="double" w:sz="4" w:space="0" w:color="auto"/>
              <w:bottom w:val="double" w:sz="4" w:space="0" w:color="auto"/>
              <w:right w:val="double" w:sz="4" w:space="0" w:color="auto"/>
            </w:tcBorders>
          </w:tcPr>
          <w:p w:rsidR="009D4FC4" w:rsidRDefault="00550E1C" w:rsidP="00146713">
            <w:pPr>
              <w:jc w:val="center"/>
              <w:rPr>
                <w:sz w:val="20"/>
                <w:szCs w:val="20"/>
              </w:rPr>
            </w:pPr>
            <w:r>
              <w:rPr>
                <w:sz w:val="20"/>
                <w:szCs w:val="20"/>
              </w:rPr>
              <w:t>46 454 94-</w:t>
            </w:r>
          </w:p>
        </w:tc>
        <w:tc>
          <w:tcPr>
            <w:tcW w:w="992" w:type="dxa"/>
            <w:tcBorders>
              <w:top w:val="double" w:sz="4" w:space="0" w:color="auto"/>
              <w:left w:val="double" w:sz="4" w:space="0" w:color="auto"/>
              <w:bottom w:val="double" w:sz="4" w:space="0" w:color="auto"/>
              <w:right w:val="double" w:sz="4" w:space="0" w:color="auto"/>
            </w:tcBorders>
          </w:tcPr>
          <w:p w:rsidR="009D4FC4" w:rsidRDefault="00550E1C" w:rsidP="00182364">
            <w:pPr>
              <w:jc w:val="center"/>
              <w:rPr>
                <w:sz w:val="20"/>
                <w:szCs w:val="20"/>
              </w:rPr>
            </w:pPr>
            <w:r>
              <w:rPr>
                <w:sz w:val="20"/>
                <w:szCs w:val="20"/>
              </w:rPr>
              <w:t>4.2</w:t>
            </w:r>
          </w:p>
        </w:tc>
        <w:tc>
          <w:tcPr>
            <w:tcW w:w="992" w:type="dxa"/>
            <w:tcBorders>
              <w:top w:val="double" w:sz="4" w:space="0" w:color="auto"/>
              <w:left w:val="double" w:sz="4" w:space="0" w:color="auto"/>
              <w:bottom w:val="double" w:sz="4" w:space="0" w:color="auto"/>
              <w:right w:val="double" w:sz="4" w:space="0" w:color="auto"/>
            </w:tcBorders>
          </w:tcPr>
          <w:p w:rsidR="009D4FC4" w:rsidRDefault="00550E1C" w:rsidP="00146713">
            <w:pPr>
              <w:jc w:val="center"/>
              <w:rPr>
                <w:sz w:val="20"/>
                <w:szCs w:val="20"/>
              </w:rPr>
            </w:pPr>
            <w:r>
              <w:rPr>
                <w:sz w:val="20"/>
                <w:szCs w:val="20"/>
              </w:rPr>
              <w:t>1</w:t>
            </w:r>
          </w:p>
        </w:tc>
        <w:tc>
          <w:tcPr>
            <w:tcW w:w="1134" w:type="dxa"/>
            <w:tcBorders>
              <w:top w:val="double" w:sz="4" w:space="0" w:color="auto"/>
              <w:left w:val="double" w:sz="4" w:space="0" w:color="auto"/>
              <w:bottom w:val="double" w:sz="4" w:space="0" w:color="auto"/>
              <w:right w:val="double" w:sz="4" w:space="0" w:color="auto"/>
            </w:tcBorders>
          </w:tcPr>
          <w:p w:rsidR="009D4FC4" w:rsidRDefault="00550E1C" w:rsidP="00146713">
            <w:pPr>
              <w:jc w:val="center"/>
              <w:rPr>
                <w:sz w:val="20"/>
                <w:szCs w:val="20"/>
              </w:rPr>
            </w:pPr>
            <w:r>
              <w:rPr>
                <w:sz w:val="20"/>
                <w:szCs w:val="20"/>
              </w:rPr>
              <w:t>1.080</w:t>
            </w:r>
          </w:p>
        </w:tc>
        <w:tc>
          <w:tcPr>
            <w:tcW w:w="851" w:type="dxa"/>
            <w:tcBorders>
              <w:top w:val="double" w:sz="4" w:space="0" w:color="auto"/>
              <w:left w:val="double" w:sz="4" w:space="0" w:color="auto"/>
              <w:bottom w:val="double" w:sz="4" w:space="0" w:color="auto"/>
              <w:right w:val="double" w:sz="4" w:space="0" w:color="auto"/>
            </w:tcBorders>
          </w:tcPr>
          <w:p w:rsidR="009D4FC4" w:rsidRDefault="00550E1C" w:rsidP="00146713">
            <w:pPr>
              <w:jc w:val="center"/>
              <w:rPr>
                <w:sz w:val="20"/>
                <w:szCs w:val="20"/>
              </w:rPr>
            </w:pPr>
            <w:r>
              <w:rPr>
                <w:sz w:val="20"/>
                <w:szCs w:val="20"/>
              </w:rPr>
              <w:t>1.18</w:t>
            </w:r>
          </w:p>
        </w:tc>
        <w:tc>
          <w:tcPr>
            <w:tcW w:w="1275" w:type="dxa"/>
            <w:tcBorders>
              <w:top w:val="double" w:sz="4" w:space="0" w:color="auto"/>
              <w:left w:val="double" w:sz="4" w:space="0" w:color="auto"/>
              <w:bottom w:val="double" w:sz="4" w:space="0" w:color="auto"/>
              <w:right w:val="double" w:sz="4" w:space="0" w:color="auto"/>
            </w:tcBorders>
          </w:tcPr>
          <w:p w:rsidR="009D4FC4" w:rsidRDefault="00550E1C" w:rsidP="00244DE6">
            <w:pPr>
              <w:jc w:val="center"/>
              <w:rPr>
                <w:sz w:val="20"/>
                <w:szCs w:val="20"/>
              </w:rPr>
            </w:pPr>
            <w:r>
              <w:rPr>
                <w:sz w:val="20"/>
                <w:szCs w:val="20"/>
              </w:rPr>
              <w:t>248 649 137</w:t>
            </w:r>
          </w:p>
        </w:tc>
      </w:tr>
    </w:tbl>
    <w:p w:rsidR="00B149B3" w:rsidRDefault="00B149B3" w:rsidP="00B22036">
      <w:pPr>
        <w:rPr>
          <w:sz w:val="20"/>
          <w:szCs w:val="20"/>
        </w:rPr>
      </w:pPr>
    </w:p>
    <w:p w:rsidR="00B149B3" w:rsidRDefault="00B149B3" w:rsidP="00B22036">
      <w:pPr>
        <w:rPr>
          <w:sz w:val="20"/>
          <w:szCs w:val="20"/>
        </w:rPr>
      </w:pPr>
    </w:p>
    <w:p w:rsidR="00B149B3" w:rsidRDefault="00B149B3" w:rsidP="00B22036">
      <w:pPr>
        <w:rPr>
          <w:sz w:val="20"/>
          <w:szCs w:val="20"/>
        </w:rPr>
      </w:pPr>
    </w:p>
    <w:p w:rsidR="00B149B3" w:rsidRDefault="00B149B3" w:rsidP="00B22036">
      <w:pPr>
        <w:rPr>
          <w:sz w:val="20"/>
          <w:szCs w:val="20"/>
        </w:rPr>
      </w:pPr>
    </w:p>
    <w:p w:rsidR="00B149B3" w:rsidRDefault="00B149B3" w:rsidP="00B22036">
      <w:pPr>
        <w:rPr>
          <w:sz w:val="20"/>
          <w:szCs w:val="20"/>
        </w:rPr>
      </w:pPr>
    </w:p>
    <w:p w:rsidR="00B149B3" w:rsidRDefault="00B149B3" w:rsidP="00B22036">
      <w:pPr>
        <w:rPr>
          <w:sz w:val="20"/>
          <w:szCs w:val="20"/>
        </w:rPr>
      </w:pPr>
    </w:p>
    <w:p w:rsidR="00B149B3" w:rsidRDefault="00B149B3" w:rsidP="00B22036">
      <w:pPr>
        <w:rPr>
          <w:sz w:val="20"/>
          <w:szCs w:val="20"/>
        </w:rPr>
      </w:pPr>
    </w:p>
    <w:p w:rsidR="00B149B3" w:rsidRDefault="00B149B3" w:rsidP="00B22036">
      <w:pPr>
        <w:rPr>
          <w:sz w:val="20"/>
          <w:szCs w:val="20"/>
        </w:rPr>
        <w:sectPr w:rsidR="00B149B3" w:rsidSect="00B149B3">
          <w:pgSz w:w="16840" w:h="11900" w:orient="landscape" w:code="9"/>
          <w:pgMar w:top="618" w:right="170" w:bottom="1134" w:left="709" w:header="0" w:footer="0" w:gutter="0"/>
          <w:cols w:space="708"/>
          <w:docGrid w:linePitch="299"/>
        </w:sectPr>
      </w:pPr>
    </w:p>
    <w:p w:rsidR="00227973" w:rsidRPr="00CC5B5A" w:rsidRDefault="00CC5B5A" w:rsidP="00B22036">
      <w:pPr>
        <w:rPr>
          <w:b/>
          <w:sz w:val="18"/>
          <w:szCs w:val="18"/>
        </w:rPr>
      </w:pPr>
      <w:r w:rsidRPr="00CC5B5A">
        <w:rPr>
          <w:b/>
          <w:sz w:val="18"/>
          <w:szCs w:val="18"/>
        </w:rPr>
        <w:lastRenderedPageBreak/>
        <w:t>ОПРЕДЕЛЕНИЕ ФИЗИЧЕСКОГО ИЗНОСА</w:t>
      </w:r>
    </w:p>
    <w:p w:rsidR="00227973" w:rsidRDefault="00227973" w:rsidP="00B22036">
      <w:pPr>
        <w:rPr>
          <w:sz w:val="20"/>
          <w:szCs w:val="20"/>
        </w:rPr>
      </w:pPr>
    </w:p>
    <w:p w:rsidR="00227973" w:rsidRDefault="00CC5B5A" w:rsidP="00CC5B5A">
      <w:pPr>
        <w:jc w:val="both"/>
        <w:rPr>
          <w:sz w:val="20"/>
          <w:szCs w:val="20"/>
        </w:rPr>
      </w:pPr>
      <w:r>
        <w:t xml:space="preserve">Состояние объекта оценки может быть охарактеризовано как «эксплуатация конструктивных элементов возможна лишь при условии значительного капитального ремонта», что согласно шкале физического износа, приведенной </w:t>
      </w:r>
      <w:r w:rsidR="00522BBB">
        <w:t>ниже</w:t>
      </w:r>
      <w:r>
        <w:t xml:space="preserve">, соответствует характеристике физического состояния «удовлетворительное». Согласно данным указанной шкалы, физический износ оцениваемых зданий находится в диапазоне 21%-40%. Учитывая, значение физического износа на </w:t>
      </w:r>
      <w:r w:rsidR="008C3097">
        <w:t>ноябрь</w:t>
      </w:r>
      <w:r>
        <w:t xml:space="preserve"> 20</w:t>
      </w:r>
      <w:r w:rsidR="0019597B">
        <w:t>1</w:t>
      </w:r>
      <w:r w:rsidR="008C3097">
        <w:t>8</w:t>
      </w:r>
      <w:r>
        <w:t xml:space="preserve"> года в размере </w:t>
      </w:r>
      <w:r w:rsidR="0019597B">
        <w:t>45</w:t>
      </w:r>
      <w:r>
        <w:t>% (согласно техническ</w:t>
      </w:r>
      <w:r w:rsidR="0019597B">
        <w:t>ому</w:t>
      </w:r>
      <w:r>
        <w:t xml:space="preserve"> </w:t>
      </w:r>
      <w:r w:rsidR="0019597B">
        <w:t>состоянию</w:t>
      </w:r>
      <w:r>
        <w:t>), физический износ, по мнению Оценщика, составляет 4</w:t>
      </w:r>
      <w:r w:rsidR="0019597B">
        <w:t>5</w:t>
      </w:r>
      <w:r>
        <w:t>%.</w:t>
      </w:r>
    </w:p>
    <w:p w:rsidR="00227973" w:rsidRDefault="00227973" w:rsidP="00CC5B5A">
      <w:pPr>
        <w:jc w:val="both"/>
        <w:rPr>
          <w:sz w:val="20"/>
          <w:szCs w:val="20"/>
        </w:rPr>
      </w:pPr>
    </w:p>
    <w:p w:rsidR="00522BBB" w:rsidRPr="00522BBB" w:rsidRDefault="00522BBB" w:rsidP="00522BBB">
      <w:pPr>
        <w:jc w:val="center"/>
        <w:rPr>
          <w:b/>
        </w:rPr>
      </w:pPr>
      <w:r w:rsidRPr="00522BBB">
        <w:rPr>
          <w:b/>
        </w:rPr>
        <w:t>Шкала экспертных оценок для определения физического износа</w:t>
      </w:r>
    </w:p>
    <w:p w:rsidR="00CC3A69" w:rsidRDefault="00522BBB" w:rsidP="00522BBB">
      <w:pPr>
        <w:jc w:val="center"/>
        <w:rPr>
          <w:b/>
        </w:rPr>
      </w:pPr>
      <w:r w:rsidRPr="00522BBB">
        <w:rPr>
          <w:b/>
        </w:rPr>
        <w:t>Недвижим</w:t>
      </w:r>
      <w:r w:rsidR="00C37574">
        <w:rPr>
          <w:b/>
        </w:rPr>
        <w:t>ость</w:t>
      </w:r>
    </w:p>
    <w:p w:rsidR="00CC3A69" w:rsidRPr="00CC3A69" w:rsidRDefault="00CC3A69" w:rsidP="00CC3A69">
      <w:pPr>
        <w:jc w:val="right"/>
        <w:rPr>
          <w:sz w:val="20"/>
          <w:szCs w:val="20"/>
        </w:rPr>
      </w:pPr>
      <w:r w:rsidRPr="00CC3A69">
        <w:rPr>
          <w:sz w:val="20"/>
          <w:szCs w:val="20"/>
        </w:rPr>
        <w:t>Таблица 17</w:t>
      </w:r>
    </w:p>
    <w:p w:rsidR="00227973" w:rsidRPr="00522BBB" w:rsidRDefault="0019597B" w:rsidP="00522BBB">
      <w:pPr>
        <w:jc w:val="center"/>
        <w:rPr>
          <w:b/>
          <w:sz w:val="20"/>
          <w:szCs w:val="20"/>
        </w:rPr>
      </w:pPr>
      <w:r>
        <w:rPr>
          <w:b/>
          <w:noProof/>
        </w:rPr>
        <w:drawing>
          <wp:inline distT="0" distB="0" distL="0" distR="0">
            <wp:extent cx="6257925" cy="2152650"/>
            <wp:effectExtent l="19050" t="0" r="9525" b="0"/>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srcRect/>
                    <a:stretch>
                      <a:fillRect/>
                    </a:stretch>
                  </pic:blipFill>
                  <pic:spPr bwMode="auto">
                    <a:xfrm>
                      <a:off x="0" y="0"/>
                      <a:ext cx="6257925" cy="2152650"/>
                    </a:xfrm>
                    <a:prstGeom prst="rect">
                      <a:avLst/>
                    </a:prstGeom>
                    <a:noFill/>
                    <a:ln w="9525">
                      <a:noFill/>
                      <a:miter lim="800000"/>
                      <a:headEnd/>
                      <a:tailEnd/>
                    </a:ln>
                  </pic:spPr>
                </pic:pic>
              </a:graphicData>
            </a:graphic>
          </wp:inline>
        </w:drawing>
      </w:r>
      <w:r w:rsidR="00C37574" w:rsidRPr="00522BBB">
        <w:rPr>
          <w:b/>
          <w:sz w:val="20"/>
          <w:szCs w:val="20"/>
        </w:rPr>
        <w:t xml:space="preserve"> </w:t>
      </w:r>
    </w:p>
    <w:p w:rsidR="00227973" w:rsidRDefault="00227973" w:rsidP="00B22036">
      <w:pPr>
        <w:rPr>
          <w:sz w:val="20"/>
          <w:szCs w:val="20"/>
        </w:rPr>
      </w:pPr>
    </w:p>
    <w:p w:rsidR="00227973" w:rsidRPr="00182364" w:rsidRDefault="00182364" w:rsidP="00B22036">
      <w:pPr>
        <w:rPr>
          <w:b/>
          <w:sz w:val="18"/>
          <w:szCs w:val="18"/>
        </w:rPr>
      </w:pPr>
      <w:r w:rsidRPr="00182364">
        <w:rPr>
          <w:b/>
          <w:sz w:val="18"/>
          <w:szCs w:val="18"/>
        </w:rPr>
        <w:t>ОПРЕДЕЛЕНИЕ ФУНКЦИОНАЛЬНОГО УСТАРЕВАНИЯ</w:t>
      </w:r>
    </w:p>
    <w:p w:rsidR="00227973" w:rsidRDefault="00227973" w:rsidP="00B22036">
      <w:pPr>
        <w:rPr>
          <w:sz w:val="20"/>
          <w:szCs w:val="20"/>
        </w:rPr>
      </w:pPr>
    </w:p>
    <w:p w:rsidR="00227973" w:rsidRDefault="00E25244" w:rsidP="00E25244">
      <w:pPr>
        <w:jc w:val="both"/>
        <w:rPr>
          <w:sz w:val="20"/>
          <w:szCs w:val="20"/>
        </w:rPr>
      </w:pPr>
      <w:r>
        <w:t>Функциональное устаревание – это потеря стоимости объекта вследствие относительной неспособности объекта обеспечить полезность по сравнению с новым объектом, созданным для таких же целей. Поскольку в данном случае затраты на создание определяются на основании сходного по конструктивным характеристикам аналога, функциональное устаревание принимается равным нулю</w:t>
      </w:r>
    </w:p>
    <w:p w:rsidR="00227973" w:rsidRDefault="00227973" w:rsidP="00E25244">
      <w:pPr>
        <w:jc w:val="both"/>
        <w:rPr>
          <w:sz w:val="20"/>
          <w:szCs w:val="20"/>
        </w:rPr>
      </w:pPr>
    </w:p>
    <w:p w:rsidR="00227973" w:rsidRPr="00905987" w:rsidRDefault="00905987" w:rsidP="00B22036">
      <w:pPr>
        <w:rPr>
          <w:b/>
          <w:sz w:val="18"/>
          <w:szCs w:val="18"/>
        </w:rPr>
      </w:pPr>
      <w:r w:rsidRPr="00905987">
        <w:rPr>
          <w:b/>
          <w:sz w:val="18"/>
          <w:szCs w:val="18"/>
        </w:rPr>
        <w:t>ОПРЕДЕЛЕНИЕ ЭКОНОМИЧЕСКОГО УСТАРЕВАНИЯ</w:t>
      </w:r>
    </w:p>
    <w:p w:rsidR="00227973" w:rsidRDefault="00227973" w:rsidP="00B22036">
      <w:pPr>
        <w:rPr>
          <w:sz w:val="20"/>
          <w:szCs w:val="20"/>
        </w:rPr>
      </w:pPr>
    </w:p>
    <w:p w:rsidR="00227973" w:rsidRDefault="00502A71" w:rsidP="00502A71">
      <w:pPr>
        <w:jc w:val="both"/>
        <w:rPr>
          <w:sz w:val="20"/>
          <w:szCs w:val="20"/>
        </w:rPr>
      </w:pPr>
      <w:r>
        <w:t>По результатам анализа рыночной ситуации Оценщик не выявил внешних факторов, снижающих стоимость объекта недвижимого имущества. В таком случае, экономическое устаревание принимается равным нулю.</w:t>
      </w:r>
    </w:p>
    <w:p w:rsidR="00227973" w:rsidRDefault="00227973" w:rsidP="00B22036">
      <w:pPr>
        <w:rPr>
          <w:sz w:val="20"/>
          <w:szCs w:val="20"/>
        </w:rPr>
      </w:pPr>
    </w:p>
    <w:p w:rsidR="00227973" w:rsidRPr="00502A71" w:rsidRDefault="00502A71" w:rsidP="00B22036">
      <w:pPr>
        <w:rPr>
          <w:b/>
          <w:sz w:val="18"/>
          <w:szCs w:val="18"/>
        </w:rPr>
      </w:pPr>
      <w:r w:rsidRPr="00502A71">
        <w:rPr>
          <w:b/>
          <w:sz w:val="18"/>
          <w:szCs w:val="18"/>
        </w:rPr>
        <w:t>ОПРЕДЕЛЕНИЕ ЗАТРАТ НА СОЗДАНИЕ С УЧЕТОМ ИЗНОСА И УСТАРЕВАНИЙ</w:t>
      </w:r>
    </w:p>
    <w:p w:rsidR="00227973" w:rsidRDefault="00227973" w:rsidP="00B22036">
      <w:pPr>
        <w:rPr>
          <w:sz w:val="20"/>
          <w:szCs w:val="20"/>
        </w:rPr>
      </w:pPr>
    </w:p>
    <w:p w:rsidR="00227973" w:rsidRDefault="00502A71" w:rsidP="00502A71">
      <w:pPr>
        <w:jc w:val="both"/>
        <w:rPr>
          <w:sz w:val="20"/>
          <w:szCs w:val="20"/>
        </w:rPr>
      </w:pPr>
      <w:r>
        <w:t>Расчет затрат на создание с учетом износа и устареваний приводится в следующей таблице:</w:t>
      </w:r>
    </w:p>
    <w:p w:rsidR="00227973" w:rsidRDefault="00227973" w:rsidP="00502A71">
      <w:pPr>
        <w:jc w:val="both"/>
        <w:rPr>
          <w:sz w:val="20"/>
          <w:szCs w:val="20"/>
        </w:rPr>
      </w:pPr>
    </w:p>
    <w:p w:rsidR="00227973" w:rsidRPr="00502A71" w:rsidRDefault="00502A71" w:rsidP="00502A71">
      <w:pPr>
        <w:jc w:val="center"/>
        <w:rPr>
          <w:b/>
          <w:sz w:val="20"/>
          <w:szCs w:val="20"/>
        </w:rPr>
      </w:pPr>
      <w:r w:rsidRPr="00502A71">
        <w:rPr>
          <w:b/>
        </w:rPr>
        <w:t>Расчет затрат на создание оцениваемого здания с учетом износа и устареваний</w:t>
      </w:r>
    </w:p>
    <w:p w:rsidR="00227973" w:rsidRDefault="0065032D" w:rsidP="0065032D">
      <w:pPr>
        <w:jc w:val="right"/>
        <w:rPr>
          <w:sz w:val="20"/>
          <w:szCs w:val="20"/>
        </w:rPr>
      </w:pPr>
      <w:r>
        <w:rPr>
          <w:sz w:val="20"/>
          <w:szCs w:val="20"/>
        </w:rPr>
        <w:t>Таблица 18</w:t>
      </w:r>
    </w:p>
    <w:tbl>
      <w:tblPr>
        <w:tblStyle w:val="a5"/>
        <w:tblW w:w="0" w:type="auto"/>
        <w:tblLook w:val="04A0"/>
      </w:tblPr>
      <w:tblGrid>
        <w:gridCol w:w="959"/>
        <w:gridCol w:w="4394"/>
        <w:gridCol w:w="1843"/>
        <w:gridCol w:w="1559"/>
        <w:gridCol w:w="1607"/>
      </w:tblGrid>
      <w:tr w:rsidR="00502A71" w:rsidTr="0070511A">
        <w:tc>
          <w:tcPr>
            <w:tcW w:w="959" w:type="dxa"/>
            <w:tcBorders>
              <w:top w:val="double" w:sz="4" w:space="0" w:color="auto"/>
              <w:left w:val="double" w:sz="4" w:space="0" w:color="auto"/>
              <w:bottom w:val="double" w:sz="4" w:space="0" w:color="auto"/>
              <w:right w:val="double" w:sz="4" w:space="0" w:color="auto"/>
            </w:tcBorders>
          </w:tcPr>
          <w:p w:rsidR="00502A71" w:rsidRPr="0073201B" w:rsidRDefault="00502A71" w:rsidP="00502A71">
            <w:pPr>
              <w:jc w:val="center"/>
              <w:rPr>
                <w:b/>
                <w:sz w:val="20"/>
                <w:szCs w:val="20"/>
              </w:rPr>
            </w:pPr>
            <w:r w:rsidRPr="0073201B">
              <w:rPr>
                <w:b/>
                <w:sz w:val="20"/>
                <w:szCs w:val="20"/>
              </w:rPr>
              <w:t xml:space="preserve">№ </w:t>
            </w:r>
            <w:proofErr w:type="spellStart"/>
            <w:r w:rsidRPr="0073201B">
              <w:rPr>
                <w:b/>
                <w:sz w:val="20"/>
                <w:szCs w:val="20"/>
              </w:rPr>
              <w:t>п</w:t>
            </w:r>
            <w:proofErr w:type="spellEnd"/>
            <w:r w:rsidRPr="0073201B">
              <w:rPr>
                <w:b/>
                <w:sz w:val="20"/>
                <w:szCs w:val="20"/>
              </w:rPr>
              <w:t>/</w:t>
            </w:r>
            <w:proofErr w:type="spellStart"/>
            <w:r w:rsidRPr="0073201B">
              <w:rPr>
                <w:b/>
                <w:sz w:val="20"/>
                <w:szCs w:val="20"/>
              </w:rPr>
              <w:t>п</w:t>
            </w:r>
            <w:proofErr w:type="spellEnd"/>
          </w:p>
        </w:tc>
        <w:tc>
          <w:tcPr>
            <w:tcW w:w="4394" w:type="dxa"/>
            <w:tcBorders>
              <w:top w:val="double" w:sz="4" w:space="0" w:color="auto"/>
              <w:left w:val="double" w:sz="4" w:space="0" w:color="auto"/>
              <w:bottom w:val="double" w:sz="4" w:space="0" w:color="auto"/>
              <w:right w:val="double" w:sz="4" w:space="0" w:color="auto"/>
            </w:tcBorders>
          </w:tcPr>
          <w:p w:rsidR="00502A71" w:rsidRPr="0073201B" w:rsidRDefault="00502A71" w:rsidP="00502A71">
            <w:pPr>
              <w:jc w:val="center"/>
              <w:rPr>
                <w:b/>
                <w:sz w:val="20"/>
                <w:szCs w:val="20"/>
              </w:rPr>
            </w:pPr>
            <w:r w:rsidRPr="0073201B">
              <w:rPr>
                <w:b/>
                <w:sz w:val="20"/>
                <w:szCs w:val="20"/>
              </w:rPr>
              <w:t>Наименование объекта оценки</w:t>
            </w:r>
          </w:p>
        </w:tc>
        <w:tc>
          <w:tcPr>
            <w:tcW w:w="1843" w:type="dxa"/>
            <w:tcBorders>
              <w:top w:val="double" w:sz="4" w:space="0" w:color="auto"/>
              <w:left w:val="double" w:sz="4" w:space="0" w:color="auto"/>
              <w:bottom w:val="double" w:sz="4" w:space="0" w:color="auto"/>
              <w:right w:val="double" w:sz="4" w:space="0" w:color="auto"/>
            </w:tcBorders>
          </w:tcPr>
          <w:p w:rsidR="00502A71" w:rsidRPr="0073201B" w:rsidRDefault="00502A71" w:rsidP="00502A71">
            <w:pPr>
              <w:jc w:val="both"/>
              <w:rPr>
                <w:b/>
                <w:sz w:val="20"/>
                <w:szCs w:val="20"/>
              </w:rPr>
            </w:pPr>
            <w:r w:rsidRPr="0073201B">
              <w:rPr>
                <w:b/>
                <w:sz w:val="20"/>
                <w:szCs w:val="20"/>
              </w:rPr>
              <w:t>Затраты на создание с НДС, руб.</w:t>
            </w:r>
          </w:p>
        </w:tc>
        <w:tc>
          <w:tcPr>
            <w:tcW w:w="1559" w:type="dxa"/>
            <w:tcBorders>
              <w:top w:val="double" w:sz="4" w:space="0" w:color="auto"/>
              <w:left w:val="double" w:sz="4" w:space="0" w:color="auto"/>
              <w:bottom w:val="double" w:sz="4" w:space="0" w:color="auto"/>
              <w:right w:val="double" w:sz="4" w:space="0" w:color="auto"/>
            </w:tcBorders>
          </w:tcPr>
          <w:p w:rsidR="00502A71" w:rsidRPr="0073201B" w:rsidRDefault="00502A71" w:rsidP="00502A71">
            <w:pPr>
              <w:jc w:val="both"/>
              <w:rPr>
                <w:b/>
                <w:sz w:val="20"/>
                <w:szCs w:val="20"/>
              </w:rPr>
            </w:pPr>
            <w:r w:rsidRPr="0073201B">
              <w:rPr>
                <w:b/>
                <w:sz w:val="20"/>
                <w:szCs w:val="20"/>
              </w:rPr>
              <w:t>Износ и устаревания с НДС, руб.</w:t>
            </w:r>
          </w:p>
        </w:tc>
        <w:tc>
          <w:tcPr>
            <w:tcW w:w="1607" w:type="dxa"/>
            <w:tcBorders>
              <w:top w:val="double" w:sz="4" w:space="0" w:color="auto"/>
              <w:left w:val="double" w:sz="4" w:space="0" w:color="auto"/>
              <w:bottom w:val="double" w:sz="4" w:space="0" w:color="auto"/>
              <w:right w:val="double" w:sz="4" w:space="0" w:color="auto"/>
            </w:tcBorders>
          </w:tcPr>
          <w:p w:rsidR="00502A71" w:rsidRPr="0073201B" w:rsidRDefault="00502A71" w:rsidP="00502A71">
            <w:pPr>
              <w:jc w:val="both"/>
              <w:rPr>
                <w:b/>
                <w:sz w:val="20"/>
                <w:szCs w:val="20"/>
              </w:rPr>
            </w:pPr>
            <w:r w:rsidRPr="0073201B">
              <w:rPr>
                <w:b/>
                <w:sz w:val="20"/>
                <w:szCs w:val="20"/>
              </w:rPr>
              <w:t>Затраты на создание с учетом износа и устаревания с НДС, руб.</w:t>
            </w:r>
          </w:p>
        </w:tc>
      </w:tr>
      <w:tr w:rsidR="0070511A" w:rsidTr="0070511A">
        <w:tc>
          <w:tcPr>
            <w:tcW w:w="959" w:type="dxa"/>
            <w:tcBorders>
              <w:top w:val="double" w:sz="4" w:space="0" w:color="auto"/>
              <w:left w:val="double" w:sz="4" w:space="0" w:color="auto"/>
              <w:bottom w:val="double" w:sz="4" w:space="0" w:color="auto"/>
              <w:right w:val="double" w:sz="4" w:space="0" w:color="auto"/>
            </w:tcBorders>
          </w:tcPr>
          <w:p w:rsidR="0070511A" w:rsidRDefault="0070511A" w:rsidP="00502A71">
            <w:pPr>
              <w:jc w:val="center"/>
              <w:rPr>
                <w:sz w:val="20"/>
                <w:szCs w:val="20"/>
              </w:rPr>
            </w:pPr>
            <w:r>
              <w:rPr>
                <w:sz w:val="20"/>
                <w:szCs w:val="20"/>
              </w:rPr>
              <w:t>1</w:t>
            </w:r>
          </w:p>
        </w:tc>
        <w:tc>
          <w:tcPr>
            <w:tcW w:w="4394" w:type="dxa"/>
            <w:tcBorders>
              <w:top w:val="double" w:sz="4" w:space="0" w:color="auto"/>
              <w:left w:val="double" w:sz="4" w:space="0" w:color="auto"/>
              <w:bottom w:val="double" w:sz="4" w:space="0" w:color="auto"/>
              <w:right w:val="double" w:sz="4" w:space="0" w:color="auto"/>
            </w:tcBorders>
          </w:tcPr>
          <w:p w:rsidR="0070511A" w:rsidRPr="002E51E4" w:rsidRDefault="0070511A" w:rsidP="00736215">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1843" w:type="dxa"/>
            <w:tcBorders>
              <w:top w:val="double" w:sz="4" w:space="0" w:color="auto"/>
              <w:left w:val="double" w:sz="4" w:space="0" w:color="auto"/>
              <w:bottom w:val="double" w:sz="4" w:space="0" w:color="auto"/>
              <w:right w:val="double" w:sz="4" w:space="0" w:color="auto"/>
            </w:tcBorders>
          </w:tcPr>
          <w:p w:rsidR="0070511A" w:rsidRDefault="0070511A" w:rsidP="00502A71">
            <w:pPr>
              <w:jc w:val="center"/>
              <w:rPr>
                <w:sz w:val="20"/>
                <w:szCs w:val="20"/>
              </w:rPr>
            </w:pPr>
            <w:r>
              <w:rPr>
                <w:sz w:val="20"/>
                <w:szCs w:val="20"/>
              </w:rPr>
              <w:t>769 472 825</w:t>
            </w:r>
          </w:p>
        </w:tc>
        <w:tc>
          <w:tcPr>
            <w:tcW w:w="1559" w:type="dxa"/>
            <w:tcBorders>
              <w:top w:val="double" w:sz="4" w:space="0" w:color="auto"/>
              <w:left w:val="double" w:sz="4" w:space="0" w:color="auto"/>
              <w:bottom w:val="double" w:sz="4" w:space="0" w:color="auto"/>
              <w:right w:val="double" w:sz="4" w:space="0" w:color="auto"/>
            </w:tcBorders>
          </w:tcPr>
          <w:p w:rsidR="0070511A" w:rsidRDefault="0070511A" w:rsidP="00502A71">
            <w:pPr>
              <w:jc w:val="center"/>
              <w:rPr>
                <w:sz w:val="20"/>
                <w:szCs w:val="20"/>
              </w:rPr>
            </w:pPr>
            <w:r>
              <w:rPr>
                <w:sz w:val="20"/>
                <w:szCs w:val="20"/>
              </w:rPr>
              <w:t>346 262 771</w:t>
            </w:r>
          </w:p>
        </w:tc>
        <w:tc>
          <w:tcPr>
            <w:tcW w:w="1607" w:type="dxa"/>
            <w:tcBorders>
              <w:top w:val="double" w:sz="4" w:space="0" w:color="auto"/>
              <w:left w:val="double" w:sz="4" w:space="0" w:color="auto"/>
              <w:bottom w:val="double" w:sz="4" w:space="0" w:color="auto"/>
              <w:right w:val="double" w:sz="4" w:space="0" w:color="auto"/>
            </w:tcBorders>
          </w:tcPr>
          <w:p w:rsidR="0070511A" w:rsidRDefault="0070511A" w:rsidP="00502A71">
            <w:pPr>
              <w:jc w:val="center"/>
              <w:rPr>
                <w:sz w:val="20"/>
                <w:szCs w:val="20"/>
              </w:rPr>
            </w:pPr>
            <w:r>
              <w:rPr>
                <w:sz w:val="20"/>
                <w:szCs w:val="20"/>
              </w:rPr>
              <w:t>423 210 054</w:t>
            </w:r>
          </w:p>
        </w:tc>
      </w:tr>
      <w:tr w:rsidR="0070511A" w:rsidTr="0070511A">
        <w:tc>
          <w:tcPr>
            <w:tcW w:w="959" w:type="dxa"/>
            <w:tcBorders>
              <w:top w:val="double" w:sz="4" w:space="0" w:color="auto"/>
              <w:left w:val="double" w:sz="4" w:space="0" w:color="auto"/>
              <w:bottom w:val="double" w:sz="4" w:space="0" w:color="auto"/>
              <w:right w:val="double" w:sz="4" w:space="0" w:color="auto"/>
            </w:tcBorders>
          </w:tcPr>
          <w:p w:rsidR="0070511A" w:rsidRDefault="0070511A" w:rsidP="00502A71">
            <w:pPr>
              <w:jc w:val="center"/>
              <w:rPr>
                <w:sz w:val="20"/>
                <w:szCs w:val="20"/>
              </w:rPr>
            </w:pPr>
            <w:r>
              <w:rPr>
                <w:sz w:val="20"/>
                <w:szCs w:val="20"/>
              </w:rPr>
              <w:t>2</w:t>
            </w:r>
          </w:p>
        </w:tc>
        <w:tc>
          <w:tcPr>
            <w:tcW w:w="4394" w:type="dxa"/>
            <w:tcBorders>
              <w:top w:val="double" w:sz="4" w:space="0" w:color="auto"/>
              <w:left w:val="double" w:sz="4" w:space="0" w:color="auto"/>
              <w:bottom w:val="double" w:sz="4" w:space="0" w:color="auto"/>
              <w:right w:val="double" w:sz="4" w:space="0" w:color="auto"/>
            </w:tcBorders>
          </w:tcPr>
          <w:p w:rsidR="0070511A" w:rsidRPr="00B7181E" w:rsidRDefault="0070511A" w:rsidP="00736215">
            <w:pPr>
              <w:jc w:val="both"/>
              <w:rPr>
                <w:sz w:val="20"/>
                <w:szCs w:val="20"/>
              </w:rPr>
            </w:pPr>
            <w:r w:rsidRPr="00C81A16">
              <w:rPr>
                <w:sz w:val="20"/>
                <w:szCs w:val="20"/>
              </w:rPr>
              <w:t xml:space="preserve">Здание, назначение: нежилое здание , площадью 710.1 кв.м., кадастровый номер </w:t>
            </w:r>
            <w:r w:rsidRPr="00C81A16">
              <w:rPr>
                <w:sz w:val="20"/>
                <w:szCs w:val="20"/>
              </w:rPr>
              <w:lastRenderedPageBreak/>
              <w:t xml:space="preserve">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1843" w:type="dxa"/>
            <w:tcBorders>
              <w:top w:val="double" w:sz="4" w:space="0" w:color="auto"/>
              <w:left w:val="double" w:sz="4" w:space="0" w:color="auto"/>
              <w:bottom w:val="double" w:sz="4" w:space="0" w:color="auto"/>
              <w:right w:val="double" w:sz="4" w:space="0" w:color="auto"/>
            </w:tcBorders>
          </w:tcPr>
          <w:p w:rsidR="0070511A" w:rsidRDefault="0070511A" w:rsidP="00502A71">
            <w:pPr>
              <w:jc w:val="center"/>
              <w:rPr>
                <w:sz w:val="20"/>
                <w:szCs w:val="20"/>
              </w:rPr>
            </w:pPr>
            <w:r>
              <w:rPr>
                <w:sz w:val="20"/>
                <w:szCs w:val="20"/>
              </w:rPr>
              <w:lastRenderedPageBreak/>
              <w:t>248 649 137</w:t>
            </w:r>
          </w:p>
        </w:tc>
        <w:tc>
          <w:tcPr>
            <w:tcW w:w="1559" w:type="dxa"/>
            <w:tcBorders>
              <w:top w:val="double" w:sz="4" w:space="0" w:color="auto"/>
              <w:left w:val="double" w:sz="4" w:space="0" w:color="auto"/>
              <w:bottom w:val="double" w:sz="4" w:space="0" w:color="auto"/>
              <w:right w:val="double" w:sz="4" w:space="0" w:color="auto"/>
            </w:tcBorders>
          </w:tcPr>
          <w:p w:rsidR="0070511A" w:rsidRDefault="0070511A" w:rsidP="00502A71">
            <w:pPr>
              <w:jc w:val="center"/>
              <w:rPr>
                <w:sz w:val="20"/>
                <w:szCs w:val="20"/>
              </w:rPr>
            </w:pPr>
            <w:r>
              <w:rPr>
                <w:sz w:val="20"/>
                <w:szCs w:val="20"/>
              </w:rPr>
              <w:t>111 892 117</w:t>
            </w:r>
          </w:p>
        </w:tc>
        <w:tc>
          <w:tcPr>
            <w:tcW w:w="1607" w:type="dxa"/>
            <w:tcBorders>
              <w:top w:val="double" w:sz="4" w:space="0" w:color="auto"/>
              <w:left w:val="double" w:sz="4" w:space="0" w:color="auto"/>
              <w:bottom w:val="double" w:sz="4" w:space="0" w:color="auto"/>
              <w:right w:val="double" w:sz="4" w:space="0" w:color="auto"/>
            </w:tcBorders>
          </w:tcPr>
          <w:p w:rsidR="0070511A" w:rsidRDefault="0070511A" w:rsidP="00502A71">
            <w:pPr>
              <w:jc w:val="center"/>
              <w:rPr>
                <w:sz w:val="20"/>
                <w:szCs w:val="20"/>
              </w:rPr>
            </w:pPr>
            <w:r>
              <w:rPr>
                <w:sz w:val="20"/>
                <w:szCs w:val="20"/>
              </w:rPr>
              <w:t>136 757 020</w:t>
            </w:r>
          </w:p>
        </w:tc>
      </w:tr>
    </w:tbl>
    <w:p w:rsidR="00227973" w:rsidRDefault="00227973" w:rsidP="00B22036">
      <w:pPr>
        <w:rPr>
          <w:sz w:val="20"/>
          <w:szCs w:val="20"/>
        </w:rPr>
      </w:pPr>
    </w:p>
    <w:p w:rsidR="00182364" w:rsidRDefault="00182364" w:rsidP="00B22036">
      <w:pPr>
        <w:rPr>
          <w:sz w:val="20"/>
          <w:szCs w:val="20"/>
        </w:rPr>
      </w:pPr>
    </w:p>
    <w:p w:rsidR="00182364" w:rsidRPr="0073201B" w:rsidRDefault="0073201B" w:rsidP="0073201B">
      <w:pPr>
        <w:jc w:val="both"/>
        <w:rPr>
          <w:b/>
          <w:sz w:val="20"/>
          <w:szCs w:val="20"/>
        </w:rPr>
      </w:pPr>
      <w:r w:rsidRPr="0073201B">
        <w:rPr>
          <w:b/>
          <w:sz w:val="20"/>
          <w:szCs w:val="20"/>
        </w:rPr>
        <w:t>ОПРЕДЕЛЕНИЕ РЫНОЧНОЙ СТОИМОСТИ ЗЕМЕЛЬНОГО УЧАСТКА, ОТНЕСЕННОГО К ЗДАНИЮ</w:t>
      </w:r>
    </w:p>
    <w:p w:rsidR="00182364" w:rsidRDefault="00182364" w:rsidP="00B22036">
      <w:pPr>
        <w:rPr>
          <w:sz w:val="20"/>
          <w:szCs w:val="20"/>
        </w:rPr>
      </w:pPr>
    </w:p>
    <w:p w:rsidR="00E22E78" w:rsidRDefault="0079026F" w:rsidP="00E22E78">
      <w:pPr>
        <w:jc w:val="both"/>
      </w:pPr>
      <w:r>
        <w:t xml:space="preserve">Для получения рыночной стоимости объекта в рамках затратного подхода необходимо учесть стоимость застроенного земельного участка. Определение рыночной стоимости земельного участка осуществляется с применением метода сравнения продаж. </w:t>
      </w:r>
      <w:r w:rsidR="00E22E78">
        <w:t xml:space="preserve">На дату оценки Оценщик не нашел ни одного предложения по продаже земельных участков  в Пресненском районе г. Москва, категория земель -земли населенных пунктов , разрешенное использование- для эксплуатации гостиницы. </w:t>
      </w:r>
    </w:p>
    <w:p w:rsidR="00182364" w:rsidRDefault="00E22E78" w:rsidP="00E22E78">
      <w:pPr>
        <w:jc w:val="both"/>
        <w:rPr>
          <w:sz w:val="20"/>
          <w:szCs w:val="20"/>
        </w:rPr>
      </w:pPr>
      <w:r>
        <w:t xml:space="preserve">На основании этого Оценщик принимает стоимость земельного участка равную кадастровой стоимости - </w:t>
      </w:r>
      <w:r w:rsidRPr="00E22E78">
        <w:t>285 447 411.21</w:t>
      </w:r>
      <w:r>
        <w:t xml:space="preserve"> </w:t>
      </w:r>
      <w:proofErr w:type="spellStart"/>
      <w:r>
        <w:t>руб</w:t>
      </w:r>
      <w:proofErr w:type="spellEnd"/>
      <w:r>
        <w:t xml:space="preserve"> с учетом округления  </w:t>
      </w:r>
      <w:r w:rsidRPr="00162CE7">
        <w:rPr>
          <w:b/>
        </w:rPr>
        <w:t>285 447 411</w:t>
      </w:r>
      <w:r>
        <w:rPr>
          <w:b/>
        </w:rPr>
        <w:t xml:space="preserve"> руб.</w:t>
      </w:r>
    </w:p>
    <w:p w:rsidR="00182364" w:rsidRDefault="00182364" w:rsidP="0079026F">
      <w:pPr>
        <w:jc w:val="both"/>
        <w:rPr>
          <w:sz w:val="20"/>
          <w:szCs w:val="20"/>
        </w:rPr>
      </w:pPr>
    </w:p>
    <w:p w:rsidR="00182364" w:rsidRPr="00DD318C" w:rsidRDefault="00F8227B" w:rsidP="00B22036">
      <w:pPr>
        <w:rPr>
          <w:b/>
          <w:sz w:val="18"/>
          <w:szCs w:val="18"/>
        </w:rPr>
      </w:pPr>
      <w:r w:rsidRPr="00DD318C">
        <w:rPr>
          <w:b/>
          <w:sz w:val="18"/>
          <w:szCs w:val="18"/>
        </w:rPr>
        <w:t>ОПРЕДЕЛЕНИЕ РЫНОЧНОЙ СТОИМОСТИ ОЦЕНИВАЕМЫХ ОБЪЕКТОВ</w:t>
      </w:r>
    </w:p>
    <w:p w:rsidR="00182364" w:rsidRDefault="00182364" w:rsidP="00B22036">
      <w:pPr>
        <w:rPr>
          <w:sz w:val="20"/>
          <w:szCs w:val="20"/>
        </w:rPr>
      </w:pPr>
    </w:p>
    <w:p w:rsidR="00182364" w:rsidRDefault="00DD318C" w:rsidP="00DD318C">
      <w:pPr>
        <w:jc w:val="both"/>
        <w:rPr>
          <w:sz w:val="20"/>
          <w:szCs w:val="20"/>
        </w:rPr>
      </w:pPr>
      <w:r>
        <w:t>Рыночная стоимость оцениваемых объектов определяется как сумма затрат на создание с учетом износа и устареваний и рыночной стоимости земельного участка. Расчет рыночной стоимости объекта оценки представлен в следующей таблице:</w:t>
      </w:r>
    </w:p>
    <w:p w:rsidR="00182364" w:rsidRDefault="00182364" w:rsidP="00B22036">
      <w:pPr>
        <w:rPr>
          <w:sz w:val="20"/>
          <w:szCs w:val="20"/>
        </w:rPr>
      </w:pPr>
    </w:p>
    <w:p w:rsidR="00182364" w:rsidRPr="00315DC2" w:rsidRDefault="00315DC2" w:rsidP="00315DC2">
      <w:pPr>
        <w:jc w:val="center"/>
        <w:rPr>
          <w:b/>
          <w:sz w:val="20"/>
          <w:szCs w:val="20"/>
        </w:rPr>
      </w:pPr>
      <w:r w:rsidRPr="00315DC2">
        <w:rPr>
          <w:b/>
        </w:rPr>
        <w:t>Расчет рыночной стоимости объекта оценки в рамках затратного подхода</w:t>
      </w:r>
    </w:p>
    <w:p w:rsidR="00182364" w:rsidRPr="0065032D" w:rsidRDefault="0065032D" w:rsidP="0065032D">
      <w:pPr>
        <w:jc w:val="right"/>
        <w:rPr>
          <w:sz w:val="20"/>
          <w:szCs w:val="20"/>
        </w:rPr>
      </w:pPr>
      <w:r w:rsidRPr="0065032D">
        <w:rPr>
          <w:sz w:val="20"/>
          <w:szCs w:val="20"/>
        </w:rPr>
        <w:t>Таблица 19</w:t>
      </w:r>
    </w:p>
    <w:tbl>
      <w:tblPr>
        <w:tblStyle w:val="a5"/>
        <w:tblW w:w="0" w:type="auto"/>
        <w:tblLook w:val="04A0"/>
      </w:tblPr>
      <w:tblGrid>
        <w:gridCol w:w="4503"/>
        <w:gridCol w:w="2126"/>
        <w:gridCol w:w="1984"/>
        <w:gridCol w:w="1749"/>
      </w:tblGrid>
      <w:tr w:rsidR="00315DC2" w:rsidTr="00E22E78">
        <w:tc>
          <w:tcPr>
            <w:tcW w:w="4503" w:type="dxa"/>
            <w:tcBorders>
              <w:top w:val="double" w:sz="4" w:space="0" w:color="auto"/>
              <w:left w:val="double" w:sz="4" w:space="0" w:color="auto"/>
              <w:bottom w:val="double" w:sz="4" w:space="0" w:color="auto"/>
              <w:right w:val="double" w:sz="4" w:space="0" w:color="auto"/>
            </w:tcBorders>
          </w:tcPr>
          <w:p w:rsidR="00315DC2" w:rsidRPr="00A87AE1" w:rsidRDefault="00A87AE1" w:rsidP="00A87AE1">
            <w:pPr>
              <w:jc w:val="center"/>
              <w:rPr>
                <w:b/>
                <w:sz w:val="20"/>
                <w:szCs w:val="20"/>
              </w:rPr>
            </w:pPr>
            <w:r w:rsidRPr="00A87AE1">
              <w:rPr>
                <w:b/>
                <w:sz w:val="20"/>
                <w:szCs w:val="20"/>
              </w:rPr>
              <w:t>Наименование объекта оценки</w:t>
            </w:r>
          </w:p>
        </w:tc>
        <w:tc>
          <w:tcPr>
            <w:tcW w:w="2126" w:type="dxa"/>
            <w:tcBorders>
              <w:top w:val="double" w:sz="4" w:space="0" w:color="auto"/>
              <w:left w:val="double" w:sz="4" w:space="0" w:color="auto"/>
              <w:bottom w:val="double" w:sz="4" w:space="0" w:color="auto"/>
              <w:right w:val="double" w:sz="4" w:space="0" w:color="auto"/>
            </w:tcBorders>
          </w:tcPr>
          <w:p w:rsidR="00315DC2" w:rsidRPr="00A87AE1" w:rsidRDefault="00A87AE1" w:rsidP="00A87AE1">
            <w:pPr>
              <w:jc w:val="both"/>
              <w:rPr>
                <w:b/>
                <w:sz w:val="20"/>
                <w:szCs w:val="20"/>
              </w:rPr>
            </w:pPr>
            <w:r w:rsidRPr="00A87AE1">
              <w:rPr>
                <w:b/>
                <w:sz w:val="20"/>
                <w:szCs w:val="20"/>
              </w:rPr>
              <w:t>Затраты на создание</w:t>
            </w:r>
            <w:r>
              <w:rPr>
                <w:b/>
                <w:sz w:val="20"/>
                <w:szCs w:val="20"/>
              </w:rPr>
              <w:t xml:space="preserve"> оцениваемого здания </w:t>
            </w:r>
            <w:r w:rsidRPr="00A87AE1">
              <w:rPr>
                <w:b/>
                <w:sz w:val="20"/>
                <w:szCs w:val="20"/>
              </w:rPr>
              <w:t xml:space="preserve"> с учетом износа и устаревания с НДС, руб.</w:t>
            </w:r>
          </w:p>
        </w:tc>
        <w:tc>
          <w:tcPr>
            <w:tcW w:w="1984" w:type="dxa"/>
            <w:tcBorders>
              <w:top w:val="double" w:sz="4" w:space="0" w:color="auto"/>
              <w:left w:val="double" w:sz="4" w:space="0" w:color="auto"/>
              <w:bottom w:val="double" w:sz="4" w:space="0" w:color="auto"/>
              <w:right w:val="double" w:sz="4" w:space="0" w:color="auto"/>
            </w:tcBorders>
          </w:tcPr>
          <w:p w:rsidR="00315DC2" w:rsidRPr="00A87AE1" w:rsidRDefault="00A87AE1" w:rsidP="00A87AE1">
            <w:pPr>
              <w:jc w:val="both"/>
              <w:rPr>
                <w:b/>
                <w:sz w:val="20"/>
                <w:szCs w:val="20"/>
              </w:rPr>
            </w:pPr>
            <w:r w:rsidRPr="00A87AE1">
              <w:rPr>
                <w:b/>
                <w:sz w:val="20"/>
                <w:szCs w:val="20"/>
              </w:rPr>
              <w:t xml:space="preserve">Рыночная стоимость земельного участка, </w:t>
            </w:r>
            <w:r>
              <w:rPr>
                <w:b/>
                <w:sz w:val="20"/>
                <w:szCs w:val="20"/>
              </w:rPr>
              <w:t>НДС не облагается</w:t>
            </w:r>
            <w:r w:rsidRPr="00A87AE1">
              <w:rPr>
                <w:b/>
                <w:sz w:val="20"/>
                <w:szCs w:val="20"/>
              </w:rPr>
              <w:t>, руб.</w:t>
            </w:r>
          </w:p>
        </w:tc>
        <w:tc>
          <w:tcPr>
            <w:tcW w:w="1749" w:type="dxa"/>
            <w:tcBorders>
              <w:top w:val="double" w:sz="4" w:space="0" w:color="auto"/>
              <w:left w:val="double" w:sz="4" w:space="0" w:color="auto"/>
              <w:bottom w:val="double" w:sz="4" w:space="0" w:color="auto"/>
              <w:right w:val="double" w:sz="4" w:space="0" w:color="auto"/>
            </w:tcBorders>
          </w:tcPr>
          <w:p w:rsidR="00315DC2" w:rsidRPr="00A87AE1" w:rsidRDefault="00A87AE1" w:rsidP="00A87AE1">
            <w:pPr>
              <w:jc w:val="both"/>
              <w:rPr>
                <w:b/>
                <w:sz w:val="20"/>
                <w:szCs w:val="20"/>
              </w:rPr>
            </w:pPr>
            <w:r w:rsidRPr="00A87AE1">
              <w:rPr>
                <w:b/>
                <w:sz w:val="20"/>
                <w:szCs w:val="20"/>
              </w:rPr>
              <w:t>Рыночная стоимость в рамках затратного подхода,  руб.</w:t>
            </w:r>
          </w:p>
        </w:tc>
      </w:tr>
      <w:tr w:rsidR="00E22E78" w:rsidTr="00736215">
        <w:tc>
          <w:tcPr>
            <w:tcW w:w="4503" w:type="dxa"/>
            <w:tcBorders>
              <w:top w:val="double" w:sz="4" w:space="0" w:color="auto"/>
              <w:left w:val="double" w:sz="4" w:space="0" w:color="auto"/>
              <w:bottom w:val="double" w:sz="4" w:space="0" w:color="auto"/>
              <w:right w:val="double" w:sz="4" w:space="0" w:color="auto"/>
            </w:tcBorders>
          </w:tcPr>
          <w:p w:rsidR="00E22E78" w:rsidRPr="002E51E4" w:rsidRDefault="00E22E78" w:rsidP="00736215">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2126" w:type="dxa"/>
            <w:tcBorders>
              <w:top w:val="double" w:sz="4" w:space="0" w:color="auto"/>
              <w:left w:val="double" w:sz="4" w:space="0" w:color="auto"/>
              <w:bottom w:val="double" w:sz="4" w:space="0" w:color="auto"/>
              <w:right w:val="double" w:sz="4" w:space="0" w:color="auto"/>
            </w:tcBorders>
          </w:tcPr>
          <w:p w:rsidR="00E22E78" w:rsidRDefault="00E22E78" w:rsidP="00A87AE1">
            <w:pPr>
              <w:jc w:val="center"/>
              <w:rPr>
                <w:sz w:val="20"/>
                <w:szCs w:val="20"/>
              </w:rPr>
            </w:pPr>
          </w:p>
          <w:p w:rsidR="00E22E78" w:rsidRDefault="00E22E78" w:rsidP="00A87AE1">
            <w:pPr>
              <w:jc w:val="center"/>
              <w:rPr>
                <w:sz w:val="20"/>
                <w:szCs w:val="20"/>
              </w:rPr>
            </w:pPr>
          </w:p>
          <w:p w:rsidR="00E22E78" w:rsidRDefault="00E22E78" w:rsidP="00A87AE1">
            <w:pPr>
              <w:jc w:val="center"/>
              <w:rPr>
                <w:sz w:val="20"/>
                <w:szCs w:val="20"/>
              </w:rPr>
            </w:pPr>
            <w:r>
              <w:rPr>
                <w:sz w:val="20"/>
                <w:szCs w:val="20"/>
              </w:rPr>
              <w:t>423 210 054</w:t>
            </w:r>
          </w:p>
        </w:tc>
        <w:tc>
          <w:tcPr>
            <w:tcW w:w="1984" w:type="dxa"/>
            <w:vMerge w:val="restart"/>
            <w:tcBorders>
              <w:top w:val="double" w:sz="4" w:space="0" w:color="auto"/>
              <w:left w:val="double" w:sz="4" w:space="0" w:color="auto"/>
              <w:right w:val="double" w:sz="4" w:space="0" w:color="auto"/>
            </w:tcBorders>
          </w:tcPr>
          <w:p w:rsidR="00E22E78" w:rsidRDefault="00E22E78" w:rsidP="00A87AE1">
            <w:pPr>
              <w:jc w:val="center"/>
              <w:rPr>
                <w:sz w:val="20"/>
                <w:szCs w:val="20"/>
              </w:rPr>
            </w:pPr>
          </w:p>
          <w:p w:rsidR="00E22E78" w:rsidRDefault="00E22E78" w:rsidP="00A87AE1">
            <w:pPr>
              <w:jc w:val="center"/>
              <w:rPr>
                <w:sz w:val="20"/>
                <w:szCs w:val="20"/>
              </w:rPr>
            </w:pPr>
          </w:p>
          <w:p w:rsidR="00E22E78" w:rsidRDefault="00E22E78" w:rsidP="00A87AE1">
            <w:pPr>
              <w:jc w:val="center"/>
              <w:rPr>
                <w:sz w:val="20"/>
                <w:szCs w:val="20"/>
              </w:rPr>
            </w:pPr>
          </w:p>
          <w:p w:rsidR="00E22E78" w:rsidRDefault="00E22E78" w:rsidP="00A87AE1">
            <w:pPr>
              <w:jc w:val="center"/>
              <w:rPr>
                <w:sz w:val="20"/>
                <w:szCs w:val="20"/>
              </w:rPr>
            </w:pPr>
          </w:p>
          <w:p w:rsidR="00E22E78" w:rsidRDefault="00E22E78" w:rsidP="00A87AE1">
            <w:pPr>
              <w:jc w:val="center"/>
              <w:rPr>
                <w:sz w:val="20"/>
                <w:szCs w:val="20"/>
              </w:rPr>
            </w:pPr>
          </w:p>
          <w:p w:rsidR="00E22E78" w:rsidRDefault="00E22E78" w:rsidP="00A87AE1">
            <w:pPr>
              <w:jc w:val="center"/>
              <w:rPr>
                <w:sz w:val="20"/>
                <w:szCs w:val="20"/>
              </w:rPr>
            </w:pPr>
          </w:p>
          <w:p w:rsidR="00E22E78" w:rsidRDefault="00E22E78" w:rsidP="00A87AE1">
            <w:pPr>
              <w:jc w:val="center"/>
              <w:rPr>
                <w:sz w:val="20"/>
                <w:szCs w:val="20"/>
              </w:rPr>
            </w:pPr>
            <w:r>
              <w:rPr>
                <w:sz w:val="20"/>
                <w:szCs w:val="20"/>
              </w:rPr>
              <w:t>285 447 411</w:t>
            </w:r>
          </w:p>
        </w:tc>
        <w:tc>
          <w:tcPr>
            <w:tcW w:w="1749" w:type="dxa"/>
            <w:vMerge w:val="restart"/>
            <w:tcBorders>
              <w:top w:val="double" w:sz="4" w:space="0" w:color="auto"/>
              <w:left w:val="double" w:sz="4" w:space="0" w:color="auto"/>
              <w:right w:val="double" w:sz="4" w:space="0" w:color="auto"/>
            </w:tcBorders>
          </w:tcPr>
          <w:p w:rsidR="00E22E78" w:rsidRDefault="00E22E78" w:rsidP="00A87AE1">
            <w:pPr>
              <w:jc w:val="center"/>
              <w:rPr>
                <w:b/>
                <w:sz w:val="20"/>
                <w:szCs w:val="20"/>
              </w:rPr>
            </w:pPr>
          </w:p>
          <w:p w:rsidR="00E22E78" w:rsidRDefault="00E22E78" w:rsidP="00A87AE1">
            <w:pPr>
              <w:jc w:val="center"/>
              <w:rPr>
                <w:b/>
                <w:sz w:val="20"/>
                <w:szCs w:val="20"/>
              </w:rPr>
            </w:pPr>
          </w:p>
          <w:p w:rsidR="00E22E78" w:rsidRDefault="00E22E78" w:rsidP="00A87AE1">
            <w:pPr>
              <w:jc w:val="center"/>
              <w:rPr>
                <w:b/>
                <w:sz w:val="20"/>
                <w:szCs w:val="20"/>
              </w:rPr>
            </w:pPr>
          </w:p>
          <w:p w:rsidR="00E22E78" w:rsidRDefault="00E22E78" w:rsidP="00A87AE1">
            <w:pPr>
              <w:jc w:val="center"/>
              <w:rPr>
                <w:b/>
                <w:sz w:val="20"/>
                <w:szCs w:val="20"/>
              </w:rPr>
            </w:pPr>
          </w:p>
          <w:p w:rsidR="00E22E78" w:rsidRDefault="00E22E78" w:rsidP="00A87AE1">
            <w:pPr>
              <w:jc w:val="center"/>
              <w:rPr>
                <w:b/>
                <w:sz w:val="20"/>
                <w:szCs w:val="20"/>
              </w:rPr>
            </w:pPr>
          </w:p>
          <w:p w:rsidR="00E22E78" w:rsidRDefault="00E22E78" w:rsidP="00A87AE1">
            <w:pPr>
              <w:jc w:val="center"/>
              <w:rPr>
                <w:b/>
                <w:sz w:val="20"/>
                <w:szCs w:val="20"/>
              </w:rPr>
            </w:pPr>
          </w:p>
          <w:p w:rsidR="00E22E78" w:rsidRPr="00E22E78" w:rsidRDefault="00E22E78" w:rsidP="00A87AE1">
            <w:pPr>
              <w:jc w:val="center"/>
              <w:rPr>
                <w:sz w:val="20"/>
                <w:szCs w:val="20"/>
              </w:rPr>
            </w:pPr>
            <w:r w:rsidRPr="00E22E78">
              <w:rPr>
                <w:sz w:val="20"/>
                <w:szCs w:val="20"/>
              </w:rPr>
              <w:t>845 414 485</w:t>
            </w:r>
          </w:p>
        </w:tc>
      </w:tr>
      <w:tr w:rsidR="00E22E78" w:rsidTr="00736215">
        <w:tc>
          <w:tcPr>
            <w:tcW w:w="4503" w:type="dxa"/>
            <w:tcBorders>
              <w:top w:val="double" w:sz="4" w:space="0" w:color="auto"/>
              <w:left w:val="double" w:sz="4" w:space="0" w:color="auto"/>
              <w:bottom w:val="double" w:sz="4" w:space="0" w:color="auto"/>
              <w:right w:val="double" w:sz="4" w:space="0" w:color="auto"/>
            </w:tcBorders>
          </w:tcPr>
          <w:p w:rsidR="00E22E78" w:rsidRPr="00B7181E" w:rsidRDefault="00E22E78" w:rsidP="00736215">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2126" w:type="dxa"/>
            <w:tcBorders>
              <w:top w:val="double" w:sz="4" w:space="0" w:color="auto"/>
              <w:left w:val="double" w:sz="4" w:space="0" w:color="auto"/>
              <w:bottom w:val="double" w:sz="4" w:space="0" w:color="auto"/>
              <w:right w:val="double" w:sz="4" w:space="0" w:color="auto"/>
            </w:tcBorders>
          </w:tcPr>
          <w:p w:rsidR="00E22E78" w:rsidRDefault="00E22E78" w:rsidP="00A87AE1">
            <w:pPr>
              <w:jc w:val="center"/>
              <w:rPr>
                <w:sz w:val="20"/>
                <w:szCs w:val="20"/>
              </w:rPr>
            </w:pPr>
          </w:p>
          <w:p w:rsidR="00E22E78" w:rsidRDefault="00E22E78" w:rsidP="00A87AE1">
            <w:pPr>
              <w:jc w:val="center"/>
              <w:rPr>
                <w:sz w:val="20"/>
                <w:szCs w:val="20"/>
              </w:rPr>
            </w:pPr>
          </w:p>
          <w:p w:rsidR="00E22E78" w:rsidRDefault="00E22E78" w:rsidP="00A87AE1">
            <w:pPr>
              <w:jc w:val="center"/>
              <w:rPr>
                <w:sz w:val="20"/>
                <w:szCs w:val="20"/>
              </w:rPr>
            </w:pPr>
            <w:r>
              <w:rPr>
                <w:sz w:val="20"/>
                <w:szCs w:val="20"/>
              </w:rPr>
              <w:t>136 757 020</w:t>
            </w:r>
          </w:p>
        </w:tc>
        <w:tc>
          <w:tcPr>
            <w:tcW w:w="1984" w:type="dxa"/>
            <w:vMerge/>
            <w:tcBorders>
              <w:left w:val="double" w:sz="4" w:space="0" w:color="auto"/>
              <w:bottom w:val="double" w:sz="4" w:space="0" w:color="auto"/>
              <w:right w:val="double" w:sz="4" w:space="0" w:color="auto"/>
            </w:tcBorders>
          </w:tcPr>
          <w:p w:rsidR="00E22E78" w:rsidRDefault="00E22E78" w:rsidP="00A87AE1">
            <w:pPr>
              <w:jc w:val="center"/>
              <w:rPr>
                <w:sz w:val="20"/>
                <w:szCs w:val="20"/>
              </w:rPr>
            </w:pPr>
          </w:p>
        </w:tc>
        <w:tc>
          <w:tcPr>
            <w:tcW w:w="1749" w:type="dxa"/>
            <w:vMerge/>
            <w:tcBorders>
              <w:left w:val="double" w:sz="4" w:space="0" w:color="auto"/>
              <w:bottom w:val="double" w:sz="4" w:space="0" w:color="auto"/>
              <w:right w:val="double" w:sz="4" w:space="0" w:color="auto"/>
            </w:tcBorders>
          </w:tcPr>
          <w:p w:rsidR="00E22E78" w:rsidRPr="00B44B67" w:rsidRDefault="00E22E78" w:rsidP="00A87AE1">
            <w:pPr>
              <w:jc w:val="center"/>
              <w:rPr>
                <w:b/>
                <w:sz w:val="20"/>
                <w:szCs w:val="20"/>
              </w:rPr>
            </w:pPr>
          </w:p>
        </w:tc>
      </w:tr>
      <w:tr w:rsidR="00E22E78" w:rsidTr="00736215">
        <w:tc>
          <w:tcPr>
            <w:tcW w:w="4503" w:type="dxa"/>
            <w:tcBorders>
              <w:top w:val="double" w:sz="4" w:space="0" w:color="auto"/>
              <w:left w:val="double" w:sz="4" w:space="0" w:color="auto"/>
              <w:bottom w:val="double" w:sz="4" w:space="0" w:color="auto"/>
              <w:right w:val="double" w:sz="4" w:space="0" w:color="auto"/>
            </w:tcBorders>
          </w:tcPr>
          <w:p w:rsidR="00E22E78" w:rsidRDefault="00E22E78" w:rsidP="00E22E78">
            <w:pPr>
              <w:jc w:val="center"/>
              <w:rPr>
                <w:sz w:val="20"/>
                <w:szCs w:val="20"/>
              </w:rPr>
            </w:pPr>
            <w:r>
              <w:rPr>
                <w:sz w:val="20"/>
                <w:szCs w:val="20"/>
              </w:rPr>
              <w:t>ИТОГО</w:t>
            </w:r>
          </w:p>
        </w:tc>
        <w:tc>
          <w:tcPr>
            <w:tcW w:w="5859" w:type="dxa"/>
            <w:gridSpan w:val="3"/>
            <w:tcBorders>
              <w:top w:val="double" w:sz="4" w:space="0" w:color="auto"/>
              <w:left w:val="double" w:sz="4" w:space="0" w:color="auto"/>
              <w:bottom w:val="double" w:sz="4" w:space="0" w:color="auto"/>
              <w:right w:val="double" w:sz="4" w:space="0" w:color="auto"/>
            </w:tcBorders>
          </w:tcPr>
          <w:p w:rsidR="00E22E78" w:rsidRPr="00B44B67" w:rsidRDefault="00E22E78" w:rsidP="00A87AE1">
            <w:pPr>
              <w:jc w:val="center"/>
              <w:rPr>
                <w:b/>
                <w:sz w:val="20"/>
                <w:szCs w:val="20"/>
              </w:rPr>
            </w:pPr>
            <w:r w:rsidRPr="00E22E78">
              <w:rPr>
                <w:b/>
                <w:sz w:val="20"/>
                <w:szCs w:val="20"/>
              </w:rPr>
              <w:t>845 414 485</w:t>
            </w:r>
            <w:r>
              <w:rPr>
                <w:b/>
                <w:sz w:val="20"/>
                <w:szCs w:val="20"/>
              </w:rPr>
              <w:t xml:space="preserve"> рублей</w:t>
            </w:r>
          </w:p>
        </w:tc>
      </w:tr>
    </w:tbl>
    <w:p w:rsidR="00182364" w:rsidRDefault="00182364" w:rsidP="00B22036">
      <w:pPr>
        <w:rPr>
          <w:sz w:val="20"/>
          <w:szCs w:val="20"/>
        </w:rPr>
      </w:pPr>
    </w:p>
    <w:p w:rsidR="00182364" w:rsidRDefault="00182364"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182364" w:rsidRPr="00E56B68" w:rsidRDefault="00E56B68" w:rsidP="00B22036">
      <w:pPr>
        <w:rPr>
          <w:b/>
          <w:color w:val="244061" w:themeColor="accent1" w:themeShade="80"/>
          <w:sz w:val="32"/>
          <w:szCs w:val="32"/>
        </w:rPr>
      </w:pPr>
      <w:r w:rsidRPr="00E56B68">
        <w:rPr>
          <w:b/>
          <w:color w:val="244061" w:themeColor="accent1" w:themeShade="80"/>
          <w:sz w:val="32"/>
          <w:szCs w:val="32"/>
        </w:rPr>
        <w:t>7. Сравнительный подход</w:t>
      </w:r>
    </w:p>
    <w:p w:rsidR="00182364" w:rsidRDefault="00182364" w:rsidP="00B22036">
      <w:pPr>
        <w:rPr>
          <w:sz w:val="20"/>
          <w:szCs w:val="20"/>
        </w:rPr>
      </w:pPr>
    </w:p>
    <w:p w:rsidR="00182364" w:rsidRPr="00F8123C" w:rsidRDefault="00F8123C" w:rsidP="00B22036">
      <w:pPr>
        <w:rPr>
          <w:b/>
          <w:sz w:val="20"/>
          <w:szCs w:val="20"/>
        </w:rPr>
      </w:pPr>
      <w:r w:rsidRPr="00F8123C">
        <w:rPr>
          <w:b/>
        </w:rPr>
        <w:t>7.1. Методика оценки</w:t>
      </w:r>
    </w:p>
    <w:p w:rsidR="00E56B68" w:rsidRPr="00F8123C" w:rsidRDefault="00E56B68" w:rsidP="00B22036">
      <w:pPr>
        <w:rPr>
          <w:b/>
          <w:sz w:val="20"/>
          <w:szCs w:val="20"/>
        </w:rPr>
      </w:pPr>
    </w:p>
    <w:p w:rsidR="00E56B68" w:rsidRDefault="00F8123C" w:rsidP="00F8123C">
      <w:pPr>
        <w:jc w:val="both"/>
        <w:rPr>
          <w:sz w:val="20"/>
          <w:szCs w:val="20"/>
        </w:rPr>
      </w:pPr>
      <w:r>
        <w:t>Сравнительный подход – совокупность методов оценки, основанных на получении стоимости объекта оценки путем сравнения оцениваемого объекта с объектами-аналогами. совокупность методов оценки, основанных на получении стоимости объекта оценки путем сравнения оцениваемого объекта с объектами-аналогами. Объектом-аналогом объекта оценки для целей оценки признается объект, сходный объекту оценки по основным экономическим, материальным, техническим и другим характеристикам, определяющим его стоимость.</w:t>
      </w:r>
    </w:p>
    <w:p w:rsidR="00F8123C" w:rsidRDefault="00F8123C" w:rsidP="00F8123C">
      <w:pPr>
        <w:jc w:val="both"/>
      </w:pPr>
      <w:r>
        <w:t xml:space="preserve">В качестве аналогов принимаются объекты, которые, в силу внешнего подобия и сходства по основным потребительским характеристикам содержат информацию об оцениваемом объекте. Как правило, такие объекты после соответствующих корректировок могут быть «приведены» к объекту оценки. </w:t>
      </w:r>
    </w:p>
    <w:p w:rsidR="00E56B68" w:rsidRDefault="00F8123C" w:rsidP="00F8123C">
      <w:pPr>
        <w:jc w:val="both"/>
        <w:rPr>
          <w:sz w:val="20"/>
          <w:szCs w:val="20"/>
        </w:rPr>
      </w:pPr>
      <w:r>
        <w:t>В рамках сравнительного подхода могут быть оценены лишь те объекты, которые свободно продаются на рынке и являются достаточно ликвидными. Данный подход основан на принципе замещения - покупатель не купит объект, если его стоимость превышает затраты на приобретение на рынке схожего объекта, обладающего такой же полезностью. Поэтому предполагается, что цены, по которым на рынке состоялись сделки купли-продажи объекта, схожего или аналогичного оцениваемому объекту, отражают его рыночную стоимость.</w:t>
      </w:r>
    </w:p>
    <w:p w:rsidR="00E56B68" w:rsidRDefault="00E56B68" w:rsidP="00F8123C">
      <w:pPr>
        <w:jc w:val="both"/>
        <w:rPr>
          <w:sz w:val="20"/>
          <w:szCs w:val="20"/>
        </w:rPr>
      </w:pPr>
    </w:p>
    <w:p w:rsidR="00E56B68" w:rsidRPr="005F3C58" w:rsidRDefault="005F3C58" w:rsidP="00B22036">
      <w:pPr>
        <w:rPr>
          <w:b/>
          <w:sz w:val="18"/>
          <w:szCs w:val="18"/>
        </w:rPr>
      </w:pPr>
      <w:r w:rsidRPr="005F3C58">
        <w:rPr>
          <w:b/>
          <w:sz w:val="18"/>
          <w:szCs w:val="18"/>
        </w:rPr>
        <w:t>ОСНОВНЫЕ ЭТАПЫ ПРИМЕНЕНИЯ МЕТОДА СРАВНЕНИЯ ПРОДАЖ</w:t>
      </w:r>
    </w:p>
    <w:p w:rsidR="00E56B68" w:rsidRDefault="00E56B68" w:rsidP="00B22036">
      <w:pPr>
        <w:rPr>
          <w:sz w:val="20"/>
          <w:szCs w:val="20"/>
        </w:rPr>
      </w:pPr>
    </w:p>
    <w:p w:rsidR="005F3C58" w:rsidRDefault="005F3C58" w:rsidP="005F3C58">
      <w:pPr>
        <w:jc w:val="both"/>
      </w:pPr>
      <w:r w:rsidRPr="005F3C58">
        <w:rPr>
          <w:b/>
          <w:i/>
          <w:u w:val="single"/>
        </w:rPr>
        <w:t>1-й этап.</w:t>
      </w:r>
      <w:r>
        <w:t xml:space="preserve"> Изучаются состояние и тенденции развития рынка недвижимости и особенно того сегмента, к которому принадлежит данный объект. Выявляются объекты недвижимости, наиболее сопоставимые с оцениваемым. Сопоставимые объекты должны относиться к одному сегменту рынка недвижимости и сделки с ними осуществляться на типичных для данного сегмента условиях. </w:t>
      </w:r>
    </w:p>
    <w:p w:rsidR="00E56B68" w:rsidRDefault="005F3C58" w:rsidP="005F3C58">
      <w:pPr>
        <w:jc w:val="both"/>
        <w:rPr>
          <w:sz w:val="20"/>
          <w:szCs w:val="20"/>
        </w:rPr>
      </w:pPr>
      <w:r>
        <w:t>При любом анализе сопоставимых данных важно, чтобы объекты имущества, по которым собираются сопоставимые данные, имели характеристики, аналогичные оцениваемому имуществу</w:t>
      </w:r>
    </w:p>
    <w:p w:rsidR="00841430" w:rsidRDefault="00841430" w:rsidP="00841430">
      <w:pPr>
        <w:jc w:val="both"/>
      </w:pPr>
      <w:r w:rsidRPr="00841430">
        <w:rPr>
          <w:b/>
          <w:i/>
          <w:u w:val="single"/>
        </w:rPr>
        <w:t>2-й этап</w:t>
      </w:r>
      <w:r>
        <w:t>. Собирается и проверяется информация по объектам-аналогам, проводится сравнительный анализ объекта оценки и каждого объекта-аналога. В соответствии с п.22-д ФСО № 7 каждый объект-аналог сравнивается с объектом оценки по ценообразующим факторам (элементам сравнения).</w:t>
      </w:r>
    </w:p>
    <w:p w:rsidR="00E56B68" w:rsidRDefault="00841430" w:rsidP="00841430">
      <w:pPr>
        <w:jc w:val="both"/>
        <w:rPr>
          <w:sz w:val="20"/>
          <w:szCs w:val="20"/>
        </w:rPr>
      </w:pPr>
      <w:r>
        <w:t>Согласно п. 22 ФСО № 7 основные элементы сравнения включают:</w:t>
      </w:r>
    </w:p>
    <w:p w:rsidR="00841430" w:rsidRDefault="00841430" w:rsidP="00841430">
      <w:pPr>
        <w:pStyle w:val="aa"/>
        <w:numPr>
          <w:ilvl w:val="0"/>
          <w:numId w:val="11"/>
        </w:numPr>
        <w:jc w:val="both"/>
      </w:pPr>
      <w:r>
        <w:t xml:space="preserve">передаваемые имущественные права, ограничения (обременения) этих прав; </w:t>
      </w:r>
    </w:p>
    <w:p w:rsidR="00841430" w:rsidRDefault="00841430" w:rsidP="00841430">
      <w:pPr>
        <w:pStyle w:val="aa"/>
        <w:numPr>
          <w:ilvl w:val="0"/>
          <w:numId w:val="11"/>
        </w:numPr>
        <w:jc w:val="both"/>
      </w:pPr>
      <w:r>
        <w:t xml:space="preserve">условия финансирования состоявшейся или предполагаемой сделки (вид оплаты, условия кредитования, иные условия); </w:t>
      </w:r>
    </w:p>
    <w:p w:rsidR="00841430" w:rsidRDefault="00841430" w:rsidP="00841430">
      <w:pPr>
        <w:pStyle w:val="aa"/>
        <w:numPr>
          <w:ilvl w:val="0"/>
          <w:numId w:val="11"/>
        </w:numPr>
        <w:jc w:val="both"/>
      </w:pPr>
      <w:r>
        <w:t xml:space="preserve">условия продажи (нетипичные для рынка условия, сделка между </w:t>
      </w:r>
      <w:proofErr w:type="spellStart"/>
      <w:r>
        <w:t>аффилированными</w:t>
      </w:r>
      <w:proofErr w:type="spellEnd"/>
      <w:r>
        <w:t xml:space="preserve"> лицами, иные условия);</w:t>
      </w:r>
    </w:p>
    <w:p w:rsidR="00841430" w:rsidRDefault="00841430" w:rsidP="00841430">
      <w:pPr>
        <w:pStyle w:val="aa"/>
        <w:numPr>
          <w:ilvl w:val="0"/>
          <w:numId w:val="11"/>
        </w:numPr>
        <w:jc w:val="both"/>
      </w:pPr>
      <w:r>
        <w:t xml:space="preserve">условия рынка (изменения цен за период между датами сделки и оценки, скидки к ценам предложений, иные условия); </w:t>
      </w:r>
    </w:p>
    <w:p w:rsidR="00841430" w:rsidRDefault="00841430" w:rsidP="00841430">
      <w:pPr>
        <w:pStyle w:val="aa"/>
        <w:numPr>
          <w:ilvl w:val="0"/>
          <w:numId w:val="11"/>
        </w:numPr>
        <w:jc w:val="both"/>
      </w:pPr>
      <w:r>
        <w:t xml:space="preserve">вид использования и (или) зонирование; </w:t>
      </w:r>
    </w:p>
    <w:p w:rsidR="00841430" w:rsidRDefault="00841430" w:rsidP="00841430">
      <w:pPr>
        <w:pStyle w:val="aa"/>
        <w:numPr>
          <w:ilvl w:val="0"/>
          <w:numId w:val="11"/>
        </w:numPr>
        <w:jc w:val="both"/>
      </w:pPr>
      <w:r>
        <w:t xml:space="preserve">местоположение объекта; </w:t>
      </w:r>
    </w:p>
    <w:p w:rsidR="00E56B68" w:rsidRPr="00841430" w:rsidRDefault="00841430" w:rsidP="00841430">
      <w:pPr>
        <w:pStyle w:val="aa"/>
        <w:numPr>
          <w:ilvl w:val="0"/>
          <w:numId w:val="11"/>
        </w:numPr>
        <w:jc w:val="both"/>
        <w:rPr>
          <w:sz w:val="20"/>
          <w:szCs w:val="20"/>
        </w:rPr>
      </w:pPr>
      <w:r>
        <w:t>физические характеристики объекта, в том числе свойства земельного участка, состояние объектов капитального строительства, соотношение площади земельного участка и площади его застройки, иные характеристики;</w:t>
      </w:r>
    </w:p>
    <w:p w:rsidR="00CA43EC" w:rsidRDefault="00CA43EC" w:rsidP="00CA43EC">
      <w:pPr>
        <w:pStyle w:val="aa"/>
        <w:numPr>
          <w:ilvl w:val="0"/>
          <w:numId w:val="11"/>
        </w:numPr>
        <w:jc w:val="both"/>
      </w:pPr>
      <w:r>
        <w:t>экономические характеристики (уровень операционных расходов, условия аренды, состав арендаторов, иные характеристики);</w:t>
      </w:r>
    </w:p>
    <w:p w:rsidR="00CA43EC" w:rsidRDefault="00CA43EC" w:rsidP="00CA43EC">
      <w:pPr>
        <w:pStyle w:val="aa"/>
        <w:numPr>
          <w:ilvl w:val="0"/>
          <w:numId w:val="11"/>
        </w:numPr>
        <w:jc w:val="both"/>
      </w:pPr>
      <w:r>
        <w:t xml:space="preserve">наличие движимого имущества, не связанного с недвижимостью; </w:t>
      </w:r>
    </w:p>
    <w:p w:rsidR="00E56B68" w:rsidRPr="00CA43EC" w:rsidRDefault="00CA43EC" w:rsidP="00CA43EC">
      <w:pPr>
        <w:pStyle w:val="aa"/>
        <w:numPr>
          <w:ilvl w:val="0"/>
          <w:numId w:val="11"/>
        </w:numPr>
        <w:jc w:val="both"/>
        <w:rPr>
          <w:sz w:val="20"/>
          <w:szCs w:val="20"/>
        </w:rPr>
      </w:pPr>
      <w:r>
        <w:t>другие характеристики (элементы), влияющие на стоимость.</w:t>
      </w:r>
    </w:p>
    <w:p w:rsidR="00E56B68" w:rsidRDefault="00E56B68" w:rsidP="00CA43EC">
      <w:pPr>
        <w:jc w:val="both"/>
        <w:rPr>
          <w:sz w:val="20"/>
          <w:szCs w:val="20"/>
        </w:rPr>
      </w:pPr>
    </w:p>
    <w:p w:rsidR="00D400EB" w:rsidRDefault="00D400EB" w:rsidP="00CA43EC">
      <w:pPr>
        <w:jc w:val="both"/>
      </w:pPr>
      <w:r w:rsidRPr="00D400EB">
        <w:rPr>
          <w:b/>
          <w:i/>
          <w:u w:val="single"/>
        </w:rPr>
        <w:t>3-й этап</w:t>
      </w:r>
      <w:r>
        <w:t xml:space="preserve">. На выявленные различия между оцениваемым объектом и </w:t>
      </w:r>
      <w:proofErr w:type="spellStart"/>
      <w:r>
        <w:t>объектамианалогами</w:t>
      </w:r>
      <w:proofErr w:type="spellEnd"/>
      <w:r>
        <w:t xml:space="preserve"> по каждому указанному выше элементу сравнения вносятся корректировки (поправки) к ценам продаж (предложения) аналогов. </w:t>
      </w:r>
    </w:p>
    <w:p w:rsidR="00E56B68" w:rsidRDefault="00D400EB" w:rsidP="00CA43EC">
      <w:pPr>
        <w:jc w:val="both"/>
        <w:rPr>
          <w:sz w:val="20"/>
          <w:szCs w:val="20"/>
        </w:rPr>
      </w:pPr>
      <w:r>
        <w:lastRenderedPageBreak/>
        <w:t>Поскольку объекты различаются по размеру и числу входящих в них единиц, при проведении сравнения проданных объектов с оцениваемым объектом неизбежны большие сложности и требуется приведение имеющихся данных к общему знаменателю, которым может быть либо физическая единица (например, цена за 1 кв. м), либо экономическая.</w:t>
      </w:r>
    </w:p>
    <w:p w:rsidR="00E56B68" w:rsidRDefault="00E56B68" w:rsidP="00B22036">
      <w:pPr>
        <w:rPr>
          <w:sz w:val="20"/>
          <w:szCs w:val="20"/>
        </w:rPr>
      </w:pPr>
    </w:p>
    <w:p w:rsidR="00E56B68" w:rsidRDefault="00AF312A" w:rsidP="00AF312A">
      <w:pPr>
        <w:jc w:val="both"/>
        <w:rPr>
          <w:sz w:val="20"/>
          <w:szCs w:val="20"/>
        </w:rPr>
      </w:pPr>
      <w:r>
        <w:t>На различных сегментах рынка недвижимости используются различные единицы сравнения.</w:t>
      </w:r>
    </w:p>
    <w:p w:rsidR="00E56B68" w:rsidRDefault="00E56B68" w:rsidP="00B22036">
      <w:pPr>
        <w:rPr>
          <w:sz w:val="20"/>
          <w:szCs w:val="20"/>
        </w:rPr>
      </w:pPr>
    </w:p>
    <w:p w:rsidR="00AF312A" w:rsidRDefault="00AF312A" w:rsidP="00AF312A">
      <w:pPr>
        <w:jc w:val="both"/>
      </w:pPr>
      <w:r>
        <w:t xml:space="preserve">Единицы сравнения земли: </w:t>
      </w:r>
    </w:p>
    <w:p w:rsidR="00AF312A" w:rsidRDefault="00AF312A" w:rsidP="00AF312A">
      <w:pPr>
        <w:jc w:val="both"/>
      </w:pPr>
      <w:r>
        <w:sym w:font="Symbol" w:char="F02D"/>
      </w:r>
      <w:r>
        <w:t xml:space="preserve"> цена за 1 га; </w:t>
      </w:r>
    </w:p>
    <w:p w:rsidR="00AF312A" w:rsidRDefault="00AF312A" w:rsidP="00AF312A">
      <w:pPr>
        <w:jc w:val="both"/>
      </w:pPr>
      <w:r>
        <w:sym w:font="Symbol" w:char="F02D"/>
      </w:r>
      <w:r>
        <w:t xml:space="preserve"> цена за 1 сотку; </w:t>
      </w:r>
    </w:p>
    <w:p w:rsidR="00E56B68" w:rsidRDefault="00AF312A" w:rsidP="00AF312A">
      <w:pPr>
        <w:jc w:val="both"/>
        <w:rPr>
          <w:sz w:val="20"/>
          <w:szCs w:val="20"/>
        </w:rPr>
      </w:pPr>
      <w:r>
        <w:sym w:font="Symbol" w:char="F02D"/>
      </w:r>
      <w:r>
        <w:t xml:space="preserve"> цена за 1 кв. м</w:t>
      </w:r>
    </w:p>
    <w:p w:rsidR="00E56B68" w:rsidRDefault="00E56B68" w:rsidP="00AF312A">
      <w:pPr>
        <w:jc w:val="both"/>
        <w:rPr>
          <w:sz w:val="20"/>
          <w:szCs w:val="20"/>
        </w:rPr>
      </w:pPr>
    </w:p>
    <w:p w:rsidR="00AF312A" w:rsidRDefault="00AF312A" w:rsidP="00AF312A">
      <w:pPr>
        <w:jc w:val="both"/>
      </w:pPr>
      <w:r>
        <w:t xml:space="preserve">Единицы сравнения застроенных участков: </w:t>
      </w:r>
    </w:p>
    <w:p w:rsidR="00AF312A" w:rsidRDefault="00AF312A" w:rsidP="00AF312A">
      <w:pPr>
        <w:jc w:val="both"/>
      </w:pPr>
      <w:r>
        <w:sym w:font="Symbol" w:char="F02D"/>
      </w:r>
      <w:r>
        <w:t xml:space="preserve"> цена за 1 кв. м общей площади; </w:t>
      </w:r>
    </w:p>
    <w:p w:rsidR="00AF312A" w:rsidRDefault="00AF312A" w:rsidP="00AF312A">
      <w:pPr>
        <w:jc w:val="both"/>
      </w:pPr>
      <w:r>
        <w:sym w:font="Symbol" w:char="F02D"/>
      </w:r>
      <w:r>
        <w:t xml:space="preserve"> цена за 1 фронтальный метр; </w:t>
      </w:r>
    </w:p>
    <w:p w:rsidR="00AF312A" w:rsidRDefault="00AF312A" w:rsidP="00AF312A">
      <w:pPr>
        <w:jc w:val="both"/>
      </w:pPr>
      <w:r>
        <w:sym w:font="Symbol" w:char="F02D"/>
      </w:r>
      <w:r>
        <w:t xml:space="preserve"> цена за 1 кв. чистой площади, подлежащей сдаче в аренду; </w:t>
      </w:r>
    </w:p>
    <w:p w:rsidR="00E56B68" w:rsidRDefault="00AF312A" w:rsidP="00AF312A">
      <w:pPr>
        <w:jc w:val="both"/>
        <w:rPr>
          <w:sz w:val="20"/>
          <w:szCs w:val="20"/>
        </w:rPr>
      </w:pPr>
      <w:r>
        <w:sym w:font="Symbol" w:char="F02D"/>
      </w:r>
      <w:r>
        <w:t xml:space="preserve"> и т.п.</w:t>
      </w:r>
    </w:p>
    <w:p w:rsidR="00E56B68" w:rsidRDefault="00E56B68" w:rsidP="00AF312A">
      <w:pPr>
        <w:jc w:val="both"/>
        <w:rPr>
          <w:sz w:val="20"/>
          <w:szCs w:val="20"/>
        </w:rPr>
      </w:pPr>
    </w:p>
    <w:p w:rsidR="00E56B68" w:rsidRPr="00064808" w:rsidRDefault="00064808" w:rsidP="00B22036">
      <w:pPr>
        <w:rPr>
          <w:b/>
          <w:sz w:val="18"/>
          <w:szCs w:val="18"/>
        </w:rPr>
      </w:pPr>
      <w:r w:rsidRPr="00064808">
        <w:rPr>
          <w:b/>
          <w:sz w:val="18"/>
          <w:szCs w:val="18"/>
        </w:rPr>
        <w:t>КЛАССИФИКАЦИЯ И СУТЬ КОРРЕКТИРОВОК</w:t>
      </w:r>
    </w:p>
    <w:p w:rsidR="00E56B68" w:rsidRDefault="00E56B68" w:rsidP="00B22036">
      <w:pPr>
        <w:rPr>
          <w:sz w:val="20"/>
          <w:szCs w:val="20"/>
        </w:rPr>
      </w:pPr>
    </w:p>
    <w:p w:rsidR="00064808" w:rsidRDefault="00064808" w:rsidP="00064808">
      <w:pPr>
        <w:jc w:val="both"/>
      </w:pPr>
      <w:r>
        <w:t>Классификация вводимых корректировок основана на учете разных способов расчета и внесения корректировок на различия, имеющиеся между оцениваемым объектом и сопоставимым аналогом.</w:t>
      </w:r>
    </w:p>
    <w:p w:rsidR="00064808" w:rsidRDefault="00064808" w:rsidP="00064808">
      <w:pPr>
        <w:jc w:val="both"/>
      </w:pPr>
      <w:r>
        <w:t xml:space="preserve">Процентные (коэффициентные) корректировки вносятся путем умножения цены продажи объекта-аналога или его единицы сравнения на коэффициент, отражающий степень различий в характеристиках объекта-аналога и оцениваемого объекта. Если оцениваемый объект лучше сопоставимого аналога, то к цене последнего вносится повышающий коэффициент, если хуже - понижающий коэффициент. К процентным поправкам можно отнести, например, корректировки на местоположение, дату предложения к продаже. </w:t>
      </w:r>
    </w:p>
    <w:p w:rsidR="00E56B68" w:rsidRDefault="00064808" w:rsidP="00064808">
      <w:pPr>
        <w:jc w:val="both"/>
        <w:rPr>
          <w:sz w:val="20"/>
          <w:szCs w:val="20"/>
        </w:rPr>
      </w:pPr>
      <w:r>
        <w:t>Стоимостные (денежные) корректировки, вносимые к единице сравнения, изменяют цену проданного объекта-аналога на определенную сумму, в которую оценивается различие в характеристиках объекта-аналога и оцениваемого объекта.</w:t>
      </w:r>
    </w:p>
    <w:p w:rsidR="00A445B8" w:rsidRDefault="00A445B8" w:rsidP="00B22036">
      <w:pPr>
        <w:rPr>
          <w:b/>
          <w:sz w:val="18"/>
          <w:szCs w:val="18"/>
        </w:rPr>
      </w:pPr>
    </w:p>
    <w:p w:rsidR="00E56B68" w:rsidRPr="00E57555" w:rsidRDefault="00E57555" w:rsidP="00B22036">
      <w:pPr>
        <w:rPr>
          <w:b/>
          <w:sz w:val="18"/>
          <w:szCs w:val="18"/>
        </w:rPr>
      </w:pPr>
      <w:r w:rsidRPr="00E57555">
        <w:rPr>
          <w:b/>
          <w:sz w:val="18"/>
          <w:szCs w:val="18"/>
        </w:rPr>
        <w:t>РАСЧЕТ И ВНЕСЕНИЕ КОРРЕКТИРОВОК</w:t>
      </w:r>
    </w:p>
    <w:p w:rsidR="00E56B68" w:rsidRDefault="00E56B68" w:rsidP="00B22036">
      <w:pPr>
        <w:rPr>
          <w:sz w:val="20"/>
          <w:szCs w:val="20"/>
        </w:rPr>
      </w:pPr>
    </w:p>
    <w:p w:rsidR="00E57555" w:rsidRDefault="00E57555" w:rsidP="00E57555">
      <w:pPr>
        <w:jc w:val="both"/>
      </w:pPr>
      <w:r>
        <w:t xml:space="preserve">Для расчета и внесения корректировок используется множество различных количественных и качественных методов, среди которых можно выделить следующие: </w:t>
      </w:r>
    </w:p>
    <w:p w:rsidR="00E57555" w:rsidRDefault="00E57555" w:rsidP="00E57555">
      <w:pPr>
        <w:pStyle w:val="aa"/>
        <w:numPr>
          <w:ilvl w:val="0"/>
          <w:numId w:val="12"/>
        </w:numPr>
        <w:jc w:val="both"/>
      </w:pPr>
      <w:r>
        <w:t>методы, основанные на анализе парных продаж (качественный метод оценки);</w:t>
      </w:r>
    </w:p>
    <w:p w:rsidR="00E57555" w:rsidRDefault="00E57555" w:rsidP="00E57555">
      <w:pPr>
        <w:pStyle w:val="aa"/>
        <w:numPr>
          <w:ilvl w:val="0"/>
          <w:numId w:val="12"/>
        </w:numPr>
        <w:jc w:val="both"/>
      </w:pPr>
      <w:r>
        <w:t xml:space="preserve">экспертные методы расчета и внесения поправок (качественный метод оценки); </w:t>
      </w:r>
    </w:p>
    <w:p w:rsidR="00E56B68" w:rsidRPr="00E57555" w:rsidRDefault="00E57555" w:rsidP="00E57555">
      <w:pPr>
        <w:pStyle w:val="aa"/>
        <w:numPr>
          <w:ilvl w:val="0"/>
          <w:numId w:val="12"/>
        </w:numPr>
        <w:jc w:val="both"/>
        <w:rPr>
          <w:sz w:val="20"/>
          <w:szCs w:val="20"/>
        </w:rPr>
      </w:pPr>
      <w:r>
        <w:t>статистические методы (количественный метод оценки).</w:t>
      </w:r>
    </w:p>
    <w:p w:rsidR="00182364" w:rsidRDefault="00E57555" w:rsidP="00E57555">
      <w:pPr>
        <w:jc w:val="both"/>
        <w:rPr>
          <w:sz w:val="20"/>
          <w:szCs w:val="20"/>
        </w:rPr>
      </w:pPr>
      <w:r>
        <w:t>Под парной продажей подразумевается продажа двух объектов, в идеале являющихся точной копией друг друга, за исключением одного параметра (например, местоположения), наличием которого и объясняется разница в цене этих объектов. Ограниченность применения данного метода объясняется сложностью подбора объектов парной продажи, поиском и проработкой большого количества информации.</w:t>
      </w:r>
    </w:p>
    <w:p w:rsidR="00992183" w:rsidRDefault="00992183" w:rsidP="00E57555">
      <w:pPr>
        <w:jc w:val="both"/>
      </w:pPr>
      <w:r>
        <w:t xml:space="preserve">Основу экспертных методов расчета и внесения корректировок, обычно процентных, составляет субъективное мнение оценщика о том, насколько оцениваемый объект хуже или лучше сопоставимого объекта-аналога. </w:t>
      </w:r>
    </w:p>
    <w:p w:rsidR="00992183" w:rsidRDefault="00992183" w:rsidP="00E57555">
      <w:pPr>
        <w:jc w:val="both"/>
      </w:pPr>
      <w:r>
        <w:t xml:space="preserve">Экспертными методами расчета и внесения корректировок обычно пользуются, когда невозможно рассчитать достаточно точные денежные поправки, но есть рыночная информация о процентных различиях. </w:t>
      </w:r>
    </w:p>
    <w:p w:rsidR="00182364" w:rsidRDefault="00992183" w:rsidP="00E57555">
      <w:pPr>
        <w:jc w:val="both"/>
        <w:rPr>
          <w:sz w:val="20"/>
          <w:szCs w:val="20"/>
        </w:rPr>
      </w:pPr>
      <w:r>
        <w:t>Статистические методы расчета корректировок сводятся к применению метода корреляционно-регрессионного анализа, который заключается в допустимой формализации зависимости между изменениями цен объектов недвижимости и изменениями каких-либо его характеристик. Данный метод трудоемок и для его использования требуется достаточно развитый рынок недвижимости, так как метод предполагает анализ большого количества репрезентативных выборок из базы данных.</w:t>
      </w:r>
    </w:p>
    <w:p w:rsidR="00182364" w:rsidRDefault="00182364" w:rsidP="00B22036">
      <w:pPr>
        <w:rPr>
          <w:sz w:val="20"/>
          <w:szCs w:val="20"/>
        </w:rPr>
      </w:pPr>
    </w:p>
    <w:p w:rsidR="00182364" w:rsidRPr="00396A94" w:rsidRDefault="00396A94" w:rsidP="00B22036">
      <w:pPr>
        <w:rPr>
          <w:b/>
          <w:sz w:val="18"/>
          <w:szCs w:val="18"/>
        </w:rPr>
      </w:pPr>
      <w:r w:rsidRPr="00396A94">
        <w:rPr>
          <w:b/>
          <w:sz w:val="18"/>
          <w:szCs w:val="18"/>
        </w:rPr>
        <w:lastRenderedPageBreak/>
        <w:t>ПОСЛЕДОВАТЕЛЬНОСТЬ ВНЕСЕНИЯ КОРРЕКТИРОВОК</w:t>
      </w:r>
    </w:p>
    <w:p w:rsidR="00B10033" w:rsidRDefault="00B10033" w:rsidP="00B10033">
      <w:pPr>
        <w:jc w:val="both"/>
      </w:pPr>
      <w:r>
        <w:t>Корректировка цен объектов-аналогов по элементам сравнения выполняется в два этапа. На первом этапе выполняется корректировка по первым пяти элементам сравнения – первой группе элементов сравнения. Эти корректировки делаются последовательно, то есть каждая корректировка цены объекта-аналога делается на базе результата, полученного в процессе предыдущей корректировки.</w:t>
      </w:r>
    </w:p>
    <w:p w:rsidR="00B10033" w:rsidRDefault="00B10033" w:rsidP="00B10033">
      <w:pPr>
        <w:jc w:val="both"/>
      </w:pPr>
      <w:r>
        <w:t>После внесения корректировок по первой группе элементов сравнения скорректированная цена продажи обычно преобразуется в соответствующую удельную цену для проведения дальнейших корректировок.</w:t>
      </w:r>
    </w:p>
    <w:p w:rsidR="00182364" w:rsidRDefault="00B10033" w:rsidP="00B10033">
      <w:pPr>
        <w:jc w:val="both"/>
        <w:rPr>
          <w:sz w:val="20"/>
          <w:szCs w:val="20"/>
        </w:rPr>
      </w:pPr>
      <w:r>
        <w:t>На втором этапе выполняются корректировки по второй группе – остальным элементам сравнения [12]. На данном этапе важно определить, следует ли вносить данные корректировки на независимой или на кумулятивной основе. Независимую основу следует использовать только тогда, когда определенно установлено, что покупатели на рынке будут оценивать корректируемые характеристики независимо от других характеристик. В том случае, если оценщик определил, что каждая корректировка влияет на другие корректировки, процентные корректировки проводятся на кумулятивной основе [8].</w:t>
      </w:r>
    </w:p>
    <w:p w:rsidR="000A282F" w:rsidRDefault="000A282F" w:rsidP="000A282F">
      <w:pPr>
        <w:jc w:val="both"/>
      </w:pPr>
      <w:r>
        <w:t xml:space="preserve">1. Процентные поправки всегда вносятся первыми к каждой предыдущей, уже скорректированной величине цены сопоставимой продажи. </w:t>
      </w:r>
    </w:p>
    <w:p w:rsidR="00182364" w:rsidRDefault="000A282F" w:rsidP="000A282F">
      <w:pPr>
        <w:jc w:val="both"/>
        <w:rPr>
          <w:sz w:val="20"/>
          <w:szCs w:val="20"/>
        </w:rPr>
      </w:pPr>
      <w:r>
        <w:t>2. Вносятся денежные поправки, последовательность внесения которых не имеет значения</w:t>
      </w:r>
    </w:p>
    <w:p w:rsidR="00182364" w:rsidRDefault="00182364" w:rsidP="000A282F">
      <w:pPr>
        <w:jc w:val="both"/>
        <w:rPr>
          <w:sz w:val="20"/>
          <w:szCs w:val="20"/>
        </w:rPr>
      </w:pPr>
    </w:p>
    <w:p w:rsidR="00182364" w:rsidRDefault="009004CE" w:rsidP="009004CE">
      <w:pPr>
        <w:jc w:val="both"/>
        <w:rPr>
          <w:sz w:val="20"/>
          <w:szCs w:val="20"/>
        </w:rPr>
      </w:pPr>
      <w:r>
        <w:t>В ряде случаев, денежные корректировки, вносимые к цене аналога в целом, должны вноситься перед процентными. Например, если поправки на условия финансирования или на право собственности рассчитаны как абсолютные денежные, то они применяются первыми для корректировки цен объектов-аналогов.</w:t>
      </w:r>
    </w:p>
    <w:p w:rsidR="00182364" w:rsidRDefault="00182364" w:rsidP="009004CE">
      <w:pPr>
        <w:jc w:val="both"/>
        <w:rPr>
          <w:sz w:val="20"/>
          <w:szCs w:val="20"/>
        </w:rPr>
      </w:pPr>
    </w:p>
    <w:p w:rsidR="00E57555" w:rsidRDefault="009004CE" w:rsidP="009004CE">
      <w:pPr>
        <w:jc w:val="both"/>
      </w:pPr>
      <w:r w:rsidRPr="009004CE">
        <w:rPr>
          <w:b/>
          <w:i/>
          <w:u w:val="single"/>
        </w:rPr>
        <w:t>4-й этап</w:t>
      </w:r>
      <w:r>
        <w:t>. Согласовываются скорректированные цены объектов-аналогов и выводится итоговая величина рыночной стоимости объекта недвижимости на основе сравнительного подхода. Идеальным результатом корректировки цен аналогов следует считать результат, когда откорректированные значения цен близки друг к другу. На практике редко получается получить близкие значения откорректированных цен. Поэтому возможен вариант, когда на этапе согласования предпочтение (наибольший вес) отдается тем ценам объектов-аналогов, которые наиболее близки по своим характеристикам к объекту оценки [12].</w:t>
      </w:r>
    </w:p>
    <w:p w:rsidR="009955A8" w:rsidRDefault="009955A8" w:rsidP="009004CE">
      <w:pPr>
        <w:jc w:val="both"/>
        <w:rPr>
          <w:sz w:val="20"/>
          <w:szCs w:val="20"/>
        </w:rPr>
      </w:pPr>
    </w:p>
    <w:p w:rsidR="00E57555" w:rsidRPr="009004CE" w:rsidRDefault="009004CE" w:rsidP="00B22036">
      <w:pPr>
        <w:rPr>
          <w:b/>
          <w:sz w:val="20"/>
          <w:szCs w:val="20"/>
        </w:rPr>
      </w:pPr>
      <w:r w:rsidRPr="009004CE">
        <w:rPr>
          <w:b/>
        </w:rPr>
        <w:t>7.2. Процесс оценки объект</w:t>
      </w:r>
      <w:r w:rsidR="00BB100B">
        <w:rPr>
          <w:b/>
        </w:rPr>
        <w:t>а</w:t>
      </w:r>
      <w:r w:rsidRPr="009004CE">
        <w:rPr>
          <w:b/>
        </w:rPr>
        <w:t xml:space="preserve"> капитального строительства</w:t>
      </w:r>
    </w:p>
    <w:p w:rsidR="00E57555" w:rsidRDefault="00E57555" w:rsidP="00B22036">
      <w:pPr>
        <w:rPr>
          <w:sz w:val="20"/>
          <w:szCs w:val="20"/>
        </w:rPr>
      </w:pPr>
    </w:p>
    <w:p w:rsidR="00E57555" w:rsidRPr="007D5C6B" w:rsidRDefault="007D5C6B" w:rsidP="00B22036">
      <w:pPr>
        <w:rPr>
          <w:b/>
          <w:sz w:val="18"/>
          <w:szCs w:val="18"/>
        </w:rPr>
      </w:pPr>
      <w:r w:rsidRPr="007D5C6B">
        <w:rPr>
          <w:b/>
          <w:sz w:val="18"/>
          <w:szCs w:val="18"/>
        </w:rPr>
        <w:t>ПОДБОР ОБЪЕКТОВ-АНАЛОГОВ</w:t>
      </w:r>
    </w:p>
    <w:p w:rsidR="00E57555" w:rsidRDefault="00E57555" w:rsidP="00B22036">
      <w:pPr>
        <w:rPr>
          <w:sz w:val="20"/>
          <w:szCs w:val="20"/>
        </w:rPr>
      </w:pPr>
    </w:p>
    <w:p w:rsidR="00E57555" w:rsidRDefault="00587788" w:rsidP="00587788">
      <w:pPr>
        <w:jc w:val="both"/>
        <w:rPr>
          <w:sz w:val="20"/>
          <w:szCs w:val="20"/>
        </w:rPr>
      </w:pPr>
      <w:r>
        <w:t xml:space="preserve">В процессе реализации </w:t>
      </w:r>
      <w:r w:rsidRPr="00587788">
        <w:rPr>
          <w:b/>
          <w:i/>
          <w:u w:val="single"/>
        </w:rPr>
        <w:t>1-го этапа</w:t>
      </w:r>
      <w:r>
        <w:t xml:space="preserve"> применения метода сравнения продаж Оценщик проанализировал информацию различных источников, содержащих предложения к продаже коммерческой недвижимости. На основе анализа Оценщик выявил объекты недвижимости, из которых была подготовлена выборка объектов, являющихся аналогами оцениваемого объекта недвижимости.</w:t>
      </w:r>
    </w:p>
    <w:p w:rsidR="00E57555" w:rsidRDefault="00587788" w:rsidP="00587788">
      <w:pPr>
        <w:jc w:val="both"/>
        <w:rPr>
          <w:sz w:val="20"/>
          <w:szCs w:val="20"/>
        </w:rPr>
      </w:pPr>
      <w:r>
        <w:t xml:space="preserve">При уточнении информации по объектам-аналогам в результате общения с риелторами и представителями собственников, информация, опубликованная в объявлениях и озвученная риелторами или представителями собственников, может различаться. Для обеспечения </w:t>
      </w:r>
      <w:proofErr w:type="spellStart"/>
      <w:r>
        <w:t>проверяемости</w:t>
      </w:r>
      <w:proofErr w:type="spellEnd"/>
      <w:r>
        <w:t xml:space="preserve"> результатов Оценщик приводит уточненную информацию об объектах-аналогах, с указанием контактной информации агентства или представителя собственника, которые сообщили Оценщику данную информацию.</w:t>
      </w:r>
    </w:p>
    <w:p w:rsidR="00E57555" w:rsidRDefault="00511D3E" w:rsidP="00511D3E">
      <w:pPr>
        <w:jc w:val="both"/>
        <w:rPr>
          <w:sz w:val="20"/>
          <w:szCs w:val="20"/>
        </w:rPr>
      </w:pPr>
      <w:r>
        <w:t>В Отчете указаны ссылки на источники информации, в т. ч. на данные Интернет. При использовании в качестве источников информации сайтов Интернет Оценщик указывает ссылки на источники информации, используемой в отчете, позволяющие делать выводы об авторстве соответствующей информации и дате ее подготовки. В случае если в будущем возможно изменение адреса страницы, на которой опубликована используемая в отчете информация, то к отчету об оценке прикладываются копии соответствующих материалов.</w:t>
      </w:r>
    </w:p>
    <w:p w:rsidR="00E57555" w:rsidRDefault="00E57555" w:rsidP="00B22036">
      <w:pPr>
        <w:rPr>
          <w:sz w:val="20"/>
          <w:szCs w:val="20"/>
        </w:rPr>
      </w:pPr>
    </w:p>
    <w:p w:rsidR="005130BD" w:rsidRDefault="005130BD" w:rsidP="005130BD">
      <w:pPr>
        <w:jc w:val="both"/>
      </w:pPr>
      <w:r>
        <w:t xml:space="preserve">При использовании приведенных данных Оценщик исходит из предположения, что публикуемые продавцами цены отражают денежную величину, при получении которой продавец готов будет передать права на объект оценки. При этом в данной величине учитываются все расходы </w:t>
      </w:r>
      <w:r>
        <w:lastRenderedPageBreak/>
        <w:t xml:space="preserve">продавца, связанные с осуществляемой сделкой, в том числе налоги, которые он должен по закону заплатить с полученных доходов. Если продавец является плательщиком НДС, цена продажи включает НДС. </w:t>
      </w:r>
    </w:p>
    <w:p w:rsidR="00E57555" w:rsidRDefault="005130BD" w:rsidP="005130BD">
      <w:pPr>
        <w:jc w:val="both"/>
        <w:rPr>
          <w:sz w:val="20"/>
          <w:szCs w:val="20"/>
        </w:rPr>
      </w:pPr>
      <w:proofErr w:type="spellStart"/>
      <w:r>
        <w:t>Имеющияся</w:t>
      </w:r>
      <w:proofErr w:type="spellEnd"/>
      <w:r>
        <w:t xml:space="preserve"> информация по объектам, выбранным в качестве аналогов, представлена ниже</w:t>
      </w:r>
    </w:p>
    <w:p w:rsidR="00FD5912" w:rsidRPr="00D441A0" w:rsidRDefault="0017272A" w:rsidP="00FD5912">
      <w:pPr>
        <w:jc w:val="both"/>
        <w:rPr>
          <w:b/>
        </w:rPr>
      </w:pPr>
      <w:r>
        <w:rPr>
          <w:b/>
        </w:rPr>
        <w:t>1</w:t>
      </w:r>
      <w:r w:rsidR="00FD5912" w:rsidRPr="00D441A0">
        <w:rPr>
          <w:b/>
        </w:rPr>
        <w:t>.</w:t>
      </w:r>
      <w:r w:rsidR="00FD5912">
        <w:rPr>
          <w:b/>
        </w:rPr>
        <w:t xml:space="preserve">Аналог </w:t>
      </w:r>
      <w:r>
        <w:rPr>
          <w:b/>
        </w:rPr>
        <w:t>1</w:t>
      </w:r>
    </w:p>
    <w:p w:rsidR="00FD5912" w:rsidRDefault="00504C79" w:rsidP="00FD5912">
      <w:pPr>
        <w:jc w:val="center"/>
      </w:pPr>
      <w:r w:rsidRPr="00504C79">
        <w:rPr>
          <w:noProof/>
        </w:rPr>
        <w:drawing>
          <wp:inline distT="0" distB="0" distL="0" distR="0">
            <wp:extent cx="5314950" cy="3954764"/>
            <wp:effectExtent l="19050" t="0" r="0" b="0"/>
            <wp:docPr id="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srcRect/>
                    <a:stretch>
                      <a:fillRect/>
                    </a:stretch>
                  </pic:blipFill>
                  <pic:spPr bwMode="auto">
                    <a:xfrm>
                      <a:off x="0" y="0"/>
                      <a:ext cx="5318112" cy="3957117"/>
                    </a:xfrm>
                    <a:prstGeom prst="rect">
                      <a:avLst/>
                    </a:prstGeom>
                    <a:noFill/>
                    <a:ln w="9525">
                      <a:noFill/>
                      <a:miter lim="800000"/>
                      <a:headEnd/>
                      <a:tailEnd/>
                    </a:ln>
                  </pic:spPr>
                </pic:pic>
              </a:graphicData>
            </a:graphic>
          </wp:inline>
        </w:drawing>
      </w:r>
    </w:p>
    <w:p w:rsidR="00504C79" w:rsidRDefault="00285C84" w:rsidP="00FD5912">
      <w:pPr>
        <w:jc w:val="center"/>
      </w:pPr>
      <w:r w:rsidRPr="00285C84">
        <w:rPr>
          <w:noProof/>
        </w:rPr>
        <w:drawing>
          <wp:inline distT="0" distB="0" distL="0" distR="0">
            <wp:extent cx="5413900" cy="1401528"/>
            <wp:effectExtent l="19050" t="0" r="0" b="0"/>
            <wp:docPr id="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srcRect/>
                    <a:stretch>
                      <a:fillRect/>
                    </a:stretch>
                  </pic:blipFill>
                  <pic:spPr bwMode="auto">
                    <a:xfrm>
                      <a:off x="0" y="0"/>
                      <a:ext cx="5419894" cy="1403080"/>
                    </a:xfrm>
                    <a:prstGeom prst="rect">
                      <a:avLst/>
                    </a:prstGeom>
                    <a:noFill/>
                    <a:ln w="9525">
                      <a:noFill/>
                      <a:miter lim="800000"/>
                      <a:headEnd/>
                      <a:tailEnd/>
                    </a:ln>
                  </pic:spPr>
                </pic:pic>
              </a:graphicData>
            </a:graphic>
          </wp:inline>
        </w:drawing>
      </w:r>
    </w:p>
    <w:p w:rsidR="00FD5912" w:rsidRPr="00D441A0" w:rsidRDefault="0017272A" w:rsidP="00FD5912">
      <w:pPr>
        <w:jc w:val="both"/>
        <w:rPr>
          <w:b/>
        </w:rPr>
      </w:pPr>
      <w:r>
        <w:rPr>
          <w:b/>
        </w:rPr>
        <w:t>2</w:t>
      </w:r>
      <w:r w:rsidR="00FD5912" w:rsidRPr="00D441A0">
        <w:rPr>
          <w:b/>
        </w:rPr>
        <w:t>.</w:t>
      </w:r>
      <w:r w:rsidR="00FD5912">
        <w:rPr>
          <w:b/>
        </w:rPr>
        <w:t>Аналог</w:t>
      </w:r>
      <w:r>
        <w:rPr>
          <w:b/>
        </w:rPr>
        <w:t>2</w:t>
      </w:r>
    </w:p>
    <w:p w:rsidR="00FD5912" w:rsidRDefault="0048628B" w:rsidP="00FF5B69">
      <w:pPr>
        <w:jc w:val="center"/>
      </w:pPr>
      <w:r w:rsidRPr="0048628B">
        <w:rPr>
          <w:noProof/>
        </w:rPr>
        <w:lastRenderedPageBreak/>
        <w:drawing>
          <wp:inline distT="0" distB="0" distL="0" distR="0">
            <wp:extent cx="5886128" cy="4118548"/>
            <wp:effectExtent l="19050" t="0" r="322"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a:stretch>
                      <a:fillRect/>
                    </a:stretch>
                  </pic:blipFill>
                  <pic:spPr bwMode="auto">
                    <a:xfrm>
                      <a:off x="0" y="0"/>
                      <a:ext cx="5886128" cy="4118548"/>
                    </a:xfrm>
                    <a:prstGeom prst="rect">
                      <a:avLst/>
                    </a:prstGeom>
                    <a:noFill/>
                    <a:ln w="9525">
                      <a:noFill/>
                      <a:miter lim="800000"/>
                      <a:headEnd/>
                      <a:tailEnd/>
                    </a:ln>
                  </pic:spPr>
                </pic:pic>
              </a:graphicData>
            </a:graphic>
          </wp:inline>
        </w:drawing>
      </w:r>
    </w:p>
    <w:p w:rsidR="0048628B" w:rsidRDefault="003A269F" w:rsidP="00FF5B69">
      <w:pPr>
        <w:jc w:val="center"/>
      </w:pPr>
      <w:r w:rsidRPr="003A269F">
        <w:rPr>
          <w:noProof/>
        </w:rPr>
        <w:drawing>
          <wp:inline distT="0" distB="0" distL="0" distR="0">
            <wp:extent cx="5600700" cy="1300754"/>
            <wp:effectExtent l="19050" t="0" r="0" b="0"/>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srcRect/>
                    <a:stretch>
                      <a:fillRect/>
                    </a:stretch>
                  </pic:blipFill>
                  <pic:spPr bwMode="auto">
                    <a:xfrm>
                      <a:off x="0" y="0"/>
                      <a:ext cx="5600700" cy="1300754"/>
                    </a:xfrm>
                    <a:prstGeom prst="rect">
                      <a:avLst/>
                    </a:prstGeom>
                    <a:noFill/>
                    <a:ln w="9525">
                      <a:noFill/>
                      <a:miter lim="800000"/>
                      <a:headEnd/>
                      <a:tailEnd/>
                    </a:ln>
                  </pic:spPr>
                </pic:pic>
              </a:graphicData>
            </a:graphic>
          </wp:inline>
        </w:drawing>
      </w:r>
    </w:p>
    <w:p w:rsidR="00FD5912" w:rsidRPr="00D441A0" w:rsidRDefault="0017272A" w:rsidP="00FD5912">
      <w:pPr>
        <w:jc w:val="both"/>
        <w:rPr>
          <w:b/>
        </w:rPr>
      </w:pPr>
      <w:r>
        <w:rPr>
          <w:b/>
        </w:rPr>
        <w:t>3</w:t>
      </w:r>
      <w:r w:rsidR="00FD5912" w:rsidRPr="00D441A0">
        <w:rPr>
          <w:b/>
        </w:rPr>
        <w:t>.</w:t>
      </w:r>
      <w:r w:rsidR="00FD5912">
        <w:rPr>
          <w:b/>
        </w:rPr>
        <w:t xml:space="preserve">Аналог </w:t>
      </w:r>
      <w:r>
        <w:rPr>
          <w:b/>
        </w:rPr>
        <w:t>3</w:t>
      </w:r>
    </w:p>
    <w:p w:rsidR="00FD5912" w:rsidRDefault="007F2A44" w:rsidP="00FD5912">
      <w:pPr>
        <w:jc w:val="center"/>
      </w:pPr>
      <w:r w:rsidRPr="007F2A44">
        <w:rPr>
          <w:noProof/>
        </w:rPr>
        <w:drawing>
          <wp:inline distT="0" distB="0" distL="0" distR="0">
            <wp:extent cx="5943600" cy="4000500"/>
            <wp:effectExtent l="19050" t="0" r="0" b="0"/>
            <wp:docPr id="3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srcRect/>
                    <a:stretch>
                      <a:fillRect/>
                    </a:stretch>
                  </pic:blipFill>
                  <pic:spPr bwMode="auto">
                    <a:xfrm>
                      <a:off x="0" y="0"/>
                      <a:ext cx="5943600" cy="4000500"/>
                    </a:xfrm>
                    <a:prstGeom prst="rect">
                      <a:avLst/>
                    </a:prstGeom>
                    <a:noFill/>
                    <a:ln w="9525">
                      <a:noFill/>
                      <a:miter lim="800000"/>
                      <a:headEnd/>
                      <a:tailEnd/>
                    </a:ln>
                  </pic:spPr>
                </pic:pic>
              </a:graphicData>
            </a:graphic>
          </wp:inline>
        </w:drawing>
      </w:r>
    </w:p>
    <w:p w:rsidR="00FD5912" w:rsidRPr="00D441A0" w:rsidRDefault="007F2A44" w:rsidP="00266994">
      <w:pPr>
        <w:rPr>
          <w:b/>
        </w:rPr>
      </w:pPr>
      <w:r w:rsidRPr="007F2A44">
        <w:rPr>
          <w:b/>
          <w:noProof/>
        </w:rPr>
        <w:lastRenderedPageBreak/>
        <w:drawing>
          <wp:inline distT="0" distB="0" distL="0" distR="0">
            <wp:extent cx="6054031" cy="617941"/>
            <wp:effectExtent l="19050" t="0" r="3869" b="0"/>
            <wp:docPr id="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srcRect/>
                    <a:stretch>
                      <a:fillRect/>
                    </a:stretch>
                  </pic:blipFill>
                  <pic:spPr bwMode="auto">
                    <a:xfrm>
                      <a:off x="0" y="0"/>
                      <a:ext cx="6054031" cy="617941"/>
                    </a:xfrm>
                    <a:prstGeom prst="rect">
                      <a:avLst/>
                    </a:prstGeom>
                    <a:noFill/>
                    <a:ln w="9525">
                      <a:noFill/>
                      <a:miter lim="800000"/>
                      <a:headEnd/>
                      <a:tailEnd/>
                    </a:ln>
                  </pic:spPr>
                </pic:pic>
              </a:graphicData>
            </a:graphic>
          </wp:inline>
        </w:drawing>
      </w:r>
      <w:r w:rsidR="0017272A">
        <w:rPr>
          <w:b/>
        </w:rPr>
        <w:t>4</w:t>
      </w:r>
      <w:r w:rsidR="00FD5912" w:rsidRPr="00D441A0">
        <w:rPr>
          <w:b/>
        </w:rPr>
        <w:t>.</w:t>
      </w:r>
      <w:r w:rsidR="00FD5912">
        <w:rPr>
          <w:b/>
        </w:rPr>
        <w:t xml:space="preserve">Аналог </w:t>
      </w:r>
      <w:r w:rsidR="0017272A">
        <w:rPr>
          <w:b/>
        </w:rPr>
        <w:t>4</w:t>
      </w:r>
    </w:p>
    <w:p w:rsidR="00FD5912" w:rsidRDefault="00266994" w:rsidP="00FD5912">
      <w:pPr>
        <w:jc w:val="center"/>
      </w:pPr>
      <w:r w:rsidRPr="00266994">
        <w:rPr>
          <w:noProof/>
        </w:rPr>
        <w:drawing>
          <wp:inline distT="0" distB="0" distL="0" distR="0">
            <wp:extent cx="5448300" cy="3562350"/>
            <wp:effectExtent l="19050" t="0" r="0" b="0"/>
            <wp:docPr id="3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srcRect/>
                    <a:stretch>
                      <a:fillRect/>
                    </a:stretch>
                  </pic:blipFill>
                  <pic:spPr bwMode="auto">
                    <a:xfrm>
                      <a:off x="0" y="0"/>
                      <a:ext cx="5448300" cy="3562350"/>
                    </a:xfrm>
                    <a:prstGeom prst="rect">
                      <a:avLst/>
                    </a:prstGeom>
                    <a:noFill/>
                    <a:ln w="9525">
                      <a:noFill/>
                      <a:miter lim="800000"/>
                      <a:headEnd/>
                      <a:tailEnd/>
                    </a:ln>
                  </pic:spPr>
                </pic:pic>
              </a:graphicData>
            </a:graphic>
          </wp:inline>
        </w:drawing>
      </w:r>
    </w:p>
    <w:p w:rsidR="007F2A44" w:rsidRDefault="006B34AE" w:rsidP="00FD5912">
      <w:pPr>
        <w:jc w:val="center"/>
      </w:pPr>
      <w:r w:rsidRPr="006B34AE">
        <w:rPr>
          <w:noProof/>
        </w:rPr>
        <w:drawing>
          <wp:inline distT="0" distB="0" distL="0" distR="0">
            <wp:extent cx="6438900" cy="1381125"/>
            <wp:effectExtent l="19050" t="0" r="0" b="0"/>
            <wp:docPr id="3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srcRect/>
                    <a:stretch>
                      <a:fillRect/>
                    </a:stretch>
                  </pic:blipFill>
                  <pic:spPr bwMode="auto">
                    <a:xfrm>
                      <a:off x="0" y="0"/>
                      <a:ext cx="6438900" cy="1381125"/>
                    </a:xfrm>
                    <a:prstGeom prst="rect">
                      <a:avLst/>
                    </a:prstGeom>
                    <a:noFill/>
                    <a:ln w="9525">
                      <a:noFill/>
                      <a:miter lim="800000"/>
                      <a:headEnd/>
                      <a:tailEnd/>
                    </a:ln>
                  </pic:spPr>
                </pic:pic>
              </a:graphicData>
            </a:graphic>
          </wp:inline>
        </w:drawing>
      </w:r>
    </w:p>
    <w:p w:rsidR="00FD5912" w:rsidRDefault="00FD5912" w:rsidP="00FD5912">
      <w:pPr>
        <w:jc w:val="center"/>
      </w:pPr>
    </w:p>
    <w:p w:rsidR="00FD5912" w:rsidRPr="00FD5912" w:rsidRDefault="00FD5912" w:rsidP="00FD5912">
      <w:pPr>
        <w:jc w:val="both"/>
        <w:rPr>
          <w:b/>
          <w:sz w:val="18"/>
          <w:szCs w:val="18"/>
        </w:rPr>
      </w:pPr>
      <w:r w:rsidRPr="00FD5912">
        <w:rPr>
          <w:b/>
          <w:sz w:val="18"/>
          <w:szCs w:val="18"/>
        </w:rPr>
        <w:t>ВЫБОР ЭЛЕМЕНТОВ СРАВНЕНИЯ</w:t>
      </w:r>
    </w:p>
    <w:p w:rsidR="00FD5912" w:rsidRDefault="00FD5912" w:rsidP="00FD5912">
      <w:pPr>
        <w:jc w:val="both"/>
      </w:pPr>
    </w:p>
    <w:p w:rsidR="000D5C6A" w:rsidRDefault="000D5C6A" w:rsidP="000D5C6A">
      <w:pPr>
        <w:jc w:val="both"/>
      </w:pPr>
      <w:r>
        <w:t xml:space="preserve">В процессе реализации </w:t>
      </w:r>
      <w:r w:rsidRPr="000E6D3F">
        <w:rPr>
          <w:b/>
          <w:i/>
          <w:u w:val="single"/>
        </w:rPr>
        <w:t>2-го этапа</w:t>
      </w:r>
      <w:r>
        <w:t xml:space="preserve"> применения метода сравнения продаж Оценщик обобщил и уточнил информацию по объектам-аналогам. Был выделен ряд элементов сравнения. </w:t>
      </w:r>
    </w:p>
    <w:p w:rsidR="000E6D3F" w:rsidRDefault="000D5C6A" w:rsidP="000D5C6A">
      <w:pPr>
        <w:jc w:val="both"/>
      </w:pPr>
      <w:r>
        <w:t xml:space="preserve">Основные элементы сравнения для объектов </w:t>
      </w:r>
      <w:proofErr w:type="spellStart"/>
      <w:r>
        <w:t>офисно-торгового</w:t>
      </w:r>
      <w:proofErr w:type="spellEnd"/>
      <w:r>
        <w:t xml:space="preserve"> назначения: </w:t>
      </w:r>
    </w:p>
    <w:p w:rsidR="000E6D3F" w:rsidRDefault="000D5C6A" w:rsidP="000D5C6A">
      <w:pPr>
        <w:jc w:val="both"/>
      </w:pPr>
      <w:r>
        <w:softHyphen/>
        <w:t xml:space="preserve"> передаваемые имущественные права; </w:t>
      </w:r>
    </w:p>
    <w:p w:rsidR="000E6D3F" w:rsidRDefault="000D5C6A" w:rsidP="000D5C6A">
      <w:pPr>
        <w:jc w:val="both"/>
      </w:pPr>
      <w:r>
        <w:softHyphen/>
        <w:t xml:space="preserve"> условия финансирования; </w:t>
      </w:r>
    </w:p>
    <w:p w:rsidR="000E6D3F" w:rsidRDefault="000D5C6A" w:rsidP="000D5C6A">
      <w:pPr>
        <w:jc w:val="both"/>
      </w:pPr>
      <w:r>
        <w:softHyphen/>
        <w:t xml:space="preserve"> условия продажи; </w:t>
      </w:r>
    </w:p>
    <w:p w:rsidR="000E6D3F" w:rsidRDefault="000D5C6A" w:rsidP="000D5C6A">
      <w:pPr>
        <w:jc w:val="both"/>
      </w:pPr>
      <w:r>
        <w:softHyphen/>
        <w:t xml:space="preserve"> расходы, сделанные сразу же после покупки; </w:t>
      </w:r>
    </w:p>
    <w:p w:rsidR="000E6D3F" w:rsidRDefault="000D5C6A" w:rsidP="000D5C6A">
      <w:pPr>
        <w:jc w:val="both"/>
      </w:pPr>
      <w:r>
        <w:softHyphen/>
        <w:t xml:space="preserve"> рыночные условия; </w:t>
      </w:r>
    </w:p>
    <w:p w:rsidR="000E6D3F" w:rsidRDefault="000D5C6A" w:rsidP="000D5C6A">
      <w:pPr>
        <w:jc w:val="both"/>
      </w:pPr>
      <w:r>
        <w:softHyphen/>
        <w:t xml:space="preserve"> местоположение; </w:t>
      </w:r>
    </w:p>
    <w:p w:rsidR="000E6D3F" w:rsidRDefault="000D5C6A" w:rsidP="000D5C6A">
      <w:pPr>
        <w:jc w:val="both"/>
      </w:pPr>
      <w:r>
        <w:softHyphen/>
        <w:t xml:space="preserve"> физическое состояние; </w:t>
      </w:r>
    </w:p>
    <w:p w:rsidR="000E6D3F" w:rsidRDefault="000D5C6A" w:rsidP="000D5C6A">
      <w:pPr>
        <w:jc w:val="both"/>
      </w:pPr>
      <w:r>
        <w:softHyphen/>
        <w:t xml:space="preserve"> наличие коммуникаций (отопления); </w:t>
      </w:r>
    </w:p>
    <w:p w:rsidR="000E6D3F" w:rsidRDefault="000D5C6A" w:rsidP="000D5C6A">
      <w:pPr>
        <w:jc w:val="both"/>
      </w:pPr>
      <w:r>
        <w:softHyphen/>
        <w:t xml:space="preserve"> материал стен; </w:t>
      </w:r>
    </w:p>
    <w:p w:rsidR="000E6D3F" w:rsidRDefault="000D5C6A" w:rsidP="000D5C6A">
      <w:pPr>
        <w:jc w:val="both"/>
      </w:pPr>
      <w:r>
        <w:softHyphen/>
        <w:t xml:space="preserve"> соотношение административной и производственной частей объекта оценки; </w:t>
      </w:r>
    </w:p>
    <w:p w:rsidR="00E57555" w:rsidRDefault="000D5C6A" w:rsidP="000D5C6A">
      <w:pPr>
        <w:jc w:val="both"/>
        <w:rPr>
          <w:sz w:val="20"/>
          <w:szCs w:val="20"/>
        </w:rPr>
      </w:pPr>
      <w:r>
        <w:softHyphen/>
        <w:t xml:space="preserve"> общая площадь (фактор масштаба</w:t>
      </w:r>
    </w:p>
    <w:p w:rsidR="00E57555" w:rsidRDefault="00E57555" w:rsidP="00B22036">
      <w:pPr>
        <w:rPr>
          <w:sz w:val="20"/>
          <w:szCs w:val="20"/>
        </w:rPr>
      </w:pPr>
    </w:p>
    <w:p w:rsidR="00E57555" w:rsidRPr="00113594" w:rsidRDefault="00113594" w:rsidP="00B22036">
      <w:pPr>
        <w:rPr>
          <w:b/>
          <w:sz w:val="18"/>
          <w:szCs w:val="18"/>
        </w:rPr>
      </w:pPr>
      <w:r w:rsidRPr="00113594">
        <w:rPr>
          <w:b/>
          <w:sz w:val="18"/>
          <w:szCs w:val="18"/>
        </w:rPr>
        <w:t>ВЫБОР ЕДИНИЦЫ СРАВНЕНИЯ</w:t>
      </w:r>
    </w:p>
    <w:p w:rsidR="00E57555" w:rsidRDefault="00E57555" w:rsidP="00B22036">
      <w:pPr>
        <w:rPr>
          <w:sz w:val="20"/>
          <w:szCs w:val="20"/>
        </w:rPr>
      </w:pPr>
    </w:p>
    <w:p w:rsidR="00E57555" w:rsidRDefault="00113594" w:rsidP="00113594">
      <w:pPr>
        <w:jc w:val="both"/>
        <w:rPr>
          <w:sz w:val="20"/>
          <w:szCs w:val="20"/>
        </w:rPr>
      </w:pPr>
      <w:r>
        <w:t>Согласно п. 22-г ФСО №7 для выполнения расчетов используются типичные для аналогичного объекта сложившиеся на рынке оцениваемого объекта удельные показатели стоимости (единицы сравнения).</w:t>
      </w:r>
    </w:p>
    <w:p w:rsidR="00E57555" w:rsidRDefault="00E57555" w:rsidP="00B22036">
      <w:pPr>
        <w:rPr>
          <w:sz w:val="20"/>
          <w:szCs w:val="20"/>
        </w:rPr>
      </w:pPr>
    </w:p>
    <w:p w:rsidR="00113594" w:rsidRDefault="00113594" w:rsidP="00113594">
      <w:pPr>
        <w:jc w:val="both"/>
      </w:pPr>
      <w:r>
        <w:lastRenderedPageBreak/>
        <w:t xml:space="preserve">Исходя из вышеуказанных требований, Оценщик для целей обоснования выбранной единицы сравнения проанализировал методическую литературу по оценке, данные риэлтерских агентств. В ходе анализа в целом установлено, что основными применяемыми единицами сравнения для объектов коммерческой недвижимости является цена за 1 кв. м. </w:t>
      </w:r>
    </w:p>
    <w:p w:rsidR="00E57555" w:rsidRPr="00113594" w:rsidRDefault="00113594" w:rsidP="00113594">
      <w:pPr>
        <w:jc w:val="both"/>
        <w:rPr>
          <w:i/>
          <w:sz w:val="20"/>
          <w:szCs w:val="20"/>
          <w:u w:val="single"/>
        </w:rPr>
      </w:pPr>
      <w:r w:rsidRPr="00113594">
        <w:rPr>
          <w:i/>
          <w:u w:val="single"/>
        </w:rPr>
        <w:t>Таким образом, в результате анализа Оценщик обоснованно выбрал для оцениваемого объекта единицу сравнения 1 кв. м общей площади.</w:t>
      </w:r>
    </w:p>
    <w:p w:rsidR="00E57555" w:rsidRDefault="00E57555" w:rsidP="00B22036">
      <w:pPr>
        <w:rPr>
          <w:sz w:val="20"/>
          <w:szCs w:val="20"/>
        </w:rPr>
      </w:pPr>
    </w:p>
    <w:p w:rsidR="00E57555" w:rsidRPr="00B61F1C" w:rsidRDefault="00B61F1C" w:rsidP="00B22036">
      <w:pPr>
        <w:rPr>
          <w:b/>
          <w:sz w:val="18"/>
          <w:szCs w:val="18"/>
        </w:rPr>
      </w:pPr>
      <w:r w:rsidRPr="00B61F1C">
        <w:rPr>
          <w:b/>
          <w:sz w:val="18"/>
          <w:szCs w:val="18"/>
        </w:rPr>
        <w:t>ВНЕСЕНИЕ КОРРЕКТИРОВОК</w:t>
      </w:r>
    </w:p>
    <w:p w:rsidR="00E57555" w:rsidRDefault="00E57555" w:rsidP="00B22036">
      <w:pPr>
        <w:rPr>
          <w:sz w:val="20"/>
          <w:szCs w:val="20"/>
        </w:rPr>
      </w:pPr>
    </w:p>
    <w:p w:rsidR="009004CE" w:rsidRDefault="00FB0B09" w:rsidP="00FB0B09">
      <w:pPr>
        <w:jc w:val="both"/>
        <w:rPr>
          <w:sz w:val="20"/>
          <w:szCs w:val="20"/>
        </w:rPr>
      </w:pPr>
      <w:r>
        <w:t xml:space="preserve">В процессе реализации </w:t>
      </w:r>
      <w:r w:rsidRPr="00FB0B09">
        <w:rPr>
          <w:b/>
          <w:i/>
          <w:u w:val="single"/>
        </w:rPr>
        <w:t>3-го этапа</w:t>
      </w:r>
      <w:r>
        <w:t xml:space="preserve"> применения метода сравнения продаж Оценщик выявил различия между оцениваемыми объектами и объектами-аналогами по каждому указанному выше элементу сравнения. На выявленные различия между оцениваемым объектом и объектами-аналогами по каждому указанному выше элементу сравнения вносились корректировки к ценам предложения единицы сравнения – 1 кв. м общей площади здания. Как уже указывалось выше, порядок внесения корректировок (поправок) следующий: если оцениваемый объект по соответствующему элементу сравнения лучше, чем аналог, то корректировка (поправка) к цене 1 кв. м аналога вносится со знаком «плюс», если хуже - со знаком «минус».</w:t>
      </w:r>
    </w:p>
    <w:p w:rsidR="009004CE" w:rsidRDefault="009004CE" w:rsidP="00B22036">
      <w:pPr>
        <w:rPr>
          <w:sz w:val="20"/>
          <w:szCs w:val="20"/>
        </w:rPr>
      </w:pPr>
    </w:p>
    <w:p w:rsidR="009004CE" w:rsidRPr="00920C00" w:rsidRDefault="00920C00" w:rsidP="00B22036">
      <w:pPr>
        <w:rPr>
          <w:b/>
          <w:i/>
          <w:sz w:val="20"/>
          <w:szCs w:val="20"/>
        </w:rPr>
      </w:pPr>
      <w:r w:rsidRPr="00920C00">
        <w:rPr>
          <w:b/>
          <w:i/>
        </w:rPr>
        <w:t>Корректировка на передаваемые имущественные права</w:t>
      </w:r>
    </w:p>
    <w:p w:rsidR="009004CE" w:rsidRPr="00920C00" w:rsidRDefault="00920C00" w:rsidP="00920C00">
      <w:pPr>
        <w:jc w:val="both"/>
        <w:rPr>
          <w:i/>
          <w:sz w:val="20"/>
          <w:szCs w:val="20"/>
          <w:u w:val="single"/>
        </w:rPr>
      </w:pPr>
      <w:r>
        <w:t xml:space="preserve">Объект оценки и объекты, выбранные в качестве аналогов, передаются на правах собственности. В данном случае объем передаваемых прав на оцениваемый объект и объекты-аналоги одинаков. </w:t>
      </w:r>
      <w:r w:rsidRPr="00920C00">
        <w:rPr>
          <w:i/>
          <w:u w:val="single"/>
        </w:rPr>
        <w:t>Корректировка 0%.</w:t>
      </w:r>
    </w:p>
    <w:p w:rsidR="009004CE" w:rsidRPr="00920C00" w:rsidRDefault="009004CE" w:rsidP="00B22036">
      <w:pPr>
        <w:rPr>
          <w:i/>
          <w:sz w:val="20"/>
          <w:szCs w:val="20"/>
          <w:u w:val="single"/>
        </w:rPr>
      </w:pPr>
    </w:p>
    <w:p w:rsidR="009004CE" w:rsidRPr="004A2435" w:rsidRDefault="004A2435" w:rsidP="00B22036">
      <w:pPr>
        <w:rPr>
          <w:b/>
          <w:i/>
          <w:sz w:val="20"/>
          <w:szCs w:val="20"/>
        </w:rPr>
      </w:pPr>
      <w:r w:rsidRPr="004A2435">
        <w:rPr>
          <w:b/>
          <w:i/>
        </w:rPr>
        <w:t>Корректировка на условия финансирования</w:t>
      </w:r>
    </w:p>
    <w:p w:rsidR="009004CE" w:rsidRPr="004A2435" w:rsidRDefault="009004CE" w:rsidP="00B22036">
      <w:pPr>
        <w:rPr>
          <w:b/>
          <w:i/>
          <w:sz w:val="20"/>
          <w:szCs w:val="20"/>
        </w:rPr>
      </w:pPr>
    </w:p>
    <w:p w:rsidR="00792656" w:rsidRDefault="00792656" w:rsidP="00792656">
      <w:pPr>
        <w:jc w:val="both"/>
      </w:pPr>
      <w:r>
        <w:t xml:space="preserve">Различные условия финансирования сделки могут привести к отличию цены, уплаченной за имущество, от цены, уплаченной за другое идентичное имущество. Необходимо полностью понять, проанализировать и учесть типы и условия финансирования сделки (трансакции). Возможными вариантами финансирования могут быть как типичные для данного сегмента рынка, так и не типичные варианты. К нетипичным могут относиться такие варианты, как оплата в рассрочку, ипотечный кредит, оплата наличными и т. п. </w:t>
      </w:r>
    </w:p>
    <w:p w:rsidR="009004CE" w:rsidRPr="00792656" w:rsidRDefault="00792656" w:rsidP="00792656">
      <w:pPr>
        <w:jc w:val="both"/>
        <w:rPr>
          <w:i/>
          <w:sz w:val="20"/>
          <w:szCs w:val="20"/>
          <w:u w:val="single"/>
        </w:rPr>
      </w:pPr>
      <w:r w:rsidRPr="00792656">
        <w:rPr>
          <w:i/>
          <w:u w:val="single"/>
        </w:rPr>
        <w:t>В данном случае условия финансирования по выбранным аналогам типичные для данного сегмента рынка, в связи с чем корректировка не применяется.</w:t>
      </w:r>
    </w:p>
    <w:p w:rsidR="009004CE" w:rsidRDefault="009004CE" w:rsidP="00B22036">
      <w:pPr>
        <w:rPr>
          <w:sz w:val="20"/>
          <w:szCs w:val="20"/>
        </w:rPr>
      </w:pPr>
    </w:p>
    <w:p w:rsidR="009004CE" w:rsidRPr="00F307AD" w:rsidRDefault="00F307AD" w:rsidP="00B22036">
      <w:pPr>
        <w:rPr>
          <w:b/>
          <w:i/>
          <w:sz w:val="20"/>
          <w:szCs w:val="20"/>
        </w:rPr>
      </w:pPr>
      <w:r w:rsidRPr="00F307AD">
        <w:rPr>
          <w:b/>
          <w:i/>
        </w:rPr>
        <w:t>Корректировка на условия продажи</w:t>
      </w:r>
    </w:p>
    <w:p w:rsidR="009004CE" w:rsidRPr="00F307AD" w:rsidRDefault="009004CE" w:rsidP="00B22036">
      <w:pPr>
        <w:rPr>
          <w:b/>
          <w:i/>
          <w:sz w:val="20"/>
          <w:szCs w:val="20"/>
        </w:rPr>
      </w:pPr>
    </w:p>
    <w:p w:rsidR="00F307AD" w:rsidRDefault="00F307AD" w:rsidP="00F307AD">
      <w:pPr>
        <w:jc w:val="both"/>
      </w:pPr>
      <w:r>
        <w:t xml:space="preserve">Особые мотивации сторон в сделке во многих ситуациях могут повлиять на уплачиваемые цены и даже сделать некоторые сделки нерыночными. К примерам особых условий продажи относятся более высокая цена, уплаченная покупателем, так как участок земли обладает стоимостью группы или стоимостью при слиянии; более низкая цена, уплачиваемая потому, что продавец спешит завершить продажу; финансовые, деловые или семейные связи между сторонами, вовлеченными в сделку; необычные соображения, касающиеся налогов; недостаточный срок экспозиции имущества на (открытом) рынке; перспектива затяжной судебной тяжбы. </w:t>
      </w:r>
    </w:p>
    <w:p w:rsidR="009004CE" w:rsidRPr="00F307AD" w:rsidRDefault="00F307AD" w:rsidP="00F307AD">
      <w:pPr>
        <w:jc w:val="both"/>
        <w:rPr>
          <w:i/>
          <w:sz w:val="20"/>
          <w:szCs w:val="20"/>
          <w:u w:val="single"/>
        </w:rPr>
      </w:pPr>
      <w:r w:rsidRPr="00F307AD">
        <w:rPr>
          <w:i/>
          <w:u w:val="single"/>
        </w:rPr>
        <w:t>В данном случае условия продажи по выбранным аналогам типичные для данного сегмента рынка, в связи с чем корректировка не применяет</w:t>
      </w:r>
    </w:p>
    <w:p w:rsidR="009004CE" w:rsidRPr="00F307AD" w:rsidRDefault="009004CE" w:rsidP="00B22036">
      <w:pPr>
        <w:rPr>
          <w:i/>
          <w:sz w:val="20"/>
          <w:szCs w:val="20"/>
          <w:u w:val="single"/>
        </w:rPr>
      </w:pPr>
    </w:p>
    <w:p w:rsidR="009004CE" w:rsidRPr="00305793" w:rsidRDefault="00305793" w:rsidP="00B22036">
      <w:pPr>
        <w:rPr>
          <w:b/>
          <w:i/>
          <w:sz w:val="20"/>
          <w:szCs w:val="20"/>
        </w:rPr>
      </w:pPr>
      <w:r w:rsidRPr="00305793">
        <w:rPr>
          <w:b/>
          <w:i/>
        </w:rPr>
        <w:t>Корректировка на расходы, сделанные сразу же после покупки</w:t>
      </w:r>
    </w:p>
    <w:p w:rsidR="009004CE" w:rsidRDefault="009004CE" w:rsidP="00B22036">
      <w:pPr>
        <w:rPr>
          <w:sz w:val="20"/>
          <w:szCs w:val="20"/>
        </w:rPr>
      </w:pPr>
    </w:p>
    <w:p w:rsidR="009004CE" w:rsidRPr="00305793" w:rsidRDefault="00305793" w:rsidP="00305793">
      <w:pPr>
        <w:jc w:val="both"/>
        <w:rPr>
          <w:i/>
          <w:sz w:val="20"/>
          <w:szCs w:val="20"/>
          <w:u w:val="single"/>
        </w:rPr>
      </w:pPr>
      <w:r>
        <w:t xml:space="preserve">Согласно представленной информации по объектам аналогам, расходы, которые необходимо будет понести покупателю сразу же после покупки, отсутствуют, в связи с чем </w:t>
      </w:r>
      <w:r w:rsidRPr="00305793">
        <w:rPr>
          <w:i/>
          <w:u w:val="single"/>
        </w:rPr>
        <w:t>корректировка не применяется</w:t>
      </w:r>
    </w:p>
    <w:p w:rsidR="009004CE" w:rsidRDefault="009004CE" w:rsidP="00B22036">
      <w:pPr>
        <w:rPr>
          <w:sz w:val="20"/>
          <w:szCs w:val="20"/>
        </w:rPr>
      </w:pPr>
    </w:p>
    <w:p w:rsidR="00FD5912" w:rsidRPr="00305793" w:rsidRDefault="00305793" w:rsidP="00B22036">
      <w:pPr>
        <w:rPr>
          <w:b/>
          <w:i/>
          <w:sz w:val="20"/>
          <w:szCs w:val="20"/>
        </w:rPr>
      </w:pPr>
      <w:r w:rsidRPr="00305793">
        <w:rPr>
          <w:b/>
          <w:i/>
        </w:rPr>
        <w:t>Корректировка на рыночные условия</w:t>
      </w:r>
    </w:p>
    <w:p w:rsidR="00FD5912" w:rsidRPr="00305793" w:rsidRDefault="00FD5912" w:rsidP="00B22036">
      <w:pPr>
        <w:rPr>
          <w:b/>
          <w:i/>
          <w:sz w:val="20"/>
          <w:szCs w:val="20"/>
        </w:rPr>
      </w:pPr>
    </w:p>
    <w:p w:rsidR="00FD5912" w:rsidRPr="00C73099" w:rsidRDefault="00C73099" w:rsidP="00C73099">
      <w:pPr>
        <w:jc w:val="both"/>
        <w:rPr>
          <w:i/>
          <w:sz w:val="20"/>
          <w:szCs w:val="20"/>
          <w:u w:val="single"/>
        </w:rPr>
      </w:pPr>
      <w:r>
        <w:t xml:space="preserve">Определение данной корректировки, как правило, основывается на исследовании данных рынка соответствующего сегмента коммерческой недвижимости. В данном случае даты предложений к продаже аналогов совпадают либо незначительно отличаются от даты проведения оценки, поэтому корректировка не требуется. </w:t>
      </w:r>
      <w:r w:rsidRPr="00C73099">
        <w:rPr>
          <w:i/>
          <w:u w:val="single"/>
        </w:rPr>
        <w:t>Корректировка равна 0%</w:t>
      </w:r>
    </w:p>
    <w:p w:rsidR="00FD5912" w:rsidRDefault="00FD5912" w:rsidP="00B22036">
      <w:pPr>
        <w:rPr>
          <w:sz w:val="20"/>
          <w:szCs w:val="20"/>
        </w:rPr>
      </w:pPr>
    </w:p>
    <w:p w:rsidR="00FD5912" w:rsidRPr="004576A0" w:rsidRDefault="004576A0" w:rsidP="00B22036">
      <w:pPr>
        <w:rPr>
          <w:b/>
          <w:i/>
          <w:sz w:val="20"/>
          <w:szCs w:val="20"/>
        </w:rPr>
      </w:pPr>
      <w:r w:rsidRPr="004576A0">
        <w:rPr>
          <w:b/>
          <w:i/>
        </w:rPr>
        <w:t>Корректировка на торг</w:t>
      </w:r>
    </w:p>
    <w:p w:rsidR="009004CE" w:rsidRDefault="009004CE" w:rsidP="00B22036">
      <w:pPr>
        <w:rPr>
          <w:sz w:val="20"/>
          <w:szCs w:val="20"/>
        </w:rPr>
      </w:pPr>
    </w:p>
    <w:p w:rsidR="004576A0" w:rsidRDefault="004576A0" w:rsidP="004576A0">
      <w:pPr>
        <w:jc w:val="both"/>
      </w:pPr>
      <w:r>
        <w:t xml:space="preserve">Поскольку в качестве исходной информации используются цены предложений, следует принять корректировку на торг. Данная корректировка не входит в состав выделенных элементов сравнения, так как носит универсальный характер. </w:t>
      </w:r>
    </w:p>
    <w:p w:rsidR="009004CE" w:rsidRPr="004576A0" w:rsidRDefault="004576A0" w:rsidP="004576A0">
      <w:pPr>
        <w:jc w:val="both"/>
        <w:rPr>
          <w:i/>
          <w:sz w:val="20"/>
          <w:szCs w:val="20"/>
          <w:u w:val="single"/>
        </w:rPr>
      </w:pPr>
      <w:r>
        <w:t xml:space="preserve">Согласно данным, приведенным в справочнике </w:t>
      </w:r>
      <w:r w:rsidR="007521F9">
        <w:t>ассоциации "</w:t>
      </w:r>
      <w:proofErr w:type="spellStart"/>
      <w:r w:rsidR="007521F9">
        <w:t>СтатРиелт</w:t>
      </w:r>
      <w:proofErr w:type="spellEnd"/>
      <w:r w:rsidR="007521F9">
        <w:t>"</w:t>
      </w:r>
      <w:r>
        <w:t xml:space="preserve">. среднее значение скидки на торг для цен </w:t>
      </w:r>
      <w:r w:rsidR="007521F9">
        <w:t>коммерческих</w:t>
      </w:r>
      <w:r>
        <w:t xml:space="preserve"> объектов на активных рынках составляет 12%. </w:t>
      </w:r>
      <w:r w:rsidRPr="004576A0">
        <w:rPr>
          <w:i/>
          <w:u w:val="single"/>
        </w:rPr>
        <w:t>Таким образом, корректировка на торг составляет -12%.</w:t>
      </w:r>
    </w:p>
    <w:p w:rsidR="009004CE" w:rsidRDefault="007521F9" w:rsidP="007521F9">
      <w:pPr>
        <w:jc w:val="center"/>
        <w:rPr>
          <w:sz w:val="20"/>
          <w:szCs w:val="20"/>
        </w:rPr>
      </w:pPr>
      <w:r>
        <w:rPr>
          <w:noProof/>
          <w:sz w:val="20"/>
          <w:szCs w:val="20"/>
        </w:rPr>
        <w:drawing>
          <wp:inline distT="0" distB="0" distL="0" distR="0">
            <wp:extent cx="2943225" cy="1447800"/>
            <wp:effectExtent l="19050" t="0" r="9525" b="0"/>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a:stretch>
                      <a:fillRect/>
                    </a:stretch>
                  </pic:blipFill>
                  <pic:spPr bwMode="auto">
                    <a:xfrm>
                      <a:off x="0" y="0"/>
                      <a:ext cx="2943225" cy="1447800"/>
                    </a:xfrm>
                    <a:prstGeom prst="rect">
                      <a:avLst/>
                    </a:prstGeom>
                    <a:noFill/>
                    <a:ln w="9525">
                      <a:noFill/>
                      <a:miter lim="800000"/>
                      <a:headEnd/>
                      <a:tailEnd/>
                    </a:ln>
                  </pic:spPr>
                </pic:pic>
              </a:graphicData>
            </a:graphic>
          </wp:inline>
        </w:drawing>
      </w:r>
    </w:p>
    <w:p w:rsidR="007521F9" w:rsidRDefault="007521F9" w:rsidP="007521F9">
      <w:pPr>
        <w:pStyle w:val="20"/>
        <w:shd w:val="clear" w:color="auto" w:fill="FFFFFF"/>
        <w:spacing w:before="180" w:after="180" w:line="360" w:lineRule="atLeast"/>
        <w:jc w:val="center"/>
        <w:rPr>
          <w:rFonts w:ascii="Arial" w:hAnsi="Arial" w:cs="Arial"/>
          <w:color w:val="333333"/>
          <w:sz w:val="33"/>
          <w:szCs w:val="33"/>
        </w:rPr>
      </w:pPr>
      <w:r>
        <w:rPr>
          <w:rFonts w:ascii="Arial" w:hAnsi="Arial" w:cs="Arial"/>
          <w:color w:val="333333"/>
          <w:sz w:val="33"/>
          <w:szCs w:val="33"/>
        </w:rPr>
        <w:t>Скидка на торг недвижимости на 01.01.2018 года</w:t>
      </w:r>
    </w:p>
    <w:p w:rsidR="007521F9" w:rsidRDefault="007521F9" w:rsidP="007521F9">
      <w:pPr>
        <w:shd w:val="clear" w:color="auto" w:fill="FFFFFF"/>
        <w:textAlignment w:val="center"/>
        <w:rPr>
          <w:rFonts w:ascii="Helvetica" w:hAnsi="Helvetica"/>
          <w:color w:val="333333"/>
          <w:sz w:val="2"/>
          <w:szCs w:val="2"/>
        </w:rPr>
      </w:pPr>
      <w:r>
        <w:rPr>
          <w:rFonts w:ascii="Helvetica" w:hAnsi="Helvetica"/>
          <w:color w:val="333333"/>
          <w:sz w:val="2"/>
          <w:szCs w:val="2"/>
        </w:rPr>
        <w:t> </w:t>
      </w:r>
    </w:p>
    <w:p w:rsidR="007521F9" w:rsidRDefault="007521F9" w:rsidP="007521F9">
      <w:pPr>
        <w:pStyle w:val="20"/>
        <w:shd w:val="clear" w:color="auto" w:fill="FFFFFF"/>
        <w:spacing w:before="180" w:after="180" w:line="360" w:lineRule="atLeast"/>
        <w:ind w:left="135"/>
        <w:jc w:val="center"/>
        <w:rPr>
          <w:rFonts w:ascii="Arial" w:hAnsi="Arial" w:cs="Arial"/>
          <w:color w:val="333333"/>
          <w:sz w:val="33"/>
          <w:szCs w:val="33"/>
        </w:rPr>
      </w:pPr>
      <w:r>
        <w:rPr>
          <w:rFonts w:ascii="Arial" w:hAnsi="Arial" w:cs="Arial"/>
          <w:color w:val="006AFF"/>
          <w:sz w:val="24"/>
          <w:szCs w:val="24"/>
        </w:rPr>
        <w:t>Коэффициент Скидки на торг - отношение цен сделок к ценам предложений по видам объектов</w:t>
      </w:r>
    </w:p>
    <w:p w:rsidR="007521F9" w:rsidRDefault="007521F9" w:rsidP="007521F9">
      <w:pPr>
        <w:pStyle w:val="ae"/>
        <w:shd w:val="clear" w:color="auto" w:fill="FFFFFF"/>
        <w:spacing w:before="0" w:beforeAutospacing="0" w:after="135" w:afterAutospacing="0"/>
        <w:ind w:left="135"/>
        <w:jc w:val="both"/>
        <w:rPr>
          <w:rFonts w:ascii="Helvetica" w:hAnsi="Helvetica"/>
          <w:color w:val="333333"/>
          <w:sz w:val="20"/>
          <w:szCs w:val="20"/>
        </w:rPr>
      </w:pPr>
      <w:r>
        <w:rPr>
          <w:rFonts w:ascii="Helvetica" w:hAnsi="Helvetica"/>
          <w:color w:val="333333"/>
          <w:sz w:val="20"/>
          <w:szCs w:val="20"/>
        </w:rPr>
        <w:t xml:space="preserve">Коэффициент Скидки на торг при продаже земельных участков, офисных, торговых, производственных и складских зданий и помещений, скидка на торг квартир, комнат и жилых домов, скидка на торг </w:t>
      </w:r>
      <w:r w:rsidRPr="007521F9">
        <w:rPr>
          <w:rFonts w:ascii="Helvetica" w:hAnsi="Helvetica"/>
          <w:b/>
          <w:color w:val="333333"/>
          <w:sz w:val="20"/>
          <w:szCs w:val="20"/>
        </w:rPr>
        <w:t>коммерческой недвижимости</w:t>
      </w:r>
      <w:r>
        <w:rPr>
          <w:rFonts w:ascii="Helvetica" w:hAnsi="Helvetica"/>
          <w:color w:val="333333"/>
          <w:sz w:val="20"/>
          <w:szCs w:val="20"/>
        </w:rPr>
        <w:t>.</w:t>
      </w:r>
    </w:p>
    <w:p w:rsidR="007521F9" w:rsidRDefault="007521F9" w:rsidP="007521F9">
      <w:pPr>
        <w:pStyle w:val="ae"/>
        <w:shd w:val="clear" w:color="auto" w:fill="FFFFFF"/>
        <w:spacing w:before="0" w:beforeAutospacing="0" w:after="135" w:afterAutospacing="0"/>
        <w:ind w:left="135"/>
        <w:jc w:val="center"/>
        <w:rPr>
          <w:rFonts w:ascii="Helvetica" w:hAnsi="Helvetica"/>
          <w:color w:val="333333"/>
          <w:sz w:val="20"/>
          <w:szCs w:val="20"/>
        </w:rPr>
      </w:pPr>
      <w:r>
        <w:rPr>
          <w:rFonts w:ascii="Arial" w:hAnsi="Arial" w:cs="Arial"/>
          <w:color w:val="333333"/>
          <w:sz w:val="22"/>
          <w:szCs w:val="22"/>
        </w:rPr>
        <w:t>(на основании опроса участников рынка (собственников, инвесторов или их представителей), зарегистрированных на Портале </w:t>
      </w:r>
      <w:proofErr w:type="spellStart"/>
      <w:r w:rsidR="004D7554">
        <w:rPr>
          <w:rFonts w:ascii="Arial" w:hAnsi="Arial" w:cs="Arial"/>
          <w:color w:val="333333"/>
          <w:sz w:val="22"/>
          <w:szCs w:val="22"/>
        </w:rPr>
        <w:fldChar w:fldCharType="begin"/>
      </w:r>
      <w:r>
        <w:rPr>
          <w:rFonts w:ascii="Arial" w:hAnsi="Arial" w:cs="Arial"/>
          <w:color w:val="333333"/>
          <w:sz w:val="22"/>
          <w:szCs w:val="22"/>
        </w:rPr>
        <w:instrText xml:space="preserve"> HYPERLINK "http://www.statrielt.ru/" </w:instrText>
      </w:r>
      <w:r w:rsidR="004D7554">
        <w:rPr>
          <w:rFonts w:ascii="Arial" w:hAnsi="Arial" w:cs="Arial"/>
          <w:color w:val="333333"/>
          <w:sz w:val="22"/>
          <w:szCs w:val="22"/>
        </w:rPr>
        <w:fldChar w:fldCharType="separate"/>
      </w:r>
      <w:r>
        <w:rPr>
          <w:rStyle w:val="af0"/>
          <w:rFonts w:ascii="Arial" w:hAnsi="Arial" w:cs="Arial"/>
          <w:color w:val="006AFF"/>
          <w:sz w:val="22"/>
          <w:szCs w:val="22"/>
        </w:rPr>
        <w:t>Statrielt</w:t>
      </w:r>
      <w:proofErr w:type="spellEnd"/>
      <w:r w:rsidR="004D7554">
        <w:rPr>
          <w:rFonts w:ascii="Arial" w:hAnsi="Arial" w:cs="Arial"/>
          <w:color w:val="333333"/>
          <w:sz w:val="22"/>
          <w:szCs w:val="22"/>
        </w:rPr>
        <w:fldChar w:fldCharType="end"/>
      </w:r>
      <w:r>
        <w:rPr>
          <w:rFonts w:ascii="Arial" w:hAnsi="Arial" w:cs="Arial"/>
          <w:color w:val="333333"/>
          <w:sz w:val="22"/>
          <w:szCs w:val="22"/>
        </w:rPr>
        <w:t>) </w:t>
      </w:r>
    </w:p>
    <w:p w:rsidR="007521F9" w:rsidRDefault="007521F9" w:rsidP="00B22036">
      <w:pPr>
        <w:rPr>
          <w:sz w:val="20"/>
          <w:szCs w:val="20"/>
        </w:rPr>
      </w:pPr>
      <w:r>
        <w:rPr>
          <w:noProof/>
          <w:sz w:val="20"/>
          <w:szCs w:val="20"/>
        </w:rPr>
        <w:drawing>
          <wp:inline distT="0" distB="0" distL="0" distR="0">
            <wp:extent cx="6438900" cy="3190875"/>
            <wp:effectExtent l="19050" t="0" r="0" b="0"/>
            <wp:docPr id="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cstate="print"/>
                    <a:srcRect/>
                    <a:stretch>
                      <a:fillRect/>
                    </a:stretch>
                  </pic:blipFill>
                  <pic:spPr bwMode="auto">
                    <a:xfrm>
                      <a:off x="0" y="0"/>
                      <a:ext cx="6438900" cy="3190875"/>
                    </a:xfrm>
                    <a:prstGeom prst="rect">
                      <a:avLst/>
                    </a:prstGeom>
                    <a:noFill/>
                    <a:ln w="9525">
                      <a:noFill/>
                      <a:miter lim="800000"/>
                      <a:headEnd/>
                      <a:tailEnd/>
                    </a:ln>
                  </pic:spPr>
                </pic:pic>
              </a:graphicData>
            </a:graphic>
          </wp:inline>
        </w:drawing>
      </w:r>
    </w:p>
    <w:p w:rsidR="007521F9" w:rsidRDefault="007521F9" w:rsidP="00B22036">
      <w:pPr>
        <w:rPr>
          <w:sz w:val="20"/>
          <w:szCs w:val="20"/>
        </w:rPr>
      </w:pPr>
    </w:p>
    <w:p w:rsidR="009004CE" w:rsidRPr="00FA7611" w:rsidRDefault="00FA7611" w:rsidP="00B22036">
      <w:pPr>
        <w:rPr>
          <w:b/>
          <w:i/>
          <w:sz w:val="20"/>
          <w:szCs w:val="20"/>
        </w:rPr>
      </w:pPr>
      <w:r w:rsidRPr="00FA7611">
        <w:rPr>
          <w:b/>
          <w:i/>
        </w:rPr>
        <w:t>Корректировка на местоположение</w:t>
      </w:r>
    </w:p>
    <w:p w:rsidR="009004CE" w:rsidRPr="00FA7611" w:rsidRDefault="009004CE" w:rsidP="00B22036">
      <w:pPr>
        <w:rPr>
          <w:b/>
          <w:i/>
          <w:sz w:val="20"/>
          <w:szCs w:val="20"/>
        </w:rPr>
      </w:pPr>
    </w:p>
    <w:p w:rsidR="009004CE" w:rsidRDefault="00FA7611" w:rsidP="00FA7611">
      <w:pPr>
        <w:jc w:val="both"/>
        <w:rPr>
          <w:sz w:val="20"/>
          <w:szCs w:val="20"/>
        </w:rPr>
      </w:pPr>
      <w:r>
        <w:t xml:space="preserve">Для анализа местоположения объекта оценки и объектов, выбранных в качестве аналогов, Объект оценки и объекты аналоги находятся в </w:t>
      </w:r>
      <w:r w:rsidR="00237736">
        <w:t>Пресненском районе г. Москва</w:t>
      </w:r>
      <w:r>
        <w:t>.</w:t>
      </w:r>
    </w:p>
    <w:p w:rsidR="009004CE" w:rsidRPr="00FA7611" w:rsidRDefault="00FA7611" w:rsidP="00FA7611">
      <w:pPr>
        <w:jc w:val="both"/>
        <w:rPr>
          <w:i/>
          <w:sz w:val="20"/>
          <w:szCs w:val="20"/>
          <w:u w:val="single"/>
        </w:rPr>
      </w:pPr>
      <w:r w:rsidRPr="00FA7611">
        <w:rPr>
          <w:i/>
          <w:u w:val="single"/>
        </w:rPr>
        <w:t>Корректировка на местоположение для всех объектов-аналогов составит 0%.</w:t>
      </w:r>
    </w:p>
    <w:p w:rsidR="009004CE" w:rsidRDefault="009004CE" w:rsidP="00B22036">
      <w:pPr>
        <w:rPr>
          <w:sz w:val="20"/>
          <w:szCs w:val="20"/>
        </w:rPr>
      </w:pPr>
    </w:p>
    <w:p w:rsidR="009004CE" w:rsidRPr="00FA7611" w:rsidRDefault="00FA7611" w:rsidP="00B22036">
      <w:pPr>
        <w:rPr>
          <w:b/>
          <w:i/>
          <w:sz w:val="20"/>
          <w:szCs w:val="20"/>
        </w:rPr>
      </w:pPr>
      <w:r w:rsidRPr="00FA7611">
        <w:rPr>
          <w:b/>
          <w:i/>
        </w:rPr>
        <w:t>Корректировка на площадь земельного участка</w:t>
      </w:r>
    </w:p>
    <w:p w:rsidR="009004CE" w:rsidRDefault="009004CE" w:rsidP="00B22036">
      <w:pPr>
        <w:rPr>
          <w:sz w:val="20"/>
          <w:szCs w:val="20"/>
        </w:rPr>
      </w:pPr>
    </w:p>
    <w:p w:rsidR="00FA7611" w:rsidRDefault="00FA7611" w:rsidP="00FA7611">
      <w:pPr>
        <w:jc w:val="both"/>
      </w:pPr>
      <w:r>
        <w:lastRenderedPageBreak/>
        <w:t xml:space="preserve">Оцениваемое недвижимое имущество отличается от объектов-аналогов площадью отнесенного земельного участка, т. е. различаются по плотности застройки. </w:t>
      </w:r>
    </w:p>
    <w:p w:rsidR="00FA7611" w:rsidRDefault="00FA7611" w:rsidP="00FA7611">
      <w:pPr>
        <w:jc w:val="both"/>
      </w:pPr>
      <w:r>
        <w:t xml:space="preserve">На основе рассчитанной плотности застройки по объекту оценки и каждому объекту аналогу определялся величина недостаточной/избыточной площади земельного участка. </w:t>
      </w:r>
    </w:p>
    <w:p w:rsidR="00E57555" w:rsidRDefault="00FA7611" w:rsidP="00FA7611">
      <w:pPr>
        <w:jc w:val="both"/>
        <w:rPr>
          <w:sz w:val="20"/>
          <w:szCs w:val="20"/>
        </w:rPr>
      </w:pPr>
      <w:r>
        <w:t>Плотность застройки определяется как отношение общей площади улучшений к общей площади земельного участка.</w:t>
      </w:r>
    </w:p>
    <w:p w:rsidR="00B44B67" w:rsidRDefault="00B44B67" w:rsidP="00B44B67">
      <w:pPr>
        <w:jc w:val="both"/>
      </w:pPr>
      <w:r>
        <w:t xml:space="preserve">Величина недостаточной/избыточной площади земельного участка по каждому аналогу определяется как разница между площадью земельного участка аналога с плотностью застройки как у оцениваемого объекта и фактической площадью земельного участка аналога. Данная величина получается путем умножения площади аналога на разницу в плотностях застройки оцениваемого объекта и объекта-аналога. </w:t>
      </w:r>
    </w:p>
    <w:p w:rsidR="00E57555" w:rsidRDefault="007521F9" w:rsidP="00B44B67">
      <w:pPr>
        <w:jc w:val="both"/>
        <w:rPr>
          <w:sz w:val="20"/>
          <w:szCs w:val="20"/>
        </w:rPr>
      </w:pPr>
      <w:r>
        <w:t>Т</w:t>
      </w:r>
      <w:r w:rsidR="00B44B67">
        <w:t>аким образом, недостаток/избыток земельного участка по объектам-аналогам может быть определен по следующей формуле:</w:t>
      </w:r>
    </w:p>
    <w:p w:rsidR="00E57555" w:rsidRDefault="00E57555" w:rsidP="00B22036">
      <w:pPr>
        <w:rPr>
          <w:sz w:val="20"/>
          <w:szCs w:val="20"/>
        </w:rPr>
      </w:pPr>
    </w:p>
    <w:p w:rsidR="00E57555" w:rsidRDefault="00C85B9A" w:rsidP="00C85B9A">
      <w:pPr>
        <w:jc w:val="center"/>
        <w:rPr>
          <w:sz w:val="20"/>
          <w:szCs w:val="20"/>
        </w:rPr>
      </w:pPr>
      <w:r>
        <w:rPr>
          <w:noProof/>
          <w:sz w:val="20"/>
          <w:szCs w:val="20"/>
        </w:rPr>
        <w:drawing>
          <wp:inline distT="0" distB="0" distL="0" distR="0">
            <wp:extent cx="2409825" cy="419100"/>
            <wp:effectExtent l="19050" t="0" r="9525" b="0"/>
            <wp:docPr id="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6" cstate="print"/>
                    <a:srcRect/>
                    <a:stretch>
                      <a:fillRect/>
                    </a:stretch>
                  </pic:blipFill>
                  <pic:spPr bwMode="auto">
                    <a:xfrm>
                      <a:off x="0" y="0"/>
                      <a:ext cx="2409825" cy="419100"/>
                    </a:xfrm>
                    <a:prstGeom prst="rect">
                      <a:avLst/>
                    </a:prstGeom>
                    <a:noFill/>
                    <a:ln w="9525">
                      <a:noFill/>
                      <a:miter lim="800000"/>
                      <a:headEnd/>
                      <a:tailEnd/>
                    </a:ln>
                  </pic:spPr>
                </pic:pic>
              </a:graphicData>
            </a:graphic>
          </wp:inline>
        </w:drawing>
      </w:r>
    </w:p>
    <w:p w:rsidR="00390990" w:rsidRDefault="00390990" w:rsidP="00B22036">
      <w:r>
        <w:t xml:space="preserve">где: </w:t>
      </w:r>
    </w:p>
    <w:p w:rsidR="00390990" w:rsidRPr="00397A57" w:rsidRDefault="00390990" w:rsidP="00B22036">
      <w:pPr>
        <w:rPr>
          <w:sz w:val="18"/>
          <w:szCs w:val="18"/>
        </w:rPr>
      </w:pPr>
      <w:r w:rsidRPr="00397A57">
        <w:rPr>
          <w:sz w:val="18"/>
          <w:szCs w:val="18"/>
        </w:rPr>
        <w:t xml:space="preserve">Δ – недостаток/избыток земельного участка по объекту-аналогу, кв. м. </w:t>
      </w:r>
    </w:p>
    <w:p w:rsidR="00390990" w:rsidRPr="00397A57" w:rsidRDefault="00390990" w:rsidP="00B22036">
      <w:pPr>
        <w:rPr>
          <w:sz w:val="18"/>
          <w:szCs w:val="18"/>
        </w:rPr>
      </w:pPr>
      <w:r w:rsidRPr="00397A57">
        <w:rPr>
          <w:sz w:val="18"/>
          <w:szCs w:val="18"/>
        </w:rPr>
        <w:t>S</w:t>
      </w:r>
      <w:r w:rsidRPr="00397A57">
        <w:rPr>
          <w:sz w:val="18"/>
          <w:szCs w:val="18"/>
          <w:vertAlign w:val="subscript"/>
        </w:rPr>
        <w:t>OA</w:t>
      </w:r>
      <w:r w:rsidRPr="00397A57">
        <w:rPr>
          <w:sz w:val="18"/>
          <w:szCs w:val="18"/>
        </w:rPr>
        <w:t xml:space="preserve"> – площадь улучшений объекта аналога, кв. м. </w:t>
      </w:r>
    </w:p>
    <w:p w:rsidR="00390990" w:rsidRPr="00397A57" w:rsidRDefault="00390990" w:rsidP="00B22036">
      <w:pPr>
        <w:rPr>
          <w:sz w:val="18"/>
          <w:szCs w:val="18"/>
        </w:rPr>
      </w:pPr>
      <w:r w:rsidRPr="00397A57">
        <w:rPr>
          <w:sz w:val="18"/>
          <w:szCs w:val="18"/>
        </w:rPr>
        <w:t xml:space="preserve">SЗA – площадь земельного участка, отнесенного к объекту-аналогу, кв. м. </w:t>
      </w:r>
    </w:p>
    <w:p w:rsidR="00390990" w:rsidRPr="00397A57" w:rsidRDefault="00390990" w:rsidP="00B22036">
      <w:pPr>
        <w:rPr>
          <w:sz w:val="18"/>
          <w:szCs w:val="18"/>
        </w:rPr>
      </w:pPr>
      <w:proofErr w:type="spellStart"/>
      <w:r w:rsidRPr="00397A57">
        <w:rPr>
          <w:sz w:val="18"/>
          <w:szCs w:val="18"/>
        </w:rPr>
        <w:t>k</w:t>
      </w:r>
      <w:r w:rsidRPr="00397A57">
        <w:rPr>
          <w:sz w:val="18"/>
          <w:szCs w:val="18"/>
          <w:vertAlign w:val="subscript"/>
        </w:rPr>
        <w:t>О</w:t>
      </w:r>
      <w:proofErr w:type="spellEnd"/>
      <w:r w:rsidRPr="00397A57">
        <w:rPr>
          <w:sz w:val="18"/>
          <w:szCs w:val="18"/>
          <w:vertAlign w:val="subscript"/>
        </w:rPr>
        <w:t xml:space="preserve"> </w:t>
      </w:r>
      <w:r w:rsidRPr="00397A57">
        <w:rPr>
          <w:sz w:val="18"/>
          <w:szCs w:val="18"/>
        </w:rPr>
        <w:t xml:space="preserve">– плотность застройки объекта оценки. </w:t>
      </w:r>
    </w:p>
    <w:p w:rsidR="00E57555" w:rsidRPr="00397A57" w:rsidRDefault="00390990" w:rsidP="00B22036">
      <w:pPr>
        <w:rPr>
          <w:sz w:val="18"/>
          <w:szCs w:val="18"/>
        </w:rPr>
      </w:pPr>
      <w:proofErr w:type="spellStart"/>
      <w:r w:rsidRPr="00397A57">
        <w:rPr>
          <w:sz w:val="18"/>
          <w:szCs w:val="18"/>
        </w:rPr>
        <w:t>k</w:t>
      </w:r>
      <w:r w:rsidRPr="00397A57">
        <w:rPr>
          <w:sz w:val="18"/>
          <w:szCs w:val="18"/>
          <w:vertAlign w:val="subscript"/>
        </w:rPr>
        <w:t>А</w:t>
      </w:r>
      <w:proofErr w:type="spellEnd"/>
      <w:r w:rsidRPr="00397A57">
        <w:rPr>
          <w:sz w:val="18"/>
          <w:szCs w:val="18"/>
        </w:rPr>
        <w:t xml:space="preserve"> – плотность застройки объекта-аналога.</w:t>
      </w:r>
    </w:p>
    <w:p w:rsidR="00182364" w:rsidRDefault="00182364" w:rsidP="00B22036">
      <w:pPr>
        <w:rPr>
          <w:sz w:val="20"/>
          <w:szCs w:val="20"/>
        </w:rPr>
      </w:pPr>
    </w:p>
    <w:p w:rsidR="00182364" w:rsidRPr="007E5741" w:rsidRDefault="007E5741" w:rsidP="007E5741">
      <w:pPr>
        <w:jc w:val="both"/>
        <w:rPr>
          <w:i/>
          <w:sz w:val="20"/>
          <w:szCs w:val="20"/>
          <w:u w:val="single"/>
        </w:rPr>
      </w:pPr>
      <w:r>
        <w:t xml:space="preserve">Величина корректировки рассчитывалась, исходя из рыночной стоимости земельного участка, отнесенного к объекту-аналогу, и недостаточной/избыточной площади земельного участка. Рыночная стоимость земельных участков, входящих в состав объектов аналогов, определена Оценщиком в рамках Раздела 7.3 настоящего Отчета и составляет </w:t>
      </w:r>
      <w:r w:rsidR="00237736">
        <w:t>141 381</w:t>
      </w:r>
      <w:r>
        <w:t xml:space="preserve"> руб./кв. м (для прав собственности). </w:t>
      </w:r>
      <w:r w:rsidRPr="007E5741">
        <w:rPr>
          <w:i/>
          <w:u w:val="single"/>
        </w:rPr>
        <w:t>Корректировка не требуется.</w:t>
      </w:r>
    </w:p>
    <w:p w:rsidR="00227973" w:rsidRDefault="00227973" w:rsidP="00B22036">
      <w:pPr>
        <w:rPr>
          <w:sz w:val="20"/>
          <w:szCs w:val="20"/>
        </w:rPr>
      </w:pPr>
    </w:p>
    <w:p w:rsidR="00FA7611" w:rsidRPr="00B47305" w:rsidRDefault="00B47305" w:rsidP="00B22036">
      <w:pPr>
        <w:rPr>
          <w:b/>
          <w:i/>
          <w:sz w:val="20"/>
          <w:szCs w:val="20"/>
        </w:rPr>
      </w:pPr>
      <w:r w:rsidRPr="00B47305">
        <w:rPr>
          <w:b/>
          <w:i/>
        </w:rPr>
        <w:t>Корректировка на наличие отопления</w:t>
      </w:r>
    </w:p>
    <w:p w:rsidR="00FA7611" w:rsidRDefault="00FA7611" w:rsidP="00B22036">
      <w:pPr>
        <w:rPr>
          <w:sz w:val="20"/>
          <w:szCs w:val="20"/>
        </w:rPr>
      </w:pPr>
    </w:p>
    <w:p w:rsidR="00FA7611" w:rsidRDefault="00B47305" w:rsidP="00B47305">
      <w:pPr>
        <w:jc w:val="both"/>
        <w:rPr>
          <w:sz w:val="20"/>
          <w:szCs w:val="20"/>
        </w:rPr>
      </w:pPr>
      <w:r>
        <w:t>Объекты, система отопления в которых принципиально не предусмотрена, стоят обычно дешевле объектов, имеющих отопление или подводку коммуникаций центральной системы отопления.</w:t>
      </w:r>
    </w:p>
    <w:p w:rsidR="00FA7611" w:rsidRDefault="00FA7611" w:rsidP="00B22036">
      <w:pPr>
        <w:rPr>
          <w:sz w:val="20"/>
          <w:szCs w:val="20"/>
        </w:rPr>
      </w:pPr>
    </w:p>
    <w:p w:rsidR="00FA7611" w:rsidRPr="00B47305" w:rsidRDefault="00B47305" w:rsidP="00B22036">
      <w:pPr>
        <w:rPr>
          <w:i/>
          <w:sz w:val="20"/>
          <w:szCs w:val="20"/>
          <w:u w:val="single"/>
        </w:rPr>
      </w:pPr>
      <w:r>
        <w:t xml:space="preserve">Здание, объекта оценки,  так же , как и объекты аналоги обеспечены отоплением. </w:t>
      </w:r>
      <w:r w:rsidRPr="00B47305">
        <w:rPr>
          <w:i/>
          <w:u w:val="single"/>
        </w:rPr>
        <w:t>Корректировка не требуется.</w:t>
      </w:r>
    </w:p>
    <w:p w:rsidR="00FA7611" w:rsidRDefault="00FA7611" w:rsidP="00B22036">
      <w:pPr>
        <w:rPr>
          <w:sz w:val="20"/>
          <w:szCs w:val="20"/>
        </w:rPr>
      </w:pPr>
    </w:p>
    <w:p w:rsidR="00FA7611" w:rsidRPr="00AC4732" w:rsidRDefault="00AC4732" w:rsidP="00B22036">
      <w:pPr>
        <w:rPr>
          <w:b/>
          <w:i/>
          <w:sz w:val="20"/>
          <w:szCs w:val="20"/>
        </w:rPr>
      </w:pPr>
      <w:r w:rsidRPr="00AC4732">
        <w:rPr>
          <w:b/>
          <w:i/>
        </w:rPr>
        <w:t>Корректировка на материал стен</w:t>
      </w:r>
    </w:p>
    <w:p w:rsidR="00FA7611" w:rsidRPr="00AC4732" w:rsidRDefault="00FA7611" w:rsidP="00B22036">
      <w:pPr>
        <w:rPr>
          <w:b/>
          <w:i/>
          <w:sz w:val="20"/>
          <w:szCs w:val="20"/>
        </w:rPr>
      </w:pPr>
    </w:p>
    <w:p w:rsidR="00FA7611" w:rsidRPr="00AC4732" w:rsidRDefault="00AC4732" w:rsidP="00B22036">
      <w:pPr>
        <w:rPr>
          <w:i/>
          <w:sz w:val="20"/>
          <w:szCs w:val="20"/>
          <w:u w:val="single"/>
        </w:rPr>
      </w:pPr>
      <w:r>
        <w:t>Объекты капитального строительства, входящие в состав объекта оценки, и объекты-аналоги №№1.2, 3,4 являются полностью капитальными</w:t>
      </w:r>
      <w:r w:rsidRPr="00AC4732">
        <w:rPr>
          <w:i/>
          <w:u w:val="single"/>
        </w:rPr>
        <w:t>. Корректировка не требуется.</w:t>
      </w:r>
    </w:p>
    <w:p w:rsidR="00FA7611" w:rsidRDefault="00FA7611" w:rsidP="00B22036">
      <w:pPr>
        <w:rPr>
          <w:sz w:val="20"/>
          <w:szCs w:val="20"/>
        </w:rPr>
      </w:pPr>
    </w:p>
    <w:p w:rsidR="00FA7611" w:rsidRPr="00827015" w:rsidRDefault="00827015" w:rsidP="00B22036">
      <w:pPr>
        <w:rPr>
          <w:b/>
          <w:i/>
          <w:sz w:val="20"/>
          <w:szCs w:val="20"/>
        </w:rPr>
      </w:pPr>
      <w:r w:rsidRPr="00827015">
        <w:rPr>
          <w:b/>
          <w:i/>
        </w:rPr>
        <w:t>Корректировка на общую площадь</w:t>
      </w:r>
    </w:p>
    <w:p w:rsidR="00FA7611" w:rsidRDefault="00FA7611" w:rsidP="00B22036">
      <w:pPr>
        <w:rPr>
          <w:sz w:val="20"/>
          <w:szCs w:val="20"/>
        </w:rPr>
      </w:pPr>
    </w:p>
    <w:p w:rsidR="00827015" w:rsidRDefault="00827015" w:rsidP="00827015">
      <w:pPr>
        <w:jc w:val="both"/>
      </w:pPr>
      <w:r>
        <w:t xml:space="preserve">Данная корректировка учитывает тот факт, что объекты с большей площадью при прочих равных условиях в расчете на 1 кв. м стоят меньше, чем объекты с меньшей площадью в силу снижения ликвидности и универсальности более крупных объектов. </w:t>
      </w:r>
    </w:p>
    <w:p w:rsidR="00FA7611" w:rsidRDefault="00827015" w:rsidP="00827015">
      <w:pPr>
        <w:jc w:val="both"/>
        <w:rPr>
          <w:sz w:val="20"/>
          <w:szCs w:val="20"/>
        </w:rPr>
      </w:pPr>
      <w:r>
        <w:t>Корректировка на общую площадь (масштаб) определялась по следующей формуле:</w:t>
      </w:r>
    </w:p>
    <w:p w:rsidR="00FA7611" w:rsidRDefault="00FA7611" w:rsidP="00B22036">
      <w:pPr>
        <w:rPr>
          <w:sz w:val="20"/>
          <w:szCs w:val="20"/>
        </w:rPr>
      </w:pPr>
    </w:p>
    <w:p w:rsidR="00827015" w:rsidRDefault="00066F65" w:rsidP="00642205">
      <w:pPr>
        <w:jc w:val="center"/>
        <w:rPr>
          <w:sz w:val="20"/>
          <w:szCs w:val="20"/>
        </w:rPr>
      </w:pPr>
      <w:r>
        <w:rPr>
          <w:noProof/>
          <w:sz w:val="20"/>
          <w:szCs w:val="20"/>
        </w:rPr>
        <w:drawing>
          <wp:inline distT="0" distB="0" distL="0" distR="0">
            <wp:extent cx="3038475" cy="523875"/>
            <wp:effectExtent l="19050" t="0" r="9525" b="0"/>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srcRect/>
                    <a:stretch>
                      <a:fillRect/>
                    </a:stretch>
                  </pic:blipFill>
                  <pic:spPr bwMode="auto">
                    <a:xfrm>
                      <a:off x="0" y="0"/>
                      <a:ext cx="3038475" cy="523875"/>
                    </a:xfrm>
                    <a:prstGeom prst="rect">
                      <a:avLst/>
                    </a:prstGeom>
                    <a:noFill/>
                    <a:ln w="9525">
                      <a:noFill/>
                      <a:miter lim="800000"/>
                      <a:headEnd/>
                      <a:tailEnd/>
                    </a:ln>
                  </pic:spPr>
                </pic:pic>
              </a:graphicData>
            </a:graphic>
          </wp:inline>
        </w:drawing>
      </w:r>
    </w:p>
    <w:p w:rsidR="00642205" w:rsidRDefault="00642205" w:rsidP="00B22036">
      <w:r>
        <w:t xml:space="preserve">где: </w:t>
      </w:r>
    </w:p>
    <w:p w:rsidR="00642205" w:rsidRPr="00642205" w:rsidRDefault="007521F9" w:rsidP="00642205">
      <w:pPr>
        <w:jc w:val="both"/>
        <w:rPr>
          <w:sz w:val="20"/>
          <w:szCs w:val="20"/>
        </w:rPr>
      </w:pPr>
      <w:r>
        <w:rPr>
          <w:sz w:val="20"/>
          <w:szCs w:val="20"/>
        </w:rPr>
        <w:t>К</w:t>
      </w:r>
      <w:r w:rsidR="00642205" w:rsidRPr="00642205">
        <w:rPr>
          <w:sz w:val="20"/>
          <w:szCs w:val="20"/>
          <w:vertAlign w:val="subscript"/>
        </w:rPr>
        <w:t>OO</w:t>
      </w:r>
      <w:r w:rsidR="00642205" w:rsidRPr="00642205">
        <w:rPr>
          <w:sz w:val="20"/>
          <w:szCs w:val="20"/>
        </w:rPr>
        <w:t xml:space="preserve"> – площадь улучшений объекта оценки, кв. м. </w:t>
      </w:r>
    </w:p>
    <w:p w:rsidR="00642205" w:rsidRPr="00642205" w:rsidRDefault="007521F9" w:rsidP="00642205">
      <w:pPr>
        <w:jc w:val="both"/>
        <w:rPr>
          <w:sz w:val="20"/>
          <w:szCs w:val="20"/>
        </w:rPr>
      </w:pPr>
      <w:r>
        <w:rPr>
          <w:sz w:val="20"/>
          <w:szCs w:val="20"/>
        </w:rPr>
        <w:t>К</w:t>
      </w:r>
      <w:r w:rsidR="00642205" w:rsidRPr="00642205">
        <w:rPr>
          <w:sz w:val="20"/>
          <w:szCs w:val="20"/>
          <w:vertAlign w:val="subscript"/>
        </w:rPr>
        <w:t>OA</w:t>
      </w:r>
      <w:r w:rsidR="00642205" w:rsidRPr="00642205">
        <w:rPr>
          <w:sz w:val="20"/>
          <w:szCs w:val="20"/>
        </w:rPr>
        <w:t xml:space="preserve"> – площадь улучшений объекта аналога, кв. м. </w:t>
      </w:r>
    </w:p>
    <w:p w:rsidR="00827015" w:rsidRDefault="00827015" w:rsidP="00B22036">
      <w:pPr>
        <w:rPr>
          <w:sz w:val="20"/>
          <w:szCs w:val="20"/>
        </w:rPr>
      </w:pPr>
    </w:p>
    <w:p w:rsidR="00237736" w:rsidRDefault="00DD1055" w:rsidP="00DD1055">
      <w:pPr>
        <w:jc w:val="both"/>
      </w:pPr>
      <w:r>
        <w:t xml:space="preserve">Коэффициент масштаба для </w:t>
      </w:r>
      <w:r w:rsidR="00237736">
        <w:t>коммерческих</w:t>
      </w:r>
      <w:r>
        <w:t xml:space="preserve"> объектов, определенный исходя из приведенных в исследовании «Справочник оценщика недвижимости-2011. Том I. </w:t>
      </w:r>
      <w:r w:rsidR="00237736">
        <w:t>Коммерческая</w:t>
      </w:r>
      <w:r>
        <w:t xml:space="preserve"> недвижимость и сходные типы объектов» [17] данны</w:t>
      </w:r>
      <w:r w:rsidR="00237736">
        <w:t>е</w:t>
      </w:r>
      <w:r>
        <w:t xml:space="preserve"> составля</w:t>
      </w:r>
      <w:r w:rsidR="00237736">
        <w:t>ют</w:t>
      </w:r>
      <w:r>
        <w:t xml:space="preserve"> -</w:t>
      </w:r>
    </w:p>
    <w:p w:rsidR="00827015" w:rsidRDefault="00237736" w:rsidP="00DD1055">
      <w:pPr>
        <w:jc w:val="both"/>
      </w:pPr>
      <w:r w:rsidRPr="00736215">
        <w:rPr>
          <w:b/>
        </w:rPr>
        <w:lastRenderedPageBreak/>
        <w:t>для аналога 1</w:t>
      </w:r>
      <w:r>
        <w:t xml:space="preserve"> </w:t>
      </w:r>
      <w:r w:rsidR="00DD1055">
        <w:t>.</w:t>
      </w:r>
      <w:r w:rsidR="00736215">
        <w:t xml:space="preserve"> (</w:t>
      </w:r>
      <w:r w:rsidR="00FE057B">
        <w:t xml:space="preserve">1 - </w:t>
      </w:r>
      <w:r w:rsidR="00736215">
        <w:t xml:space="preserve">1875/3323.8) х100% = </w:t>
      </w:r>
      <w:r w:rsidR="00FE057B" w:rsidRPr="00FE057B">
        <w:rPr>
          <w:b/>
        </w:rPr>
        <w:t>- 44</w:t>
      </w:r>
      <w:r w:rsidR="00736215" w:rsidRPr="00FE057B">
        <w:rPr>
          <w:b/>
        </w:rPr>
        <w:t>%</w:t>
      </w:r>
    </w:p>
    <w:p w:rsidR="00FE057B" w:rsidRDefault="00FE057B" w:rsidP="00DD1055">
      <w:pPr>
        <w:jc w:val="both"/>
      </w:pPr>
    </w:p>
    <w:p w:rsidR="00FE057B" w:rsidRDefault="00FE057B" w:rsidP="00FE057B">
      <w:pPr>
        <w:jc w:val="both"/>
      </w:pPr>
      <w:r w:rsidRPr="00736215">
        <w:rPr>
          <w:b/>
        </w:rPr>
        <w:t xml:space="preserve">для аналога </w:t>
      </w:r>
      <w:r>
        <w:rPr>
          <w:b/>
        </w:rPr>
        <w:t>2</w:t>
      </w:r>
      <w:r>
        <w:t xml:space="preserve"> . (1 - 2046/3323.8) х100% = </w:t>
      </w:r>
      <w:r w:rsidRPr="00FE057B">
        <w:rPr>
          <w:b/>
        </w:rPr>
        <w:t>- 38%</w:t>
      </w:r>
    </w:p>
    <w:p w:rsidR="00736215" w:rsidRDefault="00736215" w:rsidP="00DD1055">
      <w:pPr>
        <w:jc w:val="both"/>
      </w:pPr>
    </w:p>
    <w:p w:rsidR="00FE057B" w:rsidRPr="00FE057B" w:rsidRDefault="00FE057B" w:rsidP="00FE057B">
      <w:pPr>
        <w:jc w:val="both"/>
        <w:rPr>
          <w:b/>
        </w:rPr>
      </w:pPr>
      <w:r w:rsidRPr="00736215">
        <w:rPr>
          <w:b/>
        </w:rPr>
        <w:t xml:space="preserve">для аналога </w:t>
      </w:r>
      <w:r>
        <w:rPr>
          <w:b/>
        </w:rPr>
        <w:t>3</w:t>
      </w:r>
      <w:r>
        <w:t xml:space="preserve"> . (1 - 3957/3323.8) х100% = </w:t>
      </w:r>
      <w:r w:rsidRPr="00FE057B">
        <w:rPr>
          <w:b/>
        </w:rPr>
        <w:t>+ 19%</w:t>
      </w:r>
    </w:p>
    <w:p w:rsidR="00FE057B" w:rsidRDefault="00FE057B" w:rsidP="00DD1055">
      <w:pPr>
        <w:jc w:val="both"/>
      </w:pPr>
    </w:p>
    <w:p w:rsidR="00FE057B" w:rsidRPr="00FE057B" w:rsidRDefault="00FE057B" w:rsidP="00FE057B">
      <w:pPr>
        <w:jc w:val="both"/>
        <w:rPr>
          <w:b/>
        </w:rPr>
      </w:pPr>
      <w:r w:rsidRPr="00736215">
        <w:rPr>
          <w:b/>
        </w:rPr>
        <w:t xml:space="preserve">для аналога </w:t>
      </w:r>
      <w:r>
        <w:rPr>
          <w:b/>
        </w:rPr>
        <w:t>4</w:t>
      </w:r>
      <w:r>
        <w:t xml:space="preserve"> . (1 - 1339/3323.8) х100% = </w:t>
      </w:r>
      <w:r w:rsidRPr="00FE057B">
        <w:rPr>
          <w:b/>
        </w:rPr>
        <w:t>- 60%</w:t>
      </w:r>
    </w:p>
    <w:p w:rsidR="00FE057B" w:rsidRDefault="00FE057B" w:rsidP="00DD1055">
      <w:pPr>
        <w:jc w:val="both"/>
      </w:pPr>
    </w:p>
    <w:p w:rsidR="00827015" w:rsidRDefault="000120B1" w:rsidP="000120B1">
      <w:pPr>
        <w:jc w:val="both"/>
        <w:rPr>
          <w:sz w:val="20"/>
          <w:szCs w:val="20"/>
        </w:rPr>
      </w:pPr>
      <w:r>
        <w:t>Значения корректировок по выделенным элементам сравнения и расчет скорректированных цен предложений приводятся в таблице ниже</w:t>
      </w:r>
    </w:p>
    <w:p w:rsidR="00827015" w:rsidRDefault="00827015" w:rsidP="00B22036">
      <w:pPr>
        <w:rPr>
          <w:sz w:val="20"/>
          <w:szCs w:val="20"/>
        </w:rPr>
      </w:pPr>
    </w:p>
    <w:p w:rsidR="00827015" w:rsidRPr="00CC3A69" w:rsidRDefault="00CC3A69" w:rsidP="00B22036">
      <w:pPr>
        <w:rPr>
          <w:b/>
          <w:sz w:val="20"/>
          <w:szCs w:val="20"/>
        </w:rPr>
      </w:pPr>
      <w:r w:rsidRPr="00CC3A69">
        <w:rPr>
          <w:b/>
        </w:rPr>
        <w:t xml:space="preserve">Результаты корректировки цен аналогов для определения рыночной стоимости объекта оценки </w:t>
      </w:r>
      <w:r w:rsidR="001776C3">
        <w:rPr>
          <w:b/>
        </w:rPr>
        <w:t xml:space="preserve">нежилого здания площадью 3323.8 кв.м. </w:t>
      </w:r>
      <w:r w:rsidRPr="00CC3A69">
        <w:rPr>
          <w:b/>
        </w:rPr>
        <w:t>в рамках сравнительного подхода</w:t>
      </w:r>
    </w:p>
    <w:p w:rsidR="00827015" w:rsidRDefault="0065032D" w:rsidP="0065032D">
      <w:pPr>
        <w:jc w:val="right"/>
        <w:rPr>
          <w:sz w:val="20"/>
          <w:szCs w:val="20"/>
        </w:rPr>
      </w:pPr>
      <w:r>
        <w:rPr>
          <w:sz w:val="20"/>
          <w:szCs w:val="20"/>
        </w:rPr>
        <w:t>Таблица 20</w:t>
      </w:r>
    </w:p>
    <w:tbl>
      <w:tblPr>
        <w:tblStyle w:val="a5"/>
        <w:tblW w:w="10314" w:type="dxa"/>
        <w:tblLayout w:type="fixed"/>
        <w:tblLook w:val="04A0"/>
      </w:tblPr>
      <w:tblGrid>
        <w:gridCol w:w="2518"/>
        <w:gridCol w:w="1559"/>
        <w:gridCol w:w="142"/>
        <w:gridCol w:w="1418"/>
        <w:gridCol w:w="1559"/>
        <w:gridCol w:w="1559"/>
        <w:gridCol w:w="1559"/>
      </w:tblGrid>
      <w:tr w:rsidR="00CC3A69" w:rsidRPr="00D32E13" w:rsidTr="00A22F10">
        <w:tc>
          <w:tcPr>
            <w:tcW w:w="2518" w:type="dxa"/>
            <w:tcBorders>
              <w:top w:val="double" w:sz="4" w:space="0" w:color="auto"/>
              <w:left w:val="double" w:sz="4" w:space="0" w:color="auto"/>
              <w:right w:val="double" w:sz="4" w:space="0" w:color="auto"/>
            </w:tcBorders>
            <w:shd w:val="clear" w:color="auto" w:fill="D9D9D9" w:themeFill="background1" w:themeFillShade="D9"/>
          </w:tcPr>
          <w:p w:rsidR="00CC3A69" w:rsidRPr="00D32E13" w:rsidRDefault="00CC3A69" w:rsidP="00130E78">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Характеристики</w:t>
            </w:r>
          </w:p>
        </w:tc>
        <w:tc>
          <w:tcPr>
            <w:tcW w:w="1701" w:type="dxa"/>
            <w:gridSpan w:val="2"/>
            <w:tcBorders>
              <w:top w:val="double" w:sz="4" w:space="0" w:color="auto"/>
              <w:left w:val="double" w:sz="4" w:space="0" w:color="auto"/>
              <w:right w:val="double" w:sz="4" w:space="0" w:color="auto"/>
            </w:tcBorders>
            <w:shd w:val="clear" w:color="auto" w:fill="D9D9D9" w:themeFill="background1" w:themeFillShade="D9"/>
          </w:tcPr>
          <w:p w:rsidR="00CC3A69" w:rsidRPr="00D32E13" w:rsidRDefault="00CC3A69" w:rsidP="00130E78">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Объект оценки</w:t>
            </w:r>
          </w:p>
        </w:tc>
        <w:tc>
          <w:tcPr>
            <w:tcW w:w="1418" w:type="dxa"/>
            <w:tcBorders>
              <w:top w:val="double" w:sz="4" w:space="0" w:color="auto"/>
              <w:left w:val="double" w:sz="4" w:space="0" w:color="auto"/>
              <w:right w:val="double" w:sz="4" w:space="0" w:color="auto"/>
            </w:tcBorders>
            <w:shd w:val="clear" w:color="auto" w:fill="D9D9D9" w:themeFill="background1" w:themeFillShade="D9"/>
          </w:tcPr>
          <w:p w:rsidR="00CC3A69" w:rsidRPr="00D32E13" w:rsidRDefault="00CC3A69" w:rsidP="00130E78">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1</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CC3A69" w:rsidRPr="00D32E13" w:rsidRDefault="00CC3A69" w:rsidP="00130E78">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2</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CC3A69" w:rsidRPr="00D32E13" w:rsidRDefault="00CC3A69" w:rsidP="00130E78">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3</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CC3A69" w:rsidRPr="00D32E13" w:rsidRDefault="00CC3A69" w:rsidP="00130E78">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4</w:t>
            </w:r>
          </w:p>
        </w:tc>
      </w:tr>
      <w:tr w:rsidR="00CC3A69" w:rsidRPr="00EF58EE"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Местоположение</w:t>
            </w:r>
          </w:p>
        </w:tc>
        <w:tc>
          <w:tcPr>
            <w:tcW w:w="1701" w:type="dxa"/>
            <w:gridSpan w:val="2"/>
            <w:tcBorders>
              <w:left w:val="double" w:sz="4" w:space="0" w:color="auto"/>
              <w:right w:val="double" w:sz="4" w:space="0" w:color="auto"/>
            </w:tcBorders>
          </w:tcPr>
          <w:p w:rsidR="00CC3A69" w:rsidRPr="00D32E13" w:rsidRDefault="00FE057B" w:rsidP="00130E78">
            <w:pPr>
              <w:pStyle w:val="af1"/>
              <w:widowControl w:val="0"/>
              <w:tabs>
                <w:tab w:val="left" w:pos="1188"/>
              </w:tabs>
              <w:spacing w:after="0"/>
              <w:ind w:right="33"/>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Г.Москва, </w:t>
            </w:r>
            <w:proofErr w:type="spellStart"/>
            <w:r>
              <w:rPr>
                <w:rFonts w:ascii="Times New Roman" w:hAnsi="Times New Roman" w:cs="Times New Roman"/>
                <w:spacing w:val="-1"/>
                <w:sz w:val="16"/>
                <w:szCs w:val="16"/>
                <w:lang w:val="ru-RU"/>
              </w:rPr>
              <w:t>ул.М.Никитская</w:t>
            </w:r>
            <w:proofErr w:type="spellEnd"/>
            <w:r>
              <w:rPr>
                <w:rFonts w:ascii="Times New Roman" w:hAnsi="Times New Roman" w:cs="Times New Roman"/>
                <w:spacing w:val="-1"/>
                <w:sz w:val="16"/>
                <w:szCs w:val="16"/>
                <w:lang w:val="ru-RU"/>
              </w:rPr>
              <w:t xml:space="preserve"> вл.27</w:t>
            </w:r>
          </w:p>
        </w:tc>
        <w:tc>
          <w:tcPr>
            <w:tcW w:w="1418" w:type="dxa"/>
            <w:tcBorders>
              <w:left w:val="double" w:sz="4" w:space="0" w:color="auto"/>
              <w:right w:val="double" w:sz="4" w:space="0" w:color="auto"/>
            </w:tcBorders>
          </w:tcPr>
          <w:p w:rsidR="00CC3A69" w:rsidRPr="00D32E13" w:rsidRDefault="00130E78" w:rsidP="00FE057B">
            <w:pPr>
              <w:pStyle w:val="af1"/>
              <w:widowControl w:val="0"/>
              <w:tabs>
                <w:tab w:val="left" w:pos="1188"/>
                <w:tab w:val="left" w:pos="1310"/>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FE057B">
              <w:rPr>
                <w:rFonts w:ascii="Times New Roman" w:hAnsi="Times New Roman" w:cs="Times New Roman"/>
                <w:spacing w:val="-1"/>
                <w:sz w:val="16"/>
                <w:szCs w:val="16"/>
                <w:lang w:val="ru-RU"/>
              </w:rPr>
              <w:t xml:space="preserve">Москва, </w:t>
            </w:r>
            <w:proofErr w:type="spellStart"/>
            <w:r w:rsidR="00FE057B">
              <w:rPr>
                <w:rFonts w:ascii="Times New Roman" w:hAnsi="Times New Roman" w:cs="Times New Roman"/>
                <w:spacing w:val="-1"/>
                <w:sz w:val="16"/>
                <w:szCs w:val="16"/>
                <w:lang w:val="ru-RU"/>
              </w:rPr>
              <w:t>ул.Б.Никитская</w:t>
            </w:r>
            <w:proofErr w:type="spellEnd"/>
          </w:p>
        </w:tc>
        <w:tc>
          <w:tcPr>
            <w:tcW w:w="1559" w:type="dxa"/>
            <w:tcBorders>
              <w:left w:val="double" w:sz="4" w:space="0" w:color="auto"/>
              <w:right w:val="double" w:sz="4" w:space="0" w:color="auto"/>
            </w:tcBorders>
          </w:tcPr>
          <w:p w:rsidR="00CC3A69" w:rsidRPr="00D32E13" w:rsidRDefault="00130E78" w:rsidP="00FE057B">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FE057B">
              <w:rPr>
                <w:rFonts w:ascii="Times New Roman" w:hAnsi="Times New Roman" w:cs="Times New Roman"/>
                <w:spacing w:val="-1"/>
                <w:sz w:val="16"/>
                <w:szCs w:val="16"/>
                <w:lang w:val="ru-RU"/>
              </w:rPr>
              <w:t>Москва ул.Ю.Фучика</w:t>
            </w:r>
          </w:p>
        </w:tc>
        <w:tc>
          <w:tcPr>
            <w:tcW w:w="1559" w:type="dxa"/>
            <w:tcBorders>
              <w:left w:val="double" w:sz="4" w:space="0" w:color="auto"/>
              <w:right w:val="double" w:sz="4" w:space="0" w:color="auto"/>
            </w:tcBorders>
          </w:tcPr>
          <w:p w:rsidR="00CC3A69" w:rsidRPr="00D32E13" w:rsidRDefault="00130E78" w:rsidP="00FE057B">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FE057B">
              <w:rPr>
                <w:rFonts w:ascii="Times New Roman" w:hAnsi="Times New Roman" w:cs="Times New Roman"/>
                <w:spacing w:val="-1"/>
                <w:sz w:val="16"/>
                <w:szCs w:val="16"/>
                <w:lang w:val="ru-RU"/>
              </w:rPr>
              <w:t>Москва, ул.Сокольнический вал</w:t>
            </w:r>
          </w:p>
        </w:tc>
        <w:tc>
          <w:tcPr>
            <w:tcW w:w="1559" w:type="dxa"/>
            <w:tcBorders>
              <w:left w:val="double" w:sz="4" w:space="0" w:color="auto"/>
              <w:right w:val="double" w:sz="4" w:space="0" w:color="auto"/>
            </w:tcBorders>
          </w:tcPr>
          <w:p w:rsidR="00CC3A69" w:rsidRPr="00D32E13" w:rsidRDefault="00130E78" w:rsidP="00FE057B">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FE057B">
              <w:rPr>
                <w:rFonts w:ascii="Times New Roman" w:hAnsi="Times New Roman" w:cs="Times New Roman"/>
                <w:spacing w:val="-1"/>
                <w:sz w:val="16"/>
                <w:szCs w:val="16"/>
                <w:lang w:val="ru-RU"/>
              </w:rPr>
              <w:t>Москва, ул.Покровка</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Оформление права</w:t>
            </w:r>
          </w:p>
        </w:tc>
        <w:tc>
          <w:tcPr>
            <w:tcW w:w="1701" w:type="dxa"/>
            <w:gridSpan w:val="2"/>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418"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593"/>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Общая стоимость </w:t>
            </w:r>
            <w:proofErr w:type="spellStart"/>
            <w:r w:rsidRPr="00D32E13">
              <w:rPr>
                <w:rFonts w:ascii="Times New Roman" w:hAnsi="Times New Roman" w:cs="Times New Roman"/>
                <w:spacing w:val="-1"/>
                <w:sz w:val="16"/>
                <w:szCs w:val="16"/>
                <w:lang w:val="ru-RU"/>
              </w:rPr>
              <w:t>руб</w:t>
            </w:r>
            <w:proofErr w:type="spellEnd"/>
          </w:p>
        </w:tc>
        <w:tc>
          <w:tcPr>
            <w:tcW w:w="1701" w:type="dxa"/>
            <w:gridSpan w:val="2"/>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418" w:type="dxa"/>
            <w:tcBorders>
              <w:left w:val="double" w:sz="4" w:space="0" w:color="auto"/>
              <w:right w:val="double" w:sz="4" w:space="0" w:color="auto"/>
            </w:tcBorders>
          </w:tcPr>
          <w:p w:rsidR="00CC3A69" w:rsidRPr="00D32E13" w:rsidRDefault="007521F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570 000 </w:t>
            </w:r>
            <w:proofErr w:type="spellStart"/>
            <w:r>
              <w:rPr>
                <w:rFonts w:ascii="Times New Roman" w:hAnsi="Times New Roman" w:cs="Times New Roman"/>
                <w:spacing w:val="-1"/>
                <w:sz w:val="16"/>
                <w:szCs w:val="16"/>
                <w:lang w:val="ru-RU"/>
              </w:rPr>
              <w:t>000</w:t>
            </w:r>
            <w:proofErr w:type="spellEnd"/>
          </w:p>
        </w:tc>
        <w:tc>
          <w:tcPr>
            <w:tcW w:w="1559" w:type="dxa"/>
            <w:tcBorders>
              <w:left w:val="double" w:sz="4" w:space="0" w:color="auto"/>
              <w:right w:val="double" w:sz="4" w:space="0" w:color="auto"/>
            </w:tcBorders>
          </w:tcPr>
          <w:p w:rsidR="00CC3A69" w:rsidRPr="00D32E13" w:rsidRDefault="007521F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480 000 </w:t>
            </w:r>
            <w:proofErr w:type="spellStart"/>
            <w:r>
              <w:rPr>
                <w:rFonts w:ascii="Times New Roman" w:hAnsi="Times New Roman" w:cs="Times New Roman"/>
                <w:spacing w:val="-1"/>
                <w:sz w:val="16"/>
                <w:szCs w:val="16"/>
                <w:lang w:val="ru-RU"/>
              </w:rPr>
              <w:t>000</w:t>
            </w:r>
            <w:proofErr w:type="spellEnd"/>
          </w:p>
        </w:tc>
        <w:tc>
          <w:tcPr>
            <w:tcW w:w="1559" w:type="dxa"/>
            <w:tcBorders>
              <w:left w:val="double" w:sz="4" w:space="0" w:color="auto"/>
              <w:right w:val="double" w:sz="4" w:space="0" w:color="auto"/>
            </w:tcBorders>
          </w:tcPr>
          <w:p w:rsidR="00CC3A69" w:rsidRPr="00D32E13" w:rsidRDefault="007521F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400 000 </w:t>
            </w:r>
            <w:proofErr w:type="spellStart"/>
            <w:r>
              <w:rPr>
                <w:rFonts w:ascii="Times New Roman" w:hAnsi="Times New Roman" w:cs="Times New Roman"/>
                <w:spacing w:val="-1"/>
                <w:sz w:val="16"/>
                <w:szCs w:val="16"/>
                <w:lang w:val="ru-RU"/>
              </w:rPr>
              <w:t>000</w:t>
            </w:r>
            <w:proofErr w:type="spellEnd"/>
          </w:p>
        </w:tc>
        <w:tc>
          <w:tcPr>
            <w:tcW w:w="1559" w:type="dxa"/>
            <w:tcBorders>
              <w:left w:val="double" w:sz="4" w:space="0" w:color="auto"/>
              <w:right w:val="double" w:sz="4" w:space="0" w:color="auto"/>
            </w:tcBorders>
          </w:tcPr>
          <w:p w:rsidR="00CC3A69" w:rsidRPr="00D32E13" w:rsidRDefault="007521F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491 849 250</w:t>
            </w:r>
          </w:p>
        </w:tc>
      </w:tr>
      <w:tr w:rsidR="007521F9" w:rsidRPr="00D32E13" w:rsidTr="00A22F10">
        <w:tc>
          <w:tcPr>
            <w:tcW w:w="2518" w:type="dxa"/>
            <w:tcBorders>
              <w:left w:val="double" w:sz="4" w:space="0" w:color="auto"/>
              <w:right w:val="double" w:sz="4" w:space="0" w:color="auto"/>
            </w:tcBorders>
            <w:shd w:val="clear" w:color="auto" w:fill="DDD9C3" w:themeFill="background2" w:themeFillShade="E6"/>
          </w:tcPr>
          <w:p w:rsidR="007521F9" w:rsidRPr="00D32E13" w:rsidRDefault="007521F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Общая площадь кв.м.</w:t>
            </w:r>
          </w:p>
        </w:tc>
        <w:tc>
          <w:tcPr>
            <w:tcW w:w="1701" w:type="dxa"/>
            <w:gridSpan w:val="2"/>
            <w:tcBorders>
              <w:left w:val="double" w:sz="4" w:space="0" w:color="auto"/>
              <w:right w:val="double" w:sz="4" w:space="0" w:color="auto"/>
            </w:tcBorders>
          </w:tcPr>
          <w:p w:rsidR="007521F9" w:rsidRPr="00D32E13" w:rsidRDefault="007521F9" w:rsidP="001776C3">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3323.8</w:t>
            </w:r>
          </w:p>
        </w:tc>
        <w:tc>
          <w:tcPr>
            <w:tcW w:w="1418" w:type="dxa"/>
            <w:tcBorders>
              <w:left w:val="double" w:sz="4" w:space="0" w:color="auto"/>
              <w:right w:val="double" w:sz="4" w:space="0" w:color="auto"/>
            </w:tcBorders>
          </w:tcPr>
          <w:p w:rsidR="007521F9" w:rsidRDefault="007521F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1875</w:t>
            </w:r>
          </w:p>
        </w:tc>
        <w:tc>
          <w:tcPr>
            <w:tcW w:w="1559" w:type="dxa"/>
            <w:tcBorders>
              <w:left w:val="double" w:sz="4" w:space="0" w:color="auto"/>
              <w:right w:val="double" w:sz="4" w:space="0" w:color="auto"/>
            </w:tcBorders>
          </w:tcPr>
          <w:p w:rsidR="007521F9"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2046</w:t>
            </w:r>
          </w:p>
        </w:tc>
        <w:tc>
          <w:tcPr>
            <w:tcW w:w="1559" w:type="dxa"/>
            <w:tcBorders>
              <w:left w:val="double" w:sz="4" w:space="0" w:color="auto"/>
              <w:right w:val="double" w:sz="4" w:space="0" w:color="auto"/>
            </w:tcBorders>
          </w:tcPr>
          <w:p w:rsidR="007521F9"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3957</w:t>
            </w:r>
          </w:p>
        </w:tc>
        <w:tc>
          <w:tcPr>
            <w:tcW w:w="1559" w:type="dxa"/>
            <w:tcBorders>
              <w:left w:val="double" w:sz="4" w:space="0" w:color="auto"/>
              <w:right w:val="double" w:sz="4" w:space="0" w:color="auto"/>
            </w:tcBorders>
          </w:tcPr>
          <w:p w:rsidR="007521F9"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1339</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Стоимость за 1 кв.м. в руб.</w:t>
            </w:r>
          </w:p>
        </w:tc>
        <w:tc>
          <w:tcPr>
            <w:tcW w:w="1701" w:type="dxa"/>
            <w:gridSpan w:val="2"/>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418"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304 000</w:t>
            </w:r>
          </w:p>
        </w:tc>
        <w:tc>
          <w:tcPr>
            <w:tcW w:w="1559"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234 605</w:t>
            </w:r>
          </w:p>
        </w:tc>
        <w:tc>
          <w:tcPr>
            <w:tcW w:w="1559"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101 087</w:t>
            </w:r>
          </w:p>
        </w:tc>
        <w:tc>
          <w:tcPr>
            <w:tcW w:w="1559"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367 326</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Обременения</w:t>
            </w:r>
          </w:p>
        </w:tc>
        <w:tc>
          <w:tcPr>
            <w:tcW w:w="1701" w:type="dxa"/>
            <w:gridSpan w:val="2"/>
            <w:tcBorders>
              <w:left w:val="double" w:sz="4" w:space="0" w:color="auto"/>
              <w:right w:val="double" w:sz="4" w:space="0" w:color="auto"/>
            </w:tcBorders>
          </w:tcPr>
          <w:p w:rsidR="00CC3A69" w:rsidRPr="00D32E13" w:rsidRDefault="00CC3A69" w:rsidP="00130E78">
            <w:pPr>
              <w:pStyle w:val="af1"/>
              <w:widowControl w:val="0"/>
              <w:tabs>
                <w:tab w:val="left" w:pos="1188"/>
                <w:tab w:val="left" w:pos="1343"/>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418" w:type="dxa"/>
            <w:tcBorders>
              <w:left w:val="double" w:sz="4" w:space="0" w:color="auto"/>
              <w:right w:val="double" w:sz="4" w:space="0" w:color="auto"/>
            </w:tcBorders>
          </w:tcPr>
          <w:p w:rsidR="00CC3A69" w:rsidRPr="00D32E13" w:rsidRDefault="00CC3A69" w:rsidP="00130E78">
            <w:pPr>
              <w:pStyle w:val="af1"/>
              <w:widowControl w:val="0"/>
              <w:tabs>
                <w:tab w:val="left" w:pos="1188"/>
                <w:tab w:val="left" w:pos="1344"/>
              </w:tabs>
              <w:spacing w:after="0"/>
              <w:ind w:right="-249"/>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 w:val="left" w:pos="1343"/>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Дата оценки /дата </w:t>
            </w:r>
            <w:proofErr w:type="spellStart"/>
            <w:r w:rsidRPr="00D32E13">
              <w:rPr>
                <w:rFonts w:ascii="Times New Roman" w:hAnsi="Times New Roman" w:cs="Times New Roman"/>
                <w:spacing w:val="-1"/>
                <w:sz w:val="16"/>
                <w:szCs w:val="16"/>
                <w:lang w:val="ru-RU"/>
              </w:rPr>
              <w:t>предл</w:t>
            </w:r>
            <w:proofErr w:type="spellEnd"/>
            <w:r w:rsidRPr="00D32E13">
              <w:rPr>
                <w:rFonts w:ascii="Times New Roman" w:hAnsi="Times New Roman" w:cs="Times New Roman"/>
                <w:spacing w:val="-1"/>
                <w:sz w:val="16"/>
                <w:szCs w:val="16"/>
                <w:lang w:val="ru-RU"/>
              </w:rPr>
              <w:t>.</w:t>
            </w:r>
          </w:p>
        </w:tc>
        <w:tc>
          <w:tcPr>
            <w:tcW w:w="1701" w:type="dxa"/>
            <w:gridSpan w:val="2"/>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Нноябрь</w:t>
            </w:r>
            <w:proofErr w:type="spellEnd"/>
            <w:r>
              <w:rPr>
                <w:rFonts w:ascii="Times New Roman" w:hAnsi="Times New Roman" w:cs="Times New Roman"/>
                <w:spacing w:val="-1"/>
                <w:sz w:val="16"/>
                <w:szCs w:val="16"/>
                <w:lang w:val="ru-RU"/>
              </w:rPr>
              <w:t xml:space="preserve"> </w:t>
            </w:r>
            <w:r w:rsidR="00CC3A69">
              <w:rPr>
                <w:rFonts w:ascii="Times New Roman" w:hAnsi="Times New Roman" w:cs="Times New Roman"/>
                <w:spacing w:val="-1"/>
                <w:sz w:val="16"/>
                <w:szCs w:val="16"/>
                <w:lang w:val="ru-RU"/>
              </w:rPr>
              <w:t>2018г</w:t>
            </w:r>
          </w:p>
        </w:tc>
        <w:tc>
          <w:tcPr>
            <w:tcW w:w="1418"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CC3A69">
              <w:rPr>
                <w:rFonts w:ascii="Times New Roman" w:hAnsi="Times New Roman" w:cs="Times New Roman"/>
                <w:spacing w:val="-1"/>
                <w:sz w:val="16"/>
                <w:szCs w:val="16"/>
                <w:lang w:val="ru-RU"/>
              </w:rPr>
              <w:t xml:space="preserve"> 2018г</w:t>
            </w:r>
          </w:p>
        </w:tc>
        <w:tc>
          <w:tcPr>
            <w:tcW w:w="1559"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250"/>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CC3A69">
              <w:rPr>
                <w:rFonts w:ascii="Times New Roman" w:hAnsi="Times New Roman" w:cs="Times New Roman"/>
                <w:spacing w:val="-1"/>
                <w:sz w:val="16"/>
                <w:szCs w:val="16"/>
                <w:lang w:val="ru-RU"/>
              </w:rPr>
              <w:t>2018г</w:t>
            </w:r>
          </w:p>
        </w:tc>
        <w:tc>
          <w:tcPr>
            <w:tcW w:w="1559"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CC3A69">
              <w:rPr>
                <w:rFonts w:ascii="Times New Roman" w:hAnsi="Times New Roman" w:cs="Times New Roman"/>
                <w:spacing w:val="-1"/>
                <w:sz w:val="16"/>
                <w:szCs w:val="16"/>
                <w:lang w:val="ru-RU"/>
              </w:rPr>
              <w:t>2018г</w:t>
            </w:r>
          </w:p>
        </w:tc>
        <w:tc>
          <w:tcPr>
            <w:tcW w:w="1559"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CC3A69">
              <w:rPr>
                <w:rFonts w:ascii="Times New Roman" w:hAnsi="Times New Roman" w:cs="Times New Roman"/>
                <w:spacing w:val="-1"/>
                <w:sz w:val="16"/>
                <w:szCs w:val="16"/>
                <w:lang w:val="ru-RU"/>
              </w:rPr>
              <w:t>2018г</w:t>
            </w:r>
          </w:p>
        </w:tc>
      </w:tr>
      <w:tr w:rsidR="00CC3A69" w:rsidRPr="00D32E13" w:rsidTr="00A22F10">
        <w:tc>
          <w:tcPr>
            <w:tcW w:w="2518" w:type="dxa"/>
            <w:tcBorders>
              <w:left w:val="double" w:sz="4" w:space="0" w:color="auto"/>
              <w:bottom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Коммуникации</w:t>
            </w:r>
          </w:p>
        </w:tc>
        <w:tc>
          <w:tcPr>
            <w:tcW w:w="1701" w:type="dxa"/>
            <w:gridSpan w:val="2"/>
            <w:tcBorders>
              <w:left w:val="double" w:sz="4" w:space="0" w:color="auto"/>
              <w:bottom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418" w:type="dxa"/>
            <w:tcBorders>
              <w:left w:val="double" w:sz="4" w:space="0" w:color="auto"/>
              <w:bottom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bottom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bottom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bottom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r>
      <w:tr w:rsidR="00CC3A69" w:rsidRPr="00D32E13" w:rsidTr="00A22F10">
        <w:tc>
          <w:tcPr>
            <w:tcW w:w="10314" w:type="dxa"/>
            <w:gridSpan w:val="7"/>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Внесение корректировок</w:t>
            </w:r>
          </w:p>
        </w:tc>
      </w:tr>
      <w:tr w:rsidR="00CC3A69" w:rsidRPr="00D32E13" w:rsidTr="00A22F10">
        <w:tc>
          <w:tcPr>
            <w:tcW w:w="2518" w:type="dxa"/>
            <w:tcBorders>
              <w:top w:val="double" w:sz="4" w:space="0" w:color="auto"/>
              <w:left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на </w:t>
            </w:r>
            <w:proofErr w:type="spellStart"/>
            <w:r w:rsidRPr="00D32E13">
              <w:rPr>
                <w:rFonts w:ascii="Times New Roman" w:hAnsi="Times New Roman" w:cs="Times New Roman"/>
                <w:spacing w:val="-1"/>
                <w:sz w:val="16"/>
                <w:szCs w:val="16"/>
                <w:lang w:val="ru-RU"/>
              </w:rPr>
              <w:t>уторгование</w:t>
            </w:r>
            <w:proofErr w:type="spellEnd"/>
          </w:p>
        </w:tc>
        <w:tc>
          <w:tcPr>
            <w:tcW w:w="1559" w:type="dxa"/>
            <w:tcBorders>
              <w:top w:val="double" w:sz="4" w:space="0" w:color="auto"/>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top w:val="double" w:sz="4" w:space="0" w:color="auto"/>
              <w:left w:val="double" w:sz="4" w:space="0" w:color="auto"/>
              <w:right w:val="double" w:sz="4" w:space="0" w:color="auto"/>
            </w:tcBorders>
          </w:tcPr>
          <w:p w:rsidR="00CC3A69" w:rsidRPr="0099350B" w:rsidRDefault="004F7352" w:rsidP="00130E78">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-12%</w:t>
            </w:r>
          </w:p>
        </w:tc>
        <w:tc>
          <w:tcPr>
            <w:tcW w:w="1559" w:type="dxa"/>
            <w:tcBorders>
              <w:top w:val="double" w:sz="4" w:space="0" w:color="auto"/>
              <w:left w:val="double" w:sz="4" w:space="0" w:color="auto"/>
              <w:right w:val="double" w:sz="4" w:space="0" w:color="auto"/>
            </w:tcBorders>
          </w:tcPr>
          <w:p w:rsidR="00CC3A69" w:rsidRPr="0099350B" w:rsidRDefault="004F7352" w:rsidP="00130E78">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-12%</w:t>
            </w:r>
          </w:p>
        </w:tc>
        <w:tc>
          <w:tcPr>
            <w:tcW w:w="1559" w:type="dxa"/>
            <w:tcBorders>
              <w:top w:val="double" w:sz="4" w:space="0" w:color="auto"/>
              <w:left w:val="double" w:sz="4" w:space="0" w:color="auto"/>
              <w:right w:val="double" w:sz="4" w:space="0" w:color="auto"/>
            </w:tcBorders>
          </w:tcPr>
          <w:p w:rsidR="00CC3A69" w:rsidRPr="0099350B" w:rsidRDefault="004F7352" w:rsidP="00130E78">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-12%</w:t>
            </w:r>
          </w:p>
        </w:tc>
        <w:tc>
          <w:tcPr>
            <w:tcW w:w="1559" w:type="dxa"/>
            <w:tcBorders>
              <w:top w:val="double" w:sz="4" w:space="0" w:color="auto"/>
              <w:left w:val="double" w:sz="4" w:space="0" w:color="auto"/>
              <w:right w:val="double" w:sz="4" w:space="0" w:color="auto"/>
            </w:tcBorders>
          </w:tcPr>
          <w:p w:rsidR="00CC3A69" w:rsidRPr="0099350B" w:rsidRDefault="004F7352" w:rsidP="00130E78">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-12%</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BD64A1">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CC3A69" w:rsidRPr="00D32E13" w:rsidRDefault="001776C3"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4F7352">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на </w:t>
            </w:r>
            <w:r w:rsidR="004F7352">
              <w:rPr>
                <w:rFonts w:ascii="Times New Roman" w:hAnsi="Times New Roman" w:cs="Times New Roman"/>
                <w:spacing w:val="-1"/>
                <w:sz w:val="16"/>
                <w:szCs w:val="16"/>
                <w:lang w:val="ru-RU"/>
              </w:rPr>
              <w:t>передаваемые имущественные права</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437638" w:rsidRPr="00D32E13" w:rsidTr="00A22F10">
        <w:tc>
          <w:tcPr>
            <w:tcW w:w="2518" w:type="dxa"/>
            <w:tcBorders>
              <w:left w:val="double" w:sz="4" w:space="0" w:color="auto"/>
              <w:right w:val="double" w:sz="4" w:space="0" w:color="auto"/>
            </w:tcBorders>
            <w:shd w:val="clear" w:color="auto" w:fill="DDD9C3" w:themeFill="background2" w:themeFillShade="E6"/>
          </w:tcPr>
          <w:p w:rsidR="00437638" w:rsidRPr="00D32E13" w:rsidRDefault="00437638" w:rsidP="004F7352">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Корректировка на условия финансирования</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437638" w:rsidRPr="00D32E13" w:rsidTr="00A22F10">
        <w:tc>
          <w:tcPr>
            <w:tcW w:w="2518" w:type="dxa"/>
            <w:tcBorders>
              <w:left w:val="double" w:sz="4" w:space="0" w:color="auto"/>
              <w:right w:val="double" w:sz="4" w:space="0" w:color="auto"/>
            </w:tcBorders>
            <w:shd w:val="clear" w:color="auto" w:fill="DDD9C3" w:themeFill="background2" w:themeFillShade="E6"/>
          </w:tcPr>
          <w:p w:rsidR="00437638" w:rsidRPr="00D32E13" w:rsidRDefault="00437638" w:rsidP="004F7352">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4F7352">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w:t>
            </w:r>
            <w:r w:rsidR="004F7352">
              <w:rPr>
                <w:rFonts w:ascii="Times New Roman" w:hAnsi="Times New Roman" w:cs="Times New Roman"/>
                <w:spacing w:val="-1"/>
                <w:sz w:val="16"/>
                <w:szCs w:val="16"/>
                <w:lang w:val="ru-RU"/>
              </w:rPr>
              <w:t>на условия продажи</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437638" w:rsidRPr="00D32E13" w:rsidTr="00A22F10">
        <w:tc>
          <w:tcPr>
            <w:tcW w:w="2518" w:type="dxa"/>
            <w:tcBorders>
              <w:left w:val="double" w:sz="4" w:space="0" w:color="auto"/>
              <w:right w:val="double" w:sz="4" w:space="0" w:color="auto"/>
            </w:tcBorders>
            <w:shd w:val="clear" w:color="auto" w:fill="DDD9C3" w:themeFill="background2" w:themeFillShade="E6"/>
          </w:tcPr>
          <w:p w:rsidR="00437638" w:rsidRPr="00D32E13" w:rsidRDefault="00437638" w:rsidP="004F7352">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CC3A69" w:rsidRPr="00486D3A"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4F7352">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Корректировка на </w:t>
            </w:r>
            <w:r w:rsidR="004F7352">
              <w:rPr>
                <w:rFonts w:ascii="Times New Roman" w:hAnsi="Times New Roman" w:cs="Times New Roman"/>
                <w:spacing w:val="-1"/>
                <w:sz w:val="16"/>
                <w:szCs w:val="16"/>
                <w:lang w:val="ru-RU"/>
              </w:rPr>
              <w:t>расходы, сделанные сразу же после покупки</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CC3A69" w:rsidRPr="00E84C55"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sidRPr="00E84C55">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E84C55"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sidRPr="00E84C55">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E84C55"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sidRPr="00E84C55">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E84C55"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sidRPr="00E84C55">
              <w:rPr>
                <w:rFonts w:ascii="Times New Roman" w:hAnsi="Times New Roman" w:cs="Times New Roman"/>
                <w:spacing w:val="-1"/>
                <w:sz w:val="16"/>
                <w:szCs w:val="16"/>
                <w:lang w:val="ru-RU"/>
              </w:rPr>
              <w:t>0</w:t>
            </w:r>
          </w:p>
        </w:tc>
      </w:tr>
      <w:tr w:rsidR="00437638" w:rsidRPr="00486D3A" w:rsidTr="00A22F10">
        <w:tc>
          <w:tcPr>
            <w:tcW w:w="2518" w:type="dxa"/>
            <w:tcBorders>
              <w:left w:val="double" w:sz="4" w:space="0" w:color="auto"/>
              <w:right w:val="double" w:sz="4" w:space="0" w:color="auto"/>
            </w:tcBorders>
            <w:shd w:val="clear" w:color="auto" w:fill="DDD9C3" w:themeFill="background2" w:themeFillShade="E6"/>
          </w:tcPr>
          <w:p w:rsidR="00437638" w:rsidRPr="00D32E13" w:rsidRDefault="00437638" w:rsidP="004F7352">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на </w:t>
            </w:r>
            <w:r w:rsidR="004F7352">
              <w:rPr>
                <w:rFonts w:ascii="Times New Roman" w:hAnsi="Times New Roman" w:cs="Times New Roman"/>
                <w:spacing w:val="-1"/>
                <w:sz w:val="16"/>
                <w:szCs w:val="16"/>
                <w:lang w:val="ru-RU"/>
              </w:rPr>
              <w:t xml:space="preserve">рыночные </w:t>
            </w:r>
            <w:r w:rsidRPr="00D32E13">
              <w:rPr>
                <w:rFonts w:ascii="Times New Roman" w:hAnsi="Times New Roman" w:cs="Times New Roman"/>
                <w:spacing w:val="-1"/>
                <w:sz w:val="16"/>
                <w:szCs w:val="16"/>
                <w:lang w:val="ru-RU"/>
              </w:rPr>
              <w:t>условия продажи</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437638" w:rsidRPr="00D32E13" w:rsidTr="00A22F10">
        <w:tc>
          <w:tcPr>
            <w:tcW w:w="2518" w:type="dxa"/>
            <w:tcBorders>
              <w:left w:val="double" w:sz="4" w:space="0" w:color="auto"/>
              <w:right w:val="double" w:sz="4" w:space="0" w:color="auto"/>
            </w:tcBorders>
            <w:shd w:val="clear" w:color="auto" w:fill="DDD9C3" w:themeFill="background2" w:themeFillShade="E6"/>
          </w:tcPr>
          <w:p w:rsidR="00437638" w:rsidRPr="00D32E13" w:rsidRDefault="00437638" w:rsidP="004F7352">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4F7352"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местоположение</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4F7352"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437638" w:rsidRPr="00D32E13" w:rsidTr="00A22F10">
        <w:tc>
          <w:tcPr>
            <w:tcW w:w="2518" w:type="dxa"/>
            <w:tcBorders>
              <w:left w:val="double" w:sz="4" w:space="0" w:color="auto"/>
              <w:right w:val="double" w:sz="4" w:space="0" w:color="auto"/>
            </w:tcBorders>
            <w:shd w:val="clear" w:color="auto" w:fill="DDD9C3" w:themeFill="background2" w:themeFillShade="E6"/>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CC3A69" w:rsidRPr="00D32E13" w:rsidTr="00A22F10">
        <w:tc>
          <w:tcPr>
            <w:tcW w:w="2518" w:type="dxa"/>
            <w:tcBorders>
              <w:left w:val="double" w:sz="4" w:space="0" w:color="auto"/>
              <w:right w:val="double" w:sz="4" w:space="0" w:color="auto"/>
            </w:tcBorders>
            <w:shd w:val="clear" w:color="auto" w:fill="DDD9C3" w:themeFill="background2" w:themeFillShade="E6"/>
          </w:tcPr>
          <w:p w:rsidR="00CC3A69" w:rsidRPr="00D32E13" w:rsidRDefault="00727ADC"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площадь</w:t>
            </w:r>
            <w:r w:rsidR="002C0DBE">
              <w:rPr>
                <w:rFonts w:ascii="Times New Roman" w:hAnsi="Times New Roman" w:cs="Times New Roman"/>
                <w:spacing w:val="-1"/>
                <w:sz w:val="16"/>
                <w:szCs w:val="16"/>
                <w:lang w:val="ru-RU"/>
              </w:rPr>
              <w:t xml:space="preserve"> </w:t>
            </w:r>
            <w:proofErr w:type="spellStart"/>
            <w:r w:rsidR="002C0DBE">
              <w:rPr>
                <w:rFonts w:ascii="Times New Roman" w:hAnsi="Times New Roman" w:cs="Times New Roman"/>
                <w:spacing w:val="-1"/>
                <w:sz w:val="16"/>
                <w:szCs w:val="16"/>
                <w:lang w:val="ru-RU"/>
              </w:rPr>
              <w:t>з</w:t>
            </w:r>
            <w:proofErr w:type="spellEnd"/>
            <w:r w:rsidR="002C0DBE">
              <w:rPr>
                <w:rFonts w:ascii="Times New Roman" w:hAnsi="Times New Roman" w:cs="Times New Roman"/>
                <w:spacing w:val="-1"/>
                <w:sz w:val="16"/>
                <w:szCs w:val="16"/>
                <w:lang w:val="ru-RU"/>
              </w:rPr>
              <w:t>/у</w:t>
            </w:r>
          </w:p>
        </w:tc>
        <w:tc>
          <w:tcPr>
            <w:tcW w:w="1559" w:type="dxa"/>
            <w:tcBorders>
              <w:left w:val="double" w:sz="4" w:space="0" w:color="auto"/>
              <w:right w:val="double" w:sz="4" w:space="0" w:color="auto"/>
            </w:tcBorders>
          </w:tcPr>
          <w:p w:rsidR="00CC3A69" w:rsidRPr="00D32E13" w:rsidRDefault="00CC3A6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CC3A69" w:rsidRPr="00D32E13" w:rsidRDefault="00727ADC"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727ADC"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727ADC"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CC3A69" w:rsidRPr="00D32E13" w:rsidRDefault="00727ADC"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437638" w:rsidRPr="00D32E13" w:rsidTr="00A22F10">
        <w:tc>
          <w:tcPr>
            <w:tcW w:w="2518" w:type="dxa"/>
            <w:tcBorders>
              <w:left w:val="double" w:sz="4" w:space="0" w:color="auto"/>
              <w:right w:val="double" w:sz="4" w:space="0" w:color="auto"/>
            </w:tcBorders>
            <w:shd w:val="clear" w:color="auto" w:fill="DDD9C3" w:themeFill="background2" w:themeFillShade="E6"/>
          </w:tcPr>
          <w:p w:rsidR="00437638"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727ADC" w:rsidRPr="00D32E13" w:rsidTr="00A22F10">
        <w:tc>
          <w:tcPr>
            <w:tcW w:w="2518" w:type="dxa"/>
            <w:tcBorders>
              <w:left w:val="double" w:sz="4" w:space="0" w:color="auto"/>
              <w:right w:val="double" w:sz="4" w:space="0" w:color="auto"/>
            </w:tcBorders>
            <w:shd w:val="clear" w:color="auto" w:fill="DDD9C3" w:themeFill="background2" w:themeFillShade="E6"/>
          </w:tcPr>
          <w:p w:rsidR="00727ADC" w:rsidRDefault="003C261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наличие отопления</w:t>
            </w:r>
          </w:p>
        </w:tc>
        <w:tc>
          <w:tcPr>
            <w:tcW w:w="1559" w:type="dxa"/>
            <w:tcBorders>
              <w:left w:val="double" w:sz="4" w:space="0" w:color="auto"/>
              <w:right w:val="double" w:sz="4" w:space="0" w:color="auto"/>
            </w:tcBorders>
          </w:tcPr>
          <w:p w:rsidR="00727ADC" w:rsidRPr="00D32E13" w:rsidRDefault="00727ADC"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727ADC" w:rsidRDefault="003C261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727ADC" w:rsidRDefault="003C261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727ADC" w:rsidRDefault="003C261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727ADC" w:rsidRDefault="003C261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437638" w:rsidRPr="00D32E13" w:rsidTr="00A22F10">
        <w:tc>
          <w:tcPr>
            <w:tcW w:w="2518" w:type="dxa"/>
            <w:tcBorders>
              <w:left w:val="double" w:sz="4" w:space="0" w:color="auto"/>
              <w:right w:val="double" w:sz="4" w:space="0" w:color="auto"/>
            </w:tcBorders>
            <w:shd w:val="clear" w:color="auto" w:fill="DDD9C3" w:themeFill="background2" w:themeFillShade="E6"/>
          </w:tcPr>
          <w:p w:rsidR="00437638"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w:t>
            </w:r>
            <w:proofErr w:type="spellStart"/>
            <w:r w:rsidRPr="00D32E13">
              <w:rPr>
                <w:rFonts w:ascii="Times New Roman" w:hAnsi="Times New Roman" w:cs="Times New Roman"/>
                <w:spacing w:val="-1"/>
                <w:sz w:val="16"/>
                <w:szCs w:val="16"/>
                <w:lang w:val="ru-RU"/>
              </w:rPr>
              <w:t>руб</w:t>
            </w:r>
            <w:proofErr w:type="spellEnd"/>
          </w:p>
        </w:tc>
        <w:tc>
          <w:tcPr>
            <w:tcW w:w="1559" w:type="dxa"/>
            <w:tcBorders>
              <w:left w:val="double" w:sz="4" w:space="0" w:color="auto"/>
              <w:right w:val="double" w:sz="4" w:space="0" w:color="auto"/>
            </w:tcBorders>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727ADC" w:rsidRPr="00D32E13" w:rsidTr="00A22F10">
        <w:tc>
          <w:tcPr>
            <w:tcW w:w="2518" w:type="dxa"/>
            <w:tcBorders>
              <w:left w:val="double" w:sz="4" w:space="0" w:color="auto"/>
              <w:right w:val="double" w:sz="4" w:space="0" w:color="auto"/>
            </w:tcBorders>
            <w:shd w:val="clear" w:color="auto" w:fill="DDD9C3" w:themeFill="background2" w:themeFillShade="E6"/>
          </w:tcPr>
          <w:p w:rsidR="00727ADC" w:rsidRDefault="003C261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материал стен</w:t>
            </w:r>
          </w:p>
        </w:tc>
        <w:tc>
          <w:tcPr>
            <w:tcW w:w="1559" w:type="dxa"/>
            <w:tcBorders>
              <w:left w:val="double" w:sz="4" w:space="0" w:color="auto"/>
              <w:right w:val="double" w:sz="4" w:space="0" w:color="auto"/>
            </w:tcBorders>
          </w:tcPr>
          <w:p w:rsidR="00727ADC" w:rsidRPr="00D32E13" w:rsidRDefault="00727ADC"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727ADC" w:rsidRDefault="003C261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727ADC" w:rsidRDefault="003C261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727ADC" w:rsidRDefault="003C261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727ADC" w:rsidRDefault="003C2619"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437638" w:rsidRPr="00D32E13" w:rsidTr="00A22F10">
        <w:tc>
          <w:tcPr>
            <w:tcW w:w="2518" w:type="dxa"/>
            <w:tcBorders>
              <w:left w:val="double" w:sz="4" w:space="0" w:color="auto"/>
              <w:right w:val="double" w:sz="4" w:space="0" w:color="auto"/>
            </w:tcBorders>
            <w:shd w:val="clear" w:color="auto" w:fill="DDD9C3" w:themeFill="background2" w:themeFillShade="E6"/>
          </w:tcPr>
          <w:p w:rsidR="00437638"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w:t>
            </w:r>
            <w:proofErr w:type="spellStart"/>
            <w:r w:rsidRPr="00D32E13">
              <w:rPr>
                <w:rFonts w:ascii="Times New Roman" w:hAnsi="Times New Roman" w:cs="Times New Roman"/>
                <w:spacing w:val="-1"/>
                <w:sz w:val="16"/>
                <w:szCs w:val="16"/>
                <w:lang w:val="ru-RU"/>
              </w:rPr>
              <w:lastRenderedPageBreak/>
              <w:t>руб</w:t>
            </w:r>
            <w:proofErr w:type="spellEnd"/>
          </w:p>
        </w:tc>
        <w:tc>
          <w:tcPr>
            <w:tcW w:w="1559" w:type="dxa"/>
            <w:tcBorders>
              <w:left w:val="double" w:sz="4" w:space="0" w:color="auto"/>
              <w:right w:val="double" w:sz="4" w:space="0" w:color="auto"/>
            </w:tcBorders>
          </w:tcPr>
          <w:p w:rsidR="00437638" w:rsidRPr="00D32E13" w:rsidRDefault="00437638"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437638" w:rsidRPr="00D32E13" w:rsidRDefault="00437638" w:rsidP="0043763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727ADC" w:rsidRPr="00D32E13" w:rsidTr="00A22F10">
        <w:tc>
          <w:tcPr>
            <w:tcW w:w="2518" w:type="dxa"/>
            <w:tcBorders>
              <w:left w:val="double" w:sz="4" w:space="0" w:color="auto"/>
              <w:right w:val="double" w:sz="4" w:space="0" w:color="auto"/>
            </w:tcBorders>
            <w:shd w:val="clear" w:color="auto" w:fill="DDD9C3" w:themeFill="background2" w:themeFillShade="E6"/>
          </w:tcPr>
          <w:p w:rsidR="00727ADC" w:rsidRDefault="003C2619" w:rsidP="00130E78">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lastRenderedPageBreak/>
              <w:t>Корректировка на общую площадь</w:t>
            </w:r>
            <w:r w:rsidR="00437638">
              <w:rPr>
                <w:rFonts w:ascii="Times New Roman" w:hAnsi="Times New Roman" w:cs="Times New Roman"/>
                <w:spacing w:val="-1"/>
                <w:sz w:val="16"/>
                <w:szCs w:val="16"/>
                <w:lang w:val="ru-RU"/>
              </w:rPr>
              <w:t xml:space="preserve"> %</w:t>
            </w:r>
          </w:p>
        </w:tc>
        <w:tc>
          <w:tcPr>
            <w:tcW w:w="1559" w:type="dxa"/>
            <w:tcBorders>
              <w:left w:val="double" w:sz="4" w:space="0" w:color="auto"/>
              <w:right w:val="double" w:sz="4" w:space="0" w:color="auto"/>
            </w:tcBorders>
          </w:tcPr>
          <w:p w:rsidR="00727ADC" w:rsidRPr="00D32E13" w:rsidRDefault="00727ADC"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727ADC" w:rsidRPr="00437638" w:rsidRDefault="00437638" w:rsidP="00130E78">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437638">
              <w:rPr>
                <w:rFonts w:ascii="Times New Roman" w:hAnsi="Times New Roman" w:cs="Times New Roman"/>
                <w:b/>
                <w:color w:val="FF0000"/>
                <w:spacing w:val="-1"/>
                <w:sz w:val="16"/>
                <w:szCs w:val="16"/>
                <w:lang w:val="ru-RU"/>
              </w:rPr>
              <w:t>-44%</w:t>
            </w:r>
          </w:p>
        </w:tc>
        <w:tc>
          <w:tcPr>
            <w:tcW w:w="1559" w:type="dxa"/>
            <w:tcBorders>
              <w:left w:val="double" w:sz="4" w:space="0" w:color="auto"/>
              <w:right w:val="double" w:sz="4" w:space="0" w:color="auto"/>
            </w:tcBorders>
          </w:tcPr>
          <w:p w:rsidR="00727ADC" w:rsidRPr="00437638" w:rsidRDefault="00437638" w:rsidP="00130E78">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437638">
              <w:rPr>
                <w:rFonts w:ascii="Times New Roman" w:hAnsi="Times New Roman" w:cs="Times New Roman"/>
                <w:b/>
                <w:color w:val="FF0000"/>
                <w:spacing w:val="-1"/>
                <w:sz w:val="16"/>
                <w:szCs w:val="16"/>
                <w:lang w:val="ru-RU"/>
              </w:rPr>
              <w:t>-38%</w:t>
            </w:r>
          </w:p>
        </w:tc>
        <w:tc>
          <w:tcPr>
            <w:tcW w:w="1559" w:type="dxa"/>
            <w:tcBorders>
              <w:left w:val="double" w:sz="4" w:space="0" w:color="auto"/>
              <w:right w:val="double" w:sz="4" w:space="0" w:color="auto"/>
            </w:tcBorders>
          </w:tcPr>
          <w:p w:rsidR="00727ADC" w:rsidRPr="00437638" w:rsidRDefault="00437638" w:rsidP="00130E78">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437638">
              <w:rPr>
                <w:rFonts w:ascii="Times New Roman" w:hAnsi="Times New Roman" w:cs="Times New Roman"/>
                <w:b/>
                <w:color w:val="FF0000"/>
                <w:spacing w:val="-1"/>
                <w:sz w:val="16"/>
                <w:szCs w:val="16"/>
                <w:lang w:val="ru-RU"/>
              </w:rPr>
              <w:t>+19%</w:t>
            </w:r>
          </w:p>
        </w:tc>
        <w:tc>
          <w:tcPr>
            <w:tcW w:w="1559" w:type="dxa"/>
            <w:tcBorders>
              <w:left w:val="double" w:sz="4" w:space="0" w:color="auto"/>
              <w:right w:val="double" w:sz="4" w:space="0" w:color="auto"/>
            </w:tcBorders>
          </w:tcPr>
          <w:p w:rsidR="00727ADC" w:rsidRPr="00437638" w:rsidRDefault="00437638" w:rsidP="00130E78">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437638">
              <w:rPr>
                <w:rFonts w:ascii="Times New Roman" w:hAnsi="Times New Roman" w:cs="Times New Roman"/>
                <w:b/>
                <w:color w:val="FF0000"/>
                <w:spacing w:val="-1"/>
                <w:sz w:val="16"/>
                <w:szCs w:val="16"/>
                <w:lang w:val="ru-RU"/>
              </w:rPr>
              <w:t>-60%</w:t>
            </w:r>
          </w:p>
        </w:tc>
      </w:tr>
      <w:tr w:rsidR="003C2619" w:rsidRPr="00D32E13" w:rsidTr="00A22F10">
        <w:tc>
          <w:tcPr>
            <w:tcW w:w="2518" w:type="dxa"/>
            <w:tcBorders>
              <w:left w:val="double" w:sz="4" w:space="0" w:color="auto"/>
              <w:bottom w:val="double" w:sz="4" w:space="0" w:color="auto"/>
              <w:right w:val="double" w:sz="4" w:space="0" w:color="auto"/>
            </w:tcBorders>
            <w:shd w:val="clear" w:color="auto" w:fill="DDD9C3" w:themeFill="background2" w:themeFillShade="E6"/>
          </w:tcPr>
          <w:p w:rsidR="003C2619" w:rsidRDefault="003C261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w:t>
            </w:r>
            <w:proofErr w:type="spellStart"/>
            <w:r w:rsidRPr="00D32E13">
              <w:rPr>
                <w:rFonts w:ascii="Times New Roman" w:hAnsi="Times New Roman" w:cs="Times New Roman"/>
                <w:spacing w:val="-1"/>
                <w:sz w:val="16"/>
                <w:szCs w:val="16"/>
                <w:lang w:val="ru-RU"/>
              </w:rPr>
              <w:t>руб</w:t>
            </w:r>
            <w:proofErr w:type="spellEnd"/>
          </w:p>
        </w:tc>
        <w:tc>
          <w:tcPr>
            <w:tcW w:w="1559" w:type="dxa"/>
            <w:tcBorders>
              <w:left w:val="double" w:sz="4" w:space="0" w:color="auto"/>
              <w:bottom w:val="double" w:sz="4" w:space="0" w:color="auto"/>
              <w:right w:val="double" w:sz="4" w:space="0" w:color="auto"/>
            </w:tcBorders>
          </w:tcPr>
          <w:p w:rsidR="003C2619" w:rsidRPr="00D32E13" w:rsidRDefault="003C2619" w:rsidP="00130E78">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bottom w:val="double" w:sz="4" w:space="0" w:color="auto"/>
              <w:right w:val="double" w:sz="4" w:space="0" w:color="auto"/>
            </w:tcBorders>
          </w:tcPr>
          <w:p w:rsidR="003C2619" w:rsidRPr="00D32E13" w:rsidRDefault="00437638" w:rsidP="00855F3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149 811</w:t>
            </w:r>
          </w:p>
        </w:tc>
        <w:tc>
          <w:tcPr>
            <w:tcW w:w="1559" w:type="dxa"/>
            <w:tcBorders>
              <w:left w:val="double" w:sz="4" w:space="0" w:color="auto"/>
              <w:bottom w:val="double" w:sz="4" w:space="0" w:color="auto"/>
              <w:right w:val="double" w:sz="4" w:space="0" w:color="auto"/>
            </w:tcBorders>
          </w:tcPr>
          <w:p w:rsidR="003C2619" w:rsidRPr="00D32E13" w:rsidRDefault="00437638" w:rsidP="00855F3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128 000</w:t>
            </w:r>
          </w:p>
        </w:tc>
        <w:tc>
          <w:tcPr>
            <w:tcW w:w="1559" w:type="dxa"/>
            <w:tcBorders>
              <w:left w:val="double" w:sz="4" w:space="0" w:color="auto"/>
              <w:bottom w:val="double" w:sz="4" w:space="0" w:color="auto"/>
              <w:right w:val="double" w:sz="4" w:space="0" w:color="auto"/>
            </w:tcBorders>
          </w:tcPr>
          <w:p w:rsidR="003C2619" w:rsidRPr="00D32E13" w:rsidRDefault="00437638" w:rsidP="00855F3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105 859</w:t>
            </w:r>
          </w:p>
        </w:tc>
        <w:tc>
          <w:tcPr>
            <w:tcW w:w="1559" w:type="dxa"/>
            <w:tcBorders>
              <w:left w:val="double" w:sz="4" w:space="0" w:color="auto"/>
              <w:bottom w:val="double" w:sz="4" w:space="0" w:color="auto"/>
              <w:right w:val="double" w:sz="4" w:space="0" w:color="auto"/>
            </w:tcBorders>
          </w:tcPr>
          <w:p w:rsidR="003C2619" w:rsidRPr="00D32E13" w:rsidRDefault="00437638" w:rsidP="00855F3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130 000</w:t>
            </w:r>
          </w:p>
        </w:tc>
      </w:tr>
      <w:tr w:rsidR="00CC3A69" w:rsidRPr="00D32E13" w:rsidTr="00A22F10">
        <w:tc>
          <w:tcPr>
            <w:tcW w:w="2518" w:type="dxa"/>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CC3A69" w:rsidRPr="00D32E13" w:rsidRDefault="00CC3A69" w:rsidP="004F7352">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7796" w:type="dxa"/>
            <w:gridSpan w:val="6"/>
            <w:tcBorders>
              <w:top w:val="double" w:sz="4" w:space="0" w:color="auto"/>
              <w:left w:val="double" w:sz="4" w:space="0" w:color="auto"/>
              <w:bottom w:val="double" w:sz="4" w:space="0" w:color="auto"/>
              <w:right w:val="double" w:sz="4" w:space="0" w:color="auto"/>
            </w:tcBorders>
          </w:tcPr>
          <w:p w:rsidR="00CC3A69" w:rsidRPr="00D32E13" w:rsidRDefault="00437638" w:rsidP="00130E78">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b/>
                <w:spacing w:val="-1"/>
                <w:sz w:val="16"/>
                <w:szCs w:val="16"/>
                <w:lang w:val="ru-RU"/>
              </w:rPr>
              <w:t>128 418</w:t>
            </w:r>
          </w:p>
        </w:tc>
      </w:tr>
      <w:tr w:rsidR="00CC3A69" w:rsidRPr="00D32E13" w:rsidTr="00A22F10">
        <w:tc>
          <w:tcPr>
            <w:tcW w:w="2518" w:type="dxa"/>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CC3A69" w:rsidRPr="00D32E13" w:rsidRDefault="00CC3A69" w:rsidP="003C2619">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Стоимость </w:t>
            </w:r>
            <w:r w:rsidR="003C2619">
              <w:rPr>
                <w:rFonts w:ascii="Times New Roman" w:hAnsi="Times New Roman" w:cs="Times New Roman"/>
                <w:spacing w:val="-1"/>
                <w:sz w:val="16"/>
                <w:szCs w:val="16"/>
                <w:lang w:val="ru-RU"/>
              </w:rPr>
              <w:t xml:space="preserve">объекта оценки </w:t>
            </w:r>
            <w:r w:rsidRPr="00D32E13">
              <w:rPr>
                <w:rFonts w:ascii="Times New Roman" w:hAnsi="Times New Roman" w:cs="Times New Roman"/>
                <w:spacing w:val="-1"/>
                <w:sz w:val="16"/>
                <w:szCs w:val="16"/>
                <w:lang w:val="ru-RU"/>
              </w:rPr>
              <w:t xml:space="preserve"> </w:t>
            </w:r>
            <w:r w:rsidR="00437638">
              <w:rPr>
                <w:rFonts w:ascii="Times New Roman" w:hAnsi="Times New Roman" w:cs="Times New Roman"/>
                <w:spacing w:val="-1"/>
                <w:sz w:val="16"/>
                <w:szCs w:val="16"/>
                <w:lang w:val="ru-RU"/>
              </w:rPr>
              <w:t>площадью 3323.8кв.м.</w:t>
            </w:r>
            <w:r w:rsidRPr="00D32E13">
              <w:rPr>
                <w:rFonts w:ascii="Times New Roman" w:hAnsi="Times New Roman" w:cs="Times New Roman"/>
                <w:spacing w:val="-1"/>
                <w:sz w:val="16"/>
                <w:szCs w:val="16"/>
                <w:lang w:val="ru-RU"/>
              </w:rPr>
              <w:t>в руб.</w:t>
            </w:r>
          </w:p>
        </w:tc>
        <w:tc>
          <w:tcPr>
            <w:tcW w:w="7796" w:type="dxa"/>
            <w:gridSpan w:val="6"/>
            <w:tcBorders>
              <w:top w:val="double" w:sz="4" w:space="0" w:color="auto"/>
              <w:left w:val="double" w:sz="4" w:space="0" w:color="auto"/>
              <w:bottom w:val="double" w:sz="4" w:space="0" w:color="auto"/>
              <w:right w:val="double" w:sz="4" w:space="0" w:color="auto"/>
            </w:tcBorders>
          </w:tcPr>
          <w:p w:rsidR="00CC3A69" w:rsidRPr="00D32E13" w:rsidRDefault="00437638" w:rsidP="00130E78">
            <w:pPr>
              <w:pStyle w:val="af1"/>
              <w:widowControl w:val="0"/>
              <w:tabs>
                <w:tab w:val="left" w:pos="1188"/>
              </w:tabs>
              <w:spacing w:after="0"/>
              <w:ind w:right="386"/>
              <w:jc w:val="center"/>
              <w:rPr>
                <w:rFonts w:ascii="Times New Roman" w:hAnsi="Times New Roman" w:cs="Times New Roman"/>
                <w:b/>
                <w:spacing w:val="-1"/>
                <w:sz w:val="16"/>
                <w:szCs w:val="16"/>
                <w:lang w:val="ru-RU"/>
              </w:rPr>
            </w:pPr>
            <w:r>
              <w:rPr>
                <w:rFonts w:ascii="Times New Roman" w:hAnsi="Times New Roman" w:cs="Times New Roman"/>
                <w:b/>
                <w:spacing w:val="-1"/>
                <w:sz w:val="16"/>
                <w:szCs w:val="16"/>
                <w:lang w:val="ru-RU"/>
              </w:rPr>
              <w:t xml:space="preserve">426 835 748 </w:t>
            </w:r>
            <w:r w:rsidR="00CC3A69" w:rsidRPr="00D32E13">
              <w:rPr>
                <w:rFonts w:ascii="Times New Roman" w:hAnsi="Times New Roman" w:cs="Times New Roman"/>
                <w:b/>
                <w:spacing w:val="-1"/>
                <w:sz w:val="16"/>
                <w:szCs w:val="16"/>
                <w:lang w:val="ru-RU"/>
              </w:rPr>
              <w:t xml:space="preserve"> руб.</w:t>
            </w:r>
            <w:r>
              <w:rPr>
                <w:rFonts w:ascii="Times New Roman" w:hAnsi="Times New Roman" w:cs="Times New Roman"/>
                <w:b/>
                <w:spacing w:val="-1"/>
                <w:sz w:val="16"/>
                <w:szCs w:val="16"/>
                <w:lang w:val="ru-RU"/>
              </w:rPr>
              <w:t xml:space="preserve"> с учетом округления 426 836 000 руб.</w:t>
            </w:r>
          </w:p>
        </w:tc>
      </w:tr>
    </w:tbl>
    <w:p w:rsidR="00827015" w:rsidRDefault="00827015" w:rsidP="00B22036">
      <w:pPr>
        <w:rPr>
          <w:sz w:val="20"/>
          <w:szCs w:val="20"/>
        </w:rPr>
      </w:pPr>
    </w:p>
    <w:p w:rsidR="00827015" w:rsidRDefault="00834761" w:rsidP="00B22036">
      <w:pPr>
        <w:rPr>
          <w:sz w:val="20"/>
          <w:szCs w:val="20"/>
        </w:rPr>
      </w:pPr>
      <w:r w:rsidRPr="00CC3A69">
        <w:rPr>
          <w:b/>
        </w:rPr>
        <w:t xml:space="preserve">Результаты корректировки цен аналогов для определения рыночной стоимости объекта оценки </w:t>
      </w:r>
      <w:r>
        <w:rPr>
          <w:b/>
        </w:rPr>
        <w:t xml:space="preserve">нежилого здания площадью 710.1 кв.м. </w:t>
      </w:r>
      <w:r w:rsidRPr="00CC3A69">
        <w:rPr>
          <w:b/>
        </w:rPr>
        <w:t>в рамках сравнительного подхода</w:t>
      </w:r>
    </w:p>
    <w:p w:rsidR="00834761" w:rsidRDefault="00834761" w:rsidP="00B22036">
      <w:pPr>
        <w:rPr>
          <w:sz w:val="20"/>
          <w:szCs w:val="20"/>
        </w:rPr>
      </w:pPr>
    </w:p>
    <w:tbl>
      <w:tblPr>
        <w:tblStyle w:val="a5"/>
        <w:tblW w:w="10314" w:type="dxa"/>
        <w:tblLayout w:type="fixed"/>
        <w:tblLook w:val="04A0"/>
      </w:tblPr>
      <w:tblGrid>
        <w:gridCol w:w="2518"/>
        <w:gridCol w:w="1559"/>
        <w:gridCol w:w="142"/>
        <w:gridCol w:w="1418"/>
        <w:gridCol w:w="1559"/>
        <w:gridCol w:w="1559"/>
        <w:gridCol w:w="1559"/>
      </w:tblGrid>
      <w:tr w:rsidR="00834761" w:rsidRPr="00D32E13" w:rsidTr="0049036D">
        <w:tc>
          <w:tcPr>
            <w:tcW w:w="2518" w:type="dxa"/>
            <w:tcBorders>
              <w:top w:val="double" w:sz="4" w:space="0" w:color="auto"/>
              <w:left w:val="double" w:sz="4" w:space="0" w:color="auto"/>
              <w:right w:val="double" w:sz="4" w:space="0" w:color="auto"/>
            </w:tcBorders>
            <w:shd w:val="clear" w:color="auto" w:fill="D9D9D9" w:themeFill="background1" w:themeFillShade="D9"/>
          </w:tcPr>
          <w:p w:rsidR="00834761" w:rsidRPr="00D32E13" w:rsidRDefault="00834761" w:rsidP="0049036D">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Характеристики</w:t>
            </w:r>
          </w:p>
        </w:tc>
        <w:tc>
          <w:tcPr>
            <w:tcW w:w="1701" w:type="dxa"/>
            <w:gridSpan w:val="2"/>
            <w:tcBorders>
              <w:top w:val="double" w:sz="4" w:space="0" w:color="auto"/>
              <w:left w:val="double" w:sz="4" w:space="0" w:color="auto"/>
              <w:right w:val="double" w:sz="4" w:space="0" w:color="auto"/>
            </w:tcBorders>
            <w:shd w:val="clear" w:color="auto" w:fill="D9D9D9" w:themeFill="background1" w:themeFillShade="D9"/>
          </w:tcPr>
          <w:p w:rsidR="00834761" w:rsidRPr="00D32E13" w:rsidRDefault="00834761" w:rsidP="0049036D">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Объект оценки</w:t>
            </w:r>
          </w:p>
        </w:tc>
        <w:tc>
          <w:tcPr>
            <w:tcW w:w="1418" w:type="dxa"/>
            <w:tcBorders>
              <w:top w:val="double" w:sz="4" w:space="0" w:color="auto"/>
              <w:left w:val="double" w:sz="4" w:space="0" w:color="auto"/>
              <w:right w:val="double" w:sz="4" w:space="0" w:color="auto"/>
            </w:tcBorders>
            <w:shd w:val="clear" w:color="auto" w:fill="D9D9D9" w:themeFill="background1" w:themeFillShade="D9"/>
          </w:tcPr>
          <w:p w:rsidR="00834761" w:rsidRPr="00D32E13" w:rsidRDefault="00834761" w:rsidP="0049036D">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1</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834761" w:rsidRPr="00D32E13" w:rsidRDefault="00834761" w:rsidP="0049036D">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2</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834761" w:rsidRPr="00D32E13" w:rsidRDefault="00834761" w:rsidP="0049036D">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3</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834761" w:rsidRPr="00D32E13" w:rsidRDefault="00834761" w:rsidP="0049036D">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4</w:t>
            </w:r>
          </w:p>
        </w:tc>
      </w:tr>
      <w:tr w:rsidR="00834761" w:rsidRPr="00EF58EE"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Местоположение</w:t>
            </w:r>
          </w:p>
        </w:tc>
        <w:tc>
          <w:tcPr>
            <w:tcW w:w="1701"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3"/>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Г.Москва, </w:t>
            </w:r>
            <w:proofErr w:type="spellStart"/>
            <w:r>
              <w:rPr>
                <w:rFonts w:ascii="Times New Roman" w:hAnsi="Times New Roman" w:cs="Times New Roman"/>
                <w:spacing w:val="-1"/>
                <w:sz w:val="16"/>
                <w:szCs w:val="16"/>
                <w:lang w:val="ru-RU"/>
              </w:rPr>
              <w:t>ул.М.Никитская</w:t>
            </w:r>
            <w:proofErr w:type="spellEnd"/>
            <w:r>
              <w:rPr>
                <w:rFonts w:ascii="Times New Roman" w:hAnsi="Times New Roman" w:cs="Times New Roman"/>
                <w:spacing w:val="-1"/>
                <w:sz w:val="16"/>
                <w:szCs w:val="16"/>
                <w:lang w:val="ru-RU"/>
              </w:rPr>
              <w:t xml:space="preserve"> вл.27</w:t>
            </w:r>
          </w:p>
        </w:tc>
        <w:tc>
          <w:tcPr>
            <w:tcW w:w="1418" w:type="dxa"/>
            <w:tcBorders>
              <w:left w:val="double" w:sz="4" w:space="0" w:color="auto"/>
              <w:right w:val="double" w:sz="4" w:space="0" w:color="auto"/>
            </w:tcBorders>
          </w:tcPr>
          <w:p w:rsidR="00834761" w:rsidRPr="00D32E13" w:rsidRDefault="00834761" w:rsidP="0049036D">
            <w:pPr>
              <w:pStyle w:val="af1"/>
              <w:widowControl w:val="0"/>
              <w:tabs>
                <w:tab w:val="left" w:pos="1188"/>
                <w:tab w:val="left" w:pos="1310"/>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г..Москва, </w:t>
            </w:r>
            <w:proofErr w:type="spellStart"/>
            <w:r>
              <w:rPr>
                <w:rFonts w:ascii="Times New Roman" w:hAnsi="Times New Roman" w:cs="Times New Roman"/>
                <w:spacing w:val="-1"/>
                <w:sz w:val="16"/>
                <w:szCs w:val="16"/>
                <w:lang w:val="ru-RU"/>
              </w:rPr>
              <w:t>ул.Б.Никитская</w:t>
            </w:r>
            <w:proofErr w:type="spellEnd"/>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г..Москва ул.Ю.Фучика</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г..Москва, ул.Сокольнический вал</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г..Москва, ул.Покровка</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Оформление права</w:t>
            </w:r>
          </w:p>
        </w:tc>
        <w:tc>
          <w:tcPr>
            <w:tcW w:w="1701"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418"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593"/>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Общая стоимость </w:t>
            </w:r>
            <w:proofErr w:type="spellStart"/>
            <w:r w:rsidRPr="00D32E13">
              <w:rPr>
                <w:rFonts w:ascii="Times New Roman" w:hAnsi="Times New Roman" w:cs="Times New Roman"/>
                <w:spacing w:val="-1"/>
                <w:sz w:val="16"/>
                <w:szCs w:val="16"/>
                <w:lang w:val="ru-RU"/>
              </w:rPr>
              <w:t>руб</w:t>
            </w:r>
            <w:proofErr w:type="spellEnd"/>
          </w:p>
        </w:tc>
        <w:tc>
          <w:tcPr>
            <w:tcW w:w="1701"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418"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570 000 </w:t>
            </w:r>
            <w:proofErr w:type="spellStart"/>
            <w:r>
              <w:rPr>
                <w:rFonts w:ascii="Times New Roman" w:hAnsi="Times New Roman" w:cs="Times New Roman"/>
                <w:spacing w:val="-1"/>
                <w:sz w:val="16"/>
                <w:szCs w:val="16"/>
                <w:lang w:val="ru-RU"/>
              </w:rPr>
              <w:t>000</w:t>
            </w:r>
            <w:proofErr w:type="spellEnd"/>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480 000 </w:t>
            </w:r>
            <w:proofErr w:type="spellStart"/>
            <w:r>
              <w:rPr>
                <w:rFonts w:ascii="Times New Roman" w:hAnsi="Times New Roman" w:cs="Times New Roman"/>
                <w:spacing w:val="-1"/>
                <w:sz w:val="16"/>
                <w:szCs w:val="16"/>
                <w:lang w:val="ru-RU"/>
              </w:rPr>
              <w:t>000</w:t>
            </w:r>
            <w:proofErr w:type="spellEnd"/>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400 000 </w:t>
            </w:r>
            <w:proofErr w:type="spellStart"/>
            <w:r>
              <w:rPr>
                <w:rFonts w:ascii="Times New Roman" w:hAnsi="Times New Roman" w:cs="Times New Roman"/>
                <w:spacing w:val="-1"/>
                <w:sz w:val="16"/>
                <w:szCs w:val="16"/>
                <w:lang w:val="ru-RU"/>
              </w:rPr>
              <w:t>000</w:t>
            </w:r>
            <w:proofErr w:type="spellEnd"/>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491 849 250</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Общая площадь кв.м.</w:t>
            </w:r>
          </w:p>
        </w:tc>
        <w:tc>
          <w:tcPr>
            <w:tcW w:w="1701"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710.1</w:t>
            </w:r>
          </w:p>
        </w:tc>
        <w:tc>
          <w:tcPr>
            <w:tcW w:w="1418"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1875</w:t>
            </w:r>
          </w:p>
        </w:tc>
        <w:tc>
          <w:tcPr>
            <w:tcW w:w="1559"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2046</w:t>
            </w:r>
          </w:p>
        </w:tc>
        <w:tc>
          <w:tcPr>
            <w:tcW w:w="1559"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3957</w:t>
            </w:r>
          </w:p>
        </w:tc>
        <w:tc>
          <w:tcPr>
            <w:tcW w:w="1559"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1339</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Стоимость за 1 кв.м. в руб.</w:t>
            </w:r>
          </w:p>
        </w:tc>
        <w:tc>
          <w:tcPr>
            <w:tcW w:w="1701"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418"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304 000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234 605</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101 087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367 326</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Обременения</w:t>
            </w:r>
          </w:p>
        </w:tc>
        <w:tc>
          <w:tcPr>
            <w:tcW w:w="1701"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 w:val="left" w:pos="1343"/>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418" w:type="dxa"/>
            <w:tcBorders>
              <w:left w:val="double" w:sz="4" w:space="0" w:color="auto"/>
              <w:right w:val="double" w:sz="4" w:space="0" w:color="auto"/>
            </w:tcBorders>
          </w:tcPr>
          <w:p w:rsidR="00834761" w:rsidRPr="00D32E13" w:rsidRDefault="00834761" w:rsidP="0049036D">
            <w:pPr>
              <w:pStyle w:val="af1"/>
              <w:widowControl w:val="0"/>
              <w:tabs>
                <w:tab w:val="left" w:pos="1188"/>
                <w:tab w:val="left" w:pos="1344"/>
              </w:tabs>
              <w:spacing w:after="0"/>
              <w:ind w:right="-249"/>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 w:val="left" w:pos="1343"/>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Дата оценки /дата </w:t>
            </w:r>
            <w:proofErr w:type="spellStart"/>
            <w:r w:rsidRPr="00D32E13">
              <w:rPr>
                <w:rFonts w:ascii="Times New Roman" w:hAnsi="Times New Roman" w:cs="Times New Roman"/>
                <w:spacing w:val="-1"/>
                <w:sz w:val="16"/>
                <w:szCs w:val="16"/>
                <w:lang w:val="ru-RU"/>
              </w:rPr>
              <w:t>предл</w:t>
            </w:r>
            <w:proofErr w:type="spellEnd"/>
            <w:r w:rsidRPr="00D32E13">
              <w:rPr>
                <w:rFonts w:ascii="Times New Roman" w:hAnsi="Times New Roman" w:cs="Times New Roman"/>
                <w:spacing w:val="-1"/>
                <w:sz w:val="16"/>
                <w:szCs w:val="16"/>
                <w:lang w:val="ru-RU"/>
              </w:rPr>
              <w:t>.</w:t>
            </w:r>
          </w:p>
        </w:tc>
        <w:tc>
          <w:tcPr>
            <w:tcW w:w="1701"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Нноябрь</w:t>
            </w:r>
            <w:proofErr w:type="spellEnd"/>
            <w:r>
              <w:rPr>
                <w:rFonts w:ascii="Times New Roman" w:hAnsi="Times New Roman" w:cs="Times New Roman"/>
                <w:spacing w:val="-1"/>
                <w:sz w:val="16"/>
                <w:szCs w:val="16"/>
                <w:lang w:val="ru-RU"/>
              </w:rPr>
              <w:t xml:space="preserve"> 2018г</w:t>
            </w:r>
          </w:p>
        </w:tc>
        <w:tc>
          <w:tcPr>
            <w:tcW w:w="1418"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 2018г</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250"/>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ноябрь2018г</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ноябрь2018г</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ноябрь2018г</w:t>
            </w:r>
          </w:p>
        </w:tc>
      </w:tr>
      <w:tr w:rsidR="00834761" w:rsidRPr="00D32E13" w:rsidTr="0049036D">
        <w:tc>
          <w:tcPr>
            <w:tcW w:w="2518" w:type="dxa"/>
            <w:tcBorders>
              <w:left w:val="double" w:sz="4" w:space="0" w:color="auto"/>
              <w:bottom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Коммуникации</w:t>
            </w:r>
          </w:p>
        </w:tc>
        <w:tc>
          <w:tcPr>
            <w:tcW w:w="1701" w:type="dxa"/>
            <w:gridSpan w:val="2"/>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418" w:type="dxa"/>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r>
      <w:tr w:rsidR="00834761" w:rsidRPr="00D32E13" w:rsidTr="0049036D">
        <w:tc>
          <w:tcPr>
            <w:tcW w:w="10314" w:type="dxa"/>
            <w:gridSpan w:val="7"/>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Внесение корректировок</w:t>
            </w:r>
          </w:p>
        </w:tc>
      </w:tr>
      <w:tr w:rsidR="00834761" w:rsidRPr="00D32E13" w:rsidTr="0049036D">
        <w:tc>
          <w:tcPr>
            <w:tcW w:w="2518" w:type="dxa"/>
            <w:tcBorders>
              <w:top w:val="double" w:sz="4" w:space="0" w:color="auto"/>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на </w:t>
            </w:r>
            <w:proofErr w:type="spellStart"/>
            <w:r w:rsidRPr="00D32E13">
              <w:rPr>
                <w:rFonts w:ascii="Times New Roman" w:hAnsi="Times New Roman" w:cs="Times New Roman"/>
                <w:spacing w:val="-1"/>
                <w:sz w:val="16"/>
                <w:szCs w:val="16"/>
                <w:lang w:val="ru-RU"/>
              </w:rPr>
              <w:t>уторгование</w:t>
            </w:r>
            <w:proofErr w:type="spellEnd"/>
          </w:p>
        </w:tc>
        <w:tc>
          <w:tcPr>
            <w:tcW w:w="1559" w:type="dxa"/>
            <w:tcBorders>
              <w:top w:val="double" w:sz="4" w:space="0" w:color="auto"/>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top w:val="double" w:sz="4" w:space="0" w:color="auto"/>
              <w:left w:val="double" w:sz="4" w:space="0" w:color="auto"/>
              <w:right w:val="double" w:sz="4" w:space="0" w:color="auto"/>
            </w:tcBorders>
          </w:tcPr>
          <w:p w:rsidR="00834761" w:rsidRPr="0099350B" w:rsidRDefault="00834761" w:rsidP="0049036D">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-12%</w:t>
            </w:r>
          </w:p>
        </w:tc>
        <w:tc>
          <w:tcPr>
            <w:tcW w:w="1559" w:type="dxa"/>
            <w:tcBorders>
              <w:top w:val="double" w:sz="4" w:space="0" w:color="auto"/>
              <w:left w:val="double" w:sz="4" w:space="0" w:color="auto"/>
              <w:right w:val="double" w:sz="4" w:space="0" w:color="auto"/>
            </w:tcBorders>
          </w:tcPr>
          <w:p w:rsidR="00834761" w:rsidRPr="0099350B" w:rsidRDefault="00834761" w:rsidP="0049036D">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-12%</w:t>
            </w:r>
          </w:p>
        </w:tc>
        <w:tc>
          <w:tcPr>
            <w:tcW w:w="1559" w:type="dxa"/>
            <w:tcBorders>
              <w:top w:val="double" w:sz="4" w:space="0" w:color="auto"/>
              <w:left w:val="double" w:sz="4" w:space="0" w:color="auto"/>
              <w:right w:val="double" w:sz="4" w:space="0" w:color="auto"/>
            </w:tcBorders>
          </w:tcPr>
          <w:p w:rsidR="00834761" w:rsidRPr="0099350B" w:rsidRDefault="00834761" w:rsidP="0049036D">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-12%</w:t>
            </w:r>
          </w:p>
        </w:tc>
        <w:tc>
          <w:tcPr>
            <w:tcW w:w="1559" w:type="dxa"/>
            <w:tcBorders>
              <w:top w:val="double" w:sz="4" w:space="0" w:color="auto"/>
              <w:left w:val="double" w:sz="4" w:space="0" w:color="auto"/>
              <w:right w:val="double" w:sz="4" w:space="0" w:color="auto"/>
            </w:tcBorders>
          </w:tcPr>
          <w:p w:rsidR="00834761" w:rsidRPr="0099350B" w:rsidRDefault="00834761" w:rsidP="0049036D">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-12%</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на </w:t>
            </w:r>
            <w:r>
              <w:rPr>
                <w:rFonts w:ascii="Times New Roman" w:hAnsi="Times New Roman" w:cs="Times New Roman"/>
                <w:spacing w:val="-1"/>
                <w:sz w:val="16"/>
                <w:szCs w:val="16"/>
                <w:lang w:val="ru-RU"/>
              </w:rPr>
              <w:t>передаваемые имущественные права</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Корректировка на условия финансирования</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w:t>
            </w:r>
            <w:r>
              <w:rPr>
                <w:rFonts w:ascii="Times New Roman" w:hAnsi="Times New Roman" w:cs="Times New Roman"/>
                <w:spacing w:val="-1"/>
                <w:sz w:val="16"/>
                <w:szCs w:val="16"/>
                <w:lang w:val="ru-RU"/>
              </w:rPr>
              <w:t>на условия продажи</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486D3A"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расходы, сделанные сразу же после покупки</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E84C55"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sidRPr="00E84C55">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E84C55"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sidRPr="00E84C55">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E84C55"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sidRPr="00E84C55">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E84C55"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sidRPr="00E84C55">
              <w:rPr>
                <w:rFonts w:ascii="Times New Roman" w:hAnsi="Times New Roman" w:cs="Times New Roman"/>
                <w:spacing w:val="-1"/>
                <w:sz w:val="16"/>
                <w:szCs w:val="16"/>
                <w:lang w:val="ru-RU"/>
              </w:rPr>
              <w:t>0</w:t>
            </w:r>
          </w:p>
        </w:tc>
      </w:tr>
      <w:tr w:rsidR="00834761" w:rsidRPr="00486D3A"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на </w:t>
            </w:r>
            <w:r>
              <w:rPr>
                <w:rFonts w:ascii="Times New Roman" w:hAnsi="Times New Roman" w:cs="Times New Roman"/>
                <w:spacing w:val="-1"/>
                <w:sz w:val="16"/>
                <w:szCs w:val="16"/>
                <w:lang w:val="ru-RU"/>
              </w:rPr>
              <w:t xml:space="preserve">рыночные </w:t>
            </w:r>
            <w:r w:rsidRPr="00D32E13">
              <w:rPr>
                <w:rFonts w:ascii="Times New Roman" w:hAnsi="Times New Roman" w:cs="Times New Roman"/>
                <w:spacing w:val="-1"/>
                <w:sz w:val="16"/>
                <w:szCs w:val="16"/>
                <w:lang w:val="ru-RU"/>
              </w:rPr>
              <w:t>условия продажи</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местоположение</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Корректировка на площадь </w:t>
            </w:r>
            <w:proofErr w:type="spellStart"/>
            <w:r>
              <w:rPr>
                <w:rFonts w:ascii="Times New Roman" w:hAnsi="Times New Roman" w:cs="Times New Roman"/>
                <w:spacing w:val="-1"/>
                <w:sz w:val="16"/>
                <w:szCs w:val="16"/>
                <w:lang w:val="ru-RU"/>
              </w:rPr>
              <w:t>з</w:t>
            </w:r>
            <w:proofErr w:type="spellEnd"/>
            <w:r>
              <w:rPr>
                <w:rFonts w:ascii="Times New Roman" w:hAnsi="Times New Roman" w:cs="Times New Roman"/>
                <w:spacing w:val="-1"/>
                <w:sz w:val="16"/>
                <w:szCs w:val="16"/>
                <w:lang w:val="ru-RU"/>
              </w:rPr>
              <w:t>/у</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наличие отопления</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w:t>
            </w:r>
            <w:proofErr w:type="spellStart"/>
            <w:r w:rsidRPr="00D32E13">
              <w:rPr>
                <w:rFonts w:ascii="Times New Roman" w:hAnsi="Times New Roman" w:cs="Times New Roman"/>
                <w:spacing w:val="-1"/>
                <w:sz w:val="16"/>
                <w:szCs w:val="16"/>
                <w:lang w:val="ru-RU"/>
              </w:rPr>
              <w:t>руб</w:t>
            </w:r>
            <w:proofErr w:type="spellEnd"/>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материал стен</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834761"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w:t>
            </w:r>
            <w:proofErr w:type="spellStart"/>
            <w:r w:rsidRPr="00D32E13">
              <w:rPr>
                <w:rFonts w:ascii="Times New Roman" w:hAnsi="Times New Roman" w:cs="Times New Roman"/>
                <w:spacing w:val="-1"/>
                <w:sz w:val="16"/>
                <w:szCs w:val="16"/>
                <w:lang w:val="ru-RU"/>
              </w:rPr>
              <w:t>руб</w:t>
            </w:r>
            <w:proofErr w:type="spellEnd"/>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267 520</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206 452</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88 957</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323 247</w:t>
            </w:r>
          </w:p>
        </w:tc>
      </w:tr>
      <w:tr w:rsidR="00834761" w:rsidRPr="00D32E13" w:rsidTr="0049036D">
        <w:tc>
          <w:tcPr>
            <w:tcW w:w="2518" w:type="dxa"/>
            <w:tcBorders>
              <w:left w:val="double" w:sz="4" w:space="0" w:color="auto"/>
              <w:right w:val="double" w:sz="4" w:space="0" w:color="auto"/>
            </w:tcBorders>
            <w:shd w:val="clear" w:color="auto" w:fill="DDD9C3" w:themeFill="background2" w:themeFillShade="E6"/>
          </w:tcPr>
          <w:p w:rsidR="00834761"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общую площадь %</w:t>
            </w:r>
          </w:p>
        </w:tc>
        <w:tc>
          <w:tcPr>
            <w:tcW w:w="1559" w:type="dxa"/>
            <w:tcBorders>
              <w:left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834761" w:rsidRPr="00437638" w:rsidRDefault="00834761" w:rsidP="0049036D">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437638">
              <w:rPr>
                <w:rFonts w:ascii="Times New Roman" w:hAnsi="Times New Roman" w:cs="Times New Roman"/>
                <w:b/>
                <w:color w:val="FF0000"/>
                <w:spacing w:val="-1"/>
                <w:sz w:val="16"/>
                <w:szCs w:val="16"/>
                <w:lang w:val="ru-RU"/>
              </w:rPr>
              <w:t>-44%</w:t>
            </w:r>
          </w:p>
        </w:tc>
        <w:tc>
          <w:tcPr>
            <w:tcW w:w="1559" w:type="dxa"/>
            <w:tcBorders>
              <w:left w:val="double" w:sz="4" w:space="0" w:color="auto"/>
              <w:right w:val="double" w:sz="4" w:space="0" w:color="auto"/>
            </w:tcBorders>
          </w:tcPr>
          <w:p w:rsidR="00834761" w:rsidRPr="00437638" w:rsidRDefault="00834761" w:rsidP="0049036D">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437638">
              <w:rPr>
                <w:rFonts w:ascii="Times New Roman" w:hAnsi="Times New Roman" w:cs="Times New Roman"/>
                <w:b/>
                <w:color w:val="FF0000"/>
                <w:spacing w:val="-1"/>
                <w:sz w:val="16"/>
                <w:szCs w:val="16"/>
                <w:lang w:val="ru-RU"/>
              </w:rPr>
              <w:t>-38%</w:t>
            </w:r>
          </w:p>
        </w:tc>
        <w:tc>
          <w:tcPr>
            <w:tcW w:w="1559" w:type="dxa"/>
            <w:tcBorders>
              <w:left w:val="double" w:sz="4" w:space="0" w:color="auto"/>
              <w:right w:val="double" w:sz="4" w:space="0" w:color="auto"/>
            </w:tcBorders>
          </w:tcPr>
          <w:p w:rsidR="00834761" w:rsidRPr="00437638" w:rsidRDefault="00834761" w:rsidP="0049036D">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437638">
              <w:rPr>
                <w:rFonts w:ascii="Times New Roman" w:hAnsi="Times New Roman" w:cs="Times New Roman"/>
                <w:b/>
                <w:color w:val="FF0000"/>
                <w:spacing w:val="-1"/>
                <w:sz w:val="16"/>
                <w:szCs w:val="16"/>
                <w:lang w:val="ru-RU"/>
              </w:rPr>
              <w:t>+19%</w:t>
            </w:r>
          </w:p>
        </w:tc>
        <w:tc>
          <w:tcPr>
            <w:tcW w:w="1559" w:type="dxa"/>
            <w:tcBorders>
              <w:left w:val="double" w:sz="4" w:space="0" w:color="auto"/>
              <w:right w:val="double" w:sz="4" w:space="0" w:color="auto"/>
            </w:tcBorders>
          </w:tcPr>
          <w:p w:rsidR="00834761" w:rsidRPr="00437638" w:rsidRDefault="00834761" w:rsidP="0049036D">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437638">
              <w:rPr>
                <w:rFonts w:ascii="Times New Roman" w:hAnsi="Times New Roman" w:cs="Times New Roman"/>
                <w:b/>
                <w:color w:val="FF0000"/>
                <w:spacing w:val="-1"/>
                <w:sz w:val="16"/>
                <w:szCs w:val="16"/>
                <w:lang w:val="ru-RU"/>
              </w:rPr>
              <w:t>-60%</w:t>
            </w:r>
          </w:p>
        </w:tc>
      </w:tr>
      <w:tr w:rsidR="00834761" w:rsidRPr="00D32E13" w:rsidTr="0049036D">
        <w:tc>
          <w:tcPr>
            <w:tcW w:w="2518" w:type="dxa"/>
            <w:tcBorders>
              <w:left w:val="double" w:sz="4" w:space="0" w:color="auto"/>
              <w:bottom w:val="double" w:sz="4" w:space="0" w:color="auto"/>
              <w:right w:val="double" w:sz="4" w:space="0" w:color="auto"/>
            </w:tcBorders>
            <w:shd w:val="clear" w:color="auto" w:fill="DDD9C3" w:themeFill="background2" w:themeFillShade="E6"/>
          </w:tcPr>
          <w:p w:rsidR="00834761"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Pr>
                <w:rFonts w:ascii="Times New Roman" w:hAnsi="Times New Roman" w:cs="Times New Roman"/>
                <w:spacing w:val="-1"/>
                <w:sz w:val="16"/>
                <w:szCs w:val="16"/>
                <w:lang w:val="ru-RU"/>
              </w:rPr>
              <w:lastRenderedPageBreak/>
              <w:t>Скоррект.цена</w:t>
            </w:r>
            <w:proofErr w:type="spellEnd"/>
            <w:r>
              <w:rPr>
                <w:rFonts w:ascii="Times New Roman" w:hAnsi="Times New Roman" w:cs="Times New Roman"/>
                <w:spacing w:val="-1"/>
                <w:sz w:val="16"/>
                <w:szCs w:val="16"/>
                <w:lang w:val="ru-RU"/>
              </w:rPr>
              <w:t xml:space="preserve"> </w:t>
            </w:r>
            <w:r w:rsidRPr="00D32E13">
              <w:rPr>
                <w:rFonts w:ascii="Times New Roman" w:hAnsi="Times New Roman" w:cs="Times New Roman"/>
                <w:spacing w:val="-1"/>
                <w:sz w:val="16"/>
                <w:szCs w:val="16"/>
                <w:lang w:val="ru-RU"/>
              </w:rPr>
              <w:t xml:space="preserve"> за 1кв.м. в </w:t>
            </w:r>
            <w:proofErr w:type="spellStart"/>
            <w:r w:rsidRPr="00D32E13">
              <w:rPr>
                <w:rFonts w:ascii="Times New Roman" w:hAnsi="Times New Roman" w:cs="Times New Roman"/>
                <w:spacing w:val="-1"/>
                <w:sz w:val="16"/>
                <w:szCs w:val="16"/>
                <w:lang w:val="ru-RU"/>
              </w:rPr>
              <w:t>руб</w:t>
            </w:r>
            <w:proofErr w:type="spellEnd"/>
          </w:p>
        </w:tc>
        <w:tc>
          <w:tcPr>
            <w:tcW w:w="1559" w:type="dxa"/>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149 811</w:t>
            </w:r>
          </w:p>
        </w:tc>
        <w:tc>
          <w:tcPr>
            <w:tcW w:w="1559" w:type="dxa"/>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128 000</w:t>
            </w:r>
          </w:p>
        </w:tc>
        <w:tc>
          <w:tcPr>
            <w:tcW w:w="1559" w:type="dxa"/>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105 859</w:t>
            </w:r>
          </w:p>
        </w:tc>
        <w:tc>
          <w:tcPr>
            <w:tcW w:w="1559" w:type="dxa"/>
            <w:tcBorders>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130 000</w:t>
            </w:r>
          </w:p>
        </w:tc>
      </w:tr>
      <w:tr w:rsidR="00834761" w:rsidRPr="00D32E13" w:rsidTr="0049036D">
        <w:tc>
          <w:tcPr>
            <w:tcW w:w="2518" w:type="dxa"/>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834761" w:rsidRPr="00D32E13" w:rsidRDefault="00834761" w:rsidP="0049036D">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7796" w:type="dxa"/>
            <w:gridSpan w:val="6"/>
            <w:tcBorders>
              <w:top w:val="double" w:sz="4" w:space="0" w:color="auto"/>
              <w:left w:val="double" w:sz="4" w:space="0" w:color="auto"/>
              <w:bottom w:val="double" w:sz="4" w:space="0" w:color="auto"/>
              <w:right w:val="double" w:sz="4" w:space="0" w:color="auto"/>
            </w:tcBorders>
          </w:tcPr>
          <w:p w:rsidR="00834761" w:rsidRPr="00D32E13" w:rsidRDefault="0083476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b/>
                <w:spacing w:val="-1"/>
                <w:sz w:val="16"/>
                <w:szCs w:val="16"/>
                <w:lang w:val="ru-RU"/>
              </w:rPr>
              <w:t>128 418</w:t>
            </w:r>
          </w:p>
        </w:tc>
      </w:tr>
      <w:tr w:rsidR="00834761" w:rsidRPr="00D32E13" w:rsidTr="0049036D">
        <w:tc>
          <w:tcPr>
            <w:tcW w:w="2518" w:type="dxa"/>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834761" w:rsidRPr="00D32E13" w:rsidRDefault="00834761" w:rsidP="00834761">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Стоимость </w:t>
            </w:r>
            <w:r>
              <w:rPr>
                <w:rFonts w:ascii="Times New Roman" w:hAnsi="Times New Roman" w:cs="Times New Roman"/>
                <w:spacing w:val="-1"/>
                <w:sz w:val="16"/>
                <w:szCs w:val="16"/>
                <w:lang w:val="ru-RU"/>
              </w:rPr>
              <w:t xml:space="preserve">объекта оценки </w:t>
            </w:r>
            <w:r w:rsidRPr="00D32E13">
              <w:rPr>
                <w:rFonts w:ascii="Times New Roman" w:hAnsi="Times New Roman" w:cs="Times New Roman"/>
                <w:spacing w:val="-1"/>
                <w:sz w:val="16"/>
                <w:szCs w:val="16"/>
                <w:lang w:val="ru-RU"/>
              </w:rPr>
              <w:t xml:space="preserve"> </w:t>
            </w:r>
            <w:r>
              <w:rPr>
                <w:rFonts w:ascii="Times New Roman" w:hAnsi="Times New Roman" w:cs="Times New Roman"/>
                <w:spacing w:val="-1"/>
                <w:sz w:val="16"/>
                <w:szCs w:val="16"/>
                <w:lang w:val="ru-RU"/>
              </w:rPr>
              <w:t>площадью 710.1 кв.м.</w:t>
            </w:r>
            <w:r w:rsidRPr="00D32E13">
              <w:rPr>
                <w:rFonts w:ascii="Times New Roman" w:hAnsi="Times New Roman" w:cs="Times New Roman"/>
                <w:spacing w:val="-1"/>
                <w:sz w:val="16"/>
                <w:szCs w:val="16"/>
                <w:lang w:val="ru-RU"/>
              </w:rPr>
              <w:t>в руб.</w:t>
            </w:r>
          </w:p>
        </w:tc>
        <w:tc>
          <w:tcPr>
            <w:tcW w:w="7796" w:type="dxa"/>
            <w:gridSpan w:val="6"/>
            <w:tcBorders>
              <w:top w:val="double" w:sz="4" w:space="0" w:color="auto"/>
              <w:left w:val="double" w:sz="4" w:space="0" w:color="auto"/>
              <w:bottom w:val="double" w:sz="4" w:space="0" w:color="auto"/>
              <w:right w:val="double" w:sz="4" w:space="0" w:color="auto"/>
            </w:tcBorders>
          </w:tcPr>
          <w:p w:rsidR="00834761" w:rsidRPr="00D32E13" w:rsidRDefault="00834761" w:rsidP="00834761">
            <w:pPr>
              <w:pStyle w:val="af1"/>
              <w:widowControl w:val="0"/>
              <w:tabs>
                <w:tab w:val="left" w:pos="1188"/>
              </w:tabs>
              <w:spacing w:after="0"/>
              <w:ind w:right="386"/>
              <w:jc w:val="center"/>
              <w:rPr>
                <w:rFonts w:ascii="Times New Roman" w:hAnsi="Times New Roman" w:cs="Times New Roman"/>
                <w:b/>
                <w:spacing w:val="-1"/>
                <w:sz w:val="16"/>
                <w:szCs w:val="16"/>
                <w:lang w:val="ru-RU"/>
              </w:rPr>
            </w:pPr>
            <w:r>
              <w:rPr>
                <w:rFonts w:ascii="Times New Roman" w:hAnsi="Times New Roman" w:cs="Times New Roman"/>
                <w:b/>
                <w:spacing w:val="-1"/>
                <w:sz w:val="16"/>
                <w:szCs w:val="16"/>
                <w:lang w:val="ru-RU"/>
              </w:rPr>
              <w:t xml:space="preserve">91 189 622 </w:t>
            </w:r>
            <w:r w:rsidRPr="00D32E13">
              <w:rPr>
                <w:rFonts w:ascii="Times New Roman" w:hAnsi="Times New Roman" w:cs="Times New Roman"/>
                <w:b/>
                <w:spacing w:val="-1"/>
                <w:sz w:val="16"/>
                <w:szCs w:val="16"/>
                <w:lang w:val="ru-RU"/>
              </w:rPr>
              <w:t xml:space="preserve"> руб.</w:t>
            </w:r>
            <w:r>
              <w:rPr>
                <w:rFonts w:ascii="Times New Roman" w:hAnsi="Times New Roman" w:cs="Times New Roman"/>
                <w:b/>
                <w:spacing w:val="-1"/>
                <w:sz w:val="16"/>
                <w:szCs w:val="16"/>
                <w:lang w:val="ru-RU"/>
              </w:rPr>
              <w:t xml:space="preserve"> с учетом округления 91 190 000 руб.</w:t>
            </w:r>
          </w:p>
        </w:tc>
      </w:tr>
    </w:tbl>
    <w:p w:rsidR="00834761" w:rsidRDefault="00834761" w:rsidP="00B22036">
      <w:pPr>
        <w:rPr>
          <w:sz w:val="20"/>
          <w:szCs w:val="20"/>
        </w:rPr>
      </w:pPr>
    </w:p>
    <w:p w:rsidR="00827015" w:rsidRPr="00D47528" w:rsidRDefault="0052676B" w:rsidP="00D47528">
      <w:pPr>
        <w:jc w:val="both"/>
        <w:rPr>
          <w:b/>
          <w:sz w:val="18"/>
          <w:szCs w:val="18"/>
        </w:rPr>
      </w:pPr>
      <w:r w:rsidRPr="00D47528">
        <w:rPr>
          <w:b/>
          <w:sz w:val="18"/>
          <w:szCs w:val="18"/>
        </w:rPr>
        <w:t>ОПРЕДЕЛЕНИЕ РЫНОЧНОЙ СТОИМОСТИ ОБЪЕКТ</w:t>
      </w:r>
      <w:r w:rsidR="00D47528" w:rsidRPr="00D47528">
        <w:rPr>
          <w:b/>
          <w:sz w:val="18"/>
          <w:szCs w:val="18"/>
        </w:rPr>
        <w:t xml:space="preserve">А </w:t>
      </w:r>
      <w:r w:rsidRPr="00D47528">
        <w:rPr>
          <w:b/>
          <w:sz w:val="18"/>
          <w:szCs w:val="18"/>
        </w:rPr>
        <w:t>КАПИТАЛЬНОГО СТРОИТЕЛЬСТВА, ВХОДЯЩ</w:t>
      </w:r>
      <w:r w:rsidR="00D47528" w:rsidRPr="00D47528">
        <w:rPr>
          <w:b/>
          <w:sz w:val="18"/>
          <w:szCs w:val="18"/>
        </w:rPr>
        <w:t>ЕГО</w:t>
      </w:r>
      <w:r w:rsidRPr="00D47528">
        <w:rPr>
          <w:b/>
          <w:sz w:val="18"/>
          <w:szCs w:val="18"/>
        </w:rPr>
        <w:t xml:space="preserve"> В СОСТАВ ОБЪЕКТА ОЦЕНКИ</w:t>
      </w:r>
    </w:p>
    <w:p w:rsidR="00827015" w:rsidRDefault="00827015" w:rsidP="00B22036">
      <w:pPr>
        <w:rPr>
          <w:sz w:val="20"/>
          <w:szCs w:val="20"/>
        </w:rPr>
      </w:pPr>
    </w:p>
    <w:p w:rsidR="00A22F10" w:rsidRDefault="00A22F10" w:rsidP="00A22F10">
      <w:pPr>
        <w:jc w:val="both"/>
      </w:pPr>
      <w:r>
        <w:t xml:space="preserve">В процессе реализации </w:t>
      </w:r>
      <w:r w:rsidRPr="00A22F10">
        <w:rPr>
          <w:b/>
          <w:i/>
          <w:u w:val="single"/>
        </w:rPr>
        <w:t>4-го этапа</w:t>
      </w:r>
      <w:r>
        <w:t xml:space="preserve"> согласовываются скорректированные цены объектов-аналогов и выводится итоговая величина рыночной стоимости объекта оценки на основе сравнительного подхода. </w:t>
      </w:r>
    </w:p>
    <w:p w:rsidR="00827015" w:rsidRDefault="00A22F10" w:rsidP="00A22F10">
      <w:pPr>
        <w:jc w:val="both"/>
        <w:rPr>
          <w:sz w:val="20"/>
          <w:szCs w:val="20"/>
        </w:rPr>
      </w:pPr>
      <w:r>
        <w:t xml:space="preserve">Обычно в качестве расчетного значения принимается среднее или медианное значение скорректированных цен выборки. В данном случае, в качестве расчетного значения удельной рыночной стоимости объекта принимается среднее значение полученного диапазона цен, что составляет </w:t>
      </w:r>
      <w:r w:rsidR="00C834C6">
        <w:rPr>
          <w:b/>
        </w:rPr>
        <w:t>128 418</w:t>
      </w:r>
      <w:r w:rsidRPr="00A22F10">
        <w:rPr>
          <w:b/>
        </w:rPr>
        <w:t xml:space="preserve"> руб./кв. м с НДС</w:t>
      </w:r>
      <w:r>
        <w:t>.</w:t>
      </w:r>
    </w:p>
    <w:p w:rsidR="00827015" w:rsidRDefault="00827015" w:rsidP="00B22036">
      <w:pPr>
        <w:rPr>
          <w:sz w:val="20"/>
          <w:szCs w:val="20"/>
        </w:rPr>
      </w:pPr>
    </w:p>
    <w:p w:rsidR="00827015" w:rsidRDefault="005E7565" w:rsidP="005E7565">
      <w:pPr>
        <w:jc w:val="right"/>
        <w:rPr>
          <w:sz w:val="20"/>
          <w:szCs w:val="20"/>
        </w:rPr>
      </w:pPr>
      <w:r>
        <w:rPr>
          <w:sz w:val="20"/>
          <w:szCs w:val="20"/>
        </w:rPr>
        <w:t>Таблица 21</w:t>
      </w:r>
    </w:p>
    <w:tbl>
      <w:tblPr>
        <w:tblStyle w:val="a5"/>
        <w:tblW w:w="0" w:type="auto"/>
        <w:tblLook w:val="0680"/>
      </w:tblPr>
      <w:tblGrid>
        <w:gridCol w:w="5637"/>
        <w:gridCol w:w="1417"/>
        <w:gridCol w:w="1418"/>
        <w:gridCol w:w="1890"/>
      </w:tblGrid>
      <w:tr w:rsidR="00A22F10" w:rsidTr="00C834C6">
        <w:tc>
          <w:tcPr>
            <w:tcW w:w="5637" w:type="dxa"/>
            <w:tcBorders>
              <w:top w:val="double" w:sz="4" w:space="0" w:color="auto"/>
              <w:left w:val="double" w:sz="4" w:space="0" w:color="auto"/>
              <w:bottom w:val="double" w:sz="4" w:space="0" w:color="auto"/>
              <w:right w:val="double" w:sz="4" w:space="0" w:color="auto"/>
            </w:tcBorders>
          </w:tcPr>
          <w:p w:rsidR="00A22F10" w:rsidRPr="00C6542D" w:rsidRDefault="00A22F10" w:rsidP="00A22F10">
            <w:pPr>
              <w:jc w:val="center"/>
              <w:rPr>
                <w:b/>
                <w:sz w:val="20"/>
                <w:szCs w:val="20"/>
              </w:rPr>
            </w:pPr>
            <w:r w:rsidRPr="00C6542D">
              <w:rPr>
                <w:b/>
                <w:sz w:val="20"/>
                <w:szCs w:val="20"/>
              </w:rPr>
              <w:t>Наименование объекта оценки</w:t>
            </w:r>
          </w:p>
        </w:tc>
        <w:tc>
          <w:tcPr>
            <w:tcW w:w="1417" w:type="dxa"/>
            <w:tcBorders>
              <w:top w:val="double" w:sz="4" w:space="0" w:color="auto"/>
              <w:left w:val="double" w:sz="4" w:space="0" w:color="auto"/>
              <w:bottom w:val="double" w:sz="4" w:space="0" w:color="auto"/>
              <w:right w:val="double" w:sz="4" w:space="0" w:color="auto"/>
            </w:tcBorders>
          </w:tcPr>
          <w:p w:rsidR="00A22F10" w:rsidRPr="00C6542D" w:rsidRDefault="00A22F10" w:rsidP="00A22F10">
            <w:pPr>
              <w:jc w:val="center"/>
              <w:rPr>
                <w:b/>
                <w:sz w:val="20"/>
                <w:szCs w:val="20"/>
              </w:rPr>
            </w:pPr>
            <w:r w:rsidRPr="00C6542D">
              <w:rPr>
                <w:b/>
                <w:sz w:val="20"/>
                <w:szCs w:val="20"/>
              </w:rPr>
              <w:t>Общая площадь кв.м.</w:t>
            </w:r>
          </w:p>
        </w:tc>
        <w:tc>
          <w:tcPr>
            <w:tcW w:w="1418" w:type="dxa"/>
            <w:tcBorders>
              <w:top w:val="double" w:sz="4" w:space="0" w:color="auto"/>
              <w:left w:val="double" w:sz="4" w:space="0" w:color="auto"/>
              <w:bottom w:val="double" w:sz="4" w:space="0" w:color="auto"/>
              <w:right w:val="double" w:sz="4" w:space="0" w:color="auto"/>
            </w:tcBorders>
          </w:tcPr>
          <w:p w:rsidR="00A22F10" w:rsidRPr="00C6542D" w:rsidRDefault="00A22F10" w:rsidP="00A22F10">
            <w:pPr>
              <w:jc w:val="center"/>
              <w:rPr>
                <w:b/>
                <w:sz w:val="20"/>
                <w:szCs w:val="20"/>
              </w:rPr>
            </w:pPr>
            <w:r w:rsidRPr="00C6542D">
              <w:rPr>
                <w:b/>
                <w:sz w:val="20"/>
                <w:szCs w:val="20"/>
              </w:rPr>
              <w:t>Рыночная стоимость с НДС, руб./кв. м</w:t>
            </w:r>
          </w:p>
        </w:tc>
        <w:tc>
          <w:tcPr>
            <w:tcW w:w="1890" w:type="dxa"/>
            <w:tcBorders>
              <w:top w:val="double" w:sz="4" w:space="0" w:color="auto"/>
              <w:left w:val="double" w:sz="4" w:space="0" w:color="auto"/>
              <w:bottom w:val="double" w:sz="4" w:space="0" w:color="auto"/>
              <w:right w:val="double" w:sz="4" w:space="0" w:color="auto"/>
            </w:tcBorders>
          </w:tcPr>
          <w:p w:rsidR="00A22F10" w:rsidRPr="00C6542D" w:rsidRDefault="00A22F10" w:rsidP="00C834C6">
            <w:pPr>
              <w:jc w:val="both"/>
              <w:rPr>
                <w:b/>
                <w:sz w:val="20"/>
                <w:szCs w:val="20"/>
              </w:rPr>
            </w:pPr>
            <w:r w:rsidRPr="00C6542D">
              <w:rPr>
                <w:b/>
                <w:sz w:val="20"/>
                <w:szCs w:val="20"/>
              </w:rPr>
              <w:t>Рыночная стоимость недвижимого имущества</w:t>
            </w:r>
            <w:r w:rsidR="00C834C6">
              <w:rPr>
                <w:b/>
                <w:sz w:val="20"/>
                <w:szCs w:val="20"/>
              </w:rPr>
              <w:t xml:space="preserve"> с учетом округления </w:t>
            </w:r>
            <w:r w:rsidRPr="00C6542D">
              <w:rPr>
                <w:b/>
                <w:sz w:val="20"/>
                <w:szCs w:val="20"/>
              </w:rPr>
              <w:t xml:space="preserve">с НДС, </w:t>
            </w:r>
            <w:proofErr w:type="spellStart"/>
            <w:r w:rsidRPr="00C6542D">
              <w:rPr>
                <w:b/>
                <w:sz w:val="20"/>
                <w:szCs w:val="20"/>
              </w:rPr>
              <w:t>руб</w:t>
            </w:r>
            <w:proofErr w:type="spellEnd"/>
          </w:p>
        </w:tc>
      </w:tr>
      <w:tr w:rsidR="00C834C6" w:rsidTr="00C834C6">
        <w:tc>
          <w:tcPr>
            <w:tcW w:w="5637" w:type="dxa"/>
            <w:tcBorders>
              <w:top w:val="double" w:sz="4" w:space="0" w:color="auto"/>
              <w:left w:val="double" w:sz="4" w:space="0" w:color="auto"/>
              <w:bottom w:val="double" w:sz="4" w:space="0" w:color="auto"/>
              <w:right w:val="double" w:sz="4" w:space="0" w:color="auto"/>
            </w:tcBorders>
          </w:tcPr>
          <w:p w:rsidR="00C834C6" w:rsidRPr="002E51E4" w:rsidRDefault="00C834C6" w:rsidP="0049036D">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1417" w:type="dxa"/>
            <w:tcBorders>
              <w:top w:val="double" w:sz="4" w:space="0" w:color="auto"/>
              <w:left w:val="double" w:sz="4" w:space="0" w:color="auto"/>
              <w:bottom w:val="double" w:sz="4" w:space="0" w:color="auto"/>
              <w:right w:val="double" w:sz="4" w:space="0" w:color="auto"/>
            </w:tcBorders>
          </w:tcPr>
          <w:p w:rsidR="00C834C6" w:rsidRDefault="00C834C6" w:rsidP="00A22F10">
            <w:pPr>
              <w:jc w:val="center"/>
              <w:rPr>
                <w:b/>
                <w:sz w:val="20"/>
                <w:szCs w:val="20"/>
              </w:rPr>
            </w:pPr>
          </w:p>
          <w:p w:rsidR="00C834C6" w:rsidRPr="00C6542D" w:rsidRDefault="00C834C6" w:rsidP="00A22F10">
            <w:pPr>
              <w:jc w:val="center"/>
              <w:rPr>
                <w:b/>
                <w:sz w:val="20"/>
                <w:szCs w:val="20"/>
              </w:rPr>
            </w:pPr>
            <w:r>
              <w:rPr>
                <w:b/>
                <w:sz w:val="20"/>
                <w:szCs w:val="20"/>
              </w:rPr>
              <w:t>3323.8</w:t>
            </w:r>
          </w:p>
        </w:tc>
        <w:tc>
          <w:tcPr>
            <w:tcW w:w="1418" w:type="dxa"/>
            <w:tcBorders>
              <w:top w:val="double" w:sz="4" w:space="0" w:color="auto"/>
              <w:left w:val="double" w:sz="4" w:space="0" w:color="auto"/>
              <w:bottom w:val="double" w:sz="4" w:space="0" w:color="auto"/>
              <w:right w:val="double" w:sz="4" w:space="0" w:color="auto"/>
            </w:tcBorders>
          </w:tcPr>
          <w:p w:rsidR="00C834C6" w:rsidRDefault="00C834C6" w:rsidP="00A22F10">
            <w:pPr>
              <w:jc w:val="center"/>
              <w:rPr>
                <w:b/>
                <w:sz w:val="20"/>
                <w:szCs w:val="20"/>
              </w:rPr>
            </w:pPr>
          </w:p>
          <w:p w:rsidR="00C834C6" w:rsidRPr="00C6542D" w:rsidRDefault="00C834C6" w:rsidP="00A22F10">
            <w:pPr>
              <w:jc w:val="center"/>
              <w:rPr>
                <w:b/>
                <w:sz w:val="20"/>
                <w:szCs w:val="20"/>
              </w:rPr>
            </w:pPr>
            <w:r>
              <w:rPr>
                <w:b/>
                <w:sz w:val="20"/>
                <w:szCs w:val="20"/>
              </w:rPr>
              <w:t>128 418</w:t>
            </w:r>
          </w:p>
        </w:tc>
        <w:tc>
          <w:tcPr>
            <w:tcW w:w="1890" w:type="dxa"/>
            <w:tcBorders>
              <w:top w:val="double" w:sz="4" w:space="0" w:color="auto"/>
              <w:left w:val="double" w:sz="4" w:space="0" w:color="auto"/>
              <w:bottom w:val="double" w:sz="4" w:space="0" w:color="auto"/>
              <w:right w:val="double" w:sz="4" w:space="0" w:color="auto"/>
            </w:tcBorders>
          </w:tcPr>
          <w:p w:rsidR="00C834C6" w:rsidRDefault="00C834C6" w:rsidP="00A22F10">
            <w:pPr>
              <w:jc w:val="center"/>
              <w:rPr>
                <w:b/>
                <w:sz w:val="20"/>
                <w:szCs w:val="20"/>
              </w:rPr>
            </w:pPr>
          </w:p>
          <w:p w:rsidR="00C834C6" w:rsidRPr="00C6542D" w:rsidRDefault="00C834C6" w:rsidP="00A22F10">
            <w:pPr>
              <w:jc w:val="center"/>
              <w:rPr>
                <w:b/>
                <w:sz w:val="20"/>
                <w:szCs w:val="20"/>
              </w:rPr>
            </w:pPr>
            <w:r>
              <w:rPr>
                <w:b/>
                <w:sz w:val="20"/>
                <w:szCs w:val="20"/>
              </w:rPr>
              <w:t>426 836 000</w:t>
            </w:r>
          </w:p>
        </w:tc>
      </w:tr>
      <w:tr w:rsidR="00C834C6" w:rsidTr="00C834C6">
        <w:tc>
          <w:tcPr>
            <w:tcW w:w="5637" w:type="dxa"/>
            <w:tcBorders>
              <w:top w:val="double" w:sz="4" w:space="0" w:color="auto"/>
              <w:left w:val="double" w:sz="4" w:space="0" w:color="auto"/>
              <w:bottom w:val="double" w:sz="4" w:space="0" w:color="auto"/>
              <w:right w:val="double" w:sz="4" w:space="0" w:color="auto"/>
            </w:tcBorders>
          </w:tcPr>
          <w:p w:rsidR="00C834C6" w:rsidRPr="00B7181E" w:rsidRDefault="00C834C6" w:rsidP="0049036D">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1417" w:type="dxa"/>
            <w:tcBorders>
              <w:top w:val="double" w:sz="4" w:space="0" w:color="auto"/>
              <w:left w:val="double" w:sz="4" w:space="0" w:color="auto"/>
              <w:bottom w:val="double" w:sz="4" w:space="0" w:color="auto"/>
              <w:right w:val="double" w:sz="4" w:space="0" w:color="auto"/>
            </w:tcBorders>
          </w:tcPr>
          <w:p w:rsidR="00C834C6" w:rsidRDefault="00C834C6" w:rsidP="00A22F10">
            <w:pPr>
              <w:jc w:val="center"/>
              <w:rPr>
                <w:b/>
                <w:sz w:val="20"/>
                <w:szCs w:val="20"/>
              </w:rPr>
            </w:pPr>
          </w:p>
          <w:p w:rsidR="00C834C6" w:rsidRPr="00C6542D" w:rsidRDefault="00C834C6" w:rsidP="00A22F10">
            <w:pPr>
              <w:jc w:val="center"/>
              <w:rPr>
                <w:b/>
                <w:sz w:val="20"/>
                <w:szCs w:val="20"/>
              </w:rPr>
            </w:pPr>
            <w:r>
              <w:rPr>
                <w:b/>
                <w:sz w:val="20"/>
                <w:szCs w:val="20"/>
              </w:rPr>
              <w:t>710.1</w:t>
            </w:r>
          </w:p>
        </w:tc>
        <w:tc>
          <w:tcPr>
            <w:tcW w:w="1418" w:type="dxa"/>
            <w:tcBorders>
              <w:top w:val="double" w:sz="4" w:space="0" w:color="auto"/>
              <w:left w:val="double" w:sz="4" w:space="0" w:color="auto"/>
              <w:bottom w:val="double" w:sz="4" w:space="0" w:color="auto"/>
              <w:right w:val="double" w:sz="4" w:space="0" w:color="auto"/>
            </w:tcBorders>
          </w:tcPr>
          <w:p w:rsidR="00C834C6" w:rsidRDefault="00C834C6" w:rsidP="00A22F10">
            <w:pPr>
              <w:jc w:val="center"/>
              <w:rPr>
                <w:b/>
                <w:sz w:val="20"/>
                <w:szCs w:val="20"/>
              </w:rPr>
            </w:pPr>
          </w:p>
          <w:p w:rsidR="00C834C6" w:rsidRPr="00C6542D" w:rsidRDefault="00C834C6" w:rsidP="00A22F10">
            <w:pPr>
              <w:jc w:val="center"/>
              <w:rPr>
                <w:b/>
                <w:sz w:val="20"/>
                <w:szCs w:val="20"/>
              </w:rPr>
            </w:pPr>
            <w:r>
              <w:rPr>
                <w:b/>
                <w:sz w:val="20"/>
                <w:szCs w:val="20"/>
              </w:rPr>
              <w:t>128 418</w:t>
            </w:r>
          </w:p>
        </w:tc>
        <w:tc>
          <w:tcPr>
            <w:tcW w:w="1890" w:type="dxa"/>
            <w:tcBorders>
              <w:top w:val="double" w:sz="4" w:space="0" w:color="auto"/>
              <w:left w:val="double" w:sz="4" w:space="0" w:color="auto"/>
              <w:bottom w:val="double" w:sz="4" w:space="0" w:color="auto"/>
              <w:right w:val="double" w:sz="4" w:space="0" w:color="auto"/>
            </w:tcBorders>
          </w:tcPr>
          <w:p w:rsidR="00C834C6" w:rsidRDefault="00C834C6" w:rsidP="00A22F10">
            <w:pPr>
              <w:jc w:val="center"/>
              <w:rPr>
                <w:b/>
                <w:sz w:val="20"/>
                <w:szCs w:val="20"/>
              </w:rPr>
            </w:pPr>
          </w:p>
          <w:p w:rsidR="00C834C6" w:rsidRPr="00C6542D" w:rsidRDefault="00C834C6" w:rsidP="00A22F10">
            <w:pPr>
              <w:jc w:val="center"/>
              <w:rPr>
                <w:b/>
                <w:sz w:val="20"/>
                <w:szCs w:val="20"/>
              </w:rPr>
            </w:pPr>
            <w:r>
              <w:rPr>
                <w:b/>
                <w:sz w:val="20"/>
                <w:szCs w:val="20"/>
              </w:rPr>
              <w:t>91 190 000</w:t>
            </w:r>
          </w:p>
        </w:tc>
      </w:tr>
      <w:tr w:rsidR="00C16980" w:rsidTr="0049036D">
        <w:tc>
          <w:tcPr>
            <w:tcW w:w="5637" w:type="dxa"/>
            <w:tcBorders>
              <w:top w:val="double" w:sz="4" w:space="0" w:color="auto"/>
              <w:left w:val="double" w:sz="4" w:space="0" w:color="auto"/>
              <w:bottom w:val="double" w:sz="4" w:space="0" w:color="auto"/>
              <w:right w:val="double" w:sz="4" w:space="0" w:color="auto"/>
            </w:tcBorders>
          </w:tcPr>
          <w:p w:rsidR="00C16980" w:rsidRPr="00C81A16" w:rsidRDefault="00C16980" w:rsidP="00C16980">
            <w:pPr>
              <w:jc w:val="center"/>
              <w:rPr>
                <w:sz w:val="20"/>
                <w:szCs w:val="20"/>
              </w:rPr>
            </w:pPr>
            <w:r>
              <w:rPr>
                <w:sz w:val="20"/>
                <w:szCs w:val="20"/>
              </w:rPr>
              <w:t>ИТОГО</w:t>
            </w:r>
          </w:p>
        </w:tc>
        <w:tc>
          <w:tcPr>
            <w:tcW w:w="4725" w:type="dxa"/>
            <w:gridSpan w:val="3"/>
            <w:tcBorders>
              <w:top w:val="double" w:sz="4" w:space="0" w:color="auto"/>
              <w:left w:val="double" w:sz="4" w:space="0" w:color="auto"/>
              <w:bottom w:val="double" w:sz="4" w:space="0" w:color="auto"/>
              <w:right w:val="double" w:sz="4" w:space="0" w:color="auto"/>
            </w:tcBorders>
          </w:tcPr>
          <w:p w:rsidR="00C16980" w:rsidRDefault="00C16980" w:rsidP="00A22F10">
            <w:pPr>
              <w:jc w:val="center"/>
              <w:rPr>
                <w:b/>
                <w:sz w:val="20"/>
                <w:szCs w:val="20"/>
              </w:rPr>
            </w:pPr>
            <w:r>
              <w:rPr>
                <w:b/>
                <w:sz w:val="20"/>
                <w:szCs w:val="20"/>
              </w:rPr>
              <w:t>518 026 000 рублей</w:t>
            </w:r>
          </w:p>
        </w:tc>
      </w:tr>
    </w:tbl>
    <w:p w:rsidR="00827015" w:rsidRDefault="00827015" w:rsidP="00B22036">
      <w:pPr>
        <w:rPr>
          <w:sz w:val="20"/>
          <w:szCs w:val="20"/>
        </w:rPr>
      </w:pPr>
    </w:p>
    <w:p w:rsidR="00827015" w:rsidRDefault="00827015" w:rsidP="00B22036">
      <w:pPr>
        <w:rPr>
          <w:sz w:val="20"/>
          <w:szCs w:val="20"/>
        </w:rPr>
      </w:pPr>
    </w:p>
    <w:p w:rsidR="00827015" w:rsidRPr="005E7565" w:rsidRDefault="00C6542D" w:rsidP="00B22036">
      <w:pPr>
        <w:rPr>
          <w:b/>
          <w:sz w:val="20"/>
          <w:szCs w:val="20"/>
        </w:rPr>
      </w:pPr>
      <w:r w:rsidRPr="005E7565">
        <w:rPr>
          <w:b/>
        </w:rPr>
        <w:t>7.3. Процесс оценки земельного участка</w:t>
      </w:r>
    </w:p>
    <w:p w:rsidR="00827015" w:rsidRDefault="00827015" w:rsidP="00B22036">
      <w:pPr>
        <w:rPr>
          <w:sz w:val="20"/>
          <w:szCs w:val="20"/>
        </w:rPr>
      </w:pPr>
    </w:p>
    <w:p w:rsidR="00827015" w:rsidRPr="005E7565" w:rsidRDefault="005E7565" w:rsidP="00B22036">
      <w:pPr>
        <w:rPr>
          <w:b/>
          <w:sz w:val="18"/>
          <w:szCs w:val="18"/>
        </w:rPr>
      </w:pPr>
      <w:r w:rsidRPr="005E7565">
        <w:rPr>
          <w:b/>
          <w:sz w:val="18"/>
          <w:szCs w:val="18"/>
        </w:rPr>
        <w:t>ПОДБОР ОБЪЕКТОВ-АНАЛОГОВ</w:t>
      </w:r>
    </w:p>
    <w:p w:rsidR="00827015" w:rsidRDefault="00827015" w:rsidP="00B22036">
      <w:pPr>
        <w:rPr>
          <w:sz w:val="20"/>
          <w:szCs w:val="20"/>
        </w:rPr>
      </w:pPr>
    </w:p>
    <w:p w:rsidR="00C834C6" w:rsidRDefault="00430912" w:rsidP="00C834C6">
      <w:pPr>
        <w:jc w:val="both"/>
      </w:pPr>
      <w:r>
        <w:t xml:space="preserve">В процессе реализации </w:t>
      </w:r>
      <w:r w:rsidRPr="00430912">
        <w:rPr>
          <w:b/>
          <w:i/>
          <w:u w:val="single"/>
        </w:rPr>
        <w:t>1-го этапа</w:t>
      </w:r>
      <w:r>
        <w:t xml:space="preserve"> применения метода сравнения продаж Оценщик проанализировал информацию различных источников: в основном сайтов агентств недвижимости и единых риэлтерских сетей. </w:t>
      </w:r>
      <w:r w:rsidR="00C834C6">
        <w:t xml:space="preserve">На дату оценки Оценщик не нашел ни одного предложения по продаже земельных участков  в Пресненском районе г. Москва, категория земель -земли населенных пунктов , разрешенное использование- для эксплуатации гостиницы. </w:t>
      </w:r>
    </w:p>
    <w:p w:rsidR="00827015" w:rsidRDefault="00C834C6" w:rsidP="00C834C6">
      <w:pPr>
        <w:jc w:val="both"/>
        <w:rPr>
          <w:sz w:val="20"/>
          <w:szCs w:val="20"/>
        </w:rPr>
      </w:pPr>
      <w:r>
        <w:t xml:space="preserve">На основании этого Оценщик принимает стоимость земельного участка равную кадастровой стоимости - </w:t>
      </w:r>
      <w:r w:rsidRPr="00E22E78">
        <w:t>285 447 411.21</w:t>
      </w:r>
      <w:r>
        <w:t xml:space="preserve"> </w:t>
      </w:r>
      <w:proofErr w:type="spellStart"/>
      <w:r>
        <w:t>руб</w:t>
      </w:r>
      <w:proofErr w:type="spellEnd"/>
      <w:r>
        <w:t xml:space="preserve"> с учетом округления  </w:t>
      </w:r>
      <w:r w:rsidRPr="00162CE7">
        <w:rPr>
          <w:b/>
        </w:rPr>
        <w:t>285 447 411</w:t>
      </w:r>
      <w:r>
        <w:rPr>
          <w:b/>
        </w:rPr>
        <w:t xml:space="preserve"> руб.  ( 141 381 </w:t>
      </w:r>
      <w:proofErr w:type="spellStart"/>
      <w:r>
        <w:rPr>
          <w:b/>
        </w:rPr>
        <w:t>руб</w:t>
      </w:r>
      <w:proofErr w:type="spellEnd"/>
      <w:r>
        <w:rPr>
          <w:b/>
        </w:rPr>
        <w:t>/кв.м.)</w:t>
      </w:r>
    </w:p>
    <w:p w:rsidR="00C834C6" w:rsidRDefault="00C834C6" w:rsidP="006900FB">
      <w:pPr>
        <w:jc w:val="both"/>
        <w:rPr>
          <w:b/>
        </w:rPr>
      </w:pPr>
    </w:p>
    <w:p w:rsidR="00821F3A" w:rsidRPr="00E20425" w:rsidRDefault="00821F3A" w:rsidP="00821F3A">
      <w:pPr>
        <w:rPr>
          <w:b/>
          <w:sz w:val="18"/>
          <w:szCs w:val="18"/>
        </w:rPr>
      </w:pPr>
      <w:r w:rsidRPr="00E20425">
        <w:rPr>
          <w:b/>
          <w:sz w:val="18"/>
          <w:szCs w:val="18"/>
        </w:rPr>
        <w:t>ОПРЕДЕЛЕНИЕ РЫНОЧНОЙ СТОИМОСТИ ЗЕМЕЛЬНОГО УЧАСТКА</w:t>
      </w:r>
    </w:p>
    <w:p w:rsidR="00821F3A" w:rsidRDefault="00821F3A" w:rsidP="00821F3A">
      <w:pPr>
        <w:rPr>
          <w:sz w:val="20"/>
          <w:szCs w:val="20"/>
        </w:rPr>
      </w:pPr>
    </w:p>
    <w:p w:rsidR="00821F3A" w:rsidRDefault="00821F3A" w:rsidP="00821F3A">
      <w:pPr>
        <w:jc w:val="both"/>
      </w:pPr>
      <w:r>
        <w:t xml:space="preserve">В процессе реализации </w:t>
      </w:r>
      <w:r w:rsidRPr="00E20425">
        <w:rPr>
          <w:b/>
          <w:i/>
          <w:u w:val="single"/>
        </w:rPr>
        <w:t>4-го этапа</w:t>
      </w:r>
      <w:r>
        <w:t xml:space="preserve"> согласовываются скорректированные цены объектов-аналогов и выводится итоговая величина рыночной стоимости объекта недвижимости на основе сравнительного подхода. </w:t>
      </w:r>
    </w:p>
    <w:p w:rsidR="00821F3A" w:rsidRDefault="00821F3A" w:rsidP="00821F3A">
      <w:pPr>
        <w:jc w:val="both"/>
      </w:pPr>
      <w:r>
        <w:t xml:space="preserve">В качестве расчетного значения удельной рыночной стоимости оцениваемого земельного участка принимается среднее арифметическое полученного диапазона, которое составляет </w:t>
      </w:r>
      <w:r>
        <w:rPr>
          <w:b/>
        </w:rPr>
        <w:t>141 381</w:t>
      </w:r>
      <w:r w:rsidRPr="00E20425">
        <w:rPr>
          <w:b/>
        </w:rPr>
        <w:t xml:space="preserve"> руб./кв. м.</w:t>
      </w:r>
      <w:r>
        <w:t xml:space="preserve"> </w:t>
      </w:r>
    </w:p>
    <w:p w:rsidR="00821F3A" w:rsidRDefault="00821F3A" w:rsidP="00821F3A">
      <w:pPr>
        <w:jc w:val="both"/>
        <w:rPr>
          <w:sz w:val="20"/>
          <w:szCs w:val="20"/>
        </w:rPr>
      </w:pPr>
      <w:r>
        <w:t>Таким образом, рыночная стоимость земельного участка, входящего в состав объекта оценки, составляет:</w:t>
      </w:r>
    </w:p>
    <w:p w:rsidR="00821F3A" w:rsidRDefault="00821F3A" w:rsidP="00821F3A">
      <w:pPr>
        <w:jc w:val="both"/>
        <w:rPr>
          <w:sz w:val="20"/>
          <w:szCs w:val="20"/>
        </w:rPr>
      </w:pPr>
    </w:p>
    <w:p w:rsidR="00821F3A" w:rsidRPr="00E20425" w:rsidRDefault="00821F3A" w:rsidP="00821F3A">
      <w:pPr>
        <w:jc w:val="center"/>
        <w:rPr>
          <w:b/>
          <w:sz w:val="20"/>
          <w:szCs w:val="20"/>
        </w:rPr>
      </w:pPr>
      <w:r w:rsidRPr="00E20425">
        <w:rPr>
          <w:b/>
        </w:rPr>
        <w:t>Расчет рыночной стоимости земельного участка с учетом округления</w:t>
      </w:r>
    </w:p>
    <w:p w:rsidR="00821F3A" w:rsidRPr="00BD64A1" w:rsidRDefault="00821F3A" w:rsidP="00821F3A">
      <w:pPr>
        <w:jc w:val="right"/>
        <w:rPr>
          <w:sz w:val="20"/>
          <w:szCs w:val="20"/>
        </w:rPr>
      </w:pPr>
      <w:r w:rsidRPr="00BD64A1">
        <w:rPr>
          <w:sz w:val="20"/>
          <w:szCs w:val="20"/>
        </w:rPr>
        <w:t>Таблица 24</w:t>
      </w:r>
    </w:p>
    <w:tbl>
      <w:tblPr>
        <w:tblStyle w:val="a5"/>
        <w:tblW w:w="0" w:type="auto"/>
        <w:tblLook w:val="04A0"/>
      </w:tblPr>
      <w:tblGrid>
        <w:gridCol w:w="4361"/>
        <w:gridCol w:w="1559"/>
        <w:gridCol w:w="1985"/>
        <w:gridCol w:w="2457"/>
      </w:tblGrid>
      <w:tr w:rsidR="00821F3A" w:rsidTr="0049036D">
        <w:tc>
          <w:tcPr>
            <w:tcW w:w="4361" w:type="dxa"/>
            <w:tcBorders>
              <w:top w:val="double" w:sz="4" w:space="0" w:color="auto"/>
              <w:left w:val="double" w:sz="4" w:space="0" w:color="auto"/>
              <w:bottom w:val="double" w:sz="4" w:space="0" w:color="auto"/>
              <w:right w:val="double" w:sz="4" w:space="0" w:color="auto"/>
            </w:tcBorders>
          </w:tcPr>
          <w:p w:rsidR="00821F3A" w:rsidRDefault="00821F3A" w:rsidP="0049036D">
            <w:pPr>
              <w:jc w:val="center"/>
              <w:rPr>
                <w:b/>
                <w:sz w:val="20"/>
                <w:szCs w:val="20"/>
              </w:rPr>
            </w:pPr>
            <w:r>
              <w:rPr>
                <w:b/>
                <w:sz w:val="20"/>
                <w:szCs w:val="20"/>
              </w:rPr>
              <w:t>Наименование оцениваемого объекта</w:t>
            </w:r>
          </w:p>
        </w:tc>
        <w:tc>
          <w:tcPr>
            <w:tcW w:w="1559" w:type="dxa"/>
            <w:tcBorders>
              <w:top w:val="double" w:sz="4" w:space="0" w:color="auto"/>
              <w:left w:val="double" w:sz="4" w:space="0" w:color="auto"/>
              <w:bottom w:val="double" w:sz="4" w:space="0" w:color="auto"/>
              <w:right w:val="double" w:sz="4" w:space="0" w:color="auto"/>
            </w:tcBorders>
          </w:tcPr>
          <w:p w:rsidR="00821F3A" w:rsidRDefault="00821F3A" w:rsidP="0049036D">
            <w:pPr>
              <w:jc w:val="center"/>
              <w:rPr>
                <w:b/>
                <w:sz w:val="20"/>
                <w:szCs w:val="20"/>
              </w:rPr>
            </w:pPr>
            <w:r>
              <w:rPr>
                <w:b/>
                <w:sz w:val="20"/>
                <w:szCs w:val="20"/>
              </w:rPr>
              <w:t>Общая площадь кв.м.</w:t>
            </w:r>
          </w:p>
        </w:tc>
        <w:tc>
          <w:tcPr>
            <w:tcW w:w="1985" w:type="dxa"/>
            <w:tcBorders>
              <w:top w:val="double" w:sz="4" w:space="0" w:color="auto"/>
              <w:left w:val="double" w:sz="4" w:space="0" w:color="auto"/>
              <w:bottom w:val="double" w:sz="4" w:space="0" w:color="auto"/>
              <w:right w:val="double" w:sz="4" w:space="0" w:color="auto"/>
            </w:tcBorders>
          </w:tcPr>
          <w:p w:rsidR="00821F3A" w:rsidRDefault="00821F3A" w:rsidP="0049036D">
            <w:pPr>
              <w:jc w:val="center"/>
              <w:rPr>
                <w:b/>
                <w:sz w:val="20"/>
                <w:szCs w:val="20"/>
              </w:rPr>
            </w:pPr>
            <w:r>
              <w:rPr>
                <w:b/>
                <w:sz w:val="20"/>
                <w:szCs w:val="20"/>
              </w:rPr>
              <w:t xml:space="preserve">Рыночная стоимость </w:t>
            </w:r>
            <w:proofErr w:type="spellStart"/>
            <w:r>
              <w:rPr>
                <w:b/>
                <w:sz w:val="20"/>
                <w:szCs w:val="20"/>
              </w:rPr>
              <w:t>руб</w:t>
            </w:r>
            <w:proofErr w:type="spellEnd"/>
            <w:r>
              <w:rPr>
                <w:b/>
                <w:sz w:val="20"/>
                <w:szCs w:val="20"/>
              </w:rPr>
              <w:t>/кв.м.</w:t>
            </w:r>
          </w:p>
        </w:tc>
        <w:tc>
          <w:tcPr>
            <w:tcW w:w="2457" w:type="dxa"/>
            <w:tcBorders>
              <w:top w:val="double" w:sz="4" w:space="0" w:color="auto"/>
              <w:left w:val="double" w:sz="4" w:space="0" w:color="auto"/>
              <w:bottom w:val="double" w:sz="4" w:space="0" w:color="auto"/>
              <w:right w:val="double" w:sz="4" w:space="0" w:color="auto"/>
            </w:tcBorders>
          </w:tcPr>
          <w:p w:rsidR="00821F3A" w:rsidRDefault="00821F3A" w:rsidP="0049036D">
            <w:pPr>
              <w:jc w:val="center"/>
              <w:rPr>
                <w:b/>
                <w:sz w:val="20"/>
                <w:szCs w:val="20"/>
              </w:rPr>
            </w:pPr>
            <w:r>
              <w:rPr>
                <w:b/>
                <w:sz w:val="20"/>
                <w:szCs w:val="20"/>
              </w:rPr>
              <w:t>Рыночная стоимость руб.</w:t>
            </w:r>
          </w:p>
        </w:tc>
      </w:tr>
      <w:tr w:rsidR="00821F3A" w:rsidTr="0049036D">
        <w:tc>
          <w:tcPr>
            <w:tcW w:w="4361" w:type="dxa"/>
            <w:tcBorders>
              <w:top w:val="double" w:sz="4" w:space="0" w:color="auto"/>
              <w:left w:val="double" w:sz="4" w:space="0" w:color="auto"/>
              <w:bottom w:val="double" w:sz="4" w:space="0" w:color="auto"/>
              <w:right w:val="double" w:sz="4" w:space="0" w:color="auto"/>
            </w:tcBorders>
          </w:tcPr>
          <w:p w:rsidR="00821F3A" w:rsidRPr="00C16980" w:rsidRDefault="00C16980" w:rsidP="0049036D">
            <w:pPr>
              <w:jc w:val="both"/>
              <w:rPr>
                <w:b/>
                <w:sz w:val="20"/>
                <w:szCs w:val="20"/>
              </w:rPr>
            </w:pPr>
            <w:r w:rsidRPr="00C16980">
              <w:rPr>
                <w:b/>
                <w:sz w:val="20"/>
                <w:szCs w:val="20"/>
              </w:rPr>
              <w:t xml:space="preserve">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по адресу: г. Москва Центральный административный округ, Пресненский район, ул. Малая </w:t>
            </w:r>
            <w:proofErr w:type="spellStart"/>
            <w:r w:rsidRPr="00C16980">
              <w:rPr>
                <w:b/>
                <w:sz w:val="20"/>
                <w:szCs w:val="20"/>
              </w:rPr>
              <w:t>Никитская</w:t>
            </w:r>
            <w:proofErr w:type="spellEnd"/>
            <w:r w:rsidRPr="00C16980">
              <w:rPr>
                <w:b/>
                <w:sz w:val="20"/>
                <w:szCs w:val="20"/>
              </w:rPr>
              <w:t xml:space="preserve"> д.27  </w:t>
            </w:r>
          </w:p>
        </w:tc>
        <w:tc>
          <w:tcPr>
            <w:tcW w:w="1559" w:type="dxa"/>
            <w:tcBorders>
              <w:top w:val="double" w:sz="4" w:space="0" w:color="auto"/>
              <w:left w:val="double" w:sz="4" w:space="0" w:color="auto"/>
              <w:bottom w:val="double" w:sz="4" w:space="0" w:color="auto"/>
              <w:right w:val="double" w:sz="4" w:space="0" w:color="auto"/>
            </w:tcBorders>
          </w:tcPr>
          <w:p w:rsidR="00821F3A" w:rsidRDefault="00821F3A" w:rsidP="0049036D">
            <w:pPr>
              <w:jc w:val="center"/>
              <w:rPr>
                <w:b/>
                <w:sz w:val="20"/>
                <w:szCs w:val="20"/>
              </w:rPr>
            </w:pPr>
          </w:p>
          <w:p w:rsidR="00821F3A" w:rsidRDefault="00821F3A" w:rsidP="0049036D">
            <w:pPr>
              <w:jc w:val="center"/>
              <w:rPr>
                <w:b/>
                <w:sz w:val="20"/>
                <w:szCs w:val="20"/>
              </w:rPr>
            </w:pPr>
          </w:p>
          <w:p w:rsidR="00821F3A" w:rsidRDefault="00782ED1" w:rsidP="0049036D">
            <w:pPr>
              <w:jc w:val="center"/>
              <w:rPr>
                <w:b/>
                <w:sz w:val="20"/>
                <w:szCs w:val="20"/>
              </w:rPr>
            </w:pPr>
            <w:r>
              <w:rPr>
                <w:b/>
                <w:sz w:val="20"/>
                <w:szCs w:val="20"/>
              </w:rPr>
              <w:t>2019</w:t>
            </w:r>
          </w:p>
        </w:tc>
        <w:tc>
          <w:tcPr>
            <w:tcW w:w="1985" w:type="dxa"/>
            <w:tcBorders>
              <w:top w:val="double" w:sz="4" w:space="0" w:color="auto"/>
              <w:left w:val="double" w:sz="4" w:space="0" w:color="auto"/>
              <w:bottom w:val="double" w:sz="4" w:space="0" w:color="auto"/>
              <w:right w:val="double" w:sz="4" w:space="0" w:color="auto"/>
            </w:tcBorders>
          </w:tcPr>
          <w:p w:rsidR="00821F3A" w:rsidRDefault="00821F3A" w:rsidP="0049036D">
            <w:pPr>
              <w:jc w:val="center"/>
              <w:rPr>
                <w:b/>
                <w:sz w:val="20"/>
                <w:szCs w:val="20"/>
              </w:rPr>
            </w:pPr>
          </w:p>
          <w:p w:rsidR="00821F3A" w:rsidRDefault="00821F3A" w:rsidP="0049036D">
            <w:pPr>
              <w:jc w:val="center"/>
              <w:rPr>
                <w:b/>
                <w:sz w:val="20"/>
                <w:szCs w:val="20"/>
              </w:rPr>
            </w:pPr>
          </w:p>
          <w:p w:rsidR="00821F3A" w:rsidRDefault="00782ED1" w:rsidP="0049036D">
            <w:pPr>
              <w:jc w:val="center"/>
              <w:rPr>
                <w:b/>
                <w:sz w:val="20"/>
                <w:szCs w:val="20"/>
              </w:rPr>
            </w:pPr>
            <w:r>
              <w:rPr>
                <w:b/>
                <w:sz w:val="20"/>
                <w:szCs w:val="20"/>
              </w:rPr>
              <w:t>141 381</w:t>
            </w:r>
          </w:p>
        </w:tc>
        <w:tc>
          <w:tcPr>
            <w:tcW w:w="2457" w:type="dxa"/>
            <w:tcBorders>
              <w:top w:val="double" w:sz="4" w:space="0" w:color="auto"/>
              <w:left w:val="double" w:sz="4" w:space="0" w:color="auto"/>
              <w:bottom w:val="double" w:sz="4" w:space="0" w:color="auto"/>
              <w:right w:val="double" w:sz="4" w:space="0" w:color="auto"/>
            </w:tcBorders>
          </w:tcPr>
          <w:p w:rsidR="00821F3A" w:rsidRDefault="00821F3A" w:rsidP="0049036D">
            <w:pPr>
              <w:jc w:val="center"/>
              <w:rPr>
                <w:b/>
                <w:sz w:val="20"/>
                <w:szCs w:val="20"/>
              </w:rPr>
            </w:pPr>
          </w:p>
          <w:p w:rsidR="00821F3A" w:rsidRDefault="00821F3A" w:rsidP="0049036D">
            <w:pPr>
              <w:jc w:val="center"/>
              <w:rPr>
                <w:b/>
                <w:sz w:val="20"/>
                <w:szCs w:val="20"/>
              </w:rPr>
            </w:pPr>
          </w:p>
          <w:p w:rsidR="00821F3A" w:rsidRDefault="00782ED1" w:rsidP="0049036D">
            <w:pPr>
              <w:jc w:val="center"/>
              <w:rPr>
                <w:b/>
                <w:sz w:val="20"/>
                <w:szCs w:val="20"/>
              </w:rPr>
            </w:pPr>
            <w:r>
              <w:rPr>
                <w:b/>
                <w:sz w:val="20"/>
                <w:szCs w:val="20"/>
              </w:rPr>
              <w:t>285 447 411</w:t>
            </w:r>
          </w:p>
        </w:tc>
      </w:tr>
    </w:tbl>
    <w:p w:rsidR="00821F3A" w:rsidRPr="00E20425" w:rsidRDefault="00821F3A" w:rsidP="00821F3A">
      <w:pPr>
        <w:jc w:val="center"/>
        <w:rPr>
          <w:b/>
          <w:sz w:val="20"/>
          <w:szCs w:val="20"/>
        </w:rPr>
      </w:pPr>
    </w:p>
    <w:p w:rsidR="00821F3A" w:rsidRPr="00EC5DDD" w:rsidRDefault="00821F3A" w:rsidP="00821F3A">
      <w:pPr>
        <w:jc w:val="center"/>
        <w:rPr>
          <w:i/>
          <w:sz w:val="20"/>
          <w:szCs w:val="20"/>
          <w:u w:val="single"/>
        </w:rPr>
      </w:pPr>
      <w:r w:rsidRPr="00EC5DDD">
        <w:rPr>
          <w:i/>
          <w:sz w:val="20"/>
          <w:szCs w:val="20"/>
          <w:u w:val="single"/>
        </w:rPr>
        <w:t>Операции по реализации земельных участков (долей в них) не облагаются НДС (ст. 146 ч. 2 НК РФ).</w:t>
      </w:r>
    </w:p>
    <w:p w:rsidR="00821F3A" w:rsidRDefault="00821F3A" w:rsidP="006900FB">
      <w:pPr>
        <w:jc w:val="both"/>
        <w:rPr>
          <w:b/>
        </w:rPr>
      </w:pPr>
    </w:p>
    <w:p w:rsidR="00821F3A" w:rsidRDefault="00821F3A" w:rsidP="006900FB">
      <w:pPr>
        <w:jc w:val="both"/>
        <w:rPr>
          <w:b/>
        </w:rPr>
      </w:pPr>
    </w:p>
    <w:p w:rsidR="00C834C6" w:rsidRPr="00425121" w:rsidRDefault="00C834C6" w:rsidP="00C834C6">
      <w:pPr>
        <w:jc w:val="center"/>
        <w:rPr>
          <w:b/>
          <w:color w:val="984806" w:themeColor="accent6" w:themeShade="80"/>
          <w:sz w:val="28"/>
          <w:szCs w:val="28"/>
        </w:rPr>
      </w:pPr>
      <w:r w:rsidRPr="00425121">
        <w:rPr>
          <w:b/>
          <w:color w:val="984806" w:themeColor="accent6" w:themeShade="80"/>
          <w:sz w:val="28"/>
          <w:szCs w:val="28"/>
        </w:rPr>
        <w:t>Оценка рыночной стоимости права аренды земельного участка</w:t>
      </w:r>
    </w:p>
    <w:p w:rsidR="00C834C6" w:rsidRDefault="00C834C6" w:rsidP="006900FB">
      <w:pPr>
        <w:jc w:val="both"/>
        <w:rPr>
          <w:b/>
        </w:rPr>
      </w:pPr>
    </w:p>
    <w:p w:rsidR="006900FB" w:rsidRPr="00CA30D8" w:rsidRDefault="006900FB" w:rsidP="006900FB">
      <w:pPr>
        <w:jc w:val="both"/>
        <w:rPr>
          <w:b/>
        </w:rPr>
      </w:pPr>
      <w:r w:rsidRPr="00CA30D8">
        <w:rPr>
          <w:b/>
        </w:rPr>
        <w:t>1.</w:t>
      </w:r>
      <w:r>
        <w:rPr>
          <w:b/>
        </w:rPr>
        <w:t xml:space="preserve">Аналог 1 </w:t>
      </w:r>
    </w:p>
    <w:p w:rsidR="006900FB" w:rsidRDefault="00425121" w:rsidP="006900FB">
      <w:pPr>
        <w:jc w:val="both"/>
      </w:pPr>
      <w:r w:rsidRPr="00425121">
        <w:rPr>
          <w:noProof/>
        </w:rPr>
        <w:drawing>
          <wp:inline distT="0" distB="0" distL="0" distR="0">
            <wp:extent cx="6438900" cy="2447925"/>
            <wp:effectExtent l="19050" t="0" r="0" b="0"/>
            <wp:docPr id="7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cstate="print"/>
                    <a:srcRect/>
                    <a:stretch>
                      <a:fillRect/>
                    </a:stretch>
                  </pic:blipFill>
                  <pic:spPr bwMode="auto">
                    <a:xfrm>
                      <a:off x="0" y="0"/>
                      <a:ext cx="6438900" cy="2447925"/>
                    </a:xfrm>
                    <a:prstGeom prst="rect">
                      <a:avLst/>
                    </a:prstGeom>
                    <a:noFill/>
                    <a:ln w="9525">
                      <a:noFill/>
                      <a:miter lim="800000"/>
                      <a:headEnd/>
                      <a:tailEnd/>
                    </a:ln>
                  </pic:spPr>
                </pic:pic>
              </a:graphicData>
            </a:graphic>
          </wp:inline>
        </w:drawing>
      </w:r>
    </w:p>
    <w:p w:rsidR="004B4D3C" w:rsidRDefault="004B4D3C" w:rsidP="006900FB">
      <w:pPr>
        <w:jc w:val="both"/>
      </w:pPr>
    </w:p>
    <w:p w:rsidR="002C4C3B" w:rsidRPr="00CA30D8" w:rsidRDefault="002C4C3B" w:rsidP="002C4C3B">
      <w:pPr>
        <w:jc w:val="both"/>
        <w:rPr>
          <w:b/>
        </w:rPr>
      </w:pPr>
      <w:r>
        <w:rPr>
          <w:b/>
        </w:rPr>
        <w:t>2</w:t>
      </w:r>
      <w:r w:rsidRPr="00CA30D8">
        <w:rPr>
          <w:b/>
        </w:rPr>
        <w:t>.</w:t>
      </w:r>
      <w:r>
        <w:rPr>
          <w:b/>
        </w:rPr>
        <w:t>Аналог 2</w:t>
      </w:r>
    </w:p>
    <w:p w:rsidR="002C4C3B" w:rsidRDefault="004B4D3C" w:rsidP="002C4C3B">
      <w:pPr>
        <w:jc w:val="both"/>
      </w:pPr>
      <w:r w:rsidRPr="004B4D3C">
        <w:rPr>
          <w:noProof/>
        </w:rPr>
        <w:drawing>
          <wp:inline distT="0" distB="0" distL="0" distR="0">
            <wp:extent cx="6438900" cy="2514600"/>
            <wp:effectExtent l="19050" t="0" r="0" b="0"/>
            <wp:docPr id="9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3" cstate="print"/>
                    <a:srcRect/>
                    <a:stretch>
                      <a:fillRect/>
                    </a:stretch>
                  </pic:blipFill>
                  <pic:spPr bwMode="auto">
                    <a:xfrm>
                      <a:off x="0" y="0"/>
                      <a:ext cx="6438900" cy="2514600"/>
                    </a:xfrm>
                    <a:prstGeom prst="rect">
                      <a:avLst/>
                    </a:prstGeom>
                    <a:noFill/>
                    <a:ln w="9525">
                      <a:noFill/>
                      <a:miter lim="800000"/>
                      <a:headEnd/>
                      <a:tailEnd/>
                    </a:ln>
                  </pic:spPr>
                </pic:pic>
              </a:graphicData>
            </a:graphic>
          </wp:inline>
        </w:drawing>
      </w:r>
    </w:p>
    <w:p w:rsidR="002C4C3B" w:rsidRDefault="002C4C3B" w:rsidP="002C4C3B">
      <w:pPr>
        <w:jc w:val="both"/>
        <w:rPr>
          <w:b/>
        </w:rPr>
      </w:pPr>
    </w:p>
    <w:p w:rsidR="009955A8" w:rsidRDefault="009955A8" w:rsidP="002C4C3B">
      <w:pPr>
        <w:jc w:val="both"/>
        <w:rPr>
          <w:b/>
        </w:rPr>
      </w:pPr>
    </w:p>
    <w:p w:rsidR="009955A8" w:rsidRDefault="009955A8" w:rsidP="002C4C3B">
      <w:pPr>
        <w:jc w:val="both"/>
        <w:rPr>
          <w:b/>
        </w:rPr>
      </w:pPr>
    </w:p>
    <w:p w:rsidR="009955A8" w:rsidRDefault="009955A8" w:rsidP="002C4C3B">
      <w:pPr>
        <w:jc w:val="both"/>
        <w:rPr>
          <w:b/>
        </w:rPr>
      </w:pPr>
    </w:p>
    <w:p w:rsidR="009955A8" w:rsidRDefault="009955A8" w:rsidP="002C4C3B">
      <w:pPr>
        <w:jc w:val="both"/>
        <w:rPr>
          <w:b/>
        </w:rPr>
      </w:pPr>
    </w:p>
    <w:p w:rsidR="002C4C3B" w:rsidRPr="00CA30D8" w:rsidRDefault="002C4C3B" w:rsidP="002C4C3B">
      <w:pPr>
        <w:jc w:val="both"/>
        <w:rPr>
          <w:b/>
        </w:rPr>
      </w:pPr>
      <w:r>
        <w:rPr>
          <w:b/>
        </w:rPr>
        <w:lastRenderedPageBreak/>
        <w:t>3</w:t>
      </w:r>
      <w:r w:rsidRPr="00CA30D8">
        <w:rPr>
          <w:b/>
        </w:rPr>
        <w:t>.</w:t>
      </w:r>
      <w:r>
        <w:rPr>
          <w:b/>
        </w:rPr>
        <w:t>Аналог 3</w:t>
      </w:r>
    </w:p>
    <w:p w:rsidR="002C4C3B" w:rsidRDefault="0017546D" w:rsidP="002C4C3B">
      <w:pPr>
        <w:jc w:val="both"/>
      </w:pPr>
      <w:r w:rsidRPr="0017546D">
        <w:rPr>
          <w:noProof/>
        </w:rPr>
        <w:drawing>
          <wp:inline distT="0" distB="0" distL="0" distR="0">
            <wp:extent cx="6438900" cy="2505075"/>
            <wp:effectExtent l="19050" t="0" r="0" b="0"/>
            <wp:docPr id="9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4" cstate="print"/>
                    <a:srcRect/>
                    <a:stretch>
                      <a:fillRect/>
                    </a:stretch>
                  </pic:blipFill>
                  <pic:spPr bwMode="auto">
                    <a:xfrm>
                      <a:off x="0" y="0"/>
                      <a:ext cx="6438900" cy="2505075"/>
                    </a:xfrm>
                    <a:prstGeom prst="rect">
                      <a:avLst/>
                    </a:prstGeom>
                    <a:noFill/>
                    <a:ln w="9525">
                      <a:noFill/>
                      <a:miter lim="800000"/>
                      <a:headEnd/>
                      <a:tailEnd/>
                    </a:ln>
                  </pic:spPr>
                </pic:pic>
              </a:graphicData>
            </a:graphic>
          </wp:inline>
        </w:drawing>
      </w:r>
    </w:p>
    <w:p w:rsidR="002C4C3B" w:rsidRPr="00CA30D8" w:rsidRDefault="002C4C3B" w:rsidP="002C4C3B">
      <w:pPr>
        <w:jc w:val="both"/>
        <w:rPr>
          <w:b/>
        </w:rPr>
      </w:pPr>
      <w:r>
        <w:rPr>
          <w:b/>
        </w:rPr>
        <w:t>4</w:t>
      </w:r>
      <w:r w:rsidRPr="00CA30D8">
        <w:rPr>
          <w:b/>
        </w:rPr>
        <w:t>.</w:t>
      </w:r>
      <w:r>
        <w:rPr>
          <w:b/>
        </w:rPr>
        <w:t>Аналог 4</w:t>
      </w:r>
    </w:p>
    <w:p w:rsidR="002C4C3B" w:rsidRDefault="00FA6557" w:rsidP="002C4C3B">
      <w:pPr>
        <w:jc w:val="both"/>
      </w:pPr>
      <w:r w:rsidRPr="00FA6557">
        <w:rPr>
          <w:noProof/>
        </w:rPr>
        <w:drawing>
          <wp:inline distT="0" distB="0" distL="0" distR="0">
            <wp:extent cx="6429375" cy="2333625"/>
            <wp:effectExtent l="19050" t="0" r="9525" b="0"/>
            <wp:docPr id="9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5" cstate="print"/>
                    <a:srcRect/>
                    <a:stretch>
                      <a:fillRect/>
                    </a:stretch>
                  </pic:blipFill>
                  <pic:spPr bwMode="auto">
                    <a:xfrm>
                      <a:off x="0" y="0"/>
                      <a:ext cx="6429375" cy="2333625"/>
                    </a:xfrm>
                    <a:prstGeom prst="rect">
                      <a:avLst/>
                    </a:prstGeom>
                    <a:noFill/>
                    <a:ln w="9525">
                      <a:noFill/>
                      <a:miter lim="800000"/>
                      <a:headEnd/>
                      <a:tailEnd/>
                    </a:ln>
                  </pic:spPr>
                </pic:pic>
              </a:graphicData>
            </a:graphic>
          </wp:inline>
        </w:drawing>
      </w:r>
    </w:p>
    <w:p w:rsidR="002314DE" w:rsidRDefault="002314DE" w:rsidP="00430912">
      <w:pPr>
        <w:jc w:val="both"/>
        <w:rPr>
          <w:sz w:val="20"/>
          <w:szCs w:val="20"/>
        </w:rPr>
      </w:pPr>
    </w:p>
    <w:p w:rsidR="00827015" w:rsidRPr="00430912" w:rsidRDefault="00430912" w:rsidP="00B22036">
      <w:pPr>
        <w:rPr>
          <w:b/>
          <w:sz w:val="18"/>
          <w:szCs w:val="18"/>
        </w:rPr>
      </w:pPr>
      <w:r w:rsidRPr="00430912">
        <w:rPr>
          <w:b/>
          <w:sz w:val="18"/>
          <w:szCs w:val="18"/>
        </w:rPr>
        <w:t>ВЫБОР ЭЛЕМЕНТОВ СРАВНЕНИЯ</w:t>
      </w:r>
    </w:p>
    <w:p w:rsidR="00827015" w:rsidRDefault="00827015" w:rsidP="00B22036">
      <w:pPr>
        <w:rPr>
          <w:sz w:val="20"/>
          <w:szCs w:val="20"/>
        </w:rPr>
      </w:pPr>
    </w:p>
    <w:p w:rsidR="00BB6EBD" w:rsidRDefault="00855F3A" w:rsidP="00BB6EBD">
      <w:pPr>
        <w:jc w:val="both"/>
      </w:pPr>
      <w:r>
        <w:t xml:space="preserve">В процессе реализации </w:t>
      </w:r>
      <w:r w:rsidRPr="00BB6EBD">
        <w:rPr>
          <w:b/>
          <w:i/>
          <w:u w:val="single"/>
        </w:rPr>
        <w:t>2-го этапа</w:t>
      </w:r>
      <w:r>
        <w:t xml:space="preserve"> применения метода сравнения продаж Оценщик обобщил и уточнил информацию по объектам-аналогам. Были выделены элементы сравнения, по которым будет сравниваться оцениваемый объект недвижимости с объектами</w:t>
      </w:r>
      <w:r w:rsidR="00BB6EBD">
        <w:t xml:space="preserve"> </w:t>
      </w:r>
      <w:r>
        <w:t xml:space="preserve">аналогами: </w:t>
      </w:r>
    </w:p>
    <w:p w:rsidR="00BB6EBD" w:rsidRDefault="00855F3A" w:rsidP="00BB6EBD">
      <w:pPr>
        <w:pStyle w:val="aa"/>
        <w:numPr>
          <w:ilvl w:val="0"/>
          <w:numId w:val="14"/>
        </w:numPr>
        <w:jc w:val="both"/>
      </w:pPr>
      <w:r>
        <w:t xml:space="preserve">передаваемые имущественные права; </w:t>
      </w:r>
    </w:p>
    <w:p w:rsidR="00BB6EBD" w:rsidRDefault="00855F3A" w:rsidP="00BB6EBD">
      <w:pPr>
        <w:pStyle w:val="aa"/>
        <w:numPr>
          <w:ilvl w:val="0"/>
          <w:numId w:val="14"/>
        </w:numPr>
        <w:jc w:val="both"/>
      </w:pPr>
      <w:r>
        <w:t xml:space="preserve">условия финансирования; </w:t>
      </w:r>
    </w:p>
    <w:p w:rsidR="00BB6EBD" w:rsidRDefault="00855F3A" w:rsidP="00BB6EBD">
      <w:pPr>
        <w:pStyle w:val="aa"/>
        <w:numPr>
          <w:ilvl w:val="0"/>
          <w:numId w:val="14"/>
        </w:numPr>
        <w:jc w:val="both"/>
      </w:pPr>
      <w:r>
        <w:t xml:space="preserve">условия продажи; </w:t>
      </w:r>
    </w:p>
    <w:p w:rsidR="00BB6EBD" w:rsidRDefault="00855F3A" w:rsidP="00BB6EBD">
      <w:pPr>
        <w:pStyle w:val="aa"/>
        <w:numPr>
          <w:ilvl w:val="0"/>
          <w:numId w:val="14"/>
        </w:numPr>
        <w:jc w:val="both"/>
      </w:pPr>
      <w:r>
        <w:t xml:space="preserve">расходы, сделанные сразу же после покупки; </w:t>
      </w:r>
    </w:p>
    <w:p w:rsidR="00BB6EBD" w:rsidRDefault="00855F3A" w:rsidP="00BB6EBD">
      <w:pPr>
        <w:pStyle w:val="aa"/>
        <w:numPr>
          <w:ilvl w:val="0"/>
          <w:numId w:val="14"/>
        </w:numPr>
        <w:jc w:val="both"/>
      </w:pPr>
      <w:r>
        <w:t>рыночные условия;</w:t>
      </w:r>
    </w:p>
    <w:p w:rsidR="00BB6EBD" w:rsidRDefault="00855F3A" w:rsidP="00BB6EBD">
      <w:pPr>
        <w:pStyle w:val="aa"/>
        <w:numPr>
          <w:ilvl w:val="0"/>
          <w:numId w:val="14"/>
        </w:numPr>
        <w:jc w:val="both"/>
      </w:pPr>
      <w:r>
        <w:t xml:space="preserve">местоположение; </w:t>
      </w:r>
    </w:p>
    <w:p w:rsidR="00BB6EBD" w:rsidRDefault="00855F3A" w:rsidP="00BB6EBD">
      <w:pPr>
        <w:pStyle w:val="aa"/>
        <w:numPr>
          <w:ilvl w:val="0"/>
          <w:numId w:val="14"/>
        </w:numPr>
        <w:jc w:val="both"/>
      </w:pPr>
      <w:r>
        <w:t xml:space="preserve">категория земель; </w:t>
      </w:r>
    </w:p>
    <w:p w:rsidR="00BB6EBD" w:rsidRDefault="00855F3A" w:rsidP="00BB6EBD">
      <w:pPr>
        <w:pStyle w:val="aa"/>
        <w:numPr>
          <w:ilvl w:val="0"/>
          <w:numId w:val="14"/>
        </w:numPr>
        <w:jc w:val="both"/>
      </w:pPr>
      <w:r>
        <w:t xml:space="preserve">назначение участка; </w:t>
      </w:r>
    </w:p>
    <w:p w:rsidR="00BB6EBD" w:rsidRDefault="00855F3A" w:rsidP="00BB6EBD">
      <w:pPr>
        <w:pStyle w:val="aa"/>
        <w:numPr>
          <w:ilvl w:val="0"/>
          <w:numId w:val="14"/>
        </w:numPr>
        <w:jc w:val="both"/>
      </w:pPr>
      <w:r>
        <w:t xml:space="preserve">наличие коммуникаций; </w:t>
      </w:r>
    </w:p>
    <w:p w:rsidR="00827015" w:rsidRPr="00BB6EBD" w:rsidRDefault="00855F3A" w:rsidP="00BB6EBD">
      <w:pPr>
        <w:pStyle w:val="aa"/>
        <w:numPr>
          <w:ilvl w:val="0"/>
          <w:numId w:val="14"/>
        </w:numPr>
        <w:jc w:val="both"/>
        <w:rPr>
          <w:sz w:val="20"/>
          <w:szCs w:val="20"/>
        </w:rPr>
      </w:pPr>
      <w:r>
        <w:t>общая площадь (фактор масштаба).</w:t>
      </w:r>
    </w:p>
    <w:p w:rsidR="00827015" w:rsidRDefault="00827015" w:rsidP="00BB6EBD">
      <w:pPr>
        <w:jc w:val="both"/>
        <w:rPr>
          <w:sz w:val="20"/>
          <w:szCs w:val="20"/>
        </w:rPr>
      </w:pPr>
    </w:p>
    <w:p w:rsidR="00FA7611" w:rsidRPr="000F4955" w:rsidRDefault="000F4955" w:rsidP="00BB6EBD">
      <w:pPr>
        <w:jc w:val="both"/>
        <w:rPr>
          <w:b/>
          <w:sz w:val="18"/>
          <w:szCs w:val="18"/>
        </w:rPr>
      </w:pPr>
      <w:r w:rsidRPr="000F4955">
        <w:rPr>
          <w:b/>
          <w:sz w:val="18"/>
          <w:szCs w:val="18"/>
        </w:rPr>
        <w:t>ВЫБОР ЕДИНИЦЫ СРАВНЕНИЯ</w:t>
      </w:r>
    </w:p>
    <w:p w:rsidR="00FA7611" w:rsidRDefault="00FA7611" w:rsidP="00B22036">
      <w:pPr>
        <w:rPr>
          <w:sz w:val="20"/>
          <w:szCs w:val="20"/>
        </w:rPr>
      </w:pPr>
    </w:p>
    <w:p w:rsidR="000F4955" w:rsidRDefault="000F4955" w:rsidP="000F4955">
      <w:pPr>
        <w:jc w:val="both"/>
      </w:pPr>
      <w:r>
        <w:t>Федеральный Стандарт оценки ФСО №1 требует: «Выбор единиц сравнения должен быть обоснован оценщиком. Оценщик должен обосновать отказ от использования других единиц сравнения, принятых при проведении оценки и связанных с факторами спроса и предложения»</w:t>
      </w:r>
    </w:p>
    <w:p w:rsidR="000F4955" w:rsidRDefault="000F4955" w:rsidP="000F4955">
      <w:pPr>
        <w:jc w:val="both"/>
      </w:pPr>
      <w:r>
        <w:t>(</w:t>
      </w:r>
      <w:r w:rsidRPr="000F4955">
        <w:rPr>
          <w:i/>
          <w:sz w:val="20"/>
          <w:szCs w:val="20"/>
        </w:rPr>
        <w:t>Источник: ФСО №1, п. 22 а</w:t>
      </w:r>
      <w:r>
        <w:t xml:space="preserve">) . Исходя из вышеуказанных требований, Оценщик для целей обоснования выбранной единицы сравнения проанализировал методическую литературу по оценке, данные риэлтерских агентств. В ходе анализа в целом установлено, что основными применяемыми единицами сравнения для земельных участков является цена за 1 кв. м. </w:t>
      </w:r>
    </w:p>
    <w:p w:rsidR="00FA7611" w:rsidRPr="000F4955" w:rsidRDefault="000F4955" w:rsidP="000F4955">
      <w:pPr>
        <w:jc w:val="both"/>
        <w:rPr>
          <w:i/>
          <w:sz w:val="20"/>
          <w:szCs w:val="20"/>
          <w:u w:val="single"/>
        </w:rPr>
      </w:pPr>
      <w:r w:rsidRPr="000F4955">
        <w:rPr>
          <w:i/>
          <w:u w:val="single"/>
        </w:rPr>
        <w:t>Таким образом, в результате анализа Оценщик обоснованно выбрал для оцениваемого объекта единицу сравнения 1 кв. м общей площади.</w:t>
      </w:r>
    </w:p>
    <w:p w:rsidR="00FA7611" w:rsidRDefault="00FA7611" w:rsidP="000F4955">
      <w:pPr>
        <w:jc w:val="both"/>
        <w:rPr>
          <w:sz w:val="20"/>
          <w:szCs w:val="20"/>
        </w:rPr>
      </w:pPr>
    </w:p>
    <w:p w:rsidR="00227973" w:rsidRPr="00FE74FE" w:rsidRDefault="00FE74FE" w:rsidP="00B22036">
      <w:pPr>
        <w:rPr>
          <w:b/>
          <w:sz w:val="18"/>
          <w:szCs w:val="18"/>
        </w:rPr>
      </w:pPr>
      <w:r w:rsidRPr="00FE74FE">
        <w:rPr>
          <w:b/>
          <w:sz w:val="18"/>
          <w:szCs w:val="18"/>
        </w:rPr>
        <w:t>ВНЕСЕНИЕ КОРРЕКТИРОВОК</w:t>
      </w:r>
    </w:p>
    <w:p w:rsidR="00227973" w:rsidRDefault="00227973" w:rsidP="00B22036">
      <w:pPr>
        <w:rPr>
          <w:sz w:val="20"/>
          <w:szCs w:val="20"/>
        </w:rPr>
      </w:pPr>
    </w:p>
    <w:p w:rsidR="00E83B0D" w:rsidRDefault="00214585" w:rsidP="00214585">
      <w:pPr>
        <w:jc w:val="both"/>
        <w:rPr>
          <w:sz w:val="20"/>
          <w:szCs w:val="20"/>
        </w:rPr>
      </w:pPr>
      <w:r>
        <w:t>В процессе реализации 3-го этапа применения метода сравнения продаж Оценщик выявил различия между оцениваемым объектом и объектами-аналогами по каждому элементу сравнения, на выявленные различия между оцениваемым объектом и объектами аналогами по каждому указанному выше элементу сравнения вносились корректировки (поправки) к ценам предложения единицы сравнения – 1 кв. м общей площади. Как уже указывалось выше, порядок внесения корректировок (поправок) следующий: если оцениваемый объект по соответствующему элементу сравнения лучше, чем аналог, то корректировка (поправка) к цене 1 кв. м аналога вносится со знаком «плюс», если хуже - со знаком «минус»</w:t>
      </w:r>
    </w:p>
    <w:p w:rsidR="00E83B0D" w:rsidRDefault="00E83B0D" w:rsidP="00B22036">
      <w:pPr>
        <w:rPr>
          <w:sz w:val="20"/>
          <w:szCs w:val="20"/>
        </w:rPr>
      </w:pPr>
    </w:p>
    <w:p w:rsidR="00E83B0D" w:rsidRPr="00ED5947" w:rsidRDefault="00ED5947" w:rsidP="00B22036">
      <w:pPr>
        <w:rPr>
          <w:b/>
          <w:i/>
          <w:sz w:val="20"/>
          <w:szCs w:val="20"/>
        </w:rPr>
      </w:pPr>
      <w:r w:rsidRPr="00ED5947">
        <w:rPr>
          <w:b/>
          <w:i/>
        </w:rPr>
        <w:t>Корректировка на передаваемые имущественные права</w:t>
      </w:r>
    </w:p>
    <w:p w:rsidR="00E83B0D" w:rsidRDefault="00E83B0D" w:rsidP="00B22036">
      <w:pPr>
        <w:rPr>
          <w:sz w:val="20"/>
          <w:szCs w:val="20"/>
        </w:rPr>
      </w:pPr>
    </w:p>
    <w:p w:rsidR="00E83B0D" w:rsidRPr="00ED5947" w:rsidRDefault="00ED5947" w:rsidP="00ED5947">
      <w:pPr>
        <w:jc w:val="both"/>
        <w:rPr>
          <w:i/>
          <w:sz w:val="20"/>
          <w:szCs w:val="20"/>
          <w:u w:val="single"/>
        </w:rPr>
      </w:pPr>
      <w:r>
        <w:t xml:space="preserve">Земельные участок, входящий в состав объекта оценки, а так же все объекты-аналоги находятся в собственности, поэтому корректировка на передаваемые имущественные права для указанных аналогов не требуется. </w:t>
      </w:r>
      <w:r w:rsidRPr="00ED5947">
        <w:rPr>
          <w:i/>
          <w:u w:val="single"/>
        </w:rPr>
        <w:t>Корректировка 0%.</w:t>
      </w:r>
    </w:p>
    <w:p w:rsidR="00E83B0D" w:rsidRDefault="00E83B0D" w:rsidP="00ED5947">
      <w:pPr>
        <w:jc w:val="both"/>
        <w:rPr>
          <w:sz w:val="20"/>
          <w:szCs w:val="20"/>
        </w:rPr>
      </w:pPr>
    </w:p>
    <w:p w:rsidR="00E83B0D" w:rsidRPr="002B34D3" w:rsidRDefault="002B34D3" w:rsidP="00B22036">
      <w:pPr>
        <w:rPr>
          <w:b/>
          <w:i/>
          <w:sz w:val="20"/>
          <w:szCs w:val="20"/>
        </w:rPr>
      </w:pPr>
      <w:r w:rsidRPr="002B34D3">
        <w:rPr>
          <w:b/>
          <w:i/>
        </w:rPr>
        <w:t>Корректировка на условия финансирования</w:t>
      </w:r>
    </w:p>
    <w:p w:rsidR="00E83B0D" w:rsidRDefault="00E83B0D" w:rsidP="00B22036">
      <w:pPr>
        <w:rPr>
          <w:sz w:val="20"/>
          <w:szCs w:val="20"/>
        </w:rPr>
      </w:pPr>
    </w:p>
    <w:p w:rsidR="002B34D3" w:rsidRDefault="002B34D3" w:rsidP="002B34D3">
      <w:pPr>
        <w:jc w:val="both"/>
      </w:pPr>
      <w:r>
        <w:t xml:space="preserve">Различные условия финансирования сделки могут привести к отличию цены, уплаченной за имущество, от цены, уплаченной за другое идентичное имущество. Необходимо полностью понять, проанализировать и учесть типы и условия финансирования сделки (трансакции). Возможными вариантами финансирования могут быть как типичные для данного сегмента рынка, так и не типичные варианты. К нетипичным могут относиться такие варианты, как оплата в рассрочку, ипотечный кредит, оплата наличными и т. п. </w:t>
      </w:r>
    </w:p>
    <w:p w:rsidR="00E83B0D" w:rsidRPr="002B34D3" w:rsidRDefault="002B34D3" w:rsidP="002B34D3">
      <w:pPr>
        <w:jc w:val="both"/>
        <w:rPr>
          <w:i/>
          <w:sz w:val="20"/>
          <w:szCs w:val="20"/>
          <w:u w:val="single"/>
        </w:rPr>
      </w:pPr>
      <w:r w:rsidRPr="002B34D3">
        <w:rPr>
          <w:i/>
          <w:u w:val="single"/>
        </w:rPr>
        <w:t>В данном случае условия финансирования по выбранным аналогам типичные для данного сегмента рынка, в связи с чем корректировка не применяется</w:t>
      </w:r>
    </w:p>
    <w:p w:rsidR="00E83B0D" w:rsidRPr="002B34D3" w:rsidRDefault="002B34D3" w:rsidP="00B22036">
      <w:pPr>
        <w:rPr>
          <w:b/>
          <w:i/>
          <w:sz w:val="20"/>
          <w:szCs w:val="20"/>
        </w:rPr>
      </w:pPr>
      <w:r w:rsidRPr="002B34D3">
        <w:rPr>
          <w:b/>
          <w:i/>
        </w:rPr>
        <w:t>Корректировка на условия продажи</w:t>
      </w:r>
    </w:p>
    <w:p w:rsidR="00E83B0D" w:rsidRDefault="00E83B0D" w:rsidP="00B22036">
      <w:pPr>
        <w:rPr>
          <w:sz w:val="20"/>
          <w:szCs w:val="20"/>
        </w:rPr>
      </w:pPr>
    </w:p>
    <w:p w:rsidR="002B34D3" w:rsidRDefault="002B34D3" w:rsidP="002B34D3">
      <w:pPr>
        <w:jc w:val="both"/>
      </w:pPr>
      <w:r>
        <w:t xml:space="preserve">Особые мотивации сторон в сделке во многих ситуациях могут повлиять на уплачиваемые цены и даже сделать некоторые сделки нерыночными. К примерам особых условий продажи относятся более высокая цена, уплаченная покупателем, так как участок земли обладает стоимостью группы или стоимостью при слиянии; более низкая цена, уплачиваемая потому, что продавец спешит завершить продажу; финансовые, деловые или семейные связи между сторонами, вовлеченными в сделку; необычные соображения, касающиеся налогов; недостаточный срок экспозиции имущества на (открытом) рынке; перспектива затяжной судебной тяжбы. </w:t>
      </w:r>
    </w:p>
    <w:p w:rsidR="00E83B0D" w:rsidRPr="002B34D3" w:rsidRDefault="002B34D3" w:rsidP="002B34D3">
      <w:pPr>
        <w:jc w:val="both"/>
        <w:rPr>
          <w:i/>
          <w:sz w:val="20"/>
          <w:szCs w:val="20"/>
          <w:u w:val="single"/>
        </w:rPr>
      </w:pPr>
      <w:r w:rsidRPr="002B34D3">
        <w:rPr>
          <w:i/>
          <w:u w:val="single"/>
        </w:rPr>
        <w:t>В данном случае условия продажи по выбранным аналогам типичные для данного сегмента рынка, в связи с чем корректировка не применяется.</w:t>
      </w:r>
    </w:p>
    <w:p w:rsidR="00E83B0D" w:rsidRDefault="00E83B0D" w:rsidP="00B22036">
      <w:pPr>
        <w:rPr>
          <w:sz w:val="20"/>
          <w:szCs w:val="20"/>
        </w:rPr>
      </w:pPr>
    </w:p>
    <w:p w:rsidR="00E83B0D" w:rsidRPr="00E44E84" w:rsidRDefault="00E44E84" w:rsidP="00B22036">
      <w:pPr>
        <w:rPr>
          <w:b/>
          <w:i/>
          <w:sz w:val="20"/>
          <w:szCs w:val="20"/>
        </w:rPr>
      </w:pPr>
      <w:r w:rsidRPr="00E44E84">
        <w:rPr>
          <w:b/>
          <w:i/>
        </w:rPr>
        <w:t>Корректировка на расходы, сделанные сразу же после покупки</w:t>
      </w:r>
    </w:p>
    <w:p w:rsidR="00E83B0D" w:rsidRDefault="00E83B0D" w:rsidP="00B22036">
      <w:pPr>
        <w:rPr>
          <w:sz w:val="20"/>
          <w:szCs w:val="20"/>
        </w:rPr>
      </w:pPr>
    </w:p>
    <w:p w:rsidR="00E83B0D" w:rsidRDefault="00E44E84" w:rsidP="00E44E84">
      <w:pPr>
        <w:jc w:val="both"/>
        <w:rPr>
          <w:sz w:val="20"/>
          <w:szCs w:val="20"/>
        </w:rPr>
      </w:pPr>
      <w:r>
        <w:t xml:space="preserve">Согласно представленной информации по объектам аналогам, расходы, которые необходимо будет понести потенциальному покупателю сразу же после покупки, отсутствуют, в связи с чем </w:t>
      </w:r>
      <w:r w:rsidRPr="00E44E84">
        <w:rPr>
          <w:i/>
          <w:u w:val="single"/>
        </w:rPr>
        <w:t>корректировка не применяется</w:t>
      </w:r>
      <w:r>
        <w:t>.</w:t>
      </w:r>
    </w:p>
    <w:p w:rsidR="00E83B0D" w:rsidRDefault="00E83B0D" w:rsidP="00B22036">
      <w:pPr>
        <w:rPr>
          <w:sz w:val="20"/>
          <w:szCs w:val="20"/>
        </w:rPr>
      </w:pPr>
    </w:p>
    <w:p w:rsidR="00E83B0D" w:rsidRPr="00F42BF3" w:rsidRDefault="00F42BF3" w:rsidP="00B22036">
      <w:pPr>
        <w:rPr>
          <w:b/>
          <w:i/>
          <w:sz w:val="20"/>
          <w:szCs w:val="20"/>
        </w:rPr>
      </w:pPr>
      <w:r w:rsidRPr="00F42BF3">
        <w:rPr>
          <w:b/>
          <w:i/>
        </w:rPr>
        <w:t>Корректировка на рыночные условия</w:t>
      </w:r>
    </w:p>
    <w:p w:rsidR="00E83B0D" w:rsidRDefault="00E83B0D" w:rsidP="00B22036">
      <w:pPr>
        <w:rPr>
          <w:sz w:val="20"/>
          <w:szCs w:val="20"/>
        </w:rPr>
      </w:pPr>
    </w:p>
    <w:p w:rsidR="00E83B0D" w:rsidRDefault="00F42BF3" w:rsidP="00F42BF3">
      <w:pPr>
        <w:jc w:val="both"/>
        <w:rPr>
          <w:sz w:val="20"/>
          <w:szCs w:val="20"/>
        </w:rPr>
      </w:pPr>
      <w:r>
        <w:t xml:space="preserve">Под корректировкой на рыночные условия понимается корректировка на время. На рынке цены с течением времени меняются. Определение данной корректировки, как правило, основывается на исследовании данных рынка соответствующего сегмента коммерческой недвижимости. В данном случае даты предложений к продаже аналогов совпадают либо незначительно отличаются от даты проведения оценки, поэтому корректировка не требуется. </w:t>
      </w:r>
      <w:r w:rsidRPr="00F42BF3">
        <w:rPr>
          <w:i/>
          <w:u w:val="single"/>
        </w:rPr>
        <w:t>Корректировка равна 0%.</w:t>
      </w:r>
      <w:r>
        <w:rPr>
          <w:i/>
          <w:u w:val="single"/>
        </w:rPr>
        <w:t>.</w:t>
      </w:r>
    </w:p>
    <w:p w:rsidR="00E83B0D" w:rsidRDefault="00E83B0D" w:rsidP="00F42BF3">
      <w:pPr>
        <w:jc w:val="both"/>
        <w:rPr>
          <w:sz w:val="20"/>
          <w:szCs w:val="20"/>
        </w:rPr>
      </w:pPr>
    </w:p>
    <w:p w:rsidR="00E83B0D" w:rsidRPr="00F42BF3" w:rsidRDefault="00F42BF3" w:rsidP="00B22036">
      <w:pPr>
        <w:rPr>
          <w:b/>
          <w:i/>
          <w:sz w:val="20"/>
          <w:szCs w:val="20"/>
        </w:rPr>
      </w:pPr>
      <w:r w:rsidRPr="00F42BF3">
        <w:rPr>
          <w:b/>
          <w:i/>
        </w:rPr>
        <w:t>Корректировка на торг</w:t>
      </w:r>
    </w:p>
    <w:p w:rsidR="00E83B0D" w:rsidRDefault="00E83B0D" w:rsidP="00B22036">
      <w:pPr>
        <w:rPr>
          <w:sz w:val="20"/>
          <w:szCs w:val="20"/>
        </w:rPr>
      </w:pPr>
    </w:p>
    <w:p w:rsidR="00744548" w:rsidRDefault="001A0735" w:rsidP="001A0735">
      <w:pPr>
        <w:jc w:val="both"/>
      </w:pPr>
      <w:r>
        <w:t xml:space="preserve">Поскольку в качестве исходной информации используются цены предложений, следует принять корректировку на торг. Скидка на торг зависит от объемов и активности соответствующего сегмента рынка. Чем меньше активность рынка, тем больше может быть скидка на торг. </w:t>
      </w:r>
    </w:p>
    <w:p w:rsidR="00744548" w:rsidRPr="004576A0" w:rsidRDefault="00744548" w:rsidP="00744548">
      <w:pPr>
        <w:jc w:val="both"/>
        <w:rPr>
          <w:i/>
          <w:sz w:val="20"/>
          <w:szCs w:val="20"/>
          <w:u w:val="single"/>
        </w:rPr>
      </w:pPr>
      <w:r>
        <w:lastRenderedPageBreak/>
        <w:t>Согласно данным, приведенным в справочнике ассоциации "</w:t>
      </w:r>
      <w:proofErr w:type="spellStart"/>
      <w:r>
        <w:t>СтатРиелт</w:t>
      </w:r>
      <w:proofErr w:type="spellEnd"/>
      <w:r>
        <w:t>". среднее значение скидки на торг для цен коммерческих объектов на активных рынках составляет 1</w:t>
      </w:r>
      <w:r w:rsidR="00A6619D">
        <w:t>4</w:t>
      </w:r>
      <w:r>
        <w:t xml:space="preserve">%. </w:t>
      </w:r>
      <w:r w:rsidRPr="004576A0">
        <w:rPr>
          <w:i/>
          <w:u w:val="single"/>
        </w:rPr>
        <w:t>Таким образом, корректировка на торг составляет -1</w:t>
      </w:r>
      <w:r w:rsidR="00A6619D">
        <w:rPr>
          <w:i/>
          <w:u w:val="single"/>
        </w:rPr>
        <w:t>4</w:t>
      </w:r>
      <w:r w:rsidRPr="004576A0">
        <w:rPr>
          <w:i/>
          <w:u w:val="single"/>
        </w:rPr>
        <w:t>%.</w:t>
      </w:r>
    </w:p>
    <w:p w:rsidR="00744548" w:rsidRDefault="00744548" w:rsidP="00744548">
      <w:pPr>
        <w:jc w:val="center"/>
        <w:rPr>
          <w:sz w:val="20"/>
          <w:szCs w:val="20"/>
        </w:rPr>
      </w:pPr>
      <w:r>
        <w:rPr>
          <w:noProof/>
          <w:sz w:val="20"/>
          <w:szCs w:val="20"/>
        </w:rPr>
        <w:drawing>
          <wp:inline distT="0" distB="0" distL="0" distR="0">
            <wp:extent cx="2943225" cy="1447800"/>
            <wp:effectExtent l="19050" t="0" r="9525" b="0"/>
            <wp:docPr id="1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a:stretch>
                      <a:fillRect/>
                    </a:stretch>
                  </pic:blipFill>
                  <pic:spPr bwMode="auto">
                    <a:xfrm>
                      <a:off x="0" y="0"/>
                      <a:ext cx="2943225" cy="1447800"/>
                    </a:xfrm>
                    <a:prstGeom prst="rect">
                      <a:avLst/>
                    </a:prstGeom>
                    <a:noFill/>
                    <a:ln w="9525">
                      <a:noFill/>
                      <a:miter lim="800000"/>
                      <a:headEnd/>
                      <a:tailEnd/>
                    </a:ln>
                  </pic:spPr>
                </pic:pic>
              </a:graphicData>
            </a:graphic>
          </wp:inline>
        </w:drawing>
      </w:r>
    </w:p>
    <w:p w:rsidR="00744548" w:rsidRDefault="00744548" w:rsidP="00744548">
      <w:pPr>
        <w:pStyle w:val="20"/>
        <w:shd w:val="clear" w:color="auto" w:fill="FFFFFF"/>
        <w:spacing w:before="180" w:after="180" w:line="360" w:lineRule="atLeast"/>
        <w:jc w:val="center"/>
        <w:rPr>
          <w:rFonts w:ascii="Arial" w:hAnsi="Arial" w:cs="Arial"/>
          <w:color w:val="333333"/>
          <w:sz w:val="33"/>
          <w:szCs w:val="33"/>
        </w:rPr>
      </w:pPr>
      <w:r>
        <w:rPr>
          <w:rFonts w:ascii="Arial" w:hAnsi="Arial" w:cs="Arial"/>
          <w:color w:val="333333"/>
          <w:sz w:val="33"/>
          <w:szCs w:val="33"/>
        </w:rPr>
        <w:t>Скидка на торг недвижимости на 01.01.2018 года</w:t>
      </w:r>
    </w:p>
    <w:p w:rsidR="00744548" w:rsidRDefault="00744548" w:rsidP="00744548">
      <w:pPr>
        <w:pStyle w:val="20"/>
        <w:shd w:val="clear" w:color="auto" w:fill="FFFFFF"/>
        <w:spacing w:before="180" w:after="180" w:line="360" w:lineRule="atLeast"/>
        <w:ind w:left="135"/>
        <w:jc w:val="center"/>
        <w:rPr>
          <w:rFonts w:ascii="Arial" w:hAnsi="Arial" w:cs="Arial"/>
          <w:color w:val="333333"/>
          <w:sz w:val="33"/>
          <w:szCs w:val="33"/>
        </w:rPr>
      </w:pPr>
      <w:r>
        <w:rPr>
          <w:rFonts w:ascii="Arial" w:hAnsi="Arial" w:cs="Arial"/>
          <w:color w:val="006AFF"/>
          <w:sz w:val="24"/>
          <w:szCs w:val="24"/>
        </w:rPr>
        <w:t>Коэффициент Скидки на торг - отношение цен сделок к ценам предложений по видам объектов</w:t>
      </w:r>
    </w:p>
    <w:p w:rsidR="00744548" w:rsidRPr="00744548" w:rsidRDefault="00744548" w:rsidP="00744548">
      <w:pPr>
        <w:pStyle w:val="ae"/>
        <w:shd w:val="clear" w:color="auto" w:fill="FFFFFF"/>
        <w:spacing w:before="0" w:beforeAutospacing="0" w:after="135" w:afterAutospacing="0"/>
        <w:ind w:left="135"/>
        <w:jc w:val="both"/>
        <w:rPr>
          <w:rFonts w:ascii="Helvetica" w:hAnsi="Helvetica"/>
          <w:color w:val="333333"/>
          <w:sz w:val="20"/>
          <w:szCs w:val="20"/>
        </w:rPr>
      </w:pPr>
      <w:r>
        <w:rPr>
          <w:rFonts w:ascii="Helvetica" w:hAnsi="Helvetica"/>
          <w:color w:val="333333"/>
          <w:sz w:val="20"/>
          <w:szCs w:val="20"/>
        </w:rPr>
        <w:t>Коэффициент Скидки на торг при продаже</w:t>
      </w:r>
      <w:r>
        <w:rPr>
          <w:rFonts w:asciiTheme="minorHAnsi" w:hAnsiTheme="minorHAnsi"/>
          <w:color w:val="333333"/>
          <w:sz w:val="20"/>
          <w:szCs w:val="20"/>
        </w:rPr>
        <w:t xml:space="preserve"> и </w:t>
      </w:r>
      <w:r w:rsidRPr="00744548">
        <w:rPr>
          <w:rFonts w:asciiTheme="minorHAnsi" w:hAnsiTheme="minorHAnsi"/>
          <w:b/>
          <w:color w:val="333333"/>
          <w:sz w:val="20"/>
          <w:szCs w:val="20"/>
        </w:rPr>
        <w:t xml:space="preserve">аренде </w:t>
      </w:r>
      <w:r w:rsidRPr="00744548">
        <w:rPr>
          <w:rFonts w:ascii="Helvetica" w:hAnsi="Helvetica"/>
          <w:b/>
          <w:color w:val="333333"/>
          <w:sz w:val="20"/>
          <w:szCs w:val="20"/>
        </w:rPr>
        <w:t xml:space="preserve"> земельных участков</w:t>
      </w:r>
      <w:r>
        <w:rPr>
          <w:rFonts w:ascii="Helvetica" w:hAnsi="Helvetica"/>
          <w:color w:val="333333"/>
          <w:sz w:val="20"/>
          <w:szCs w:val="20"/>
        </w:rPr>
        <w:t xml:space="preserve">, офисных, торговых, производственных и складских зданий и помещений, скидка на торг квартир, комнат и жилых домов, скидка на торг </w:t>
      </w:r>
      <w:r w:rsidRPr="00744548">
        <w:rPr>
          <w:rFonts w:ascii="Helvetica" w:hAnsi="Helvetica"/>
          <w:color w:val="333333"/>
          <w:sz w:val="20"/>
          <w:szCs w:val="20"/>
        </w:rPr>
        <w:t>коммерческой недвижимости.</w:t>
      </w:r>
    </w:p>
    <w:p w:rsidR="00744548" w:rsidRDefault="00744548" w:rsidP="00744548">
      <w:pPr>
        <w:pStyle w:val="ae"/>
        <w:shd w:val="clear" w:color="auto" w:fill="FFFFFF"/>
        <w:spacing w:before="0" w:beforeAutospacing="0" w:after="135" w:afterAutospacing="0"/>
        <w:ind w:left="135"/>
        <w:jc w:val="center"/>
        <w:rPr>
          <w:rFonts w:ascii="Helvetica" w:hAnsi="Helvetica"/>
          <w:color w:val="333333"/>
          <w:sz w:val="20"/>
          <w:szCs w:val="20"/>
        </w:rPr>
      </w:pPr>
      <w:r>
        <w:rPr>
          <w:rFonts w:ascii="Arial" w:hAnsi="Arial" w:cs="Arial"/>
          <w:color w:val="333333"/>
          <w:sz w:val="22"/>
          <w:szCs w:val="22"/>
        </w:rPr>
        <w:t>(на основании опроса участников рынка (собственников, инвесторов или их представителей), зарегистрированных на Портале </w:t>
      </w:r>
      <w:proofErr w:type="spellStart"/>
      <w:r w:rsidR="004D7554">
        <w:rPr>
          <w:rFonts w:ascii="Arial" w:hAnsi="Arial" w:cs="Arial"/>
          <w:color w:val="333333"/>
          <w:sz w:val="22"/>
          <w:szCs w:val="22"/>
        </w:rPr>
        <w:fldChar w:fldCharType="begin"/>
      </w:r>
      <w:r>
        <w:rPr>
          <w:rFonts w:ascii="Arial" w:hAnsi="Arial" w:cs="Arial"/>
          <w:color w:val="333333"/>
          <w:sz w:val="22"/>
          <w:szCs w:val="22"/>
        </w:rPr>
        <w:instrText xml:space="preserve"> HYPERLINK "http://www.statrielt.ru/" </w:instrText>
      </w:r>
      <w:r w:rsidR="004D7554">
        <w:rPr>
          <w:rFonts w:ascii="Arial" w:hAnsi="Arial" w:cs="Arial"/>
          <w:color w:val="333333"/>
          <w:sz w:val="22"/>
          <w:szCs w:val="22"/>
        </w:rPr>
        <w:fldChar w:fldCharType="separate"/>
      </w:r>
      <w:r>
        <w:rPr>
          <w:rStyle w:val="af0"/>
          <w:rFonts w:ascii="Arial" w:hAnsi="Arial" w:cs="Arial"/>
          <w:color w:val="006AFF"/>
          <w:sz w:val="22"/>
          <w:szCs w:val="22"/>
        </w:rPr>
        <w:t>Statrielt</w:t>
      </w:r>
      <w:proofErr w:type="spellEnd"/>
      <w:r w:rsidR="004D7554">
        <w:rPr>
          <w:rFonts w:ascii="Arial" w:hAnsi="Arial" w:cs="Arial"/>
          <w:color w:val="333333"/>
          <w:sz w:val="22"/>
          <w:szCs w:val="22"/>
        </w:rPr>
        <w:fldChar w:fldCharType="end"/>
      </w:r>
      <w:r>
        <w:rPr>
          <w:rFonts w:ascii="Arial" w:hAnsi="Arial" w:cs="Arial"/>
          <w:color w:val="333333"/>
          <w:sz w:val="22"/>
          <w:szCs w:val="22"/>
        </w:rPr>
        <w:t>) </w:t>
      </w:r>
    </w:p>
    <w:p w:rsidR="00E83B0D" w:rsidRDefault="00A6619D" w:rsidP="00B22036">
      <w:pPr>
        <w:rPr>
          <w:sz w:val="20"/>
          <w:szCs w:val="20"/>
        </w:rPr>
      </w:pPr>
      <w:r>
        <w:rPr>
          <w:noProof/>
          <w:sz w:val="20"/>
          <w:szCs w:val="20"/>
        </w:rPr>
        <w:drawing>
          <wp:inline distT="0" distB="0" distL="0" distR="0">
            <wp:extent cx="6343650" cy="2314575"/>
            <wp:effectExtent l="19050" t="0" r="0" b="0"/>
            <wp:docPr id="1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cstate="print"/>
                    <a:srcRect/>
                    <a:stretch>
                      <a:fillRect/>
                    </a:stretch>
                  </pic:blipFill>
                  <pic:spPr bwMode="auto">
                    <a:xfrm>
                      <a:off x="0" y="0"/>
                      <a:ext cx="6343650" cy="2314575"/>
                    </a:xfrm>
                    <a:prstGeom prst="rect">
                      <a:avLst/>
                    </a:prstGeom>
                    <a:noFill/>
                    <a:ln w="9525">
                      <a:noFill/>
                      <a:miter lim="800000"/>
                      <a:headEnd/>
                      <a:tailEnd/>
                    </a:ln>
                  </pic:spPr>
                </pic:pic>
              </a:graphicData>
            </a:graphic>
          </wp:inline>
        </w:drawing>
      </w:r>
    </w:p>
    <w:p w:rsidR="00744548" w:rsidRDefault="00744548" w:rsidP="00B22036">
      <w:pPr>
        <w:rPr>
          <w:sz w:val="20"/>
          <w:szCs w:val="20"/>
        </w:rPr>
      </w:pPr>
    </w:p>
    <w:p w:rsidR="00306473" w:rsidRPr="003C070A" w:rsidRDefault="003C070A" w:rsidP="00B22036">
      <w:pPr>
        <w:rPr>
          <w:b/>
          <w:i/>
          <w:sz w:val="20"/>
          <w:szCs w:val="20"/>
        </w:rPr>
      </w:pPr>
      <w:r w:rsidRPr="003C070A">
        <w:rPr>
          <w:b/>
          <w:i/>
        </w:rPr>
        <w:t>Корректировка на имущественные права</w:t>
      </w:r>
    </w:p>
    <w:p w:rsidR="00306473" w:rsidRDefault="00306473" w:rsidP="00B22036">
      <w:pPr>
        <w:rPr>
          <w:sz w:val="20"/>
          <w:szCs w:val="20"/>
        </w:rPr>
      </w:pPr>
    </w:p>
    <w:p w:rsidR="00306473" w:rsidRDefault="003C070A" w:rsidP="003C070A">
      <w:pPr>
        <w:jc w:val="both"/>
        <w:rPr>
          <w:sz w:val="20"/>
          <w:szCs w:val="20"/>
        </w:rPr>
      </w:pPr>
      <w:r>
        <w:t xml:space="preserve">Оцениваемый земельный участок и все объекты-аналоги находятся в собственности. </w:t>
      </w:r>
      <w:r w:rsidRPr="003C070A">
        <w:rPr>
          <w:i/>
          <w:u w:val="single"/>
        </w:rPr>
        <w:t>Корректировка не применяется</w:t>
      </w:r>
    </w:p>
    <w:p w:rsidR="00306473" w:rsidRDefault="00306473" w:rsidP="00B22036">
      <w:pPr>
        <w:rPr>
          <w:sz w:val="20"/>
          <w:szCs w:val="20"/>
        </w:rPr>
      </w:pPr>
    </w:p>
    <w:p w:rsidR="00306473" w:rsidRPr="0035262F" w:rsidRDefault="0035262F" w:rsidP="00B22036">
      <w:pPr>
        <w:rPr>
          <w:b/>
          <w:i/>
          <w:sz w:val="20"/>
          <w:szCs w:val="20"/>
        </w:rPr>
      </w:pPr>
      <w:r w:rsidRPr="0035262F">
        <w:rPr>
          <w:b/>
          <w:i/>
        </w:rPr>
        <w:t>Корректировка на местоположение</w:t>
      </w:r>
    </w:p>
    <w:p w:rsidR="00306473" w:rsidRDefault="00306473" w:rsidP="00B22036">
      <w:pPr>
        <w:rPr>
          <w:sz w:val="20"/>
          <w:szCs w:val="20"/>
        </w:rPr>
      </w:pPr>
    </w:p>
    <w:p w:rsidR="0035262F" w:rsidRDefault="0035262F" w:rsidP="0035262F">
      <w:pPr>
        <w:jc w:val="both"/>
      </w:pPr>
      <w:r>
        <w:t>Все объекты, выбранные в качестве аналогов, расположены в районах, сопоставимых по особенностям локального местоположения с районом расположения оцениваемых земельных участков (</w:t>
      </w:r>
      <w:r w:rsidR="00117CA3">
        <w:t>Пресненский район г. Москва</w:t>
      </w:r>
      <w:r>
        <w:t xml:space="preserve">). В связи с этим, Оценщик не применяет корректировку на местоположение. </w:t>
      </w:r>
    </w:p>
    <w:p w:rsidR="00306473" w:rsidRPr="0035262F" w:rsidRDefault="0035262F" w:rsidP="0035262F">
      <w:pPr>
        <w:jc w:val="both"/>
        <w:rPr>
          <w:i/>
          <w:sz w:val="20"/>
          <w:szCs w:val="20"/>
          <w:u w:val="single"/>
        </w:rPr>
      </w:pPr>
      <w:r w:rsidRPr="0035262F">
        <w:rPr>
          <w:i/>
          <w:u w:val="single"/>
        </w:rPr>
        <w:t>Корректировка равна 0%.</w:t>
      </w:r>
    </w:p>
    <w:p w:rsidR="00306473" w:rsidRPr="0035262F" w:rsidRDefault="00306473" w:rsidP="0035262F">
      <w:pPr>
        <w:jc w:val="both"/>
        <w:rPr>
          <w:i/>
          <w:sz w:val="20"/>
          <w:szCs w:val="20"/>
          <w:u w:val="single"/>
        </w:rPr>
      </w:pPr>
    </w:p>
    <w:p w:rsidR="00306473" w:rsidRPr="00652235" w:rsidRDefault="00652235" w:rsidP="00B22036">
      <w:pPr>
        <w:rPr>
          <w:b/>
          <w:i/>
          <w:sz w:val="20"/>
          <w:szCs w:val="20"/>
        </w:rPr>
      </w:pPr>
      <w:r w:rsidRPr="00652235">
        <w:rPr>
          <w:b/>
          <w:i/>
        </w:rPr>
        <w:t>Корректировка на категорию земель</w:t>
      </w:r>
    </w:p>
    <w:p w:rsidR="00306473" w:rsidRDefault="00306473" w:rsidP="00B22036">
      <w:pPr>
        <w:rPr>
          <w:sz w:val="20"/>
          <w:szCs w:val="20"/>
        </w:rPr>
      </w:pPr>
    </w:p>
    <w:p w:rsidR="00306473" w:rsidRPr="00652235" w:rsidRDefault="00652235" w:rsidP="00652235">
      <w:pPr>
        <w:jc w:val="both"/>
        <w:rPr>
          <w:i/>
          <w:sz w:val="20"/>
          <w:szCs w:val="20"/>
          <w:u w:val="single"/>
        </w:rPr>
      </w:pPr>
      <w:r>
        <w:t xml:space="preserve">Оцениваемый земельный участок и все объекты аналоги относятся к категории земель «Земли населенных пунктов».В связи с этим, корректировка не требуется. </w:t>
      </w:r>
      <w:r w:rsidRPr="00652235">
        <w:rPr>
          <w:i/>
          <w:u w:val="single"/>
        </w:rPr>
        <w:t>Корректировка равна 0%.</w:t>
      </w:r>
    </w:p>
    <w:p w:rsidR="00306473" w:rsidRDefault="00306473" w:rsidP="00B22036">
      <w:pPr>
        <w:rPr>
          <w:sz w:val="20"/>
          <w:szCs w:val="20"/>
        </w:rPr>
      </w:pPr>
    </w:p>
    <w:p w:rsidR="00306473" w:rsidRPr="00E600A0" w:rsidRDefault="00E600A0" w:rsidP="00B22036">
      <w:pPr>
        <w:rPr>
          <w:b/>
          <w:i/>
          <w:sz w:val="20"/>
          <w:szCs w:val="20"/>
        </w:rPr>
      </w:pPr>
      <w:r w:rsidRPr="00E600A0">
        <w:rPr>
          <w:b/>
          <w:i/>
        </w:rPr>
        <w:t>Корректировка на назначение земельного участка</w:t>
      </w:r>
    </w:p>
    <w:p w:rsidR="00306473" w:rsidRDefault="00306473" w:rsidP="00B22036">
      <w:pPr>
        <w:rPr>
          <w:sz w:val="20"/>
          <w:szCs w:val="20"/>
        </w:rPr>
      </w:pPr>
    </w:p>
    <w:p w:rsidR="00306473" w:rsidRPr="00E600A0" w:rsidRDefault="00E600A0" w:rsidP="00E600A0">
      <w:pPr>
        <w:jc w:val="both"/>
        <w:rPr>
          <w:i/>
          <w:sz w:val="20"/>
          <w:szCs w:val="20"/>
          <w:u w:val="single"/>
        </w:rPr>
      </w:pPr>
      <w:r>
        <w:lastRenderedPageBreak/>
        <w:t xml:space="preserve">Оцениваемый земельный участок и объекты-аналоги имеют одинаковое назначение – под коммерческую недвижимость, поэтому корректировка не требуется. </w:t>
      </w:r>
      <w:r w:rsidRPr="00E600A0">
        <w:rPr>
          <w:i/>
          <w:u w:val="single"/>
        </w:rPr>
        <w:t>Корректировка равна 0%</w:t>
      </w:r>
    </w:p>
    <w:p w:rsidR="00306473" w:rsidRPr="00E600A0" w:rsidRDefault="00306473" w:rsidP="00B22036">
      <w:pPr>
        <w:rPr>
          <w:i/>
          <w:sz w:val="20"/>
          <w:szCs w:val="20"/>
          <w:u w:val="single"/>
        </w:rPr>
      </w:pPr>
    </w:p>
    <w:p w:rsidR="00306473" w:rsidRPr="0064285F" w:rsidRDefault="0064285F" w:rsidP="00B22036">
      <w:pPr>
        <w:rPr>
          <w:b/>
          <w:i/>
          <w:sz w:val="20"/>
          <w:szCs w:val="20"/>
        </w:rPr>
      </w:pPr>
      <w:r w:rsidRPr="0064285F">
        <w:rPr>
          <w:b/>
          <w:i/>
        </w:rPr>
        <w:t>Корректировка на наличие коммуникаций</w:t>
      </w:r>
    </w:p>
    <w:p w:rsidR="00306473" w:rsidRDefault="00306473" w:rsidP="00B22036">
      <w:pPr>
        <w:rPr>
          <w:sz w:val="20"/>
          <w:szCs w:val="20"/>
        </w:rPr>
      </w:pPr>
    </w:p>
    <w:p w:rsidR="00306473" w:rsidRDefault="0064285F" w:rsidP="0064285F">
      <w:pPr>
        <w:jc w:val="both"/>
        <w:rPr>
          <w:sz w:val="20"/>
          <w:szCs w:val="20"/>
        </w:rPr>
      </w:pPr>
      <w:r>
        <w:t>Оцениваемый земельный участок и объекты-аналоги обеспечены электроснабжением, водоснабжением и канализацией.. Величина корректировки в зависимости от имеющихся на участке коммуникаций согласно данным, приведенным в исследовании «Справочник оценщика недвижимости-2013. Том III. Земельные участки» [18] представлена в следующей таблице:</w:t>
      </w:r>
    </w:p>
    <w:p w:rsidR="00306473" w:rsidRDefault="00306473" w:rsidP="00B22036">
      <w:pPr>
        <w:rPr>
          <w:sz w:val="20"/>
          <w:szCs w:val="20"/>
        </w:rPr>
      </w:pPr>
    </w:p>
    <w:p w:rsidR="0064285F" w:rsidRPr="0064285F" w:rsidRDefault="0064285F" w:rsidP="0064285F">
      <w:pPr>
        <w:jc w:val="both"/>
        <w:rPr>
          <w:b/>
        </w:rPr>
      </w:pPr>
      <w:r w:rsidRPr="0064285F">
        <w:rPr>
          <w:b/>
        </w:rPr>
        <w:t xml:space="preserve">Средние значения корректировки на обеспеченность коммуникациями для земельных участков </w:t>
      </w:r>
    </w:p>
    <w:p w:rsidR="00306473" w:rsidRDefault="0064285F" w:rsidP="0064285F">
      <w:pPr>
        <w:jc w:val="right"/>
        <w:rPr>
          <w:sz w:val="20"/>
          <w:szCs w:val="20"/>
        </w:rPr>
      </w:pPr>
      <w:r>
        <w:t>Таблица 22</w:t>
      </w:r>
    </w:p>
    <w:p w:rsidR="00306473" w:rsidRDefault="0064285F" w:rsidP="00B22036">
      <w:pPr>
        <w:rPr>
          <w:sz w:val="20"/>
          <w:szCs w:val="20"/>
        </w:rPr>
      </w:pPr>
      <w:r>
        <w:rPr>
          <w:noProof/>
          <w:sz w:val="20"/>
          <w:szCs w:val="20"/>
        </w:rPr>
        <w:drawing>
          <wp:inline distT="0" distB="0" distL="0" distR="0">
            <wp:extent cx="6324600" cy="981075"/>
            <wp:effectExtent l="19050" t="0" r="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srcRect/>
                    <a:stretch>
                      <a:fillRect/>
                    </a:stretch>
                  </pic:blipFill>
                  <pic:spPr bwMode="auto">
                    <a:xfrm>
                      <a:off x="0" y="0"/>
                      <a:ext cx="6324600" cy="981075"/>
                    </a:xfrm>
                    <a:prstGeom prst="rect">
                      <a:avLst/>
                    </a:prstGeom>
                    <a:noFill/>
                    <a:ln w="9525">
                      <a:noFill/>
                      <a:miter lim="800000"/>
                      <a:headEnd/>
                      <a:tailEnd/>
                    </a:ln>
                  </pic:spPr>
                </pic:pic>
              </a:graphicData>
            </a:graphic>
          </wp:inline>
        </w:drawing>
      </w:r>
    </w:p>
    <w:p w:rsidR="00306473" w:rsidRPr="0064285F" w:rsidRDefault="0064285F" w:rsidP="00B22036">
      <w:pPr>
        <w:rPr>
          <w:i/>
          <w:u w:val="single"/>
        </w:rPr>
      </w:pPr>
      <w:r w:rsidRPr="0064285F">
        <w:rPr>
          <w:i/>
          <w:u w:val="single"/>
        </w:rPr>
        <w:t>В данном отчете корректировка не требуется.</w:t>
      </w:r>
    </w:p>
    <w:p w:rsidR="00306473" w:rsidRPr="0064285F" w:rsidRDefault="00306473" w:rsidP="00B22036">
      <w:pPr>
        <w:rPr>
          <w:i/>
          <w:u w:val="single"/>
        </w:rPr>
      </w:pPr>
    </w:p>
    <w:p w:rsidR="00306473" w:rsidRPr="0064285F" w:rsidRDefault="0064285F" w:rsidP="00B22036">
      <w:pPr>
        <w:rPr>
          <w:b/>
          <w:i/>
          <w:sz w:val="20"/>
          <w:szCs w:val="20"/>
        </w:rPr>
      </w:pPr>
      <w:r w:rsidRPr="0064285F">
        <w:rPr>
          <w:b/>
          <w:i/>
        </w:rPr>
        <w:t>Корректировка на общую площадь</w:t>
      </w:r>
    </w:p>
    <w:p w:rsidR="00306473" w:rsidRDefault="00306473" w:rsidP="00B22036">
      <w:pPr>
        <w:rPr>
          <w:sz w:val="20"/>
          <w:szCs w:val="20"/>
        </w:rPr>
      </w:pPr>
    </w:p>
    <w:p w:rsidR="0064285F" w:rsidRDefault="0064285F" w:rsidP="0064285F">
      <w:pPr>
        <w:jc w:val="both"/>
      </w:pPr>
      <w:r>
        <w:t>Как правило, с ростом масштаба объекта, его удельная стоимость снижается. Ниже приведены значения корректировки на масштаб для земельных участков площадью до 1 га, согласно данным, приведенным в справочнике «Справочник оценщика недвижимости-2013. Том III. Земельные участки» [18]:</w:t>
      </w:r>
    </w:p>
    <w:p w:rsidR="0064285F" w:rsidRDefault="0064285F" w:rsidP="0064285F">
      <w:pPr>
        <w:jc w:val="both"/>
      </w:pPr>
      <w:r>
        <w:t xml:space="preserve"> </w:t>
      </w:r>
      <w:r>
        <w:softHyphen/>
        <w:t xml:space="preserve"> </w:t>
      </w:r>
      <w:r w:rsidRPr="00117CA3">
        <w:rPr>
          <w:b/>
          <w:color w:val="215868" w:themeColor="accent5" w:themeShade="80"/>
        </w:rPr>
        <w:t>менее 1 га: 1,00</w:t>
      </w:r>
      <w:r>
        <w:t xml:space="preserve">; </w:t>
      </w:r>
    </w:p>
    <w:p w:rsidR="0064285F" w:rsidRDefault="0064285F" w:rsidP="0064285F">
      <w:pPr>
        <w:jc w:val="both"/>
      </w:pPr>
      <w:r>
        <w:softHyphen/>
        <w:t xml:space="preserve"> 1,0 - 2,5 га: 1,06; </w:t>
      </w:r>
    </w:p>
    <w:p w:rsidR="0064285F" w:rsidRDefault="0064285F" w:rsidP="0064285F">
      <w:pPr>
        <w:jc w:val="both"/>
      </w:pPr>
      <w:r>
        <w:softHyphen/>
        <w:t xml:space="preserve"> 2,5-5,0 га: 1,14;</w:t>
      </w:r>
    </w:p>
    <w:p w:rsidR="0064285F" w:rsidRDefault="0064285F" w:rsidP="0064285F">
      <w:pPr>
        <w:jc w:val="both"/>
      </w:pPr>
      <w:r>
        <w:t xml:space="preserve"> </w:t>
      </w:r>
      <w:r>
        <w:softHyphen/>
        <w:t xml:space="preserve"> 5,0-10,0 га: 1,22;</w:t>
      </w:r>
    </w:p>
    <w:p w:rsidR="00306473" w:rsidRDefault="0064285F" w:rsidP="0064285F">
      <w:pPr>
        <w:jc w:val="both"/>
        <w:rPr>
          <w:sz w:val="20"/>
          <w:szCs w:val="20"/>
        </w:rPr>
      </w:pPr>
      <w:r>
        <w:t xml:space="preserve"> </w:t>
      </w:r>
      <w:r>
        <w:softHyphen/>
        <w:t xml:space="preserve"> более 10,0 га: 1,25</w:t>
      </w:r>
    </w:p>
    <w:p w:rsidR="00306473" w:rsidRPr="0064285F" w:rsidRDefault="0064285F" w:rsidP="0064285F">
      <w:pPr>
        <w:jc w:val="both"/>
        <w:rPr>
          <w:i/>
          <w:u w:val="single"/>
        </w:rPr>
      </w:pPr>
      <w:r w:rsidRPr="0064285F">
        <w:rPr>
          <w:i/>
          <w:u w:val="single"/>
        </w:rPr>
        <w:t>В данном случае корректировка не требуется.</w:t>
      </w:r>
    </w:p>
    <w:p w:rsidR="00306473" w:rsidRDefault="00306473" w:rsidP="0064285F">
      <w:pPr>
        <w:jc w:val="both"/>
        <w:rPr>
          <w:sz w:val="20"/>
          <w:szCs w:val="20"/>
        </w:rPr>
      </w:pPr>
    </w:p>
    <w:p w:rsidR="00306473" w:rsidRDefault="000027C4" w:rsidP="000027C4">
      <w:pPr>
        <w:jc w:val="both"/>
        <w:rPr>
          <w:sz w:val="20"/>
          <w:szCs w:val="20"/>
        </w:rPr>
      </w:pPr>
      <w:r>
        <w:t>Значения корректировок по выделенным элементам сравнения для оцениваемых земельных участка приводятся в таблице ниже</w:t>
      </w:r>
    </w:p>
    <w:p w:rsidR="00306473" w:rsidRDefault="00306473" w:rsidP="000027C4">
      <w:pPr>
        <w:jc w:val="both"/>
        <w:rPr>
          <w:sz w:val="20"/>
          <w:szCs w:val="20"/>
        </w:rPr>
      </w:pPr>
    </w:p>
    <w:p w:rsidR="00117CA3" w:rsidRDefault="00117CA3" w:rsidP="000027C4">
      <w:pPr>
        <w:jc w:val="both"/>
        <w:rPr>
          <w:sz w:val="20"/>
          <w:szCs w:val="20"/>
        </w:rPr>
      </w:pPr>
    </w:p>
    <w:p w:rsidR="00EB74CA" w:rsidRDefault="00EB74CA" w:rsidP="00EB74CA">
      <w:pPr>
        <w:jc w:val="both"/>
      </w:pPr>
      <w:r w:rsidRPr="00EB74CA">
        <w:rPr>
          <w:b/>
        </w:rPr>
        <w:t xml:space="preserve">Данные об аналогах для расчета рыночной стоимости </w:t>
      </w:r>
      <w:r w:rsidR="00117CA3">
        <w:rPr>
          <w:b/>
        </w:rPr>
        <w:t xml:space="preserve">права аренды </w:t>
      </w:r>
      <w:r w:rsidRPr="00EB74CA">
        <w:rPr>
          <w:b/>
        </w:rPr>
        <w:t>земельного участка в рамках сравнительного подхода. Результаты корректировки цен аналогов</w:t>
      </w:r>
      <w:r>
        <w:t xml:space="preserve"> .</w:t>
      </w:r>
    </w:p>
    <w:p w:rsidR="00306473" w:rsidRDefault="00EB74CA" w:rsidP="00EB74CA">
      <w:pPr>
        <w:jc w:val="right"/>
        <w:rPr>
          <w:sz w:val="20"/>
          <w:szCs w:val="20"/>
        </w:rPr>
      </w:pPr>
      <w:r>
        <w:t xml:space="preserve"> Таблица 23</w:t>
      </w:r>
    </w:p>
    <w:tbl>
      <w:tblPr>
        <w:tblStyle w:val="a5"/>
        <w:tblW w:w="10314" w:type="dxa"/>
        <w:tblLayout w:type="fixed"/>
        <w:tblLook w:val="04A0"/>
      </w:tblPr>
      <w:tblGrid>
        <w:gridCol w:w="2518"/>
        <w:gridCol w:w="1559"/>
        <w:gridCol w:w="142"/>
        <w:gridCol w:w="1418"/>
        <w:gridCol w:w="1559"/>
        <w:gridCol w:w="1559"/>
        <w:gridCol w:w="1559"/>
      </w:tblGrid>
      <w:tr w:rsidR="00F973DC" w:rsidRPr="00D32E13" w:rsidTr="001766A5">
        <w:tc>
          <w:tcPr>
            <w:tcW w:w="2518" w:type="dxa"/>
            <w:tcBorders>
              <w:top w:val="double" w:sz="4" w:space="0" w:color="auto"/>
              <w:left w:val="double" w:sz="4" w:space="0" w:color="auto"/>
              <w:right w:val="double" w:sz="4" w:space="0" w:color="auto"/>
            </w:tcBorders>
            <w:shd w:val="clear" w:color="auto" w:fill="D9D9D9" w:themeFill="background1" w:themeFillShade="D9"/>
          </w:tcPr>
          <w:p w:rsidR="00F973DC" w:rsidRPr="00D32E13" w:rsidRDefault="00F973DC" w:rsidP="00643B8A">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Характеристики</w:t>
            </w:r>
          </w:p>
        </w:tc>
        <w:tc>
          <w:tcPr>
            <w:tcW w:w="1701" w:type="dxa"/>
            <w:gridSpan w:val="2"/>
            <w:tcBorders>
              <w:top w:val="double" w:sz="4" w:space="0" w:color="auto"/>
              <w:left w:val="double" w:sz="4" w:space="0" w:color="auto"/>
              <w:right w:val="double" w:sz="4" w:space="0" w:color="auto"/>
            </w:tcBorders>
            <w:shd w:val="clear" w:color="auto" w:fill="D9D9D9" w:themeFill="background1" w:themeFillShade="D9"/>
          </w:tcPr>
          <w:p w:rsidR="00F973DC" w:rsidRPr="00D32E13" w:rsidRDefault="00F973DC" w:rsidP="00643B8A">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Объект оценки</w:t>
            </w:r>
          </w:p>
        </w:tc>
        <w:tc>
          <w:tcPr>
            <w:tcW w:w="1418" w:type="dxa"/>
            <w:tcBorders>
              <w:top w:val="double" w:sz="4" w:space="0" w:color="auto"/>
              <w:left w:val="double" w:sz="4" w:space="0" w:color="auto"/>
            </w:tcBorders>
            <w:shd w:val="clear" w:color="auto" w:fill="D9D9D9" w:themeFill="background1" w:themeFillShade="D9"/>
          </w:tcPr>
          <w:p w:rsidR="00F973DC" w:rsidRPr="00D32E13" w:rsidRDefault="00F973DC" w:rsidP="00643B8A">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1</w:t>
            </w:r>
          </w:p>
        </w:tc>
        <w:tc>
          <w:tcPr>
            <w:tcW w:w="1559" w:type="dxa"/>
            <w:tcBorders>
              <w:top w:val="double" w:sz="4" w:space="0" w:color="auto"/>
              <w:right w:val="double" w:sz="4" w:space="0" w:color="auto"/>
            </w:tcBorders>
            <w:shd w:val="clear" w:color="auto" w:fill="D9D9D9" w:themeFill="background1" w:themeFillShade="D9"/>
          </w:tcPr>
          <w:p w:rsidR="00F973DC" w:rsidRPr="00D32E13" w:rsidRDefault="00F973DC" w:rsidP="00643B8A">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2</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F973DC" w:rsidRPr="00D32E13" w:rsidRDefault="00F973DC" w:rsidP="00643B8A">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3</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F973DC" w:rsidRPr="00D32E13" w:rsidRDefault="00F973DC" w:rsidP="00643B8A">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4</w:t>
            </w:r>
          </w:p>
        </w:tc>
      </w:tr>
      <w:tr w:rsidR="00F973DC" w:rsidRPr="00EF58EE"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Местоположение</w:t>
            </w:r>
          </w:p>
        </w:tc>
        <w:tc>
          <w:tcPr>
            <w:tcW w:w="1701" w:type="dxa"/>
            <w:gridSpan w:val="2"/>
            <w:tcBorders>
              <w:left w:val="double" w:sz="4" w:space="0" w:color="auto"/>
              <w:right w:val="double" w:sz="4" w:space="0" w:color="auto"/>
            </w:tcBorders>
          </w:tcPr>
          <w:p w:rsidR="00F973DC" w:rsidRPr="00D32E13" w:rsidRDefault="00F973DC" w:rsidP="008E7E6B">
            <w:pPr>
              <w:pStyle w:val="af1"/>
              <w:widowControl w:val="0"/>
              <w:tabs>
                <w:tab w:val="left" w:pos="1188"/>
              </w:tabs>
              <w:spacing w:after="0"/>
              <w:ind w:right="33"/>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г.</w:t>
            </w:r>
            <w:r w:rsidR="008E7E6B">
              <w:rPr>
                <w:rFonts w:ascii="Times New Roman" w:hAnsi="Times New Roman" w:cs="Times New Roman"/>
                <w:spacing w:val="-1"/>
                <w:sz w:val="16"/>
                <w:szCs w:val="16"/>
                <w:lang w:val="ru-RU"/>
              </w:rPr>
              <w:t xml:space="preserve">Москва , ул.Малая </w:t>
            </w:r>
            <w:proofErr w:type="spellStart"/>
            <w:r w:rsidR="008E7E6B">
              <w:rPr>
                <w:rFonts w:ascii="Times New Roman" w:hAnsi="Times New Roman" w:cs="Times New Roman"/>
                <w:spacing w:val="-1"/>
                <w:sz w:val="16"/>
                <w:szCs w:val="16"/>
                <w:lang w:val="ru-RU"/>
              </w:rPr>
              <w:t>Никитская</w:t>
            </w:r>
            <w:proofErr w:type="spellEnd"/>
            <w:r w:rsidR="008E7E6B">
              <w:rPr>
                <w:rFonts w:ascii="Times New Roman" w:hAnsi="Times New Roman" w:cs="Times New Roman"/>
                <w:spacing w:val="-1"/>
                <w:sz w:val="16"/>
                <w:szCs w:val="16"/>
                <w:lang w:val="ru-RU"/>
              </w:rPr>
              <w:t>, вл.27</w:t>
            </w:r>
          </w:p>
        </w:tc>
        <w:tc>
          <w:tcPr>
            <w:tcW w:w="1418" w:type="dxa"/>
            <w:tcBorders>
              <w:left w:val="double" w:sz="4" w:space="0" w:color="auto"/>
              <w:right w:val="double" w:sz="4" w:space="0" w:color="auto"/>
            </w:tcBorders>
          </w:tcPr>
          <w:p w:rsidR="00F973DC" w:rsidRPr="00D32E13" w:rsidRDefault="00F973DC" w:rsidP="008E7E6B">
            <w:pPr>
              <w:pStyle w:val="af1"/>
              <w:widowControl w:val="0"/>
              <w:tabs>
                <w:tab w:val="left" w:pos="1188"/>
                <w:tab w:val="left" w:pos="1310"/>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8E7E6B">
              <w:rPr>
                <w:rFonts w:ascii="Times New Roman" w:hAnsi="Times New Roman" w:cs="Times New Roman"/>
                <w:spacing w:val="-1"/>
                <w:sz w:val="16"/>
                <w:szCs w:val="16"/>
                <w:lang w:val="ru-RU"/>
              </w:rPr>
              <w:t>Москва, Пресненская набережная</w:t>
            </w:r>
          </w:p>
        </w:tc>
        <w:tc>
          <w:tcPr>
            <w:tcW w:w="1559" w:type="dxa"/>
            <w:tcBorders>
              <w:left w:val="double" w:sz="4" w:space="0" w:color="auto"/>
              <w:right w:val="double" w:sz="4" w:space="0" w:color="auto"/>
            </w:tcBorders>
          </w:tcPr>
          <w:p w:rsidR="00F973DC" w:rsidRDefault="008E7E6B" w:rsidP="00F973DC">
            <w:pPr>
              <w:jc w:val="center"/>
            </w:pPr>
            <w:r>
              <w:rPr>
                <w:spacing w:val="-1"/>
                <w:sz w:val="16"/>
                <w:szCs w:val="16"/>
              </w:rPr>
              <w:t>г.Москва, Пресненская набережная</w:t>
            </w:r>
          </w:p>
        </w:tc>
        <w:tc>
          <w:tcPr>
            <w:tcW w:w="1559" w:type="dxa"/>
            <w:tcBorders>
              <w:left w:val="double" w:sz="4" w:space="0" w:color="auto"/>
              <w:right w:val="double" w:sz="4" w:space="0" w:color="auto"/>
            </w:tcBorders>
          </w:tcPr>
          <w:p w:rsidR="00F973DC" w:rsidRDefault="00F973DC" w:rsidP="008E7E6B">
            <w:pPr>
              <w:jc w:val="center"/>
            </w:pPr>
            <w:r w:rsidRPr="002769F0">
              <w:rPr>
                <w:spacing w:val="-1"/>
                <w:sz w:val="16"/>
                <w:szCs w:val="16"/>
              </w:rPr>
              <w:t>г.</w:t>
            </w:r>
            <w:r w:rsidR="008E7E6B">
              <w:rPr>
                <w:spacing w:val="-1"/>
                <w:sz w:val="16"/>
                <w:szCs w:val="16"/>
              </w:rPr>
              <w:t xml:space="preserve">Москва </w:t>
            </w:r>
            <w:proofErr w:type="spellStart"/>
            <w:r w:rsidR="008E7E6B">
              <w:rPr>
                <w:spacing w:val="-1"/>
                <w:sz w:val="16"/>
                <w:szCs w:val="16"/>
              </w:rPr>
              <w:t>ул.Рочдельская</w:t>
            </w:r>
            <w:proofErr w:type="spellEnd"/>
          </w:p>
        </w:tc>
        <w:tc>
          <w:tcPr>
            <w:tcW w:w="1559" w:type="dxa"/>
            <w:tcBorders>
              <w:left w:val="double" w:sz="4" w:space="0" w:color="auto"/>
              <w:right w:val="double" w:sz="4" w:space="0" w:color="auto"/>
            </w:tcBorders>
          </w:tcPr>
          <w:p w:rsidR="00F973DC" w:rsidRDefault="00F973DC" w:rsidP="008E7E6B">
            <w:pPr>
              <w:jc w:val="center"/>
            </w:pPr>
            <w:r w:rsidRPr="002769F0">
              <w:rPr>
                <w:spacing w:val="-1"/>
                <w:sz w:val="16"/>
                <w:szCs w:val="16"/>
              </w:rPr>
              <w:t>г.</w:t>
            </w:r>
            <w:r w:rsidR="008E7E6B">
              <w:rPr>
                <w:spacing w:val="-1"/>
                <w:sz w:val="16"/>
                <w:szCs w:val="16"/>
              </w:rPr>
              <w:t>Москва Пресненская набережная</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Оформление права</w:t>
            </w:r>
          </w:p>
        </w:tc>
        <w:tc>
          <w:tcPr>
            <w:tcW w:w="1701" w:type="dxa"/>
            <w:gridSpan w:val="2"/>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418"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593"/>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Категория земель</w:t>
            </w:r>
          </w:p>
        </w:tc>
        <w:tc>
          <w:tcPr>
            <w:tcW w:w="1701" w:type="dxa"/>
            <w:gridSpan w:val="2"/>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ЗНП</w:t>
            </w:r>
          </w:p>
        </w:tc>
        <w:tc>
          <w:tcPr>
            <w:tcW w:w="1418" w:type="dxa"/>
            <w:tcBorders>
              <w:left w:val="double" w:sz="4" w:space="0" w:color="auto"/>
              <w:right w:val="double" w:sz="4" w:space="0" w:color="auto"/>
            </w:tcBorders>
          </w:tcPr>
          <w:p w:rsidR="00F973DC" w:rsidRPr="00D32E13" w:rsidRDefault="00F973DC" w:rsidP="00643B8A">
            <w:pPr>
              <w:jc w:val="center"/>
              <w:rPr>
                <w:sz w:val="16"/>
                <w:szCs w:val="16"/>
              </w:rPr>
            </w:pPr>
            <w:r w:rsidRPr="00D32E13">
              <w:rPr>
                <w:spacing w:val="-1"/>
                <w:sz w:val="16"/>
                <w:szCs w:val="16"/>
              </w:rPr>
              <w:t>ЗНП</w:t>
            </w:r>
          </w:p>
        </w:tc>
        <w:tc>
          <w:tcPr>
            <w:tcW w:w="1559" w:type="dxa"/>
            <w:tcBorders>
              <w:left w:val="double" w:sz="4" w:space="0" w:color="auto"/>
              <w:right w:val="double" w:sz="4" w:space="0" w:color="auto"/>
            </w:tcBorders>
          </w:tcPr>
          <w:p w:rsidR="00F973DC" w:rsidRPr="00D32E13" w:rsidRDefault="00F973DC" w:rsidP="00643B8A">
            <w:pPr>
              <w:jc w:val="center"/>
              <w:rPr>
                <w:sz w:val="16"/>
                <w:szCs w:val="16"/>
              </w:rPr>
            </w:pPr>
            <w:r w:rsidRPr="00D32E13">
              <w:rPr>
                <w:spacing w:val="-1"/>
                <w:sz w:val="16"/>
                <w:szCs w:val="16"/>
              </w:rPr>
              <w:t>ЗНП</w:t>
            </w:r>
          </w:p>
        </w:tc>
        <w:tc>
          <w:tcPr>
            <w:tcW w:w="1559" w:type="dxa"/>
            <w:tcBorders>
              <w:left w:val="double" w:sz="4" w:space="0" w:color="auto"/>
              <w:right w:val="double" w:sz="4" w:space="0" w:color="auto"/>
            </w:tcBorders>
          </w:tcPr>
          <w:p w:rsidR="00F973DC" w:rsidRPr="00D32E13" w:rsidRDefault="00F973DC" w:rsidP="00643B8A">
            <w:pPr>
              <w:jc w:val="center"/>
              <w:rPr>
                <w:sz w:val="16"/>
                <w:szCs w:val="16"/>
              </w:rPr>
            </w:pPr>
            <w:r w:rsidRPr="00D32E13">
              <w:rPr>
                <w:spacing w:val="-1"/>
                <w:sz w:val="16"/>
                <w:szCs w:val="16"/>
              </w:rPr>
              <w:t>ЗНП</w:t>
            </w:r>
          </w:p>
        </w:tc>
        <w:tc>
          <w:tcPr>
            <w:tcW w:w="1559" w:type="dxa"/>
            <w:tcBorders>
              <w:left w:val="double" w:sz="4" w:space="0" w:color="auto"/>
              <w:right w:val="double" w:sz="4" w:space="0" w:color="auto"/>
            </w:tcBorders>
          </w:tcPr>
          <w:p w:rsidR="00F973DC" w:rsidRPr="00D32E13" w:rsidRDefault="00F973DC" w:rsidP="00643B8A">
            <w:pPr>
              <w:jc w:val="center"/>
              <w:rPr>
                <w:sz w:val="16"/>
                <w:szCs w:val="16"/>
              </w:rPr>
            </w:pPr>
            <w:r w:rsidRPr="00D32E13">
              <w:rPr>
                <w:spacing w:val="-1"/>
                <w:sz w:val="16"/>
                <w:szCs w:val="16"/>
              </w:rPr>
              <w:t>ЗНП</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8E7E6B"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Стоимость аренды в месяц</w:t>
            </w:r>
            <w:r w:rsidR="00F973DC" w:rsidRPr="00D32E13">
              <w:rPr>
                <w:rFonts w:ascii="Times New Roman" w:hAnsi="Times New Roman" w:cs="Times New Roman"/>
                <w:spacing w:val="-1"/>
                <w:sz w:val="16"/>
                <w:szCs w:val="16"/>
                <w:lang w:val="ru-RU"/>
              </w:rPr>
              <w:t xml:space="preserve"> </w:t>
            </w:r>
            <w:proofErr w:type="spellStart"/>
            <w:r w:rsidR="00F973DC" w:rsidRPr="00D32E13">
              <w:rPr>
                <w:rFonts w:ascii="Times New Roman" w:hAnsi="Times New Roman" w:cs="Times New Roman"/>
                <w:spacing w:val="-1"/>
                <w:sz w:val="16"/>
                <w:szCs w:val="16"/>
                <w:lang w:val="ru-RU"/>
              </w:rPr>
              <w:t>руб</w:t>
            </w:r>
            <w:proofErr w:type="spellEnd"/>
          </w:p>
        </w:tc>
        <w:tc>
          <w:tcPr>
            <w:tcW w:w="1701" w:type="dxa"/>
            <w:gridSpan w:val="2"/>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418" w:type="dxa"/>
            <w:tcBorders>
              <w:left w:val="double" w:sz="4" w:space="0" w:color="auto"/>
              <w:right w:val="double" w:sz="4" w:space="0" w:color="auto"/>
            </w:tcBorders>
          </w:tcPr>
          <w:p w:rsidR="00F973DC" w:rsidRPr="00D32E13" w:rsidRDefault="008E7E6B"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908 200</w:t>
            </w:r>
          </w:p>
        </w:tc>
        <w:tc>
          <w:tcPr>
            <w:tcW w:w="1559" w:type="dxa"/>
            <w:tcBorders>
              <w:left w:val="double" w:sz="4" w:space="0" w:color="auto"/>
              <w:right w:val="double" w:sz="4" w:space="0" w:color="auto"/>
            </w:tcBorders>
          </w:tcPr>
          <w:p w:rsidR="00F973DC" w:rsidRPr="00D32E13" w:rsidRDefault="008E7E6B"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895 250</w:t>
            </w:r>
          </w:p>
        </w:tc>
        <w:tc>
          <w:tcPr>
            <w:tcW w:w="1559" w:type="dxa"/>
            <w:tcBorders>
              <w:left w:val="double" w:sz="4" w:space="0" w:color="auto"/>
              <w:right w:val="double" w:sz="4" w:space="0" w:color="auto"/>
            </w:tcBorders>
          </w:tcPr>
          <w:p w:rsidR="00F973DC" w:rsidRPr="00D32E13" w:rsidRDefault="008E7E6B"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5 241 250</w:t>
            </w:r>
          </w:p>
        </w:tc>
        <w:tc>
          <w:tcPr>
            <w:tcW w:w="1559" w:type="dxa"/>
            <w:tcBorders>
              <w:left w:val="double" w:sz="4" w:space="0" w:color="auto"/>
              <w:right w:val="double" w:sz="4" w:space="0" w:color="auto"/>
            </w:tcBorders>
          </w:tcPr>
          <w:p w:rsidR="00F973DC" w:rsidRPr="00D32E13" w:rsidRDefault="008E7E6B"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2 501 667</w:t>
            </w:r>
          </w:p>
        </w:tc>
      </w:tr>
      <w:tr w:rsidR="008E7E6B" w:rsidRPr="00D32E13" w:rsidTr="001766A5">
        <w:tc>
          <w:tcPr>
            <w:tcW w:w="2518" w:type="dxa"/>
            <w:tcBorders>
              <w:left w:val="double" w:sz="4" w:space="0" w:color="auto"/>
              <w:right w:val="double" w:sz="4" w:space="0" w:color="auto"/>
            </w:tcBorders>
            <w:shd w:val="clear" w:color="auto" w:fill="DDD9C3" w:themeFill="background2" w:themeFillShade="E6"/>
          </w:tcPr>
          <w:p w:rsidR="008E7E6B" w:rsidRPr="00D32E13" w:rsidRDefault="008E7E6B"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 xml:space="preserve">Площадь </w:t>
            </w:r>
            <w:proofErr w:type="spellStart"/>
            <w:r>
              <w:rPr>
                <w:rFonts w:ascii="Times New Roman" w:hAnsi="Times New Roman" w:cs="Times New Roman"/>
                <w:spacing w:val="-1"/>
                <w:sz w:val="16"/>
                <w:szCs w:val="16"/>
                <w:lang w:val="ru-RU"/>
              </w:rPr>
              <w:t>з</w:t>
            </w:r>
            <w:proofErr w:type="spellEnd"/>
            <w:r>
              <w:rPr>
                <w:rFonts w:ascii="Times New Roman" w:hAnsi="Times New Roman" w:cs="Times New Roman"/>
                <w:spacing w:val="-1"/>
                <w:sz w:val="16"/>
                <w:szCs w:val="16"/>
                <w:lang w:val="ru-RU"/>
              </w:rPr>
              <w:t>/у кв.м.</w:t>
            </w:r>
          </w:p>
        </w:tc>
        <w:tc>
          <w:tcPr>
            <w:tcW w:w="1701" w:type="dxa"/>
            <w:gridSpan w:val="2"/>
            <w:tcBorders>
              <w:left w:val="double" w:sz="4" w:space="0" w:color="auto"/>
              <w:right w:val="double" w:sz="4" w:space="0" w:color="auto"/>
            </w:tcBorders>
          </w:tcPr>
          <w:p w:rsidR="008E7E6B" w:rsidRPr="00D32E13" w:rsidRDefault="008E7E6B" w:rsidP="008E7E6B">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2019</w:t>
            </w:r>
          </w:p>
        </w:tc>
        <w:tc>
          <w:tcPr>
            <w:tcW w:w="1418" w:type="dxa"/>
            <w:tcBorders>
              <w:left w:val="double" w:sz="4" w:space="0" w:color="auto"/>
              <w:right w:val="double" w:sz="4" w:space="0" w:color="auto"/>
            </w:tcBorders>
          </w:tcPr>
          <w:p w:rsidR="008E7E6B" w:rsidRDefault="008E7E6B"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181.64</w:t>
            </w:r>
          </w:p>
        </w:tc>
        <w:tc>
          <w:tcPr>
            <w:tcW w:w="1559" w:type="dxa"/>
            <w:tcBorders>
              <w:left w:val="double" w:sz="4" w:space="0" w:color="auto"/>
              <w:right w:val="double" w:sz="4" w:space="0" w:color="auto"/>
            </w:tcBorders>
          </w:tcPr>
          <w:p w:rsidR="008E7E6B" w:rsidRDefault="008E7E6B"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179.05</w:t>
            </w:r>
          </w:p>
        </w:tc>
        <w:tc>
          <w:tcPr>
            <w:tcW w:w="1559" w:type="dxa"/>
            <w:tcBorders>
              <w:left w:val="double" w:sz="4" w:space="0" w:color="auto"/>
              <w:right w:val="double" w:sz="4" w:space="0" w:color="auto"/>
            </w:tcBorders>
          </w:tcPr>
          <w:p w:rsidR="008E7E6B" w:rsidRDefault="008E7E6B"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1797</w:t>
            </w:r>
          </w:p>
        </w:tc>
        <w:tc>
          <w:tcPr>
            <w:tcW w:w="1559" w:type="dxa"/>
            <w:tcBorders>
              <w:left w:val="double" w:sz="4" w:space="0" w:color="auto"/>
              <w:right w:val="double" w:sz="4" w:space="0" w:color="auto"/>
            </w:tcBorders>
          </w:tcPr>
          <w:p w:rsidR="008E7E6B"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380</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Стоимость </w:t>
            </w:r>
            <w:r w:rsidR="008E7E6B">
              <w:rPr>
                <w:rFonts w:ascii="Times New Roman" w:hAnsi="Times New Roman" w:cs="Times New Roman"/>
                <w:spacing w:val="-1"/>
                <w:sz w:val="16"/>
                <w:szCs w:val="16"/>
                <w:lang w:val="ru-RU"/>
              </w:rPr>
              <w:t xml:space="preserve"> аренды </w:t>
            </w:r>
            <w:r w:rsidRPr="00D32E13">
              <w:rPr>
                <w:rFonts w:ascii="Times New Roman" w:hAnsi="Times New Roman" w:cs="Times New Roman"/>
                <w:spacing w:val="-1"/>
                <w:sz w:val="16"/>
                <w:szCs w:val="16"/>
                <w:lang w:val="ru-RU"/>
              </w:rPr>
              <w:t>за 1 кв.м. в руб.</w:t>
            </w:r>
          </w:p>
        </w:tc>
        <w:tc>
          <w:tcPr>
            <w:tcW w:w="1701" w:type="dxa"/>
            <w:gridSpan w:val="2"/>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418"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2917</w:t>
            </w:r>
          </w:p>
        </w:tc>
        <w:tc>
          <w:tcPr>
            <w:tcW w:w="1559"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6583</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Обременения</w:t>
            </w:r>
          </w:p>
        </w:tc>
        <w:tc>
          <w:tcPr>
            <w:tcW w:w="1701" w:type="dxa"/>
            <w:gridSpan w:val="2"/>
            <w:tcBorders>
              <w:left w:val="double" w:sz="4" w:space="0" w:color="auto"/>
              <w:right w:val="double" w:sz="4" w:space="0" w:color="auto"/>
            </w:tcBorders>
          </w:tcPr>
          <w:p w:rsidR="00F973DC" w:rsidRPr="00D32E13" w:rsidRDefault="00F973DC" w:rsidP="00643B8A">
            <w:pPr>
              <w:pStyle w:val="af1"/>
              <w:widowControl w:val="0"/>
              <w:tabs>
                <w:tab w:val="left" w:pos="1188"/>
                <w:tab w:val="left" w:pos="1343"/>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418" w:type="dxa"/>
            <w:tcBorders>
              <w:left w:val="double" w:sz="4" w:space="0" w:color="auto"/>
              <w:right w:val="double" w:sz="4" w:space="0" w:color="auto"/>
            </w:tcBorders>
          </w:tcPr>
          <w:p w:rsidR="00F973DC" w:rsidRPr="00D32E13" w:rsidRDefault="00F973DC" w:rsidP="00643B8A">
            <w:pPr>
              <w:pStyle w:val="af1"/>
              <w:widowControl w:val="0"/>
              <w:tabs>
                <w:tab w:val="left" w:pos="1188"/>
                <w:tab w:val="left" w:pos="1344"/>
              </w:tabs>
              <w:spacing w:after="0"/>
              <w:ind w:right="-249"/>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 w:val="left" w:pos="1343"/>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Дата оценки /дата </w:t>
            </w:r>
            <w:proofErr w:type="spellStart"/>
            <w:r w:rsidRPr="00D32E13">
              <w:rPr>
                <w:rFonts w:ascii="Times New Roman" w:hAnsi="Times New Roman" w:cs="Times New Roman"/>
                <w:spacing w:val="-1"/>
                <w:sz w:val="16"/>
                <w:szCs w:val="16"/>
                <w:lang w:val="ru-RU"/>
              </w:rPr>
              <w:t>предл</w:t>
            </w:r>
            <w:proofErr w:type="spellEnd"/>
            <w:r w:rsidRPr="00D32E13">
              <w:rPr>
                <w:rFonts w:ascii="Times New Roman" w:hAnsi="Times New Roman" w:cs="Times New Roman"/>
                <w:spacing w:val="-1"/>
                <w:sz w:val="16"/>
                <w:szCs w:val="16"/>
                <w:lang w:val="ru-RU"/>
              </w:rPr>
              <w:t>.</w:t>
            </w:r>
          </w:p>
        </w:tc>
        <w:tc>
          <w:tcPr>
            <w:tcW w:w="1701" w:type="dxa"/>
            <w:gridSpan w:val="2"/>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F973DC">
              <w:rPr>
                <w:rFonts w:ascii="Times New Roman" w:hAnsi="Times New Roman" w:cs="Times New Roman"/>
                <w:spacing w:val="-1"/>
                <w:sz w:val="16"/>
                <w:szCs w:val="16"/>
                <w:lang w:val="ru-RU"/>
              </w:rPr>
              <w:t>2018г</w:t>
            </w:r>
          </w:p>
        </w:tc>
        <w:tc>
          <w:tcPr>
            <w:tcW w:w="1418"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F973DC">
              <w:rPr>
                <w:rFonts w:ascii="Times New Roman" w:hAnsi="Times New Roman" w:cs="Times New Roman"/>
                <w:spacing w:val="-1"/>
                <w:sz w:val="16"/>
                <w:szCs w:val="16"/>
                <w:lang w:val="ru-RU"/>
              </w:rPr>
              <w:t xml:space="preserve"> 2018г</w:t>
            </w:r>
          </w:p>
        </w:tc>
        <w:tc>
          <w:tcPr>
            <w:tcW w:w="1559"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250"/>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F973DC">
              <w:rPr>
                <w:rFonts w:ascii="Times New Roman" w:hAnsi="Times New Roman" w:cs="Times New Roman"/>
                <w:spacing w:val="-1"/>
                <w:sz w:val="16"/>
                <w:szCs w:val="16"/>
                <w:lang w:val="ru-RU"/>
              </w:rPr>
              <w:t>2018г</w:t>
            </w:r>
          </w:p>
        </w:tc>
        <w:tc>
          <w:tcPr>
            <w:tcW w:w="1559"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F973DC">
              <w:rPr>
                <w:rFonts w:ascii="Times New Roman" w:hAnsi="Times New Roman" w:cs="Times New Roman"/>
                <w:spacing w:val="-1"/>
                <w:sz w:val="16"/>
                <w:szCs w:val="16"/>
                <w:lang w:val="ru-RU"/>
              </w:rPr>
              <w:t>2018г</w:t>
            </w:r>
          </w:p>
        </w:tc>
        <w:tc>
          <w:tcPr>
            <w:tcW w:w="1559"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F973DC">
              <w:rPr>
                <w:rFonts w:ascii="Times New Roman" w:hAnsi="Times New Roman" w:cs="Times New Roman"/>
                <w:spacing w:val="-1"/>
                <w:sz w:val="16"/>
                <w:szCs w:val="16"/>
                <w:lang w:val="ru-RU"/>
              </w:rPr>
              <w:t>2018г</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Коммуникации</w:t>
            </w:r>
          </w:p>
        </w:tc>
        <w:tc>
          <w:tcPr>
            <w:tcW w:w="1701" w:type="dxa"/>
            <w:gridSpan w:val="2"/>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418"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r>
      <w:tr w:rsidR="00F973DC" w:rsidRPr="00D32E13" w:rsidTr="001766A5">
        <w:tc>
          <w:tcPr>
            <w:tcW w:w="10314" w:type="dxa"/>
            <w:gridSpan w:val="7"/>
            <w:tcBorders>
              <w:left w:val="double" w:sz="4" w:space="0" w:color="auto"/>
              <w:right w:val="double" w:sz="4" w:space="0" w:color="auto"/>
            </w:tcBorders>
            <w:shd w:val="clear" w:color="auto" w:fill="DDD9C3" w:themeFill="background2" w:themeFillShade="E6"/>
          </w:tcPr>
          <w:p w:rsidR="00F973DC" w:rsidRPr="00D32E13" w:rsidRDefault="00F973DC" w:rsidP="00643B8A">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Внесение корректировок</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4D11F5"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передаваемые имущественные права</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973DC" w:rsidRPr="004D11F5"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4D11F5">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4D11F5"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4D11F5">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4D11F5"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4D11F5">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4D11F5"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sidRPr="004D11F5">
              <w:rPr>
                <w:rFonts w:ascii="Times New Roman" w:hAnsi="Times New Roman" w:cs="Times New Roman"/>
                <w:spacing w:val="-1"/>
                <w:sz w:val="16"/>
                <w:szCs w:val="16"/>
                <w:lang w:val="ru-RU"/>
              </w:rPr>
              <w:t>0</w:t>
            </w:r>
          </w:p>
        </w:tc>
      </w:tr>
      <w:tr w:rsidR="00023001" w:rsidRPr="00D32E13" w:rsidTr="001766A5">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w:t>
            </w:r>
            <w:r w:rsidRPr="00D32E13">
              <w:rPr>
                <w:rFonts w:ascii="Times New Roman" w:hAnsi="Times New Roman" w:cs="Times New Roman"/>
                <w:spacing w:val="-1"/>
                <w:sz w:val="16"/>
                <w:szCs w:val="16"/>
                <w:lang w:val="ru-RU"/>
              </w:rPr>
              <w:lastRenderedPageBreak/>
              <w:t>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2917</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6583</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4D11F5"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lastRenderedPageBreak/>
              <w:t>Корректировка на условия финансирования</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973DC" w:rsidRPr="00D32E13"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D32E13" w:rsidTr="001766A5">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2917</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6583</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4D11F5"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условия продажи</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973DC" w:rsidRPr="00D32E13"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4D11F5"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D32E13" w:rsidTr="001766A5">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2917</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6583</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643B8A"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расходы, сделанные сразу же после покупки</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973DC" w:rsidRPr="00D32E13" w:rsidRDefault="00643B8A"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643B8A"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643B8A"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643B8A"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D32E13" w:rsidTr="001766A5">
        <w:trPr>
          <w:trHeight w:val="371"/>
        </w:trPr>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2917</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6583</w:t>
            </w:r>
          </w:p>
        </w:tc>
      </w:tr>
      <w:tr w:rsidR="00F973DC" w:rsidRPr="00486D3A"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643B8A"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рыночные условия</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973DC" w:rsidRPr="00E84C55" w:rsidRDefault="00643B8A"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E84C55" w:rsidRDefault="00643B8A"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E84C55" w:rsidRDefault="00643B8A"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E84C55" w:rsidRDefault="00643B8A"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486D3A" w:rsidTr="001766A5">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5000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2917</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6583</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643B8A"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торг %</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973DC" w:rsidRPr="00643B8A" w:rsidRDefault="00643B8A" w:rsidP="00023001">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643B8A">
              <w:rPr>
                <w:rFonts w:ascii="Times New Roman" w:hAnsi="Times New Roman" w:cs="Times New Roman"/>
                <w:b/>
                <w:color w:val="FF0000"/>
                <w:spacing w:val="-1"/>
                <w:sz w:val="16"/>
                <w:szCs w:val="16"/>
                <w:lang w:val="ru-RU"/>
              </w:rPr>
              <w:t>-1</w:t>
            </w:r>
            <w:r w:rsidR="00023001">
              <w:rPr>
                <w:rFonts w:ascii="Times New Roman" w:hAnsi="Times New Roman" w:cs="Times New Roman"/>
                <w:b/>
                <w:color w:val="FF0000"/>
                <w:spacing w:val="-1"/>
                <w:sz w:val="16"/>
                <w:szCs w:val="16"/>
                <w:lang w:val="ru-RU"/>
              </w:rPr>
              <w:t>4</w:t>
            </w:r>
            <w:r w:rsidRPr="00643B8A">
              <w:rPr>
                <w:rFonts w:ascii="Times New Roman" w:hAnsi="Times New Roman" w:cs="Times New Roman"/>
                <w:b/>
                <w:color w:val="FF0000"/>
                <w:spacing w:val="-1"/>
                <w:sz w:val="16"/>
                <w:szCs w:val="16"/>
                <w:lang w:val="ru-RU"/>
              </w:rPr>
              <w:t>%</w:t>
            </w:r>
          </w:p>
        </w:tc>
        <w:tc>
          <w:tcPr>
            <w:tcW w:w="1559" w:type="dxa"/>
            <w:tcBorders>
              <w:left w:val="double" w:sz="4" w:space="0" w:color="auto"/>
              <w:right w:val="double" w:sz="4" w:space="0" w:color="auto"/>
            </w:tcBorders>
          </w:tcPr>
          <w:p w:rsidR="00F973DC" w:rsidRPr="00643B8A" w:rsidRDefault="00643B8A" w:rsidP="00023001">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643B8A">
              <w:rPr>
                <w:rFonts w:ascii="Times New Roman" w:hAnsi="Times New Roman" w:cs="Times New Roman"/>
                <w:b/>
                <w:color w:val="FF0000"/>
                <w:spacing w:val="-1"/>
                <w:sz w:val="16"/>
                <w:szCs w:val="16"/>
                <w:lang w:val="ru-RU"/>
              </w:rPr>
              <w:t>-1</w:t>
            </w:r>
            <w:r w:rsidR="00023001">
              <w:rPr>
                <w:rFonts w:ascii="Times New Roman" w:hAnsi="Times New Roman" w:cs="Times New Roman"/>
                <w:b/>
                <w:color w:val="FF0000"/>
                <w:spacing w:val="-1"/>
                <w:sz w:val="16"/>
                <w:szCs w:val="16"/>
                <w:lang w:val="ru-RU"/>
              </w:rPr>
              <w:t>4</w:t>
            </w:r>
            <w:r w:rsidRPr="00643B8A">
              <w:rPr>
                <w:rFonts w:ascii="Times New Roman" w:hAnsi="Times New Roman" w:cs="Times New Roman"/>
                <w:b/>
                <w:color w:val="FF0000"/>
                <w:spacing w:val="-1"/>
                <w:sz w:val="16"/>
                <w:szCs w:val="16"/>
                <w:lang w:val="ru-RU"/>
              </w:rPr>
              <w:t>%</w:t>
            </w:r>
          </w:p>
        </w:tc>
        <w:tc>
          <w:tcPr>
            <w:tcW w:w="1559" w:type="dxa"/>
            <w:tcBorders>
              <w:left w:val="double" w:sz="4" w:space="0" w:color="auto"/>
              <w:right w:val="double" w:sz="4" w:space="0" w:color="auto"/>
            </w:tcBorders>
          </w:tcPr>
          <w:p w:rsidR="00F973DC" w:rsidRPr="00643B8A" w:rsidRDefault="00643B8A" w:rsidP="00023001">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643B8A">
              <w:rPr>
                <w:rFonts w:ascii="Times New Roman" w:hAnsi="Times New Roman" w:cs="Times New Roman"/>
                <w:b/>
                <w:color w:val="FF0000"/>
                <w:spacing w:val="-1"/>
                <w:sz w:val="16"/>
                <w:szCs w:val="16"/>
                <w:lang w:val="ru-RU"/>
              </w:rPr>
              <w:t>-1</w:t>
            </w:r>
            <w:r w:rsidR="00023001">
              <w:rPr>
                <w:rFonts w:ascii="Times New Roman" w:hAnsi="Times New Roman" w:cs="Times New Roman"/>
                <w:b/>
                <w:color w:val="FF0000"/>
                <w:spacing w:val="-1"/>
                <w:sz w:val="16"/>
                <w:szCs w:val="16"/>
                <w:lang w:val="ru-RU"/>
              </w:rPr>
              <w:t>4</w:t>
            </w:r>
            <w:r w:rsidRPr="00643B8A">
              <w:rPr>
                <w:rFonts w:ascii="Times New Roman" w:hAnsi="Times New Roman" w:cs="Times New Roman"/>
                <w:b/>
                <w:color w:val="FF0000"/>
                <w:spacing w:val="-1"/>
                <w:sz w:val="16"/>
                <w:szCs w:val="16"/>
                <w:lang w:val="ru-RU"/>
              </w:rPr>
              <w:t>%</w:t>
            </w:r>
          </w:p>
        </w:tc>
        <w:tc>
          <w:tcPr>
            <w:tcW w:w="1559" w:type="dxa"/>
            <w:tcBorders>
              <w:left w:val="double" w:sz="4" w:space="0" w:color="auto"/>
              <w:right w:val="double" w:sz="4" w:space="0" w:color="auto"/>
            </w:tcBorders>
          </w:tcPr>
          <w:p w:rsidR="00F973DC" w:rsidRPr="00643B8A" w:rsidRDefault="00643B8A" w:rsidP="00023001">
            <w:pPr>
              <w:pStyle w:val="af1"/>
              <w:widowControl w:val="0"/>
              <w:tabs>
                <w:tab w:val="left" w:pos="1188"/>
              </w:tabs>
              <w:spacing w:after="0"/>
              <w:ind w:right="386"/>
              <w:jc w:val="center"/>
              <w:rPr>
                <w:rFonts w:ascii="Times New Roman" w:hAnsi="Times New Roman" w:cs="Times New Roman"/>
                <w:b/>
                <w:color w:val="FF0000"/>
                <w:spacing w:val="-1"/>
                <w:sz w:val="16"/>
                <w:szCs w:val="16"/>
                <w:lang w:val="ru-RU"/>
              </w:rPr>
            </w:pPr>
            <w:r w:rsidRPr="00643B8A">
              <w:rPr>
                <w:rFonts w:ascii="Times New Roman" w:hAnsi="Times New Roman" w:cs="Times New Roman"/>
                <w:b/>
                <w:color w:val="FF0000"/>
                <w:spacing w:val="-1"/>
                <w:sz w:val="16"/>
                <w:szCs w:val="16"/>
                <w:lang w:val="ru-RU"/>
              </w:rPr>
              <w:t>-1</w:t>
            </w:r>
            <w:r w:rsidR="00023001">
              <w:rPr>
                <w:rFonts w:ascii="Times New Roman" w:hAnsi="Times New Roman" w:cs="Times New Roman"/>
                <w:b/>
                <w:color w:val="FF0000"/>
                <w:spacing w:val="-1"/>
                <w:sz w:val="16"/>
                <w:szCs w:val="16"/>
                <w:lang w:val="ru-RU"/>
              </w:rPr>
              <w:t>4</w:t>
            </w:r>
            <w:r w:rsidRPr="00643B8A">
              <w:rPr>
                <w:rFonts w:ascii="Times New Roman" w:hAnsi="Times New Roman" w:cs="Times New Roman"/>
                <w:b/>
                <w:color w:val="FF0000"/>
                <w:spacing w:val="-1"/>
                <w:sz w:val="16"/>
                <w:szCs w:val="16"/>
                <w:lang w:val="ru-RU"/>
              </w:rPr>
              <w:t>%</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643B8A"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2509</w:t>
            </w:r>
          </w:p>
        </w:tc>
        <w:tc>
          <w:tcPr>
            <w:tcW w:w="1559" w:type="dxa"/>
            <w:tcBorders>
              <w:left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5661</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F152C6"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имущественные права</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973DC"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D32E13" w:rsidTr="001766A5">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2509</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5661</w:t>
            </w:r>
          </w:p>
        </w:tc>
      </w:tr>
      <w:tr w:rsidR="00F152C6" w:rsidRPr="00D32E13" w:rsidTr="001766A5">
        <w:tc>
          <w:tcPr>
            <w:tcW w:w="2518" w:type="dxa"/>
            <w:tcBorders>
              <w:left w:val="double" w:sz="4" w:space="0" w:color="auto"/>
              <w:right w:val="double" w:sz="4" w:space="0" w:color="auto"/>
            </w:tcBorders>
            <w:shd w:val="clear" w:color="auto" w:fill="DDD9C3" w:themeFill="background2" w:themeFillShade="E6"/>
          </w:tcPr>
          <w:p w:rsidR="00F152C6" w:rsidRPr="00D32E13" w:rsidRDefault="00F152C6"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местоположение</w:t>
            </w:r>
          </w:p>
        </w:tc>
        <w:tc>
          <w:tcPr>
            <w:tcW w:w="1559" w:type="dxa"/>
            <w:tcBorders>
              <w:left w:val="double" w:sz="4" w:space="0" w:color="auto"/>
              <w:right w:val="double" w:sz="4" w:space="0" w:color="auto"/>
            </w:tcBorders>
          </w:tcPr>
          <w:p w:rsidR="00F152C6"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152C6"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D32E13" w:rsidTr="001766A5">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2509</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5661</w:t>
            </w:r>
          </w:p>
        </w:tc>
      </w:tr>
      <w:tr w:rsidR="00F152C6" w:rsidRPr="00D32E13" w:rsidTr="001766A5">
        <w:tc>
          <w:tcPr>
            <w:tcW w:w="2518" w:type="dxa"/>
            <w:tcBorders>
              <w:left w:val="double" w:sz="4" w:space="0" w:color="auto"/>
              <w:right w:val="double" w:sz="4" w:space="0" w:color="auto"/>
            </w:tcBorders>
            <w:shd w:val="clear" w:color="auto" w:fill="DDD9C3" w:themeFill="background2" w:themeFillShade="E6"/>
          </w:tcPr>
          <w:p w:rsidR="00F152C6" w:rsidRPr="00D32E13" w:rsidRDefault="00CC09BD"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категорию земель</w:t>
            </w:r>
          </w:p>
        </w:tc>
        <w:tc>
          <w:tcPr>
            <w:tcW w:w="1559" w:type="dxa"/>
            <w:tcBorders>
              <w:left w:val="double" w:sz="4" w:space="0" w:color="auto"/>
              <w:right w:val="double" w:sz="4" w:space="0" w:color="auto"/>
            </w:tcBorders>
          </w:tcPr>
          <w:p w:rsidR="00F152C6"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D32E13" w:rsidTr="001766A5">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2509</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5661</w:t>
            </w:r>
          </w:p>
        </w:tc>
      </w:tr>
      <w:tr w:rsidR="00F152C6" w:rsidRPr="00D32E13" w:rsidTr="001766A5">
        <w:tc>
          <w:tcPr>
            <w:tcW w:w="2518" w:type="dxa"/>
            <w:tcBorders>
              <w:left w:val="double" w:sz="4" w:space="0" w:color="auto"/>
              <w:right w:val="double" w:sz="4" w:space="0" w:color="auto"/>
            </w:tcBorders>
            <w:shd w:val="clear" w:color="auto" w:fill="DDD9C3" w:themeFill="background2" w:themeFillShade="E6"/>
          </w:tcPr>
          <w:p w:rsidR="00F152C6" w:rsidRPr="00D32E13" w:rsidRDefault="00CC09BD"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назначение земельного участка</w:t>
            </w:r>
          </w:p>
        </w:tc>
        <w:tc>
          <w:tcPr>
            <w:tcW w:w="1559" w:type="dxa"/>
            <w:tcBorders>
              <w:left w:val="double" w:sz="4" w:space="0" w:color="auto"/>
              <w:right w:val="double" w:sz="4" w:space="0" w:color="auto"/>
            </w:tcBorders>
          </w:tcPr>
          <w:p w:rsidR="00F152C6"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D32E13" w:rsidTr="001766A5">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2509</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5661</w:t>
            </w:r>
          </w:p>
        </w:tc>
      </w:tr>
      <w:tr w:rsidR="00F152C6" w:rsidRPr="00D32E13" w:rsidTr="001766A5">
        <w:tc>
          <w:tcPr>
            <w:tcW w:w="2518" w:type="dxa"/>
            <w:tcBorders>
              <w:left w:val="double" w:sz="4" w:space="0" w:color="auto"/>
              <w:right w:val="double" w:sz="4" w:space="0" w:color="auto"/>
            </w:tcBorders>
            <w:shd w:val="clear" w:color="auto" w:fill="DDD9C3" w:themeFill="background2" w:themeFillShade="E6"/>
          </w:tcPr>
          <w:p w:rsidR="00F152C6" w:rsidRPr="00D32E13" w:rsidRDefault="00CC09BD"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наличие коммуникаций</w:t>
            </w:r>
          </w:p>
        </w:tc>
        <w:tc>
          <w:tcPr>
            <w:tcW w:w="1559" w:type="dxa"/>
            <w:tcBorders>
              <w:left w:val="double" w:sz="4" w:space="0" w:color="auto"/>
              <w:right w:val="double" w:sz="4" w:space="0" w:color="auto"/>
            </w:tcBorders>
          </w:tcPr>
          <w:p w:rsidR="00F152C6" w:rsidRPr="00D32E13" w:rsidRDefault="00F152C6"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152C6"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D32E13" w:rsidTr="001766A5">
        <w:tc>
          <w:tcPr>
            <w:tcW w:w="2518" w:type="dxa"/>
            <w:tcBorders>
              <w:left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2509</w:t>
            </w:r>
          </w:p>
        </w:tc>
        <w:tc>
          <w:tcPr>
            <w:tcW w:w="1559" w:type="dxa"/>
            <w:tcBorders>
              <w:left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5661</w:t>
            </w:r>
          </w:p>
        </w:tc>
      </w:tr>
      <w:tr w:rsidR="00F973DC" w:rsidRPr="00D32E13" w:rsidTr="001766A5">
        <w:tc>
          <w:tcPr>
            <w:tcW w:w="2518" w:type="dxa"/>
            <w:tcBorders>
              <w:left w:val="double" w:sz="4" w:space="0" w:color="auto"/>
              <w:right w:val="double" w:sz="4" w:space="0" w:color="auto"/>
            </w:tcBorders>
            <w:shd w:val="clear" w:color="auto" w:fill="DDD9C3" w:themeFill="background2" w:themeFillShade="E6"/>
          </w:tcPr>
          <w:p w:rsidR="00F973DC" w:rsidRPr="00D32E13" w:rsidRDefault="00CC09BD"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Корректировка на общую площадь</w:t>
            </w:r>
          </w:p>
        </w:tc>
        <w:tc>
          <w:tcPr>
            <w:tcW w:w="1559" w:type="dxa"/>
            <w:tcBorders>
              <w:left w:val="double" w:sz="4" w:space="0" w:color="auto"/>
              <w:right w:val="double" w:sz="4" w:space="0" w:color="auto"/>
            </w:tcBorders>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F973DC"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F973DC" w:rsidRPr="00D32E13" w:rsidRDefault="00CC09BD"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23001" w:rsidRPr="00D32E13" w:rsidTr="001766A5">
        <w:tc>
          <w:tcPr>
            <w:tcW w:w="2518" w:type="dxa"/>
            <w:tcBorders>
              <w:left w:val="double" w:sz="4" w:space="0" w:color="auto"/>
              <w:bottom w:val="double" w:sz="4" w:space="0" w:color="auto"/>
              <w:right w:val="double" w:sz="4" w:space="0" w:color="auto"/>
            </w:tcBorders>
            <w:shd w:val="clear" w:color="auto" w:fill="DDD9C3" w:themeFill="background2" w:themeFillShade="E6"/>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ЗУ за 1кв.м. в руб.</w:t>
            </w:r>
          </w:p>
        </w:tc>
        <w:tc>
          <w:tcPr>
            <w:tcW w:w="1559" w:type="dxa"/>
            <w:tcBorders>
              <w:left w:val="double" w:sz="4" w:space="0" w:color="auto"/>
              <w:bottom w:val="double" w:sz="4" w:space="0" w:color="auto"/>
              <w:right w:val="double" w:sz="4" w:space="0" w:color="auto"/>
            </w:tcBorders>
          </w:tcPr>
          <w:p w:rsidR="00023001" w:rsidRPr="00D32E13" w:rsidRDefault="00023001" w:rsidP="00643B8A">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bottom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bottom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4300</w:t>
            </w:r>
          </w:p>
        </w:tc>
        <w:tc>
          <w:tcPr>
            <w:tcW w:w="1559" w:type="dxa"/>
            <w:tcBorders>
              <w:left w:val="double" w:sz="4" w:space="0" w:color="auto"/>
              <w:bottom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2509</w:t>
            </w:r>
          </w:p>
        </w:tc>
        <w:tc>
          <w:tcPr>
            <w:tcW w:w="1559" w:type="dxa"/>
            <w:tcBorders>
              <w:left w:val="double" w:sz="4" w:space="0" w:color="auto"/>
              <w:bottom w:val="double" w:sz="4" w:space="0" w:color="auto"/>
              <w:right w:val="double" w:sz="4" w:space="0" w:color="auto"/>
            </w:tcBorders>
          </w:tcPr>
          <w:p w:rsidR="00023001" w:rsidRPr="00D32E13" w:rsidRDefault="00023001" w:rsidP="0049036D">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5661</w:t>
            </w:r>
          </w:p>
        </w:tc>
      </w:tr>
      <w:tr w:rsidR="00F973DC" w:rsidRPr="00D32E13" w:rsidTr="001766A5">
        <w:tc>
          <w:tcPr>
            <w:tcW w:w="2518" w:type="dxa"/>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F973DC" w:rsidRPr="00D32E13" w:rsidRDefault="00F973DC" w:rsidP="00023001">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00023001">
              <w:rPr>
                <w:rFonts w:ascii="Times New Roman" w:hAnsi="Times New Roman" w:cs="Times New Roman"/>
                <w:spacing w:val="-1"/>
                <w:sz w:val="16"/>
                <w:szCs w:val="16"/>
                <w:lang w:val="ru-RU"/>
              </w:rPr>
              <w:t xml:space="preserve"> аренды </w:t>
            </w:r>
            <w:r w:rsidRPr="00D32E13">
              <w:rPr>
                <w:rFonts w:ascii="Times New Roman" w:hAnsi="Times New Roman" w:cs="Times New Roman"/>
                <w:spacing w:val="-1"/>
                <w:sz w:val="16"/>
                <w:szCs w:val="16"/>
                <w:lang w:val="ru-RU"/>
              </w:rPr>
              <w:t>ЗУ за 1кв.м. в руб.</w:t>
            </w:r>
          </w:p>
        </w:tc>
        <w:tc>
          <w:tcPr>
            <w:tcW w:w="7796" w:type="dxa"/>
            <w:gridSpan w:val="6"/>
            <w:tcBorders>
              <w:top w:val="double" w:sz="4" w:space="0" w:color="auto"/>
              <w:left w:val="double" w:sz="4" w:space="0" w:color="auto"/>
              <w:bottom w:val="double" w:sz="4" w:space="0" w:color="auto"/>
              <w:right w:val="double" w:sz="4" w:space="0" w:color="auto"/>
            </w:tcBorders>
          </w:tcPr>
          <w:p w:rsidR="00F973DC" w:rsidRPr="00D32E13" w:rsidRDefault="00023001" w:rsidP="00643B8A">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b/>
                <w:spacing w:val="-1"/>
                <w:sz w:val="16"/>
                <w:szCs w:val="16"/>
                <w:lang w:val="ru-RU"/>
              </w:rPr>
              <w:t>4 193</w:t>
            </w:r>
          </w:p>
        </w:tc>
      </w:tr>
      <w:tr w:rsidR="00F973DC" w:rsidRPr="00D32E13" w:rsidTr="001766A5">
        <w:tc>
          <w:tcPr>
            <w:tcW w:w="2518" w:type="dxa"/>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F973DC" w:rsidRPr="00D32E13" w:rsidRDefault="00F973DC" w:rsidP="00643B8A">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Стоимость </w:t>
            </w:r>
            <w:r w:rsidR="00023001">
              <w:rPr>
                <w:rFonts w:ascii="Times New Roman" w:hAnsi="Times New Roman" w:cs="Times New Roman"/>
                <w:spacing w:val="-1"/>
                <w:sz w:val="16"/>
                <w:szCs w:val="16"/>
                <w:lang w:val="ru-RU"/>
              </w:rPr>
              <w:t xml:space="preserve"> права аренды </w:t>
            </w:r>
            <w:r w:rsidRPr="00D32E13">
              <w:rPr>
                <w:rFonts w:ascii="Times New Roman" w:hAnsi="Times New Roman" w:cs="Times New Roman"/>
                <w:spacing w:val="-1"/>
                <w:sz w:val="16"/>
                <w:szCs w:val="16"/>
                <w:lang w:val="ru-RU"/>
              </w:rPr>
              <w:t>ЗУ в руб.</w:t>
            </w:r>
          </w:p>
        </w:tc>
        <w:tc>
          <w:tcPr>
            <w:tcW w:w="7796" w:type="dxa"/>
            <w:gridSpan w:val="6"/>
            <w:tcBorders>
              <w:top w:val="double" w:sz="4" w:space="0" w:color="auto"/>
              <w:left w:val="double" w:sz="4" w:space="0" w:color="auto"/>
              <w:bottom w:val="double" w:sz="4" w:space="0" w:color="auto"/>
              <w:right w:val="double" w:sz="4" w:space="0" w:color="auto"/>
            </w:tcBorders>
          </w:tcPr>
          <w:p w:rsidR="00F973DC" w:rsidRPr="001766A5" w:rsidRDefault="00023001" w:rsidP="00643B8A">
            <w:pPr>
              <w:pStyle w:val="af1"/>
              <w:widowControl w:val="0"/>
              <w:tabs>
                <w:tab w:val="left" w:pos="1188"/>
              </w:tabs>
              <w:spacing w:after="0"/>
              <w:ind w:right="386"/>
              <w:jc w:val="center"/>
              <w:rPr>
                <w:rFonts w:ascii="Times New Roman" w:hAnsi="Times New Roman" w:cs="Times New Roman"/>
                <w:b/>
                <w:spacing w:val="-1"/>
                <w:sz w:val="20"/>
                <w:szCs w:val="20"/>
                <w:lang w:val="ru-RU"/>
              </w:rPr>
            </w:pPr>
            <w:r>
              <w:rPr>
                <w:rFonts w:ascii="Times New Roman" w:hAnsi="Times New Roman" w:cs="Times New Roman"/>
                <w:b/>
                <w:spacing w:val="-1"/>
                <w:sz w:val="20"/>
                <w:szCs w:val="20"/>
                <w:lang w:val="ru-RU"/>
              </w:rPr>
              <w:t>8 465 667 с учетом округления 8 466 000 руб.</w:t>
            </w:r>
            <w:r w:rsidR="00F973DC" w:rsidRPr="001766A5">
              <w:rPr>
                <w:rFonts w:ascii="Times New Roman" w:hAnsi="Times New Roman" w:cs="Times New Roman"/>
                <w:b/>
                <w:spacing w:val="-1"/>
                <w:sz w:val="20"/>
                <w:szCs w:val="20"/>
                <w:lang w:val="ru-RU"/>
              </w:rPr>
              <w:t xml:space="preserve"> руб.</w:t>
            </w:r>
          </w:p>
        </w:tc>
      </w:tr>
    </w:tbl>
    <w:p w:rsidR="00306473" w:rsidRDefault="00306473" w:rsidP="00B22036">
      <w:pPr>
        <w:rPr>
          <w:sz w:val="20"/>
          <w:szCs w:val="20"/>
        </w:rPr>
      </w:pPr>
    </w:p>
    <w:p w:rsidR="00306473" w:rsidRPr="00E20425" w:rsidRDefault="00E20425" w:rsidP="00B22036">
      <w:pPr>
        <w:rPr>
          <w:b/>
          <w:sz w:val="18"/>
          <w:szCs w:val="18"/>
        </w:rPr>
      </w:pPr>
      <w:r w:rsidRPr="00E20425">
        <w:rPr>
          <w:b/>
          <w:sz w:val="18"/>
          <w:szCs w:val="18"/>
        </w:rPr>
        <w:t xml:space="preserve">ОПРЕДЕЛЕНИЕ РЫНОЧНОЙ СТОИМОСТИ </w:t>
      </w:r>
      <w:r w:rsidR="00C16980">
        <w:rPr>
          <w:b/>
          <w:sz w:val="18"/>
          <w:szCs w:val="18"/>
        </w:rPr>
        <w:t xml:space="preserve">ПРАВА АРЕНДЫ </w:t>
      </w:r>
      <w:r w:rsidRPr="00E20425">
        <w:rPr>
          <w:b/>
          <w:sz w:val="18"/>
          <w:szCs w:val="18"/>
        </w:rPr>
        <w:t>ЗЕМЕЛЬНОГО УЧАСТКА</w:t>
      </w:r>
    </w:p>
    <w:p w:rsidR="00306473" w:rsidRDefault="00306473" w:rsidP="00B22036">
      <w:pPr>
        <w:rPr>
          <w:sz w:val="20"/>
          <w:szCs w:val="20"/>
        </w:rPr>
      </w:pPr>
    </w:p>
    <w:p w:rsidR="00E20425" w:rsidRDefault="00E20425" w:rsidP="00E20425">
      <w:pPr>
        <w:jc w:val="both"/>
      </w:pPr>
      <w:r>
        <w:t xml:space="preserve">В процессе реализации </w:t>
      </w:r>
      <w:r w:rsidRPr="00E20425">
        <w:rPr>
          <w:b/>
          <w:i/>
          <w:u w:val="single"/>
        </w:rPr>
        <w:t>4-го этапа</w:t>
      </w:r>
      <w:r>
        <w:t xml:space="preserve"> согласовываются скорректированные цены объектов-аналогов и выводится итоговая величина рыночной стоимости объекта недвижимости на основе сравнительного подхода. </w:t>
      </w:r>
    </w:p>
    <w:p w:rsidR="00E20425" w:rsidRDefault="00E20425" w:rsidP="00E20425">
      <w:pPr>
        <w:jc w:val="both"/>
      </w:pPr>
      <w:r>
        <w:t xml:space="preserve">В качестве расчетного значения удельной рыночной стоимости оцениваемого земельного участка принимается среднее арифметическое полученного диапазона, которое составляет </w:t>
      </w:r>
      <w:r w:rsidR="00C16980">
        <w:rPr>
          <w:b/>
        </w:rPr>
        <w:t>4 193</w:t>
      </w:r>
      <w:r w:rsidRPr="00E20425">
        <w:rPr>
          <w:b/>
        </w:rPr>
        <w:t xml:space="preserve"> руб./кв. м.</w:t>
      </w:r>
      <w:r>
        <w:t xml:space="preserve"> </w:t>
      </w:r>
    </w:p>
    <w:p w:rsidR="00306473" w:rsidRDefault="00E20425" w:rsidP="00E20425">
      <w:pPr>
        <w:jc w:val="both"/>
        <w:rPr>
          <w:sz w:val="20"/>
          <w:szCs w:val="20"/>
        </w:rPr>
      </w:pPr>
      <w:r>
        <w:t>Таким образом, рыночная стоимость земельного участка, входящего в состав объекта оценки, составляет:</w:t>
      </w:r>
    </w:p>
    <w:p w:rsidR="00306473" w:rsidRDefault="00306473" w:rsidP="00E20425">
      <w:pPr>
        <w:jc w:val="both"/>
        <w:rPr>
          <w:sz w:val="20"/>
          <w:szCs w:val="20"/>
        </w:rPr>
      </w:pPr>
    </w:p>
    <w:p w:rsidR="009955A8" w:rsidRDefault="009955A8" w:rsidP="00E20425">
      <w:pPr>
        <w:jc w:val="both"/>
        <w:rPr>
          <w:sz w:val="20"/>
          <w:szCs w:val="20"/>
        </w:rPr>
      </w:pPr>
    </w:p>
    <w:p w:rsidR="009955A8" w:rsidRDefault="009955A8" w:rsidP="00E20425">
      <w:pPr>
        <w:jc w:val="both"/>
        <w:rPr>
          <w:sz w:val="20"/>
          <w:szCs w:val="20"/>
        </w:rPr>
      </w:pPr>
    </w:p>
    <w:p w:rsidR="009955A8" w:rsidRDefault="009955A8" w:rsidP="00E20425">
      <w:pPr>
        <w:jc w:val="both"/>
        <w:rPr>
          <w:sz w:val="20"/>
          <w:szCs w:val="20"/>
        </w:rPr>
      </w:pPr>
    </w:p>
    <w:p w:rsidR="009955A8" w:rsidRDefault="009955A8" w:rsidP="00E20425">
      <w:pPr>
        <w:jc w:val="both"/>
        <w:rPr>
          <w:sz w:val="20"/>
          <w:szCs w:val="20"/>
        </w:rPr>
      </w:pPr>
    </w:p>
    <w:p w:rsidR="009955A8" w:rsidRDefault="009955A8" w:rsidP="00E20425">
      <w:pPr>
        <w:jc w:val="both"/>
        <w:rPr>
          <w:sz w:val="20"/>
          <w:szCs w:val="20"/>
        </w:rPr>
      </w:pPr>
    </w:p>
    <w:p w:rsidR="009955A8" w:rsidRDefault="009955A8" w:rsidP="00E20425">
      <w:pPr>
        <w:jc w:val="both"/>
        <w:rPr>
          <w:sz w:val="20"/>
          <w:szCs w:val="20"/>
        </w:rPr>
      </w:pPr>
    </w:p>
    <w:p w:rsidR="009955A8" w:rsidRDefault="009955A8" w:rsidP="00E20425">
      <w:pPr>
        <w:jc w:val="both"/>
        <w:rPr>
          <w:sz w:val="20"/>
          <w:szCs w:val="20"/>
        </w:rPr>
      </w:pPr>
    </w:p>
    <w:p w:rsidR="00306473" w:rsidRPr="00E20425" w:rsidRDefault="00E20425" w:rsidP="00E20425">
      <w:pPr>
        <w:jc w:val="center"/>
        <w:rPr>
          <w:b/>
          <w:sz w:val="20"/>
          <w:szCs w:val="20"/>
        </w:rPr>
      </w:pPr>
      <w:r w:rsidRPr="00E20425">
        <w:rPr>
          <w:b/>
        </w:rPr>
        <w:lastRenderedPageBreak/>
        <w:t xml:space="preserve">Расчет рыночной стоимости </w:t>
      </w:r>
      <w:r w:rsidR="00C16980">
        <w:rPr>
          <w:b/>
        </w:rPr>
        <w:t xml:space="preserve">права аренды </w:t>
      </w:r>
      <w:r w:rsidRPr="00E20425">
        <w:rPr>
          <w:b/>
        </w:rPr>
        <w:t>земельного участка с учетом округления</w:t>
      </w:r>
    </w:p>
    <w:p w:rsidR="00306473" w:rsidRPr="00BD64A1" w:rsidRDefault="00BD64A1" w:rsidP="00BD64A1">
      <w:pPr>
        <w:jc w:val="right"/>
        <w:rPr>
          <w:sz w:val="20"/>
          <w:szCs w:val="20"/>
        </w:rPr>
      </w:pPr>
      <w:r w:rsidRPr="00BD64A1">
        <w:rPr>
          <w:sz w:val="20"/>
          <w:szCs w:val="20"/>
        </w:rPr>
        <w:t>Таблица 24</w:t>
      </w:r>
    </w:p>
    <w:tbl>
      <w:tblPr>
        <w:tblStyle w:val="a5"/>
        <w:tblW w:w="0" w:type="auto"/>
        <w:tblLook w:val="04A0"/>
      </w:tblPr>
      <w:tblGrid>
        <w:gridCol w:w="4361"/>
        <w:gridCol w:w="1559"/>
        <w:gridCol w:w="1985"/>
        <w:gridCol w:w="2457"/>
      </w:tblGrid>
      <w:tr w:rsidR="001766A5" w:rsidTr="001766A5">
        <w:tc>
          <w:tcPr>
            <w:tcW w:w="4361" w:type="dxa"/>
            <w:tcBorders>
              <w:top w:val="double" w:sz="4" w:space="0" w:color="auto"/>
              <w:left w:val="double" w:sz="4" w:space="0" w:color="auto"/>
              <w:bottom w:val="double" w:sz="4" w:space="0" w:color="auto"/>
              <w:right w:val="double" w:sz="4" w:space="0" w:color="auto"/>
            </w:tcBorders>
          </w:tcPr>
          <w:p w:rsidR="001766A5" w:rsidRDefault="001766A5" w:rsidP="00E20425">
            <w:pPr>
              <w:jc w:val="center"/>
              <w:rPr>
                <w:b/>
                <w:sz w:val="20"/>
                <w:szCs w:val="20"/>
              </w:rPr>
            </w:pPr>
            <w:r>
              <w:rPr>
                <w:b/>
                <w:sz w:val="20"/>
                <w:szCs w:val="20"/>
              </w:rPr>
              <w:t>Наименование оцениваемого объекта</w:t>
            </w:r>
          </w:p>
        </w:tc>
        <w:tc>
          <w:tcPr>
            <w:tcW w:w="1559" w:type="dxa"/>
            <w:tcBorders>
              <w:top w:val="double" w:sz="4" w:space="0" w:color="auto"/>
              <w:left w:val="double" w:sz="4" w:space="0" w:color="auto"/>
              <w:bottom w:val="double" w:sz="4" w:space="0" w:color="auto"/>
              <w:right w:val="double" w:sz="4" w:space="0" w:color="auto"/>
            </w:tcBorders>
          </w:tcPr>
          <w:p w:rsidR="001766A5" w:rsidRDefault="001766A5" w:rsidP="00E20425">
            <w:pPr>
              <w:jc w:val="center"/>
              <w:rPr>
                <w:b/>
                <w:sz w:val="20"/>
                <w:szCs w:val="20"/>
              </w:rPr>
            </w:pPr>
            <w:r>
              <w:rPr>
                <w:b/>
                <w:sz w:val="20"/>
                <w:szCs w:val="20"/>
              </w:rPr>
              <w:t>Общая площадь кв.м.</w:t>
            </w:r>
          </w:p>
        </w:tc>
        <w:tc>
          <w:tcPr>
            <w:tcW w:w="1985" w:type="dxa"/>
            <w:tcBorders>
              <w:top w:val="double" w:sz="4" w:space="0" w:color="auto"/>
              <w:left w:val="double" w:sz="4" w:space="0" w:color="auto"/>
              <w:bottom w:val="double" w:sz="4" w:space="0" w:color="auto"/>
              <w:right w:val="double" w:sz="4" w:space="0" w:color="auto"/>
            </w:tcBorders>
          </w:tcPr>
          <w:p w:rsidR="001766A5" w:rsidRDefault="001766A5" w:rsidP="00E20425">
            <w:pPr>
              <w:jc w:val="center"/>
              <w:rPr>
                <w:b/>
                <w:sz w:val="20"/>
                <w:szCs w:val="20"/>
              </w:rPr>
            </w:pPr>
            <w:r>
              <w:rPr>
                <w:b/>
                <w:sz w:val="20"/>
                <w:szCs w:val="20"/>
              </w:rPr>
              <w:t xml:space="preserve">Рыночная стоимость </w:t>
            </w:r>
            <w:proofErr w:type="spellStart"/>
            <w:r>
              <w:rPr>
                <w:b/>
                <w:sz w:val="20"/>
                <w:szCs w:val="20"/>
              </w:rPr>
              <w:t>руб</w:t>
            </w:r>
            <w:proofErr w:type="spellEnd"/>
            <w:r>
              <w:rPr>
                <w:b/>
                <w:sz w:val="20"/>
                <w:szCs w:val="20"/>
              </w:rPr>
              <w:t>/кв.м.</w:t>
            </w:r>
          </w:p>
        </w:tc>
        <w:tc>
          <w:tcPr>
            <w:tcW w:w="2457" w:type="dxa"/>
            <w:tcBorders>
              <w:top w:val="double" w:sz="4" w:space="0" w:color="auto"/>
              <w:left w:val="double" w:sz="4" w:space="0" w:color="auto"/>
              <w:bottom w:val="double" w:sz="4" w:space="0" w:color="auto"/>
              <w:right w:val="double" w:sz="4" w:space="0" w:color="auto"/>
            </w:tcBorders>
          </w:tcPr>
          <w:p w:rsidR="001766A5" w:rsidRDefault="001766A5" w:rsidP="00C16980">
            <w:pPr>
              <w:jc w:val="both"/>
              <w:rPr>
                <w:b/>
                <w:sz w:val="20"/>
                <w:szCs w:val="20"/>
              </w:rPr>
            </w:pPr>
            <w:r>
              <w:rPr>
                <w:b/>
                <w:sz w:val="20"/>
                <w:szCs w:val="20"/>
              </w:rPr>
              <w:t>Рыночная стоимость</w:t>
            </w:r>
            <w:r w:rsidR="00C16980">
              <w:rPr>
                <w:b/>
                <w:sz w:val="20"/>
                <w:szCs w:val="20"/>
              </w:rPr>
              <w:t xml:space="preserve"> права аренды с учетом округления</w:t>
            </w:r>
            <w:r>
              <w:rPr>
                <w:b/>
                <w:sz w:val="20"/>
                <w:szCs w:val="20"/>
              </w:rPr>
              <w:t xml:space="preserve"> руб.</w:t>
            </w:r>
          </w:p>
        </w:tc>
      </w:tr>
      <w:tr w:rsidR="001766A5" w:rsidTr="001766A5">
        <w:tc>
          <w:tcPr>
            <w:tcW w:w="4361" w:type="dxa"/>
            <w:tcBorders>
              <w:top w:val="double" w:sz="4" w:space="0" w:color="auto"/>
              <w:left w:val="double" w:sz="4" w:space="0" w:color="auto"/>
              <w:bottom w:val="double" w:sz="4" w:space="0" w:color="auto"/>
              <w:right w:val="double" w:sz="4" w:space="0" w:color="auto"/>
            </w:tcBorders>
          </w:tcPr>
          <w:p w:rsidR="001766A5" w:rsidRPr="00C16980" w:rsidRDefault="00C16980" w:rsidP="001766A5">
            <w:pPr>
              <w:jc w:val="both"/>
              <w:rPr>
                <w:b/>
                <w:sz w:val="20"/>
                <w:szCs w:val="20"/>
              </w:rPr>
            </w:pPr>
            <w:r w:rsidRPr="00C16980">
              <w:rPr>
                <w:b/>
                <w:sz w:val="20"/>
                <w:szCs w:val="20"/>
              </w:rPr>
              <w:t xml:space="preserve">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по адресу: г. Москва Центральный административный округ, Пресненский район, ул. Малая </w:t>
            </w:r>
            <w:proofErr w:type="spellStart"/>
            <w:r w:rsidRPr="00C16980">
              <w:rPr>
                <w:b/>
                <w:sz w:val="20"/>
                <w:szCs w:val="20"/>
              </w:rPr>
              <w:t>Никитская</w:t>
            </w:r>
            <w:proofErr w:type="spellEnd"/>
            <w:r w:rsidRPr="00C16980">
              <w:rPr>
                <w:b/>
                <w:sz w:val="20"/>
                <w:szCs w:val="20"/>
              </w:rPr>
              <w:t xml:space="preserve"> д.27  </w:t>
            </w:r>
          </w:p>
        </w:tc>
        <w:tc>
          <w:tcPr>
            <w:tcW w:w="1559" w:type="dxa"/>
            <w:tcBorders>
              <w:top w:val="double" w:sz="4" w:space="0" w:color="auto"/>
              <w:left w:val="double" w:sz="4" w:space="0" w:color="auto"/>
              <w:bottom w:val="double" w:sz="4" w:space="0" w:color="auto"/>
              <w:right w:val="double" w:sz="4" w:space="0" w:color="auto"/>
            </w:tcBorders>
          </w:tcPr>
          <w:p w:rsidR="001766A5" w:rsidRDefault="001766A5" w:rsidP="00E20425">
            <w:pPr>
              <w:jc w:val="center"/>
              <w:rPr>
                <w:b/>
                <w:sz w:val="20"/>
                <w:szCs w:val="20"/>
              </w:rPr>
            </w:pPr>
          </w:p>
          <w:p w:rsidR="001766A5" w:rsidRDefault="001766A5" w:rsidP="00E20425">
            <w:pPr>
              <w:jc w:val="center"/>
              <w:rPr>
                <w:b/>
                <w:sz w:val="20"/>
                <w:szCs w:val="20"/>
              </w:rPr>
            </w:pPr>
          </w:p>
          <w:p w:rsidR="001766A5" w:rsidRDefault="00C16980" w:rsidP="00E20425">
            <w:pPr>
              <w:jc w:val="center"/>
              <w:rPr>
                <w:b/>
                <w:sz w:val="20"/>
                <w:szCs w:val="20"/>
              </w:rPr>
            </w:pPr>
            <w:r>
              <w:rPr>
                <w:b/>
                <w:sz w:val="20"/>
                <w:szCs w:val="20"/>
              </w:rPr>
              <w:t>2019</w:t>
            </w:r>
          </w:p>
        </w:tc>
        <w:tc>
          <w:tcPr>
            <w:tcW w:w="1985" w:type="dxa"/>
            <w:tcBorders>
              <w:top w:val="double" w:sz="4" w:space="0" w:color="auto"/>
              <w:left w:val="double" w:sz="4" w:space="0" w:color="auto"/>
              <w:bottom w:val="double" w:sz="4" w:space="0" w:color="auto"/>
              <w:right w:val="double" w:sz="4" w:space="0" w:color="auto"/>
            </w:tcBorders>
          </w:tcPr>
          <w:p w:rsidR="001766A5" w:rsidRDefault="001766A5" w:rsidP="00E20425">
            <w:pPr>
              <w:jc w:val="center"/>
              <w:rPr>
                <w:b/>
                <w:sz w:val="20"/>
                <w:szCs w:val="20"/>
              </w:rPr>
            </w:pPr>
          </w:p>
          <w:p w:rsidR="001766A5" w:rsidRDefault="001766A5" w:rsidP="00E20425">
            <w:pPr>
              <w:jc w:val="center"/>
              <w:rPr>
                <w:b/>
                <w:sz w:val="20"/>
                <w:szCs w:val="20"/>
              </w:rPr>
            </w:pPr>
          </w:p>
          <w:p w:rsidR="001766A5" w:rsidRDefault="00C16980" w:rsidP="00E20425">
            <w:pPr>
              <w:jc w:val="center"/>
              <w:rPr>
                <w:b/>
                <w:sz w:val="20"/>
                <w:szCs w:val="20"/>
              </w:rPr>
            </w:pPr>
            <w:r>
              <w:rPr>
                <w:b/>
                <w:sz w:val="20"/>
                <w:szCs w:val="20"/>
              </w:rPr>
              <w:t>4 193</w:t>
            </w:r>
          </w:p>
        </w:tc>
        <w:tc>
          <w:tcPr>
            <w:tcW w:w="2457" w:type="dxa"/>
            <w:tcBorders>
              <w:top w:val="double" w:sz="4" w:space="0" w:color="auto"/>
              <w:left w:val="double" w:sz="4" w:space="0" w:color="auto"/>
              <w:bottom w:val="double" w:sz="4" w:space="0" w:color="auto"/>
              <w:right w:val="double" w:sz="4" w:space="0" w:color="auto"/>
            </w:tcBorders>
          </w:tcPr>
          <w:p w:rsidR="001766A5" w:rsidRDefault="001766A5" w:rsidP="00E20425">
            <w:pPr>
              <w:jc w:val="center"/>
              <w:rPr>
                <w:b/>
                <w:sz w:val="20"/>
                <w:szCs w:val="20"/>
              </w:rPr>
            </w:pPr>
          </w:p>
          <w:p w:rsidR="001766A5" w:rsidRDefault="001766A5" w:rsidP="00E20425">
            <w:pPr>
              <w:jc w:val="center"/>
              <w:rPr>
                <w:b/>
                <w:sz w:val="20"/>
                <w:szCs w:val="20"/>
              </w:rPr>
            </w:pPr>
          </w:p>
          <w:p w:rsidR="001766A5" w:rsidRDefault="00C16980" w:rsidP="00E20425">
            <w:pPr>
              <w:jc w:val="center"/>
              <w:rPr>
                <w:b/>
                <w:sz w:val="20"/>
                <w:szCs w:val="20"/>
              </w:rPr>
            </w:pPr>
            <w:r>
              <w:rPr>
                <w:b/>
                <w:sz w:val="20"/>
                <w:szCs w:val="20"/>
              </w:rPr>
              <w:t>8 466 000</w:t>
            </w:r>
          </w:p>
        </w:tc>
      </w:tr>
    </w:tbl>
    <w:p w:rsidR="00306473" w:rsidRPr="00E20425" w:rsidRDefault="00306473" w:rsidP="00E20425">
      <w:pPr>
        <w:jc w:val="center"/>
        <w:rPr>
          <w:b/>
          <w:sz w:val="20"/>
          <w:szCs w:val="20"/>
        </w:rPr>
      </w:pPr>
    </w:p>
    <w:p w:rsidR="00306473" w:rsidRPr="00EC5DDD" w:rsidRDefault="00EC5DDD" w:rsidP="00EC5DDD">
      <w:pPr>
        <w:jc w:val="center"/>
        <w:rPr>
          <w:i/>
          <w:sz w:val="20"/>
          <w:szCs w:val="20"/>
          <w:u w:val="single"/>
        </w:rPr>
      </w:pPr>
      <w:r w:rsidRPr="00EC5DDD">
        <w:rPr>
          <w:i/>
          <w:sz w:val="20"/>
          <w:szCs w:val="20"/>
          <w:u w:val="single"/>
        </w:rPr>
        <w:t>Операции по реализации земельных участков (долей в них) не облагаются НДС (ст. 146 ч. 2 НК РФ).</w:t>
      </w:r>
    </w:p>
    <w:p w:rsidR="00306473" w:rsidRDefault="00306473" w:rsidP="00B22036">
      <w:pPr>
        <w:rPr>
          <w:sz w:val="20"/>
          <w:szCs w:val="20"/>
        </w:rPr>
      </w:pPr>
    </w:p>
    <w:p w:rsidR="00306473" w:rsidRDefault="00306473" w:rsidP="00B22036">
      <w:pPr>
        <w:rPr>
          <w:sz w:val="20"/>
          <w:szCs w:val="20"/>
        </w:rPr>
      </w:pPr>
    </w:p>
    <w:p w:rsidR="00EB74CA" w:rsidRDefault="00EB74CA" w:rsidP="00B22036">
      <w:pPr>
        <w:rPr>
          <w:sz w:val="20"/>
          <w:szCs w:val="20"/>
        </w:rPr>
      </w:pPr>
    </w:p>
    <w:p w:rsidR="00EB74CA" w:rsidRDefault="00EB74CA" w:rsidP="00B22036">
      <w:pPr>
        <w:rPr>
          <w:sz w:val="20"/>
          <w:szCs w:val="20"/>
        </w:rPr>
      </w:pPr>
    </w:p>
    <w:p w:rsidR="00EB74CA" w:rsidRDefault="00EB74CA" w:rsidP="00B22036">
      <w:pPr>
        <w:rPr>
          <w:sz w:val="20"/>
          <w:szCs w:val="20"/>
        </w:rPr>
      </w:pPr>
    </w:p>
    <w:p w:rsidR="00EB74CA" w:rsidRPr="00A64FA5" w:rsidRDefault="00A64FA5" w:rsidP="00B22036">
      <w:pPr>
        <w:rPr>
          <w:b/>
          <w:color w:val="244061" w:themeColor="accent1" w:themeShade="80"/>
          <w:sz w:val="32"/>
          <w:szCs w:val="32"/>
        </w:rPr>
      </w:pPr>
      <w:r w:rsidRPr="00A64FA5">
        <w:rPr>
          <w:b/>
          <w:color w:val="244061" w:themeColor="accent1" w:themeShade="80"/>
          <w:sz w:val="32"/>
          <w:szCs w:val="32"/>
        </w:rPr>
        <w:t>8. Доходный подход</w:t>
      </w:r>
    </w:p>
    <w:p w:rsidR="00EB74CA" w:rsidRDefault="00EB74CA" w:rsidP="00B22036">
      <w:pPr>
        <w:rPr>
          <w:sz w:val="20"/>
          <w:szCs w:val="20"/>
        </w:rPr>
      </w:pPr>
    </w:p>
    <w:p w:rsidR="00EB74CA" w:rsidRPr="00A64FA5" w:rsidRDefault="00A64FA5" w:rsidP="00B22036">
      <w:pPr>
        <w:rPr>
          <w:b/>
          <w:sz w:val="20"/>
          <w:szCs w:val="20"/>
        </w:rPr>
      </w:pPr>
      <w:r w:rsidRPr="00A64FA5">
        <w:rPr>
          <w:b/>
        </w:rPr>
        <w:t>8.1. Методика оценки</w:t>
      </w:r>
    </w:p>
    <w:p w:rsidR="00EB74CA" w:rsidRDefault="00EB74CA" w:rsidP="00B22036">
      <w:pPr>
        <w:rPr>
          <w:sz w:val="20"/>
          <w:szCs w:val="20"/>
        </w:rPr>
      </w:pPr>
    </w:p>
    <w:p w:rsidR="00712898" w:rsidRDefault="00712898" w:rsidP="00712898">
      <w:pPr>
        <w:jc w:val="both"/>
      </w:pPr>
      <w:r>
        <w:t xml:space="preserve">Доходный подход – совокупность методов оценки стоимости объекта оценки, основанных на определении ожидаемых доходов от использования объекта оценки [2]. </w:t>
      </w:r>
    </w:p>
    <w:p w:rsidR="00712898" w:rsidRDefault="00712898" w:rsidP="00712898">
      <w:pPr>
        <w:jc w:val="both"/>
      </w:pPr>
      <w:r>
        <w:t xml:space="preserve">Использование доходного подхода основано на предпосылке, что стоимость любого имущества зависит от величины дохода, который, как ожидается, оно принесет. </w:t>
      </w:r>
    </w:p>
    <w:p w:rsidR="00EB74CA" w:rsidRDefault="00712898" w:rsidP="00712898">
      <w:pPr>
        <w:jc w:val="both"/>
        <w:rPr>
          <w:sz w:val="20"/>
          <w:szCs w:val="20"/>
        </w:rPr>
      </w:pPr>
      <w:r>
        <w:t>В основе доходного подхода лежит принцип ожидания, говорящий о том, что стоимость имущества определяется величиной будущих выгод ее владельца. Формализуется данный метод путем пересчета ожидаемых доходов от объекта оценки в настоящую стоимость</w:t>
      </w:r>
    </w:p>
    <w:p w:rsidR="00EB74CA" w:rsidRDefault="00EB74CA" w:rsidP="00B22036">
      <w:pPr>
        <w:rPr>
          <w:sz w:val="20"/>
          <w:szCs w:val="20"/>
        </w:rPr>
      </w:pPr>
    </w:p>
    <w:p w:rsidR="00103C48" w:rsidRDefault="00103C48" w:rsidP="00103C48">
      <w:pPr>
        <w:jc w:val="both"/>
      </w:pPr>
      <w:r>
        <w:t xml:space="preserve">Определение стоимости недвижимости доходным подходом основано на предположении о том, что потенциальный инвестор не заплатит за данный объект сумму, большую, чем текущая стоимость будущих доходов от этой недвижимости. Собственник не продаст свой объект недвижимости по цене ниже текущей стоимости прогнозируемых будущих доходов. В результате взаимодействия стороны придут к соглашению о рыночной цене, равной текущей стоимости будущих доходов. </w:t>
      </w:r>
    </w:p>
    <w:p w:rsidR="00EB74CA" w:rsidRDefault="00103C48" w:rsidP="00103C48">
      <w:pPr>
        <w:jc w:val="both"/>
        <w:rPr>
          <w:sz w:val="20"/>
          <w:szCs w:val="20"/>
        </w:rPr>
      </w:pPr>
      <w:r>
        <w:t>В общем виде формула для расчета рыночной стоимости объекта недвижимости в рамках доходного подхода может быть представлена в виде</w:t>
      </w:r>
    </w:p>
    <w:p w:rsidR="00EB74CA" w:rsidRDefault="00EB74CA" w:rsidP="00B22036">
      <w:pPr>
        <w:rPr>
          <w:sz w:val="20"/>
          <w:szCs w:val="20"/>
        </w:rPr>
      </w:pPr>
    </w:p>
    <w:p w:rsidR="00EB74CA" w:rsidRDefault="00103C48" w:rsidP="00103C48">
      <w:pPr>
        <w:jc w:val="center"/>
        <w:rPr>
          <w:sz w:val="20"/>
          <w:szCs w:val="20"/>
        </w:rPr>
      </w:pPr>
      <w:r>
        <w:rPr>
          <w:noProof/>
          <w:sz w:val="20"/>
          <w:szCs w:val="20"/>
        </w:rPr>
        <w:drawing>
          <wp:inline distT="0" distB="0" distL="0" distR="0">
            <wp:extent cx="2228850" cy="666750"/>
            <wp:effectExtent l="19050" t="0" r="0" b="0"/>
            <wp:docPr id="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srcRect/>
                    <a:stretch>
                      <a:fillRect/>
                    </a:stretch>
                  </pic:blipFill>
                  <pic:spPr bwMode="auto">
                    <a:xfrm>
                      <a:off x="0" y="0"/>
                      <a:ext cx="2228850" cy="666750"/>
                    </a:xfrm>
                    <a:prstGeom prst="rect">
                      <a:avLst/>
                    </a:prstGeom>
                    <a:noFill/>
                    <a:ln w="9525">
                      <a:noFill/>
                      <a:miter lim="800000"/>
                      <a:headEnd/>
                      <a:tailEnd/>
                    </a:ln>
                  </pic:spPr>
                </pic:pic>
              </a:graphicData>
            </a:graphic>
          </wp:inline>
        </w:drawing>
      </w:r>
    </w:p>
    <w:p w:rsidR="00635BA7" w:rsidRDefault="00635BA7" w:rsidP="00B22036">
      <w:r>
        <w:t>где:</w:t>
      </w:r>
    </w:p>
    <w:p w:rsidR="00635BA7" w:rsidRDefault="00635BA7" w:rsidP="00635BA7">
      <w:pPr>
        <w:jc w:val="both"/>
      </w:pPr>
      <w:r w:rsidRPr="00635BA7">
        <w:rPr>
          <w:b/>
        </w:rPr>
        <w:t>РV</w:t>
      </w:r>
      <w:r>
        <w:t xml:space="preserve"> – </w:t>
      </w:r>
      <w:r w:rsidRPr="00635BA7">
        <w:rPr>
          <w:sz w:val="20"/>
          <w:szCs w:val="20"/>
        </w:rPr>
        <w:t>рыночная стоимость объекта недвижимости, определенная в рамках доходного подхода</w:t>
      </w:r>
      <w:r>
        <w:t xml:space="preserve">; </w:t>
      </w:r>
    </w:p>
    <w:p w:rsidR="00635BA7" w:rsidRDefault="00635BA7" w:rsidP="00635BA7">
      <w:pPr>
        <w:jc w:val="both"/>
      </w:pPr>
      <w:proofErr w:type="spellStart"/>
      <w:r w:rsidRPr="00635BA7">
        <w:rPr>
          <w:b/>
        </w:rPr>
        <w:t>FVn</w:t>
      </w:r>
      <w:proofErr w:type="spellEnd"/>
      <w:r>
        <w:t xml:space="preserve"> - </w:t>
      </w:r>
      <w:r w:rsidRPr="00635BA7">
        <w:rPr>
          <w:sz w:val="20"/>
          <w:szCs w:val="20"/>
        </w:rPr>
        <w:t xml:space="preserve">прогнозная стоимость объекта недвижимости, относящаяся к </w:t>
      </w:r>
      <w:proofErr w:type="spellStart"/>
      <w:r w:rsidRPr="00635BA7">
        <w:rPr>
          <w:sz w:val="20"/>
          <w:szCs w:val="20"/>
        </w:rPr>
        <w:t>n-му</w:t>
      </w:r>
      <w:proofErr w:type="spellEnd"/>
      <w:r w:rsidRPr="00635BA7">
        <w:rPr>
          <w:sz w:val="20"/>
          <w:szCs w:val="20"/>
        </w:rPr>
        <w:t xml:space="preserve"> периоду (стоимость реверсии, терминальная стоимость);</w:t>
      </w:r>
    </w:p>
    <w:p w:rsidR="00635BA7" w:rsidRPr="00635BA7" w:rsidRDefault="00635BA7" w:rsidP="00635BA7">
      <w:pPr>
        <w:jc w:val="both"/>
        <w:rPr>
          <w:sz w:val="20"/>
          <w:szCs w:val="20"/>
        </w:rPr>
      </w:pPr>
      <w:r w:rsidRPr="00635BA7">
        <w:rPr>
          <w:b/>
        </w:rPr>
        <w:t xml:space="preserve"> </w:t>
      </w:r>
      <w:proofErr w:type="spellStart"/>
      <w:r w:rsidRPr="00635BA7">
        <w:rPr>
          <w:b/>
        </w:rPr>
        <w:t>r</w:t>
      </w:r>
      <w:proofErr w:type="spellEnd"/>
      <w:r>
        <w:t xml:space="preserve"> – </w:t>
      </w:r>
      <w:r w:rsidRPr="00635BA7">
        <w:rPr>
          <w:sz w:val="20"/>
          <w:szCs w:val="20"/>
        </w:rPr>
        <w:t>ставка дисконтирования, равная требуемой доходности вложений, отражает характерную для данного сегмента рынка доходность инвестиций в недвижимость с учетом неопределенности и риска;</w:t>
      </w:r>
    </w:p>
    <w:p w:rsidR="00635BA7" w:rsidRDefault="00635BA7" w:rsidP="00635BA7">
      <w:pPr>
        <w:jc w:val="both"/>
      </w:pPr>
      <w:r>
        <w:t xml:space="preserve"> </w:t>
      </w:r>
      <w:proofErr w:type="spellStart"/>
      <w:r w:rsidRPr="00635BA7">
        <w:rPr>
          <w:b/>
        </w:rPr>
        <w:t>Dt</w:t>
      </w:r>
      <w:proofErr w:type="spellEnd"/>
      <w:r>
        <w:t xml:space="preserve"> – </w:t>
      </w:r>
      <w:r w:rsidRPr="00635BA7">
        <w:rPr>
          <w:sz w:val="20"/>
          <w:szCs w:val="20"/>
        </w:rPr>
        <w:t xml:space="preserve">чистый операционный доход, который ожидается получить от использования объекта недвижимости в </w:t>
      </w:r>
      <w:proofErr w:type="spellStart"/>
      <w:r w:rsidRPr="00635BA7">
        <w:rPr>
          <w:sz w:val="20"/>
          <w:szCs w:val="20"/>
        </w:rPr>
        <w:t>t-й</w:t>
      </w:r>
      <w:proofErr w:type="spellEnd"/>
      <w:r w:rsidRPr="00635BA7">
        <w:rPr>
          <w:sz w:val="20"/>
          <w:szCs w:val="20"/>
        </w:rPr>
        <w:t xml:space="preserve"> прогнозный период (год). Предполагается, что доходы фиксируются на конец года. В случае авансовых платежей или ежемесячных платежей эту величину следует соответствующим образом корректировать</w:t>
      </w:r>
      <w:r>
        <w:t xml:space="preserve">. </w:t>
      </w:r>
    </w:p>
    <w:p w:rsidR="00EB74CA" w:rsidRPr="00635BA7" w:rsidRDefault="00635BA7" w:rsidP="00635BA7">
      <w:pPr>
        <w:jc w:val="both"/>
        <w:rPr>
          <w:sz w:val="20"/>
          <w:szCs w:val="20"/>
        </w:rPr>
      </w:pPr>
      <w:proofErr w:type="spellStart"/>
      <w:r w:rsidRPr="00635BA7">
        <w:rPr>
          <w:b/>
        </w:rPr>
        <w:t>n</w:t>
      </w:r>
      <w:proofErr w:type="spellEnd"/>
      <w:r>
        <w:t xml:space="preserve"> – </w:t>
      </w:r>
      <w:r w:rsidRPr="00635BA7">
        <w:rPr>
          <w:sz w:val="20"/>
          <w:szCs w:val="20"/>
        </w:rPr>
        <w:t>прогнозный период времени.</w:t>
      </w:r>
    </w:p>
    <w:p w:rsidR="0056678E" w:rsidRDefault="0056678E" w:rsidP="00B22036">
      <w:pPr>
        <w:rPr>
          <w:sz w:val="20"/>
          <w:szCs w:val="20"/>
        </w:rPr>
      </w:pPr>
    </w:p>
    <w:p w:rsidR="0056678E" w:rsidRDefault="00C13215" w:rsidP="00C13215">
      <w:pPr>
        <w:jc w:val="both"/>
        <w:rPr>
          <w:sz w:val="20"/>
          <w:szCs w:val="20"/>
        </w:rPr>
      </w:pPr>
      <w:r>
        <w:t>Однако для многих типовых ситуаций, характерных для оценки доходной недвижимости, общая формула  переходит в компактное выражение:</w:t>
      </w:r>
    </w:p>
    <w:p w:rsidR="0056678E" w:rsidRDefault="0056678E" w:rsidP="00B22036">
      <w:pPr>
        <w:rPr>
          <w:sz w:val="20"/>
          <w:szCs w:val="20"/>
        </w:rPr>
      </w:pPr>
    </w:p>
    <w:p w:rsidR="0056678E" w:rsidRDefault="005C4DB4" w:rsidP="005C4DB4">
      <w:pPr>
        <w:jc w:val="center"/>
        <w:rPr>
          <w:sz w:val="20"/>
          <w:szCs w:val="20"/>
        </w:rPr>
      </w:pPr>
      <w:r>
        <w:rPr>
          <w:noProof/>
          <w:sz w:val="20"/>
          <w:szCs w:val="20"/>
        </w:rPr>
        <w:lastRenderedPageBreak/>
        <w:drawing>
          <wp:inline distT="0" distB="0" distL="0" distR="0">
            <wp:extent cx="1371600" cy="657225"/>
            <wp:effectExtent l="19050" t="0" r="0"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srcRect/>
                    <a:stretch>
                      <a:fillRect/>
                    </a:stretch>
                  </pic:blipFill>
                  <pic:spPr bwMode="auto">
                    <a:xfrm>
                      <a:off x="0" y="0"/>
                      <a:ext cx="1371600" cy="657225"/>
                    </a:xfrm>
                    <a:prstGeom prst="rect">
                      <a:avLst/>
                    </a:prstGeom>
                    <a:noFill/>
                    <a:ln w="9525">
                      <a:noFill/>
                      <a:miter lim="800000"/>
                      <a:headEnd/>
                      <a:tailEnd/>
                    </a:ln>
                  </pic:spPr>
                </pic:pic>
              </a:graphicData>
            </a:graphic>
          </wp:inline>
        </w:drawing>
      </w:r>
    </w:p>
    <w:p w:rsidR="00FD1597" w:rsidRDefault="00FD1597" w:rsidP="00FD1597">
      <w:pPr>
        <w:jc w:val="both"/>
      </w:pPr>
      <w:r>
        <w:t>где:</w:t>
      </w:r>
    </w:p>
    <w:p w:rsidR="00FD1597" w:rsidRDefault="00FD1597" w:rsidP="00FD1597">
      <w:pPr>
        <w:jc w:val="both"/>
      </w:pPr>
      <w:r>
        <w:t xml:space="preserve"> </w:t>
      </w:r>
      <w:r w:rsidRPr="00FD1597">
        <w:rPr>
          <w:b/>
        </w:rPr>
        <w:t>PV</w:t>
      </w:r>
      <w:r>
        <w:t xml:space="preserve"> </w:t>
      </w:r>
      <w:r w:rsidRPr="00FD1597">
        <w:rPr>
          <w:sz w:val="20"/>
          <w:szCs w:val="20"/>
        </w:rPr>
        <w:t>– рыночная стоимость объекта недвижимости, определенная в рамках доходного подхода</w:t>
      </w:r>
      <w:r>
        <w:t>;</w:t>
      </w:r>
    </w:p>
    <w:p w:rsidR="00FD1597" w:rsidRDefault="00FD1597" w:rsidP="00FD1597">
      <w:pPr>
        <w:jc w:val="both"/>
      </w:pPr>
      <w:r>
        <w:t xml:space="preserve"> </w:t>
      </w:r>
      <w:r w:rsidRPr="00FD1597">
        <w:rPr>
          <w:b/>
        </w:rPr>
        <w:t xml:space="preserve">D1 </w:t>
      </w:r>
      <w:r>
        <w:t xml:space="preserve">– </w:t>
      </w:r>
      <w:r w:rsidRPr="00FD1597">
        <w:rPr>
          <w:sz w:val="20"/>
          <w:szCs w:val="20"/>
        </w:rPr>
        <w:t xml:space="preserve">чистый операционный доход, который ожидается получить от использования объекта недвижимости в </w:t>
      </w:r>
      <w:r w:rsidRPr="00FD1597">
        <w:rPr>
          <w:b/>
          <w:sz w:val="20"/>
          <w:szCs w:val="20"/>
        </w:rPr>
        <w:t>1-ый</w:t>
      </w:r>
      <w:r w:rsidRPr="00FD1597">
        <w:rPr>
          <w:sz w:val="20"/>
          <w:szCs w:val="20"/>
        </w:rPr>
        <w:t xml:space="preserve"> прогнозный период (год);</w:t>
      </w:r>
      <w:r>
        <w:t xml:space="preserve"> </w:t>
      </w:r>
    </w:p>
    <w:p w:rsidR="0056678E" w:rsidRDefault="00FD1597" w:rsidP="00FD1597">
      <w:pPr>
        <w:jc w:val="both"/>
        <w:rPr>
          <w:sz w:val="20"/>
          <w:szCs w:val="20"/>
        </w:rPr>
      </w:pPr>
      <w:r>
        <w:t xml:space="preserve">R – </w:t>
      </w:r>
      <w:r w:rsidRPr="00FD1597">
        <w:rPr>
          <w:sz w:val="20"/>
          <w:szCs w:val="20"/>
        </w:rPr>
        <w:t>некоторый коэффициент, который характеризует соотношение между рыночной стоимостью объекта недвижимости и ожидаемым в первый прогнозный год чистым доходом, который рассчитывает получить собственник недвижимости от сдачи ее в аренду по рыночным ценам</w:t>
      </w:r>
      <w:r>
        <w:t>.</w:t>
      </w:r>
    </w:p>
    <w:p w:rsidR="0056678E" w:rsidRDefault="0056678E" w:rsidP="00FD1597">
      <w:pPr>
        <w:jc w:val="both"/>
        <w:rPr>
          <w:sz w:val="20"/>
          <w:szCs w:val="20"/>
        </w:rPr>
      </w:pPr>
    </w:p>
    <w:p w:rsidR="0056678E" w:rsidRDefault="00FD1597" w:rsidP="00FD1597">
      <w:pPr>
        <w:jc w:val="both"/>
        <w:rPr>
          <w:sz w:val="20"/>
          <w:szCs w:val="20"/>
        </w:rPr>
      </w:pPr>
      <w:r>
        <w:t xml:space="preserve">Этот коэффициент называют </w:t>
      </w:r>
      <w:r w:rsidRPr="00FD1597">
        <w:rPr>
          <w:b/>
        </w:rPr>
        <w:t>коэффициентом капитализации</w:t>
      </w:r>
      <w:r>
        <w:t xml:space="preserve">, а метод, основанный на расчете рыночной стоимости по формуле , представленной выше – </w:t>
      </w:r>
      <w:r w:rsidRPr="00945762">
        <w:rPr>
          <w:b/>
        </w:rPr>
        <w:t>методом прямой капитализации</w:t>
      </w:r>
      <w:r>
        <w:t>. Для</w:t>
      </w:r>
      <w:r w:rsidR="00945762">
        <w:t xml:space="preserve"> практической реализации такого метода необходимо предварительно определить коэффициент капитализации</w:t>
      </w:r>
    </w:p>
    <w:p w:rsidR="0056678E" w:rsidRDefault="0056678E" w:rsidP="00FD1597">
      <w:pPr>
        <w:jc w:val="both"/>
        <w:rPr>
          <w:sz w:val="20"/>
          <w:szCs w:val="20"/>
        </w:rPr>
      </w:pPr>
    </w:p>
    <w:p w:rsidR="00773A55" w:rsidRDefault="00773A55" w:rsidP="00773A55">
      <w:pPr>
        <w:jc w:val="both"/>
      </w:pPr>
      <w:r>
        <w:t xml:space="preserve">В настоящем отчете коэффициент рассчитывался кумулятивно. </w:t>
      </w:r>
    </w:p>
    <w:p w:rsidR="00773A55" w:rsidRDefault="00773A55" w:rsidP="00773A55">
      <w:pPr>
        <w:jc w:val="both"/>
      </w:pPr>
      <w:r>
        <w:t>Чтобы рассчитать коэффициент капитализации, следует установить влияние на него различных факторов.</w:t>
      </w:r>
    </w:p>
    <w:p w:rsidR="0056678E" w:rsidRDefault="00773A55" w:rsidP="00773A55">
      <w:pPr>
        <w:jc w:val="both"/>
        <w:rPr>
          <w:sz w:val="20"/>
          <w:szCs w:val="20"/>
        </w:rPr>
      </w:pPr>
      <w:r>
        <w:t xml:space="preserve"> Прежде всего, его численное значение определяется доходностью альтернативных инвестиций с рисками, равными риску, ассоциируемому с получением дохода от эксплуатации оцениваемого объекта недвижимости, которая используется как ставка дисконтирования. Во-вторых, он зависит от ожиданий рынка относительно роста/падения цен на недвижимость и ожидаемых изменений рыночных арендных ставок в прогнозный период. Также важным фактором, влияющим на величину коэффициента капитализации, является остаточный срок службы или величина обесценивания объекта за прогнозный период. Используя расчетные формулы для конкретных типовых ситуаций  можно в каждом конкретном случае рассчитать коэффициент капитализации и на основании него определить рыночную стоимость объекта недвижимости.</w:t>
      </w:r>
    </w:p>
    <w:p w:rsidR="0056678E" w:rsidRDefault="0056678E" w:rsidP="00B22036">
      <w:pPr>
        <w:rPr>
          <w:sz w:val="20"/>
          <w:szCs w:val="20"/>
        </w:rPr>
      </w:pPr>
    </w:p>
    <w:p w:rsidR="0056678E" w:rsidRPr="001E46A9" w:rsidRDefault="001E46A9" w:rsidP="00B22036">
      <w:pPr>
        <w:rPr>
          <w:b/>
          <w:sz w:val="20"/>
          <w:szCs w:val="20"/>
        </w:rPr>
      </w:pPr>
      <w:r w:rsidRPr="001E46A9">
        <w:rPr>
          <w:b/>
        </w:rPr>
        <w:t>8.2. Процесс оценки доходным подходом</w:t>
      </w:r>
    </w:p>
    <w:p w:rsidR="0056678E" w:rsidRDefault="0056678E" w:rsidP="00B22036">
      <w:pPr>
        <w:rPr>
          <w:sz w:val="20"/>
          <w:szCs w:val="20"/>
        </w:rPr>
      </w:pPr>
    </w:p>
    <w:p w:rsidR="0056678E" w:rsidRPr="006F4FFA" w:rsidRDefault="006F4FFA" w:rsidP="00B22036">
      <w:pPr>
        <w:rPr>
          <w:b/>
          <w:sz w:val="18"/>
          <w:szCs w:val="18"/>
        </w:rPr>
      </w:pPr>
      <w:r w:rsidRPr="006F4FFA">
        <w:rPr>
          <w:b/>
          <w:sz w:val="18"/>
          <w:szCs w:val="18"/>
        </w:rPr>
        <w:t>ПОДБОР ОБЪЕКТОВ-АНАЛОГОВ</w:t>
      </w:r>
    </w:p>
    <w:p w:rsidR="001C5B28" w:rsidRDefault="001C5B28" w:rsidP="001C5B28">
      <w:pPr>
        <w:jc w:val="both"/>
      </w:pPr>
      <w:r>
        <w:t xml:space="preserve">Оценщик проанализировал информацию различных источников: в основном сайтов агентств недвижимости и единых риэлтерских сетей. В указанных выше источниках Оценщиком были изучены предложения к аренде объектов офисного назначения, расположенные в локациях, сходных с местоположением объекта оценки по экономической привлекательности. </w:t>
      </w:r>
    </w:p>
    <w:p w:rsidR="001C5B28" w:rsidRDefault="001C5B28" w:rsidP="001C5B28">
      <w:pPr>
        <w:jc w:val="both"/>
      </w:pPr>
      <w:r>
        <w:t xml:space="preserve">На основе анализа предложений к аренде, Оценщик выявил объекты недвижимости, наиболее сопоставимые с оцениваемыми объектами, из которых была подготовлена выборка объектов, являющихся аналогами оцениваемого недвижимого имущества. </w:t>
      </w:r>
    </w:p>
    <w:p w:rsidR="001C5B28" w:rsidRDefault="001C5B28" w:rsidP="001C5B28">
      <w:pPr>
        <w:jc w:val="both"/>
      </w:pPr>
      <w:r>
        <w:t xml:space="preserve">При уточнении информации по объектам-аналогам в результате общения с риелторами и представителями собственников, информация, опубликованная в объявлениях и озвученная риелторами или представителями собственников, может различаться. Для обеспечения </w:t>
      </w:r>
      <w:proofErr w:type="spellStart"/>
      <w:r>
        <w:t>проверяемости</w:t>
      </w:r>
      <w:proofErr w:type="spellEnd"/>
      <w:r>
        <w:t xml:space="preserve"> результатов Оценщик приводит уточненную информацию об объектах-аналогах, с указанием контактной информации агентства или представителя собственника, которые сообщили Оценщику данную информацию. </w:t>
      </w:r>
    </w:p>
    <w:p w:rsidR="001C5B28" w:rsidRDefault="001C5B28" w:rsidP="001C5B28">
      <w:pPr>
        <w:jc w:val="both"/>
      </w:pPr>
      <w:r>
        <w:t xml:space="preserve">При использовании приведенных данных Оценщик исходит из предположения, что публикуемые продавцами цены аренды отражают денежную величину, при получении которой арендодатель готов будет передать объект оценки в аренду. При этом в данной величине учитывается НДС (если продавец является плательщиком НДС). </w:t>
      </w:r>
    </w:p>
    <w:p w:rsidR="0056678E" w:rsidRDefault="001C5B28" w:rsidP="001C5B28">
      <w:pPr>
        <w:jc w:val="both"/>
        <w:rPr>
          <w:sz w:val="20"/>
          <w:szCs w:val="20"/>
        </w:rPr>
      </w:pPr>
      <w:r>
        <w:t>Имеющиеся данные по объектам, выбранным в качестве аналогов, представлены ниже</w:t>
      </w:r>
    </w:p>
    <w:p w:rsidR="00CA5330" w:rsidRDefault="00CA5330" w:rsidP="001C5B28">
      <w:pPr>
        <w:jc w:val="both"/>
        <w:rPr>
          <w:b/>
        </w:rPr>
      </w:pPr>
    </w:p>
    <w:p w:rsidR="00CA5330" w:rsidRDefault="00CA5330" w:rsidP="001C5B28">
      <w:pPr>
        <w:jc w:val="both"/>
        <w:rPr>
          <w:b/>
        </w:rPr>
      </w:pPr>
    </w:p>
    <w:p w:rsidR="00CA5330" w:rsidRDefault="00CA5330" w:rsidP="001C5B28">
      <w:pPr>
        <w:jc w:val="both"/>
        <w:rPr>
          <w:b/>
        </w:rPr>
      </w:pPr>
    </w:p>
    <w:p w:rsidR="009955A8" w:rsidRDefault="009955A8" w:rsidP="001C5B28">
      <w:pPr>
        <w:jc w:val="both"/>
        <w:rPr>
          <w:b/>
        </w:rPr>
      </w:pPr>
    </w:p>
    <w:p w:rsidR="009955A8" w:rsidRDefault="009955A8" w:rsidP="001C5B28">
      <w:pPr>
        <w:jc w:val="both"/>
        <w:rPr>
          <w:b/>
        </w:rPr>
      </w:pPr>
    </w:p>
    <w:p w:rsidR="009955A8" w:rsidRDefault="009955A8" w:rsidP="001C5B28">
      <w:pPr>
        <w:jc w:val="both"/>
        <w:rPr>
          <w:b/>
        </w:rPr>
      </w:pPr>
    </w:p>
    <w:p w:rsidR="009955A8" w:rsidRDefault="009955A8" w:rsidP="001C5B28">
      <w:pPr>
        <w:jc w:val="both"/>
        <w:rPr>
          <w:b/>
        </w:rPr>
      </w:pPr>
    </w:p>
    <w:p w:rsidR="00CA5330" w:rsidRDefault="00CA5330" w:rsidP="001C5B28">
      <w:pPr>
        <w:jc w:val="both"/>
        <w:rPr>
          <w:b/>
        </w:rPr>
      </w:pPr>
    </w:p>
    <w:p w:rsidR="0056678E" w:rsidRPr="001C5B28" w:rsidRDefault="001C5B28" w:rsidP="001C5B28">
      <w:pPr>
        <w:jc w:val="both"/>
        <w:rPr>
          <w:b/>
        </w:rPr>
      </w:pPr>
      <w:r w:rsidRPr="001C5B28">
        <w:rPr>
          <w:b/>
        </w:rPr>
        <w:t>1. Аналог 1</w:t>
      </w:r>
    </w:p>
    <w:p w:rsidR="0056678E" w:rsidRDefault="00CA5330" w:rsidP="001C5B28">
      <w:pPr>
        <w:jc w:val="center"/>
        <w:rPr>
          <w:sz w:val="20"/>
          <w:szCs w:val="20"/>
        </w:rPr>
      </w:pPr>
      <w:r w:rsidRPr="00CA5330">
        <w:rPr>
          <w:noProof/>
          <w:sz w:val="20"/>
          <w:szCs w:val="20"/>
        </w:rPr>
        <w:drawing>
          <wp:inline distT="0" distB="0" distL="0" distR="0">
            <wp:extent cx="6438900" cy="4714875"/>
            <wp:effectExtent l="19050" t="0" r="0" b="0"/>
            <wp:docPr id="13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cstate="print"/>
                    <a:srcRect/>
                    <a:stretch>
                      <a:fillRect/>
                    </a:stretch>
                  </pic:blipFill>
                  <pic:spPr bwMode="auto">
                    <a:xfrm>
                      <a:off x="0" y="0"/>
                      <a:ext cx="6438900" cy="4714875"/>
                    </a:xfrm>
                    <a:prstGeom prst="rect">
                      <a:avLst/>
                    </a:prstGeom>
                    <a:noFill/>
                    <a:ln w="9525">
                      <a:noFill/>
                      <a:miter lim="800000"/>
                      <a:headEnd/>
                      <a:tailEnd/>
                    </a:ln>
                  </pic:spPr>
                </pic:pic>
              </a:graphicData>
            </a:graphic>
          </wp:inline>
        </w:drawing>
      </w:r>
    </w:p>
    <w:p w:rsidR="0049036D" w:rsidRDefault="0049036D" w:rsidP="001C5B28">
      <w:pPr>
        <w:jc w:val="center"/>
        <w:rPr>
          <w:sz w:val="20"/>
          <w:szCs w:val="20"/>
        </w:rPr>
      </w:pPr>
    </w:p>
    <w:p w:rsidR="001C5B28" w:rsidRPr="001C5B28" w:rsidRDefault="001C5B28" w:rsidP="001C5B28">
      <w:pPr>
        <w:jc w:val="both"/>
        <w:rPr>
          <w:b/>
        </w:rPr>
      </w:pPr>
      <w:r>
        <w:rPr>
          <w:b/>
        </w:rPr>
        <w:t>2</w:t>
      </w:r>
      <w:r w:rsidRPr="001C5B28">
        <w:rPr>
          <w:b/>
        </w:rPr>
        <w:t xml:space="preserve">. Аналог </w:t>
      </w:r>
      <w:r>
        <w:rPr>
          <w:b/>
        </w:rPr>
        <w:t>2</w:t>
      </w:r>
    </w:p>
    <w:p w:rsidR="0056678E" w:rsidRDefault="00863BDC" w:rsidP="00B22036">
      <w:pPr>
        <w:rPr>
          <w:sz w:val="20"/>
          <w:szCs w:val="20"/>
        </w:rPr>
      </w:pPr>
      <w:r w:rsidRPr="00863BDC">
        <w:rPr>
          <w:noProof/>
          <w:sz w:val="20"/>
          <w:szCs w:val="20"/>
        </w:rPr>
        <w:drawing>
          <wp:inline distT="0" distB="0" distL="0" distR="0">
            <wp:extent cx="6085546" cy="4429125"/>
            <wp:effectExtent l="19050" t="0" r="0" b="0"/>
            <wp:docPr id="13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srcRect/>
                    <a:stretch>
                      <a:fillRect/>
                    </a:stretch>
                  </pic:blipFill>
                  <pic:spPr bwMode="auto">
                    <a:xfrm>
                      <a:off x="0" y="0"/>
                      <a:ext cx="6085546" cy="4429125"/>
                    </a:xfrm>
                    <a:prstGeom prst="rect">
                      <a:avLst/>
                    </a:prstGeom>
                    <a:noFill/>
                    <a:ln w="9525">
                      <a:noFill/>
                      <a:miter lim="800000"/>
                      <a:headEnd/>
                      <a:tailEnd/>
                    </a:ln>
                  </pic:spPr>
                </pic:pic>
              </a:graphicData>
            </a:graphic>
          </wp:inline>
        </w:drawing>
      </w:r>
    </w:p>
    <w:p w:rsidR="0056678E" w:rsidRDefault="0056678E" w:rsidP="00B22036">
      <w:pPr>
        <w:rPr>
          <w:sz w:val="20"/>
          <w:szCs w:val="20"/>
        </w:rPr>
      </w:pPr>
    </w:p>
    <w:p w:rsidR="0056678E" w:rsidRDefault="0056678E" w:rsidP="00B22036">
      <w:pPr>
        <w:rPr>
          <w:sz w:val="20"/>
          <w:szCs w:val="20"/>
        </w:rPr>
      </w:pPr>
    </w:p>
    <w:p w:rsidR="001C5B28" w:rsidRPr="001C5B28" w:rsidRDefault="001C5B28" w:rsidP="001C5B28">
      <w:pPr>
        <w:jc w:val="both"/>
        <w:rPr>
          <w:b/>
        </w:rPr>
      </w:pPr>
      <w:r>
        <w:rPr>
          <w:b/>
        </w:rPr>
        <w:t>3</w:t>
      </w:r>
      <w:r w:rsidRPr="001C5B28">
        <w:rPr>
          <w:b/>
        </w:rPr>
        <w:t xml:space="preserve">. Аналог </w:t>
      </w:r>
      <w:r>
        <w:rPr>
          <w:b/>
        </w:rPr>
        <w:t>3</w:t>
      </w:r>
    </w:p>
    <w:p w:rsidR="0056678E" w:rsidRDefault="00D47E3A" w:rsidP="00B22036">
      <w:pPr>
        <w:rPr>
          <w:sz w:val="20"/>
          <w:szCs w:val="20"/>
        </w:rPr>
      </w:pPr>
      <w:r w:rsidRPr="00D47E3A">
        <w:rPr>
          <w:noProof/>
          <w:sz w:val="20"/>
          <w:szCs w:val="20"/>
        </w:rPr>
        <w:drawing>
          <wp:inline distT="0" distB="0" distL="0" distR="0">
            <wp:extent cx="6429375" cy="4086225"/>
            <wp:effectExtent l="19050" t="0" r="9525" b="0"/>
            <wp:docPr id="14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cstate="print"/>
                    <a:srcRect/>
                    <a:stretch>
                      <a:fillRect/>
                    </a:stretch>
                  </pic:blipFill>
                  <pic:spPr bwMode="auto">
                    <a:xfrm>
                      <a:off x="0" y="0"/>
                      <a:ext cx="6429375" cy="4086225"/>
                    </a:xfrm>
                    <a:prstGeom prst="rect">
                      <a:avLst/>
                    </a:prstGeom>
                    <a:noFill/>
                    <a:ln w="9525">
                      <a:noFill/>
                      <a:miter lim="800000"/>
                      <a:headEnd/>
                      <a:tailEnd/>
                    </a:ln>
                  </pic:spPr>
                </pic:pic>
              </a:graphicData>
            </a:graphic>
          </wp:inline>
        </w:drawing>
      </w:r>
    </w:p>
    <w:p w:rsidR="00D47E3A" w:rsidRDefault="00D47E3A" w:rsidP="001C5B28">
      <w:pPr>
        <w:jc w:val="both"/>
        <w:rPr>
          <w:b/>
        </w:rPr>
      </w:pPr>
    </w:p>
    <w:p w:rsidR="001C5B28" w:rsidRPr="001C5B28" w:rsidRDefault="001C5B28" w:rsidP="001C5B28">
      <w:pPr>
        <w:jc w:val="both"/>
        <w:rPr>
          <w:b/>
        </w:rPr>
      </w:pPr>
      <w:r>
        <w:rPr>
          <w:b/>
        </w:rPr>
        <w:t>4</w:t>
      </w:r>
      <w:r w:rsidRPr="001C5B28">
        <w:rPr>
          <w:b/>
        </w:rPr>
        <w:t xml:space="preserve">. Аналог </w:t>
      </w:r>
      <w:r>
        <w:rPr>
          <w:b/>
        </w:rPr>
        <w:t>4</w:t>
      </w:r>
    </w:p>
    <w:p w:rsidR="0056678E" w:rsidRDefault="00D31EF0" w:rsidP="00B22036">
      <w:pPr>
        <w:rPr>
          <w:sz w:val="20"/>
          <w:szCs w:val="20"/>
        </w:rPr>
      </w:pPr>
      <w:r w:rsidRPr="00D31EF0">
        <w:rPr>
          <w:noProof/>
          <w:sz w:val="20"/>
          <w:szCs w:val="20"/>
        </w:rPr>
        <w:drawing>
          <wp:inline distT="0" distB="0" distL="0" distR="0">
            <wp:extent cx="6438900" cy="4248150"/>
            <wp:effectExtent l="19050" t="0" r="0" b="0"/>
            <wp:docPr id="14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srcRect/>
                    <a:stretch>
                      <a:fillRect/>
                    </a:stretch>
                  </pic:blipFill>
                  <pic:spPr bwMode="auto">
                    <a:xfrm>
                      <a:off x="0" y="0"/>
                      <a:ext cx="6438900" cy="4248150"/>
                    </a:xfrm>
                    <a:prstGeom prst="rect">
                      <a:avLst/>
                    </a:prstGeom>
                    <a:noFill/>
                    <a:ln w="9525">
                      <a:noFill/>
                      <a:miter lim="800000"/>
                      <a:headEnd/>
                      <a:tailEnd/>
                    </a:ln>
                  </pic:spPr>
                </pic:pic>
              </a:graphicData>
            </a:graphic>
          </wp:inline>
        </w:drawing>
      </w:r>
    </w:p>
    <w:p w:rsidR="00063F83" w:rsidRDefault="00063F83" w:rsidP="00B22036">
      <w:pPr>
        <w:rPr>
          <w:sz w:val="20"/>
          <w:szCs w:val="20"/>
        </w:rPr>
      </w:pPr>
    </w:p>
    <w:p w:rsidR="00063F83" w:rsidRDefault="00063F83"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Default="009955A8" w:rsidP="00B22036">
      <w:pPr>
        <w:rPr>
          <w:sz w:val="20"/>
          <w:szCs w:val="20"/>
        </w:rPr>
      </w:pPr>
    </w:p>
    <w:p w:rsidR="0056678E" w:rsidRPr="00536B1D" w:rsidRDefault="00536B1D" w:rsidP="00B22036">
      <w:pPr>
        <w:rPr>
          <w:b/>
          <w:sz w:val="18"/>
          <w:szCs w:val="18"/>
        </w:rPr>
      </w:pPr>
      <w:r w:rsidRPr="00536B1D">
        <w:rPr>
          <w:b/>
          <w:sz w:val="18"/>
          <w:szCs w:val="18"/>
        </w:rPr>
        <w:lastRenderedPageBreak/>
        <w:t>ВНЕСЕНИЕ КОРРЕКТИРОВОК</w:t>
      </w:r>
    </w:p>
    <w:p w:rsidR="0056678E" w:rsidRDefault="0056678E" w:rsidP="00B22036">
      <w:pPr>
        <w:rPr>
          <w:sz w:val="20"/>
          <w:szCs w:val="20"/>
        </w:rPr>
      </w:pPr>
    </w:p>
    <w:p w:rsidR="0056678E" w:rsidRDefault="006C3CFC" w:rsidP="006C3CFC">
      <w:pPr>
        <w:jc w:val="both"/>
        <w:rPr>
          <w:sz w:val="20"/>
          <w:szCs w:val="20"/>
        </w:rPr>
      </w:pPr>
      <w:r>
        <w:t>Арендные ставки аналогов были скорректированы с учетом отличий от оцениваемой недвижимости. Поправки рассчитываются по методикам, изложенным в разделе «Сравнительный подход», кроме описанных ниже:</w:t>
      </w:r>
    </w:p>
    <w:p w:rsidR="0056678E" w:rsidRDefault="0056678E" w:rsidP="00B22036">
      <w:pPr>
        <w:rPr>
          <w:sz w:val="20"/>
          <w:szCs w:val="20"/>
        </w:rPr>
      </w:pPr>
    </w:p>
    <w:p w:rsidR="0056678E" w:rsidRPr="006C3CFC" w:rsidRDefault="006C3CFC" w:rsidP="00B22036">
      <w:pPr>
        <w:rPr>
          <w:b/>
          <w:i/>
          <w:sz w:val="20"/>
          <w:szCs w:val="20"/>
        </w:rPr>
      </w:pPr>
      <w:r w:rsidRPr="006C3CFC">
        <w:rPr>
          <w:b/>
          <w:i/>
        </w:rPr>
        <w:t>Корректировка на торг</w:t>
      </w:r>
    </w:p>
    <w:p w:rsidR="0056678E" w:rsidRDefault="0056678E" w:rsidP="00B22036">
      <w:pPr>
        <w:rPr>
          <w:sz w:val="20"/>
          <w:szCs w:val="20"/>
        </w:rPr>
      </w:pPr>
    </w:p>
    <w:p w:rsidR="006C3CFC" w:rsidRDefault="006C3CFC" w:rsidP="006C3CFC">
      <w:pPr>
        <w:jc w:val="both"/>
      </w:pPr>
      <w:r>
        <w:t xml:space="preserve">Согласно данным, приведенным в справочниках «Справочник оценщика недвижимости-2013. Том I. </w:t>
      </w:r>
      <w:r w:rsidR="0049036D">
        <w:t>Коммерческая</w:t>
      </w:r>
      <w:r>
        <w:t xml:space="preserve"> недвижимость и сходные типы объектов» , среднее значение скидки на торг для арендных ставок объектов на активных рынках составляет 10%. </w:t>
      </w:r>
    </w:p>
    <w:p w:rsidR="0056678E" w:rsidRPr="006C3CFC" w:rsidRDefault="006C3CFC" w:rsidP="006C3CFC">
      <w:pPr>
        <w:jc w:val="both"/>
        <w:rPr>
          <w:i/>
          <w:sz w:val="20"/>
          <w:szCs w:val="20"/>
          <w:u w:val="single"/>
        </w:rPr>
      </w:pPr>
      <w:r w:rsidRPr="006C3CFC">
        <w:rPr>
          <w:i/>
          <w:u w:val="single"/>
        </w:rPr>
        <w:t>Таким образом, корректировка на торг составляет -10%.</w:t>
      </w:r>
    </w:p>
    <w:p w:rsidR="0056678E" w:rsidRDefault="0056678E" w:rsidP="00B22036">
      <w:pPr>
        <w:rPr>
          <w:sz w:val="20"/>
          <w:szCs w:val="20"/>
        </w:rPr>
      </w:pPr>
    </w:p>
    <w:p w:rsidR="0056678E" w:rsidRPr="002E6280" w:rsidRDefault="002E6280" w:rsidP="00B22036">
      <w:pPr>
        <w:rPr>
          <w:b/>
          <w:i/>
          <w:sz w:val="20"/>
          <w:szCs w:val="20"/>
        </w:rPr>
      </w:pPr>
      <w:r w:rsidRPr="002E6280">
        <w:rPr>
          <w:b/>
          <w:i/>
        </w:rPr>
        <w:t>Корректировка на наличие отопления</w:t>
      </w:r>
    </w:p>
    <w:p w:rsidR="0056678E" w:rsidRDefault="0056678E" w:rsidP="00B22036">
      <w:pPr>
        <w:rPr>
          <w:sz w:val="20"/>
          <w:szCs w:val="20"/>
        </w:rPr>
      </w:pPr>
    </w:p>
    <w:p w:rsidR="0056678E" w:rsidRDefault="002E6280" w:rsidP="002E6280">
      <w:pPr>
        <w:jc w:val="both"/>
        <w:rPr>
          <w:sz w:val="20"/>
          <w:szCs w:val="20"/>
        </w:rPr>
      </w:pPr>
      <w:r>
        <w:t xml:space="preserve">Корректировка вводится для объектов оценки. Оцениваемые помещения и все объекты-аналоги отапливаются. </w:t>
      </w:r>
      <w:r w:rsidRPr="002E6280">
        <w:rPr>
          <w:i/>
          <w:u w:val="single"/>
        </w:rPr>
        <w:t>Корректировка не требуется</w:t>
      </w:r>
      <w:r>
        <w:t>.</w:t>
      </w:r>
    </w:p>
    <w:p w:rsidR="0056678E" w:rsidRDefault="0056678E" w:rsidP="00B22036">
      <w:pPr>
        <w:rPr>
          <w:sz w:val="20"/>
          <w:szCs w:val="20"/>
        </w:rPr>
      </w:pPr>
    </w:p>
    <w:p w:rsidR="0056678E" w:rsidRPr="00465D61" w:rsidRDefault="00465D61" w:rsidP="00B22036">
      <w:pPr>
        <w:rPr>
          <w:b/>
          <w:i/>
          <w:sz w:val="20"/>
          <w:szCs w:val="20"/>
        </w:rPr>
      </w:pPr>
      <w:r w:rsidRPr="00465D61">
        <w:rPr>
          <w:b/>
          <w:i/>
        </w:rPr>
        <w:t>Корректировка на материал стен</w:t>
      </w:r>
    </w:p>
    <w:p w:rsidR="0056678E" w:rsidRPr="00465D61" w:rsidRDefault="0056678E" w:rsidP="00B22036">
      <w:pPr>
        <w:rPr>
          <w:b/>
          <w:i/>
          <w:sz w:val="20"/>
          <w:szCs w:val="20"/>
        </w:rPr>
      </w:pPr>
    </w:p>
    <w:p w:rsidR="00DE658F" w:rsidRPr="00DE658F" w:rsidRDefault="00DE658F" w:rsidP="00DE658F">
      <w:pPr>
        <w:jc w:val="both"/>
        <w:rPr>
          <w:i/>
          <w:u w:val="single"/>
        </w:rPr>
      </w:pPr>
      <w:r>
        <w:t xml:space="preserve">Оцениваемый объект является капитальным строением, несущие конструкции </w:t>
      </w:r>
      <w:proofErr w:type="spellStart"/>
      <w:r>
        <w:t>зданиявыполнены</w:t>
      </w:r>
      <w:proofErr w:type="spellEnd"/>
      <w:r>
        <w:t xml:space="preserve"> из кирпича и железобетона. Объекты аналоги представляют собой здания и помещения так же из кирпича и железобетона. </w:t>
      </w:r>
      <w:r w:rsidRPr="00DE658F">
        <w:rPr>
          <w:i/>
          <w:u w:val="single"/>
        </w:rPr>
        <w:t>В связи с этим корректировка не требуется.</w:t>
      </w:r>
    </w:p>
    <w:p w:rsidR="0056678E" w:rsidRPr="00A52AE3" w:rsidRDefault="00A52AE3" w:rsidP="00B22036">
      <w:pPr>
        <w:rPr>
          <w:b/>
          <w:i/>
          <w:sz w:val="20"/>
          <w:szCs w:val="20"/>
        </w:rPr>
      </w:pPr>
      <w:r w:rsidRPr="00A52AE3">
        <w:rPr>
          <w:b/>
          <w:i/>
        </w:rPr>
        <w:t>Корректировка на общую площадь</w:t>
      </w:r>
    </w:p>
    <w:p w:rsidR="0056678E" w:rsidRPr="00A52AE3" w:rsidRDefault="0056678E" w:rsidP="00B22036">
      <w:pPr>
        <w:rPr>
          <w:b/>
          <w:i/>
          <w:sz w:val="20"/>
          <w:szCs w:val="20"/>
        </w:rPr>
      </w:pPr>
    </w:p>
    <w:p w:rsidR="0056678E" w:rsidRPr="00A52AE3" w:rsidRDefault="00A52AE3" w:rsidP="00A52AE3">
      <w:pPr>
        <w:jc w:val="both"/>
        <w:rPr>
          <w:i/>
          <w:sz w:val="20"/>
          <w:szCs w:val="20"/>
          <w:u w:val="single"/>
        </w:rPr>
      </w:pPr>
      <w:r w:rsidRPr="00A52AE3">
        <w:rPr>
          <w:i/>
          <w:u w:val="single"/>
        </w:rPr>
        <w:t>Поскольку объекты, предлагаемые к аренде, как правило, могут сдаваться в аренду любым метражом, корректировка на общую площадь при расчете арендных ставок не применяется.</w:t>
      </w:r>
    </w:p>
    <w:p w:rsidR="0056678E" w:rsidRPr="00A52AE3" w:rsidRDefault="0056678E" w:rsidP="00A52AE3">
      <w:pPr>
        <w:jc w:val="both"/>
        <w:rPr>
          <w:i/>
          <w:sz w:val="20"/>
          <w:szCs w:val="20"/>
          <w:u w:val="single"/>
        </w:rPr>
      </w:pPr>
    </w:p>
    <w:p w:rsidR="00A52AE3" w:rsidRDefault="00A52AE3" w:rsidP="00A52AE3">
      <w:pPr>
        <w:jc w:val="center"/>
      </w:pPr>
      <w:r w:rsidRPr="00A52AE3">
        <w:rPr>
          <w:b/>
        </w:rPr>
        <w:t xml:space="preserve">Результаты корректировки арендных ставок </w:t>
      </w:r>
      <w:r>
        <w:rPr>
          <w:b/>
        </w:rPr>
        <w:t xml:space="preserve">объектов </w:t>
      </w:r>
      <w:r w:rsidRPr="00A52AE3">
        <w:rPr>
          <w:b/>
        </w:rPr>
        <w:t xml:space="preserve">аналогов </w:t>
      </w:r>
    </w:p>
    <w:p w:rsidR="0056678E" w:rsidRPr="003D5226" w:rsidRDefault="00A52AE3" w:rsidP="00A52AE3">
      <w:pPr>
        <w:jc w:val="right"/>
        <w:rPr>
          <w:sz w:val="20"/>
          <w:szCs w:val="20"/>
        </w:rPr>
      </w:pPr>
      <w:r w:rsidRPr="003D5226">
        <w:rPr>
          <w:sz w:val="20"/>
          <w:szCs w:val="20"/>
        </w:rPr>
        <w:t>Таблица 2</w:t>
      </w:r>
      <w:r w:rsidR="00BD64A1" w:rsidRPr="003D5226">
        <w:rPr>
          <w:sz w:val="20"/>
          <w:szCs w:val="20"/>
        </w:rPr>
        <w:t>5</w:t>
      </w:r>
    </w:p>
    <w:tbl>
      <w:tblPr>
        <w:tblStyle w:val="a5"/>
        <w:tblW w:w="10314" w:type="dxa"/>
        <w:tblLayout w:type="fixed"/>
        <w:tblLook w:val="04A0"/>
      </w:tblPr>
      <w:tblGrid>
        <w:gridCol w:w="2518"/>
        <w:gridCol w:w="1559"/>
        <w:gridCol w:w="142"/>
        <w:gridCol w:w="1418"/>
        <w:gridCol w:w="1559"/>
        <w:gridCol w:w="1559"/>
        <w:gridCol w:w="1559"/>
      </w:tblGrid>
      <w:tr w:rsidR="00BD64A1" w:rsidRPr="00D32E13" w:rsidTr="003D5226">
        <w:tc>
          <w:tcPr>
            <w:tcW w:w="2518" w:type="dxa"/>
            <w:tcBorders>
              <w:top w:val="double" w:sz="4" w:space="0" w:color="auto"/>
              <w:left w:val="double" w:sz="4" w:space="0" w:color="auto"/>
              <w:right w:val="double" w:sz="4" w:space="0" w:color="auto"/>
            </w:tcBorders>
            <w:shd w:val="clear" w:color="auto" w:fill="D9D9D9" w:themeFill="background1" w:themeFillShade="D9"/>
          </w:tcPr>
          <w:p w:rsidR="00BD64A1" w:rsidRPr="00D32E13" w:rsidRDefault="00BD64A1" w:rsidP="003D5226">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Характеристики</w:t>
            </w:r>
          </w:p>
        </w:tc>
        <w:tc>
          <w:tcPr>
            <w:tcW w:w="1701" w:type="dxa"/>
            <w:gridSpan w:val="2"/>
            <w:tcBorders>
              <w:top w:val="double" w:sz="4" w:space="0" w:color="auto"/>
              <w:left w:val="double" w:sz="4" w:space="0" w:color="auto"/>
              <w:right w:val="double" w:sz="4" w:space="0" w:color="auto"/>
            </w:tcBorders>
            <w:shd w:val="clear" w:color="auto" w:fill="D9D9D9" w:themeFill="background1" w:themeFillShade="D9"/>
          </w:tcPr>
          <w:p w:rsidR="00BD64A1" w:rsidRPr="00D32E13" w:rsidRDefault="00BD64A1" w:rsidP="003D5226">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Объект оценки</w:t>
            </w:r>
          </w:p>
        </w:tc>
        <w:tc>
          <w:tcPr>
            <w:tcW w:w="1418" w:type="dxa"/>
            <w:tcBorders>
              <w:top w:val="double" w:sz="4" w:space="0" w:color="auto"/>
              <w:left w:val="double" w:sz="4" w:space="0" w:color="auto"/>
              <w:right w:val="double" w:sz="4" w:space="0" w:color="auto"/>
            </w:tcBorders>
            <w:shd w:val="clear" w:color="auto" w:fill="D9D9D9" w:themeFill="background1" w:themeFillShade="D9"/>
          </w:tcPr>
          <w:p w:rsidR="00BD64A1" w:rsidRPr="00D32E13" w:rsidRDefault="00BD64A1" w:rsidP="003D5226">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1</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BD64A1" w:rsidRPr="00D32E13" w:rsidRDefault="00BD64A1" w:rsidP="003D5226">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2</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BD64A1" w:rsidRPr="00D32E13" w:rsidRDefault="00BD64A1" w:rsidP="003D5226">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3</w:t>
            </w:r>
          </w:p>
        </w:tc>
        <w:tc>
          <w:tcPr>
            <w:tcW w:w="1559" w:type="dxa"/>
            <w:tcBorders>
              <w:top w:val="double" w:sz="4" w:space="0" w:color="auto"/>
              <w:left w:val="double" w:sz="4" w:space="0" w:color="auto"/>
              <w:right w:val="double" w:sz="4" w:space="0" w:color="auto"/>
            </w:tcBorders>
            <w:shd w:val="clear" w:color="auto" w:fill="D9D9D9" w:themeFill="background1" w:themeFillShade="D9"/>
          </w:tcPr>
          <w:p w:rsidR="00BD64A1" w:rsidRPr="00D32E13" w:rsidRDefault="00BD64A1" w:rsidP="003D5226">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Аналог 4</w:t>
            </w:r>
          </w:p>
        </w:tc>
      </w:tr>
      <w:tr w:rsidR="00BD64A1" w:rsidRPr="00EF58EE"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Местоположение</w:t>
            </w:r>
          </w:p>
        </w:tc>
        <w:tc>
          <w:tcPr>
            <w:tcW w:w="1701" w:type="dxa"/>
            <w:gridSpan w:val="2"/>
            <w:tcBorders>
              <w:left w:val="double" w:sz="4" w:space="0" w:color="auto"/>
              <w:right w:val="double" w:sz="4" w:space="0" w:color="auto"/>
            </w:tcBorders>
          </w:tcPr>
          <w:p w:rsidR="00BD64A1" w:rsidRPr="00D32E13" w:rsidRDefault="00BD64A1" w:rsidP="005579A9">
            <w:pPr>
              <w:pStyle w:val="af1"/>
              <w:widowControl w:val="0"/>
              <w:tabs>
                <w:tab w:val="left" w:pos="1188"/>
              </w:tabs>
              <w:spacing w:after="0"/>
              <w:ind w:right="33"/>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5579A9">
              <w:rPr>
                <w:rFonts w:ascii="Times New Roman" w:hAnsi="Times New Roman" w:cs="Times New Roman"/>
                <w:spacing w:val="-1"/>
                <w:sz w:val="16"/>
                <w:szCs w:val="16"/>
                <w:lang w:val="ru-RU"/>
              </w:rPr>
              <w:t>Москва ул.Малая Никитская,д.27</w:t>
            </w:r>
          </w:p>
        </w:tc>
        <w:tc>
          <w:tcPr>
            <w:tcW w:w="1418" w:type="dxa"/>
            <w:tcBorders>
              <w:left w:val="double" w:sz="4" w:space="0" w:color="auto"/>
              <w:right w:val="double" w:sz="4" w:space="0" w:color="auto"/>
            </w:tcBorders>
          </w:tcPr>
          <w:p w:rsidR="00BD64A1" w:rsidRPr="00D32E13" w:rsidRDefault="00BD64A1" w:rsidP="005579A9">
            <w:pPr>
              <w:pStyle w:val="af1"/>
              <w:widowControl w:val="0"/>
              <w:tabs>
                <w:tab w:val="left" w:pos="1188"/>
                <w:tab w:val="left" w:pos="1310"/>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5579A9">
              <w:rPr>
                <w:rFonts w:ascii="Times New Roman" w:hAnsi="Times New Roman" w:cs="Times New Roman"/>
                <w:spacing w:val="-1"/>
                <w:sz w:val="16"/>
                <w:szCs w:val="16"/>
                <w:lang w:val="ru-RU"/>
              </w:rPr>
              <w:t xml:space="preserve">Москва, </w:t>
            </w:r>
            <w:proofErr w:type="spellStart"/>
            <w:r w:rsidR="005579A9">
              <w:rPr>
                <w:rFonts w:ascii="Times New Roman" w:hAnsi="Times New Roman" w:cs="Times New Roman"/>
                <w:spacing w:val="-1"/>
                <w:sz w:val="16"/>
                <w:szCs w:val="16"/>
                <w:lang w:val="ru-RU"/>
              </w:rPr>
              <w:t>наб.Пресненская</w:t>
            </w:r>
            <w:proofErr w:type="spellEnd"/>
          </w:p>
        </w:tc>
        <w:tc>
          <w:tcPr>
            <w:tcW w:w="1559" w:type="dxa"/>
            <w:tcBorders>
              <w:left w:val="double" w:sz="4" w:space="0" w:color="auto"/>
              <w:right w:val="double" w:sz="4" w:space="0" w:color="auto"/>
            </w:tcBorders>
          </w:tcPr>
          <w:p w:rsidR="00BD64A1" w:rsidRPr="00D32E13" w:rsidRDefault="00BD64A1" w:rsidP="005579A9">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5579A9">
              <w:rPr>
                <w:rFonts w:ascii="Times New Roman" w:hAnsi="Times New Roman" w:cs="Times New Roman"/>
                <w:spacing w:val="-1"/>
                <w:sz w:val="16"/>
                <w:szCs w:val="16"/>
                <w:lang w:val="ru-RU"/>
              </w:rPr>
              <w:t>Москва, пер. Столярный</w:t>
            </w:r>
          </w:p>
        </w:tc>
        <w:tc>
          <w:tcPr>
            <w:tcW w:w="1559" w:type="dxa"/>
            <w:tcBorders>
              <w:left w:val="double" w:sz="4" w:space="0" w:color="auto"/>
              <w:right w:val="double" w:sz="4" w:space="0" w:color="auto"/>
            </w:tcBorders>
          </w:tcPr>
          <w:p w:rsidR="00BD64A1" w:rsidRPr="00D32E13" w:rsidRDefault="00BD64A1" w:rsidP="005579A9">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5579A9">
              <w:rPr>
                <w:rFonts w:ascii="Times New Roman" w:hAnsi="Times New Roman" w:cs="Times New Roman"/>
                <w:spacing w:val="-1"/>
                <w:sz w:val="16"/>
                <w:szCs w:val="16"/>
                <w:lang w:val="ru-RU"/>
              </w:rPr>
              <w:t xml:space="preserve">Москва </w:t>
            </w:r>
            <w:proofErr w:type="spellStart"/>
            <w:r w:rsidR="005579A9">
              <w:rPr>
                <w:rFonts w:ascii="Times New Roman" w:hAnsi="Times New Roman" w:cs="Times New Roman"/>
                <w:spacing w:val="-1"/>
                <w:sz w:val="16"/>
                <w:szCs w:val="16"/>
                <w:lang w:val="ru-RU"/>
              </w:rPr>
              <w:t>Никитский</w:t>
            </w:r>
            <w:proofErr w:type="spellEnd"/>
            <w:r w:rsidR="005579A9">
              <w:rPr>
                <w:rFonts w:ascii="Times New Roman" w:hAnsi="Times New Roman" w:cs="Times New Roman"/>
                <w:spacing w:val="-1"/>
                <w:sz w:val="16"/>
                <w:szCs w:val="16"/>
                <w:lang w:val="ru-RU"/>
              </w:rPr>
              <w:t xml:space="preserve"> бульвар</w:t>
            </w:r>
          </w:p>
        </w:tc>
        <w:tc>
          <w:tcPr>
            <w:tcW w:w="1559" w:type="dxa"/>
            <w:tcBorders>
              <w:left w:val="double" w:sz="4" w:space="0" w:color="auto"/>
              <w:right w:val="double" w:sz="4" w:space="0" w:color="auto"/>
            </w:tcBorders>
          </w:tcPr>
          <w:p w:rsidR="00BD64A1" w:rsidRPr="00D32E13" w:rsidRDefault="00BD64A1" w:rsidP="005579A9">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г..</w:t>
            </w:r>
            <w:r w:rsidR="005579A9">
              <w:rPr>
                <w:rFonts w:ascii="Times New Roman" w:hAnsi="Times New Roman" w:cs="Times New Roman"/>
                <w:spacing w:val="-1"/>
                <w:sz w:val="16"/>
                <w:szCs w:val="16"/>
                <w:lang w:val="ru-RU"/>
              </w:rPr>
              <w:t xml:space="preserve">Москва, пер. </w:t>
            </w:r>
            <w:proofErr w:type="spellStart"/>
            <w:r w:rsidR="005579A9">
              <w:rPr>
                <w:rFonts w:ascii="Times New Roman" w:hAnsi="Times New Roman" w:cs="Times New Roman"/>
                <w:spacing w:val="-1"/>
                <w:sz w:val="16"/>
                <w:szCs w:val="16"/>
                <w:lang w:val="ru-RU"/>
              </w:rPr>
              <w:t>Капранова</w:t>
            </w:r>
            <w:proofErr w:type="spellEnd"/>
          </w:p>
        </w:tc>
      </w:tr>
      <w:tr w:rsidR="00BD64A1" w:rsidRPr="00D32E13"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Оформление права</w:t>
            </w:r>
          </w:p>
        </w:tc>
        <w:tc>
          <w:tcPr>
            <w:tcW w:w="1701" w:type="dxa"/>
            <w:gridSpan w:val="2"/>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418"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593"/>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Право </w:t>
            </w:r>
            <w:r>
              <w:rPr>
                <w:rFonts w:ascii="Times New Roman" w:hAnsi="Times New Roman" w:cs="Times New Roman"/>
                <w:spacing w:val="-1"/>
                <w:sz w:val="16"/>
                <w:szCs w:val="16"/>
                <w:lang w:val="ru-RU"/>
              </w:rPr>
              <w:t>собственности</w:t>
            </w:r>
          </w:p>
        </w:tc>
      </w:tr>
      <w:tr w:rsidR="00BD64A1" w:rsidRPr="00D32E13"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63474C"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Стоимость аренды</w:t>
            </w:r>
            <w:r w:rsidR="00BD64A1" w:rsidRPr="00D32E13">
              <w:rPr>
                <w:rFonts w:ascii="Times New Roman" w:hAnsi="Times New Roman" w:cs="Times New Roman"/>
                <w:spacing w:val="-1"/>
                <w:sz w:val="16"/>
                <w:szCs w:val="16"/>
                <w:lang w:val="ru-RU"/>
              </w:rPr>
              <w:t xml:space="preserve"> </w:t>
            </w:r>
            <w:proofErr w:type="spellStart"/>
            <w:r w:rsidR="00BD64A1" w:rsidRPr="00D32E13">
              <w:rPr>
                <w:rFonts w:ascii="Times New Roman" w:hAnsi="Times New Roman" w:cs="Times New Roman"/>
                <w:spacing w:val="-1"/>
                <w:sz w:val="16"/>
                <w:szCs w:val="16"/>
                <w:lang w:val="ru-RU"/>
              </w:rPr>
              <w:t>руб</w:t>
            </w:r>
            <w:proofErr w:type="spellEnd"/>
          </w:p>
        </w:tc>
        <w:tc>
          <w:tcPr>
            <w:tcW w:w="1701" w:type="dxa"/>
            <w:gridSpan w:val="2"/>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418"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7 500 000</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1 568 808</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999 600</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2 177 550</w:t>
            </w:r>
          </w:p>
        </w:tc>
      </w:tr>
      <w:tr w:rsidR="0063474C" w:rsidRPr="00D32E13" w:rsidTr="003D5226">
        <w:tc>
          <w:tcPr>
            <w:tcW w:w="2518" w:type="dxa"/>
            <w:tcBorders>
              <w:left w:val="double" w:sz="4" w:space="0" w:color="auto"/>
              <w:right w:val="double" w:sz="4" w:space="0" w:color="auto"/>
            </w:tcBorders>
            <w:shd w:val="clear" w:color="auto" w:fill="DDD9C3" w:themeFill="background2" w:themeFillShade="E6"/>
          </w:tcPr>
          <w:p w:rsidR="0063474C" w:rsidRDefault="0063474C"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Площадь кв.м.</w:t>
            </w:r>
          </w:p>
        </w:tc>
        <w:tc>
          <w:tcPr>
            <w:tcW w:w="1701" w:type="dxa"/>
            <w:gridSpan w:val="2"/>
            <w:tcBorders>
              <w:left w:val="double" w:sz="4" w:space="0" w:color="auto"/>
              <w:right w:val="double" w:sz="4" w:space="0" w:color="auto"/>
            </w:tcBorders>
          </w:tcPr>
          <w:p w:rsidR="0063474C" w:rsidRPr="00D32E13" w:rsidRDefault="0063474C"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418" w:type="dxa"/>
            <w:tcBorders>
              <w:left w:val="double" w:sz="4" w:space="0" w:color="auto"/>
              <w:right w:val="double" w:sz="4" w:space="0" w:color="auto"/>
            </w:tcBorders>
          </w:tcPr>
          <w:p w:rsidR="0063474C"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2000</w:t>
            </w:r>
          </w:p>
        </w:tc>
        <w:tc>
          <w:tcPr>
            <w:tcW w:w="1559" w:type="dxa"/>
            <w:tcBorders>
              <w:left w:val="double" w:sz="4" w:space="0" w:color="auto"/>
              <w:right w:val="double" w:sz="4" w:space="0" w:color="auto"/>
            </w:tcBorders>
          </w:tcPr>
          <w:p w:rsidR="0063474C"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538</w:t>
            </w:r>
          </w:p>
        </w:tc>
        <w:tc>
          <w:tcPr>
            <w:tcW w:w="1559" w:type="dxa"/>
            <w:tcBorders>
              <w:left w:val="double" w:sz="4" w:space="0" w:color="auto"/>
              <w:right w:val="double" w:sz="4" w:space="0" w:color="auto"/>
            </w:tcBorders>
          </w:tcPr>
          <w:p w:rsidR="0063474C"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147</w:t>
            </w:r>
          </w:p>
        </w:tc>
        <w:tc>
          <w:tcPr>
            <w:tcW w:w="1559" w:type="dxa"/>
            <w:tcBorders>
              <w:left w:val="double" w:sz="4" w:space="0" w:color="auto"/>
              <w:right w:val="double" w:sz="4" w:space="0" w:color="auto"/>
            </w:tcBorders>
          </w:tcPr>
          <w:p w:rsidR="0063474C"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1451.7</w:t>
            </w:r>
          </w:p>
        </w:tc>
      </w:tr>
      <w:tr w:rsidR="00BD64A1" w:rsidRPr="00D32E13"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Стоимость </w:t>
            </w:r>
            <w:r w:rsidR="0063474C">
              <w:rPr>
                <w:rFonts w:ascii="Times New Roman" w:hAnsi="Times New Roman" w:cs="Times New Roman"/>
                <w:spacing w:val="-1"/>
                <w:sz w:val="16"/>
                <w:szCs w:val="16"/>
                <w:lang w:val="ru-RU"/>
              </w:rPr>
              <w:t xml:space="preserve">аренды </w:t>
            </w:r>
            <w:r w:rsidRPr="00D32E13">
              <w:rPr>
                <w:rFonts w:ascii="Times New Roman" w:hAnsi="Times New Roman" w:cs="Times New Roman"/>
                <w:spacing w:val="-1"/>
                <w:sz w:val="16"/>
                <w:szCs w:val="16"/>
                <w:lang w:val="ru-RU"/>
              </w:rPr>
              <w:t>за 1 кв.м. в руб.</w:t>
            </w:r>
          </w:p>
        </w:tc>
        <w:tc>
          <w:tcPr>
            <w:tcW w:w="1701" w:type="dxa"/>
            <w:gridSpan w:val="2"/>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418"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3750</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2916</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6800</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1500</w:t>
            </w:r>
          </w:p>
        </w:tc>
      </w:tr>
      <w:tr w:rsidR="00BD64A1" w:rsidRPr="00D32E13"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Обременения</w:t>
            </w:r>
          </w:p>
        </w:tc>
        <w:tc>
          <w:tcPr>
            <w:tcW w:w="1701" w:type="dxa"/>
            <w:gridSpan w:val="2"/>
            <w:tcBorders>
              <w:left w:val="double" w:sz="4" w:space="0" w:color="auto"/>
              <w:right w:val="double" w:sz="4" w:space="0" w:color="auto"/>
            </w:tcBorders>
          </w:tcPr>
          <w:p w:rsidR="00BD64A1" w:rsidRPr="00D32E13" w:rsidRDefault="00BD64A1" w:rsidP="003D5226">
            <w:pPr>
              <w:pStyle w:val="af1"/>
              <w:widowControl w:val="0"/>
              <w:tabs>
                <w:tab w:val="left" w:pos="1188"/>
                <w:tab w:val="left" w:pos="1343"/>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418" w:type="dxa"/>
            <w:tcBorders>
              <w:left w:val="double" w:sz="4" w:space="0" w:color="auto"/>
              <w:right w:val="double" w:sz="4" w:space="0" w:color="auto"/>
            </w:tcBorders>
          </w:tcPr>
          <w:p w:rsidR="00BD64A1" w:rsidRPr="00D32E13" w:rsidRDefault="00BD64A1" w:rsidP="003D5226">
            <w:pPr>
              <w:pStyle w:val="af1"/>
              <w:widowControl w:val="0"/>
              <w:tabs>
                <w:tab w:val="left" w:pos="1188"/>
                <w:tab w:val="left" w:pos="1344"/>
              </w:tabs>
              <w:spacing w:after="0"/>
              <w:ind w:right="-249"/>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 w:val="left" w:pos="1343"/>
              </w:tabs>
              <w:spacing w:after="0"/>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108"/>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отсутствуют</w:t>
            </w:r>
          </w:p>
        </w:tc>
      </w:tr>
      <w:tr w:rsidR="00BD64A1" w:rsidRPr="00D32E13"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Дата оценки /дата </w:t>
            </w:r>
            <w:proofErr w:type="spellStart"/>
            <w:r w:rsidRPr="00D32E13">
              <w:rPr>
                <w:rFonts w:ascii="Times New Roman" w:hAnsi="Times New Roman" w:cs="Times New Roman"/>
                <w:spacing w:val="-1"/>
                <w:sz w:val="16"/>
                <w:szCs w:val="16"/>
                <w:lang w:val="ru-RU"/>
              </w:rPr>
              <w:t>предл</w:t>
            </w:r>
            <w:proofErr w:type="spellEnd"/>
            <w:r w:rsidRPr="00D32E13">
              <w:rPr>
                <w:rFonts w:ascii="Times New Roman" w:hAnsi="Times New Roman" w:cs="Times New Roman"/>
                <w:spacing w:val="-1"/>
                <w:sz w:val="16"/>
                <w:szCs w:val="16"/>
                <w:lang w:val="ru-RU"/>
              </w:rPr>
              <w:t>.</w:t>
            </w:r>
          </w:p>
        </w:tc>
        <w:tc>
          <w:tcPr>
            <w:tcW w:w="1701" w:type="dxa"/>
            <w:gridSpan w:val="2"/>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BD64A1">
              <w:rPr>
                <w:rFonts w:ascii="Times New Roman" w:hAnsi="Times New Roman" w:cs="Times New Roman"/>
                <w:spacing w:val="-1"/>
                <w:sz w:val="16"/>
                <w:szCs w:val="16"/>
                <w:lang w:val="ru-RU"/>
              </w:rPr>
              <w:t>2018г</w:t>
            </w:r>
          </w:p>
        </w:tc>
        <w:tc>
          <w:tcPr>
            <w:tcW w:w="1418"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BD64A1">
              <w:rPr>
                <w:rFonts w:ascii="Times New Roman" w:hAnsi="Times New Roman" w:cs="Times New Roman"/>
                <w:spacing w:val="-1"/>
                <w:sz w:val="16"/>
                <w:szCs w:val="16"/>
                <w:lang w:val="ru-RU"/>
              </w:rPr>
              <w:t xml:space="preserve"> 2018г</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250"/>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BD64A1">
              <w:rPr>
                <w:rFonts w:ascii="Times New Roman" w:hAnsi="Times New Roman" w:cs="Times New Roman"/>
                <w:spacing w:val="-1"/>
                <w:sz w:val="16"/>
                <w:szCs w:val="16"/>
                <w:lang w:val="ru-RU"/>
              </w:rPr>
              <w:t>2018г</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BD64A1">
              <w:rPr>
                <w:rFonts w:ascii="Times New Roman" w:hAnsi="Times New Roman" w:cs="Times New Roman"/>
                <w:spacing w:val="-1"/>
                <w:sz w:val="16"/>
                <w:szCs w:val="16"/>
                <w:lang w:val="ru-RU"/>
              </w:rPr>
              <w:t>2018г</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108"/>
              <w:jc w:val="both"/>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ноябрь</w:t>
            </w:r>
            <w:r w:rsidR="00BD64A1">
              <w:rPr>
                <w:rFonts w:ascii="Times New Roman" w:hAnsi="Times New Roman" w:cs="Times New Roman"/>
                <w:spacing w:val="-1"/>
                <w:sz w:val="16"/>
                <w:szCs w:val="16"/>
                <w:lang w:val="ru-RU"/>
              </w:rPr>
              <w:t>2018г</w:t>
            </w:r>
          </w:p>
        </w:tc>
      </w:tr>
      <w:tr w:rsidR="00BD64A1" w:rsidRPr="00D32E13" w:rsidTr="003D5226">
        <w:tc>
          <w:tcPr>
            <w:tcW w:w="2518" w:type="dxa"/>
            <w:tcBorders>
              <w:left w:val="double" w:sz="4" w:space="0" w:color="auto"/>
              <w:bottom w:val="double" w:sz="4" w:space="0" w:color="auto"/>
              <w:right w:val="double" w:sz="4" w:space="0" w:color="auto"/>
            </w:tcBorders>
            <w:shd w:val="clear" w:color="auto" w:fill="DDD9C3" w:themeFill="background2" w:themeFillShade="E6"/>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Коммуникации</w:t>
            </w:r>
          </w:p>
        </w:tc>
        <w:tc>
          <w:tcPr>
            <w:tcW w:w="1701" w:type="dxa"/>
            <w:gridSpan w:val="2"/>
            <w:tcBorders>
              <w:left w:val="double" w:sz="4" w:space="0" w:color="auto"/>
              <w:bottom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418" w:type="dxa"/>
            <w:tcBorders>
              <w:left w:val="double" w:sz="4" w:space="0" w:color="auto"/>
              <w:bottom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bottom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bottom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c>
          <w:tcPr>
            <w:tcW w:w="1559" w:type="dxa"/>
            <w:tcBorders>
              <w:left w:val="double" w:sz="4" w:space="0" w:color="auto"/>
              <w:bottom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имеются</w:t>
            </w:r>
          </w:p>
        </w:tc>
      </w:tr>
      <w:tr w:rsidR="00BD64A1" w:rsidRPr="00D32E13" w:rsidTr="003D5226">
        <w:tc>
          <w:tcPr>
            <w:tcW w:w="10314" w:type="dxa"/>
            <w:gridSpan w:val="7"/>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BD64A1" w:rsidRPr="00D32E13" w:rsidRDefault="00BD64A1" w:rsidP="003D5226">
            <w:pPr>
              <w:pStyle w:val="af1"/>
              <w:widowControl w:val="0"/>
              <w:tabs>
                <w:tab w:val="left" w:pos="1188"/>
              </w:tabs>
              <w:spacing w:after="0"/>
              <w:ind w:right="386"/>
              <w:jc w:val="center"/>
              <w:rPr>
                <w:rFonts w:ascii="Times New Roman" w:hAnsi="Times New Roman" w:cs="Times New Roman"/>
                <w:b/>
                <w:spacing w:val="-1"/>
                <w:sz w:val="16"/>
                <w:szCs w:val="16"/>
                <w:lang w:val="ru-RU"/>
              </w:rPr>
            </w:pPr>
            <w:r w:rsidRPr="00D32E13">
              <w:rPr>
                <w:rFonts w:ascii="Times New Roman" w:hAnsi="Times New Roman" w:cs="Times New Roman"/>
                <w:b/>
                <w:spacing w:val="-1"/>
                <w:sz w:val="16"/>
                <w:szCs w:val="16"/>
                <w:lang w:val="ru-RU"/>
              </w:rPr>
              <w:t>Внесение корректировок</w:t>
            </w:r>
          </w:p>
        </w:tc>
      </w:tr>
      <w:tr w:rsidR="00BD64A1" w:rsidRPr="00D32E13" w:rsidTr="003D5226">
        <w:tc>
          <w:tcPr>
            <w:tcW w:w="2518" w:type="dxa"/>
            <w:tcBorders>
              <w:top w:val="double" w:sz="4" w:space="0" w:color="auto"/>
              <w:left w:val="double" w:sz="4" w:space="0" w:color="auto"/>
              <w:right w:val="double" w:sz="4" w:space="0" w:color="auto"/>
            </w:tcBorders>
            <w:shd w:val="clear" w:color="auto" w:fill="DDD9C3" w:themeFill="background2" w:themeFillShade="E6"/>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на </w:t>
            </w:r>
            <w:proofErr w:type="spellStart"/>
            <w:r w:rsidRPr="00D32E13">
              <w:rPr>
                <w:rFonts w:ascii="Times New Roman" w:hAnsi="Times New Roman" w:cs="Times New Roman"/>
                <w:spacing w:val="-1"/>
                <w:sz w:val="16"/>
                <w:szCs w:val="16"/>
                <w:lang w:val="ru-RU"/>
              </w:rPr>
              <w:t>уторгование</w:t>
            </w:r>
            <w:proofErr w:type="spellEnd"/>
          </w:p>
        </w:tc>
        <w:tc>
          <w:tcPr>
            <w:tcW w:w="1559" w:type="dxa"/>
            <w:tcBorders>
              <w:top w:val="double" w:sz="4" w:space="0" w:color="auto"/>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top w:val="double" w:sz="4" w:space="0" w:color="auto"/>
              <w:left w:val="double" w:sz="4" w:space="0" w:color="auto"/>
              <w:right w:val="double" w:sz="4" w:space="0" w:color="auto"/>
            </w:tcBorders>
          </w:tcPr>
          <w:p w:rsidR="00BD64A1" w:rsidRPr="0099350B" w:rsidRDefault="00BD64A1" w:rsidP="0063474C">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w:t>
            </w:r>
            <w:r w:rsidR="0063474C">
              <w:rPr>
                <w:rFonts w:ascii="Times New Roman" w:hAnsi="Times New Roman" w:cs="Times New Roman"/>
                <w:b/>
                <w:color w:val="C00000"/>
                <w:spacing w:val="-1"/>
                <w:sz w:val="16"/>
                <w:szCs w:val="16"/>
                <w:lang w:val="ru-RU"/>
              </w:rPr>
              <w:t>0</w:t>
            </w:r>
            <w:r>
              <w:rPr>
                <w:rFonts w:ascii="Times New Roman" w:hAnsi="Times New Roman" w:cs="Times New Roman"/>
                <w:b/>
                <w:color w:val="C00000"/>
                <w:spacing w:val="-1"/>
                <w:sz w:val="16"/>
                <w:szCs w:val="16"/>
                <w:lang w:val="ru-RU"/>
              </w:rPr>
              <w:t>%</w:t>
            </w:r>
          </w:p>
        </w:tc>
        <w:tc>
          <w:tcPr>
            <w:tcW w:w="1559" w:type="dxa"/>
            <w:tcBorders>
              <w:top w:val="double" w:sz="4" w:space="0" w:color="auto"/>
              <w:left w:val="double" w:sz="4" w:space="0" w:color="auto"/>
              <w:right w:val="double" w:sz="4" w:space="0" w:color="auto"/>
            </w:tcBorders>
          </w:tcPr>
          <w:p w:rsidR="00BD64A1" w:rsidRPr="0099350B" w:rsidRDefault="00BD64A1" w:rsidP="0063474C">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w:t>
            </w:r>
            <w:r w:rsidR="0063474C">
              <w:rPr>
                <w:rFonts w:ascii="Times New Roman" w:hAnsi="Times New Roman" w:cs="Times New Roman"/>
                <w:b/>
                <w:color w:val="C00000"/>
                <w:spacing w:val="-1"/>
                <w:sz w:val="16"/>
                <w:szCs w:val="16"/>
                <w:lang w:val="ru-RU"/>
              </w:rPr>
              <w:t>0</w:t>
            </w:r>
            <w:r>
              <w:rPr>
                <w:rFonts w:ascii="Times New Roman" w:hAnsi="Times New Roman" w:cs="Times New Roman"/>
                <w:b/>
                <w:color w:val="C00000"/>
                <w:spacing w:val="-1"/>
                <w:sz w:val="16"/>
                <w:szCs w:val="16"/>
                <w:lang w:val="ru-RU"/>
              </w:rPr>
              <w:t>%</w:t>
            </w:r>
          </w:p>
        </w:tc>
        <w:tc>
          <w:tcPr>
            <w:tcW w:w="1559" w:type="dxa"/>
            <w:tcBorders>
              <w:top w:val="double" w:sz="4" w:space="0" w:color="auto"/>
              <w:left w:val="double" w:sz="4" w:space="0" w:color="auto"/>
              <w:right w:val="double" w:sz="4" w:space="0" w:color="auto"/>
            </w:tcBorders>
          </w:tcPr>
          <w:p w:rsidR="00BD64A1" w:rsidRPr="0099350B" w:rsidRDefault="00BD64A1" w:rsidP="0063474C">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w:t>
            </w:r>
            <w:r w:rsidR="0063474C">
              <w:rPr>
                <w:rFonts w:ascii="Times New Roman" w:hAnsi="Times New Roman" w:cs="Times New Roman"/>
                <w:b/>
                <w:color w:val="C00000"/>
                <w:spacing w:val="-1"/>
                <w:sz w:val="16"/>
                <w:szCs w:val="16"/>
                <w:lang w:val="ru-RU"/>
              </w:rPr>
              <w:t>0</w:t>
            </w:r>
            <w:r>
              <w:rPr>
                <w:rFonts w:ascii="Times New Roman" w:hAnsi="Times New Roman" w:cs="Times New Roman"/>
                <w:b/>
                <w:color w:val="C00000"/>
                <w:spacing w:val="-1"/>
                <w:sz w:val="16"/>
                <w:szCs w:val="16"/>
                <w:lang w:val="ru-RU"/>
              </w:rPr>
              <w:t>%</w:t>
            </w:r>
          </w:p>
        </w:tc>
        <w:tc>
          <w:tcPr>
            <w:tcW w:w="1559" w:type="dxa"/>
            <w:tcBorders>
              <w:top w:val="double" w:sz="4" w:space="0" w:color="auto"/>
              <w:left w:val="double" w:sz="4" w:space="0" w:color="auto"/>
              <w:right w:val="double" w:sz="4" w:space="0" w:color="auto"/>
            </w:tcBorders>
          </w:tcPr>
          <w:p w:rsidR="00BD64A1" w:rsidRPr="0099350B" w:rsidRDefault="00BD64A1" w:rsidP="0063474C">
            <w:pPr>
              <w:pStyle w:val="af1"/>
              <w:widowControl w:val="0"/>
              <w:tabs>
                <w:tab w:val="left" w:pos="1188"/>
              </w:tabs>
              <w:spacing w:after="0"/>
              <w:ind w:right="386"/>
              <w:jc w:val="center"/>
              <w:rPr>
                <w:rFonts w:ascii="Times New Roman" w:hAnsi="Times New Roman" w:cs="Times New Roman"/>
                <w:b/>
                <w:color w:val="C00000"/>
                <w:spacing w:val="-1"/>
                <w:sz w:val="16"/>
                <w:szCs w:val="16"/>
                <w:lang w:val="ru-RU"/>
              </w:rPr>
            </w:pPr>
            <w:r>
              <w:rPr>
                <w:rFonts w:ascii="Times New Roman" w:hAnsi="Times New Roman" w:cs="Times New Roman"/>
                <w:b/>
                <w:color w:val="C00000"/>
                <w:spacing w:val="-1"/>
                <w:sz w:val="16"/>
                <w:szCs w:val="16"/>
                <w:lang w:val="ru-RU"/>
              </w:rPr>
              <w:t>-1</w:t>
            </w:r>
            <w:r w:rsidR="0063474C">
              <w:rPr>
                <w:rFonts w:ascii="Times New Roman" w:hAnsi="Times New Roman" w:cs="Times New Roman"/>
                <w:b/>
                <w:color w:val="C00000"/>
                <w:spacing w:val="-1"/>
                <w:sz w:val="16"/>
                <w:szCs w:val="16"/>
                <w:lang w:val="ru-RU"/>
              </w:rPr>
              <w:t>0</w:t>
            </w:r>
            <w:r>
              <w:rPr>
                <w:rFonts w:ascii="Times New Roman" w:hAnsi="Times New Roman" w:cs="Times New Roman"/>
                <w:b/>
                <w:color w:val="C00000"/>
                <w:spacing w:val="-1"/>
                <w:sz w:val="16"/>
                <w:szCs w:val="16"/>
                <w:lang w:val="ru-RU"/>
              </w:rPr>
              <w:t>%</w:t>
            </w:r>
          </w:p>
        </w:tc>
      </w:tr>
      <w:tr w:rsidR="00BD64A1" w:rsidRPr="00D32E13"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BD64A1" w:rsidP="00BD64A1">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3375</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2624</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6120</w:t>
            </w:r>
          </w:p>
        </w:tc>
        <w:tc>
          <w:tcPr>
            <w:tcW w:w="1559" w:type="dxa"/>
            <w:tcBorders>
              <w:left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1350</w:t>
            </w:r>
          </w:p>
        </w:tc>
      </w:tr>
      <w:tr w:rsidR="00BD64A1" w:rsidRPr="00D32E13"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BD64A1" w:rsidP="0063474C">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на </w:t>
            </w:r>
            <w:r w:rsidR="0063474C">
              <w:rPr>
                <w:rFonts w:ascii="Times New Roman" w:hAnsi="Times New Roman" w:cs="Times New Roman"/>
                <w:spacing w:val="-1"/>
                <w:sz w:val="16"/>
                <w:szCs w:val="16"/>
                <w:lang w:val="ru-RU"/>
              </w:rPr>
              <w:t>наличие отопления</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63F83" w:rsidRPr="00D32E13" w:rsidTr="003D5226">
        <w:tc>
          <w:tcPr>
            <w:tcW w:w="2518" w:type="dxa"/>
            <w:tcBorders>
              <w:left w:val="double" w:sz="4" w:space="0" w:color="auto"/>
              <w:right w:val="double" w:sz="4" w:space="0" w:color="auto"/>
            </w:tcBorders>
            <w:shd w:val="clear" w:color="auto" w:fill="DDD9C3" w:themeFill="background2" w:themeFillShade="E6"/>
          </w:tcPr>
          <w:p w:rsidR="00063F83" w:rsidRPr="00D32E13" w:rsidRDefault="00063F83" w:rsidP="003D5226">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063F83" w:rsidRPr="00D32E13" w:rsidRDefault="00063F83"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196.6</w:t>
            </w:r>
          </w:p>
        </w:tc>
        <w:tc>
          <w:tcPr>
            <w:tcW w:w="1559" w:type="dxa"/>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198</w:t>
            </w:r>
          </w:p>
        </w:tc>
        <w:tc>
          <w:tcPr>
            <w:tcW w:w="1559" w:type="dxa"/>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193.5</w:t>
            </w:r>
          </w:p>
        </w:tc>
        <w:tc>
          <w:tcPr>
            <w:tcW w:w="1559" w:type="dxa"/>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198.6</w:t>
            </w:r>
          </w:p>
        </w:tc>
      </w:tr>
      <w:tr w:rsidR="00BD64A1" w:rsidRPr="00D32E13"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BD64A1" w:rsidP="0063474C">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на </w:t>
            </w:r>
            <w:r w:rsidR="0063474C">
              <w:rPr>
                <w:rFonts w:ascii="Times New Roman" w:hAnsi="Times New Roman" w:cs="Times New Roman"/>
                <w:spacing w:val="-1"/>
                <w:sz w:val="16"/>
                <w:szCs w:val="16"/>
                <w:lang w:val="ru-RU"/>
              </w:rPr>
              <w:t>материал стен</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63F83" w:rsidRPr="00D32E13" w:rsidTr="003D5226">
        <w:tc>
          <w:tcPr>
            <w:tcW w:w="2518" w:type="dxa"/>
            <w:tcBorders>
              <w:left w:val="double" w:sz="4" w:space="0" w:color="auto"/>
              <w:right w:val="double" w:sz="4" w:space="0" w:color="auto"/>
            </w:tcBorders>
            <w:shd w:val="clear" w:color="auto" w:fill="DDD9C3" w:themeFill="background2" w:themeFillShade="E6"/>
          </w:tcPr>
          <w:p w:rsidR="00063F83" w:rsidRPr="00D32E13" w:rsidRDefault="00063F83" w:rsidP="003D5226">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063F83" w:rsidRPr="00D32E13" w:rsidRDefault="00063F83"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196.6</w:t>
            </w:r>
          </w:p>
        </w:tc>
        <w:tc>
          <w:tcPr>
            <w:tcW w:w="1559" w:type="dxa"/>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198</w:t>
            </w:r>
          </w:p>
        </w:tc>
        <w:tc>
          <w:tcPr>
            <w:tcW w:w="1559" w:type="dxa"/>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193.5</w:t>
            </w:r>
          </w:p>
        </w:tc>
        <w:tc>
          <w:tcPr>
            <w:tcW w:w="1559" w:type="dxa"/>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198.6</w:t>
            </w:r>
          </w:p>
        </w:tc>
      </w:tr>
      <w:tr w:rsidR="00BD64A1" w:rsidRPr="00D32E13" w:rsidTr="003D5226">
        <w:tc>
          <w:tcPr>
            <w:tcW w:w="2518" w:type="dxa"/>
            <w:tcBorders>
              <w:left w:val="double" w:sz="4" w:space="0" w:color="auto"/>
              <w:right w:val="double" w:sz="4" w:space="0" w:color="auto"/>
            </w:tcBorders>
            <w:shd w:val="clear" w:color="auto" w:fill="DDD9C3" w:themeFill="background2" w:themeFillShade="E6"/>
          </w:tcPr>
          <w:p w:rsidR="00BD64A1" w:rsidRPr="00D32E13" w:rsidRDefault="00BD64A1" w:rsidP="0063474C">
            <w:pPr>
              <w:pStyle w:val="af1"/>
              <w:widowControl w:val="0"/>
              <w:tabs>
                <w:tab w:val="left" w:pos="1188"/>
              </w:tabs>
              <w:spacing w:after="0"/>
              <w:ind w:right="386"/>
              <w:jc w:val="both"/>
              <w:rPr>
                <w:rFonts w:ascii="Times New Roman" w:hAnsi="Times New Roman" w:cs="Times New Roman"/>
                <w:spacing w:val="-1"/>
                <w:sz w:val="16"/>
                <w:szCs w:val="16"/>
                <w:lang w:val="ru-RU"/>
              </w:rPr>
            </w:pPr>
            <w:r w:rsidRPr="00D32E13">
              <w:rPr>
                <w:rFonts w:ascii="Times New Roman" w:hAnsi="Times New Roman" w:cs="Times New Roman"/>
                <w:spacing w:val="-1"/>
                <w:sz w:val="16"/>
                <w:szCs w:val="16"/>
                <w:lang w:val="ru-RU"/>
              </w:rPr>
              <w:t xml:space="preserve">Корректировка </w:t>
            </w:r>
            <w:r>
              <w:rPr>
                <w:rFonts w:ascii="Times New Roman" w:hAnsi="Times New Roman" w:cs="Times New Roman"/>
                <w:spacing w:val="-1"/>
                <w:sz w:val="16"/>
                <w:szCs w:val="16"/>
                <w:lang w:val="ru-RU"/>
              </w:rPr>
              <w:t xml:space="preserve">на </w:t>
            </w:r>
            <w:r w:rsidR="0063474C">
              <w:rPr>
                <w:rFonts w:ascii="Times New Roman" w:hAnsi="Times New Roman" w:cs="Times New Roman"/>
                <w:spacing w:val="-1"/>
                <w:sz w:val="16"/>
                <w:szCs w:val="16"/>
                <w:lang w:val="ru-RU"/>
              </w:rPr>
              <w:t>общую площадь</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c>
          <w:tcPr>
            <w:tcW w:w="1559" w:type="dxa"/>
            <w:tcBorders>
              <w:left w:val="double" w:sz="4" w:space="0" w:color="auto"/>
              <w:right w:val="double" w:sz="4" w:space="0" w:color="auto"/>
            </w:tcBorders>
          </w:tcPr>
          <w:p w:rsidR="00BD64A1" w:rsidRPr="00D32E13" w:rsidRDefault="00BD64A1"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0</w:t>
            </w:r>
          </w:p>
        </w:tc>
      </w:tr>
      <w:tr w:rsidR="00063F83" w:rsidRPr="00D32E13" w:rsidTr="003D5226">
        <w:tc>
          <w:tcPr>
            <w:tcW w:w="2518" w:type="dxa"/>
            <w:tcBorders>
              <w:left w:val="double" w:sz="4" w:space="0" w:color="auto"/>
              <w:right w:val="double" w:sz="4" w:space="0" w:color="auto"/>
            </w:tcBorders>
            <w:shd w:val="clear" w:color="auto" w:fill="DDD9C3" w:themeFill="background2" w:themeFillShade="E6"/>
          </w:tcPr>
          <w:p w:rsidR="00063F83" w:rsidRPr="00D32E13" w:rsidRDefault="00063F83" w:rsidP="003D5226">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1559" w:type="dxa"/>
            <w:tcBorders>
              <w:left w:val="double" w:sz="4" w:space="0" w:color="auto"/>
              <w:right w:val="double" w:sz="4" w:space="0" w:color="auto"/>
            </w:tcBorders>
          </w:tcPr>
          <w:p w:rsidR="00063F83" w:rsidRPr="00D32E13" w:rsidRDefault="00063F83" w:rsidP="003D5226">
            <w:pPr>
              <w:pStyle w:val="af1"/>
              <w:widowControl w:val="0"/>
              <w:tabs>
                <w:tab w:val="left" w:pos="1188"/>
              </w:tabs>
              <w:spacing w:after="0"/>
              <w:ind w:right="386"/>
              <w:jc w:val="both"/>
              <w:rPr>
                <w:rFonts w:ascii="Times New Roman" w:hAnsi="Times New Roman" w:cs="Times New Roman"/>
                <w:spacing w:val="-1"/>
                <w:sz w:val="16"/>
                <w:szCs w:val="16"/>
                <w:lang w:val="ru-RU"/>
              </w:rPr>
            </w:pPr>
          </w:p>
        </w:tc>
        <w:tc>
          <w:tcPr>
            <w:tcW w:w="1560" w:type="dxa"/>
            <w:gridSpan w:val="2"/>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196.6</w:t>
            </w:r>
          </w:p>
        </w:tc>
        <w:tc>
          <w:tcPr>
            <w:tcW w:w="1559" w:type="dxa"/>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198</w:t>
            </w:r>
          </w:p>
        </w:tc>
        <w:tc>
          <w:tcPr>
            <w:tcW w:w="1559" w:type="dxa"/>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193.5</w:t>
            </w:r>
          </w:p>
        </w:tc>
        <w:tc>
          <w:tcPr>
            <w:tcW w:w="1559" w:type="dxa"/>
            <w:tcBorders>
              <w:left w:val="double" w:sz="4" w:space="0" w:color="auto"/>
              <w:right w:val="double" w:sz="4" w:space="0" w:color="auto"/>
            </w:tcBorders>
          </w:tcPr>
          <w:p w:rsidR="00063F83" w:rsidRPr="00D32E13" w:rsidRDefault="00063F83" w:rsidP="00CC6307">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spacing w:val="-1"/>
                <w:sz w:val="16"/>
                <w:szCs w:val="16"/>
                <w:lang w:val="ru-RU"/>
              </w:rPr>
              <w:t>198.6</w:t>
            </w:r>
          </w:p>
        </w:tc>
      </w:tr>
      <w:tr w:rsidR="00BD64A1" w:rsidRPr="00D32E13" w:rsidTr="003D5226">
        <w:tc>
          <w:tcPr>
            <w:tcW w:w="2518" w:type="dxa"/>
            <w:tcBorders>
              <w:top w:val="double" w:sz="4" w:space="0" w:color="auto"/>
              <w:left w:val="double" w:sz="4" w:space="0" w:color="auto"/>
              <w:bottom w:val="double" w:sz="4" w:space="0" w:color="auto"/>
              <w:right w:val="double" w:sz="4" w:space="0" w:color="auto"/>
            </w:tcBorders>
            <w:shd w:val="clear" w:color="auto" w:fill="DDD9C3" w:themeFill="background2" w:themeFillShade="E6"/>
          </w:tcPr>
          <w:p w:rsidR="00BD64A1" w:rsidRPr="00D32E13" w:rsidRDefault="00BD64A1" w:rsidP="003D5226">
            <w:pPr>
              <w:pStyle w:val="af1"/>
              <w:widowControl w:val="0"/>
              <w:tabs>
                <w:tab w:val="left" w:pos="1188"/>
              </w:tabs>
              <w:spacing w:after="0"/>
              <w:ind w:right="386"/>
              <w:jc w:val="both"/>
              <w:rPr>
                <w:rFonts w:ascii="Times New Roman" w:hAnsi="Times New Roman" w:cs="Times New Roman"/>
                <w:spacing w:val="-1"/>
                <w:sz w:val="16"/>
                <w:szCs w:val="16"/>
                <w:lang w:val="ru-RU"/>
              </w:rPr>
            </w:pPr>
            <w:proofErr w:type="spellStart"/>
            <w:r w:rsidRPr="00D32E13">
              <w:rPr>
                <w:rFonts w:ascii="Times New Roman" w:hAnsi="Times New Roman" w:cs="Times New Roman"/>
                <w:spacing w:val="-1"/>
                <w:sz w:val="16"/>
                <w:szCs w:val="16"/>
                <w:lang w:val="ru-RU"/>
              </w:rPr>
              <w:t>Скоррект.цена</w:t>
            </w:r>
            <w:proofErr w:type="spellEnd"/>
            <w:r w:rsidRPr="00D32E13">
              <w:rPr>
                <w:rFonts w:ascii="Times New Roman" w:hAnsi="Times New Roman" w:cs="Times New Roman"/>
                <w:spacing w:val="-1"/>
                <w:sz w:val="16"/>
                <w:szCs w:val="16"/>
                <w:lang w:val="ru-RU"/>
              </w:rPr>
              <w:t xml:space="preserve">  за 1кв.м. в руб.</w:t>
            </w:r>
          </w:p>
        </w:tc>
        <w:tc>
          <w:tcPr>
            <w:tcW w:w="7796" w:type="dxa"/>
            <w:gridSpan w:val="6"/>
            <w:tcBorders>
              <w:top w:val="double" w:sz="4" w:space="0" w:color="auto"/>
              <w:left w:val="double" w:sz="4" w:space="0" w:color="auto"/>
              <w:bottom w:val="double" w:sz="4" w:space="0" w:color="auto"/>
              <w:right w:val="double" w:sz="4" w:space="0" w:color="auto"/>
            </w:tcBorders>
          </w:tcPr>
          <w:p w:rsidR="00BD64A1" w:rsidRPr="00D32E13" w:rsidRDefault="005579A9" w:rsidP="003D5226">
            <w:pPr>
              <w:pStyle w:val="af1"/>
              <w:widowControl w:val="0"/>
              <w:tabs>
                <w:tab w:val="left" w:pos="1188"/>
              </w:tabs>
              <w:spacing w:after="0"/>
              <w:ind w:right="386"/>
              <w:jc w:val="center"/>
              <w:rPr>
                <w:rFonts w:ascii="Times New Roman" w:hAnsi="Times New Roman" w:cs="Times New Roman"/>
                <w:spacing w:val="-1"/>
                <w:sz w:val="16"/>
                <w:szCs w:val="16"/>
                <w:lang w:val="ru-RU"/>
              </w:rPr>
            </w:pPr>
            <w:r>
              <w:rPr>
                <w:rFonts w:ascii="Times New Roman" w:hAnsi="Times New Roman" w:cs="Times New Roman"/>
                <w:b/>
                <w:spacing w:val="-1"/>
                <w:sz w:val="16"/>
                <w:szCs w:val="16"/>
                <w:lang w:val="ru-RU"/>
              </w:rPr>
              <w:t>3367</w:t>
            </w:r>
          </w:p>
        </w:tc>
      </w:tr>
    </w:tbl>
    <w:p w:rsidR="0056678E" w:rsidRDefault="0056678E" w:rsidP="00B22036">
      <w:pPr>
        <w:rPr>
          <w:sz w:val="20"/>
          <w:szCs w:val="20"/>
        </w:rPr>
      </w:pPr>
    </w:p>
    <w:p w:rsidR="0056678E" w:rsidRPr="00447381" w:rsidRDefault="00447381" w:rsidP="00B22036">
      <w:pPr>
        <w:rPr>
          <w:b/>
          <w:sz w:val="18"/>
          <w:szCs w:val="18"/>
        </w:rPr>
      </w:pPr>
      <w:r w:rsidRPr="00447381">
        <w:rPr>
          <w:b/>
          <w:sz w:val="18"/>
          <w:szCs w:val="18"/>
        </w:rPr>
        <w:t>ОПРЕДЕЛЕНИЕ СКОРРЕКТИРОВАННОЙ АРЕНДНОЙ СТАВКИ ОБЪЕКТА НЕДВИЖИМОСТИ</w:t>
      </w:r>
    </w:p>
    <w:p w:rsidR="0056678E" w:rsidRDefault="0056678E" w:rsidP="00B22036">
      <w:pPr>
        <w:rPr>
          <w:sz w:val="20"/>
          <w:szCs w:val="20"/>
        </w:rPr>
      </w:pPr>
    </w:p>
    <w:p w:rsidR="0056678E" w:rsidRDefault="00447381" w:rsidP="00447381">
      <w:pPr>
        <w:jc w:val="both"/>
        <w:rPr>
          <w:sz w:val="20"/>
          <w:szCs w:val="20"/>
        </w:rPr>
      </w:pPr>
      <w:r>
        <w:lastRenderedPageBreak/>
        <w:t xml:space="preserve">В качестве расчетного значения принимается среднее значение полученного диапазона цен, составляющее </w:t>
      </w:r>
      <w:r w:rsidR="005579A9">
        <w:rPr>
          <w:b/>
        </w:rPr>
        <w:t>3367</w:t>
      </w:r>
      <w:r>
        <w:t xml:space="preserve"> руб./кв. м.</w:t>
      </w:r>
      <w:r w:rsidR="005579A9">
        <w:t xml:space="preserve"> </w:t>
      </w:r>
      <w:r w:rsidR="00AF0185">
        <w:t>с учетом</w:t>
      </w:r>
      <w:r w:rsidR="005579A9">
        <w:t xml:space="preserve"> НДС</w:t>
      </w:r>
    </w:p>
    <w:p w:rsidR="0056678E" w:rsidRDefault="0056678E" w:rsidP="00B22036">
      <w:pPr>
        <w:rPr>
          <w:sz w:val="20"/>
          <w:szCs w:val="20"/>
        </w:rPr>
      </w:pPr>
    </w:p>
    <w:p w:rsidR="0056678E" w:rsidRPr="00447381" w:rsidRDefault="00447381" w:rsidP="00B22036">
      <w:pPr>
        <w:rPr>
          <w:b/>
          <w:sz w:val="18"/>
          <w:szCs w:val="18"/>
        </w:rPr>
      </w:pPr>
      <w:r w:rsidRPr="00447381">
        <w:rPr>
          <w:b/>
          <w:sz w:val="18"/>
          <w:szCs w:val="18"/>
        </w:rPr>
        <w:t>ОПРЕДЕЛЕНИЕ АРЕНДОПРИГОДНОЙ ПЛОЩАДИ</w:t>
      </w:r>
    </w:p>
    <w:p w:rsidR="00EB74CA" w:rsidRDefault="00EB74CA" w:rsidP="00B22036">
      <w:pPr>
        <w:rPr>
          <w:sz w:val="20"/>
          <w:szCs w:val="20"/>
        </w:rPr>
      </w:pPr>
    </w:p>
    <w:p w:rsidR="00EB74CA" w:rsidRDefault="00447381" w:rsidP="00447381">
      <w:pPr>
        <w:jc w:val="both"/>
        <w:rPr>
          <w:sz w:val="20"/>
          <w:szCs w:val="20"/>
        </w:rPr>
      </w:pPr>
      <w:proofErr w:type="spellStart"/>
      <w:r>
        <w:t>Арендопригодная</w:t>
      </w:r>
      <w:proofErr w:type="spellEnd"/>
      <w:r>
        <w:t xml:space="preserve"> площадь оцениваем</w:t>
      </w:r>
      <w:r w:rsidR="00D768B2">
        <w:t>ого</w:t>
      </w:r>
      <w:r>
        <w:t xml:space="preserve"> объект</w:t>
      </w:r>
      <w:r w:rsidR="00D768B2">
        <w:t>а</w:t>
      </w:r>
      <w:r>
        <w:t xml:space="preserve"> принимается равной их общей площади </w:t>
      </w:r>
      <w:r w:rsidR="0049036D">
        <w:t>3323.8</w:t>
      </w:r>
      <w:r>
        <w:t xml:space="preserve"> кв. м</w:t>
      </w:r>
    </w:p>
    <w:p w:rsidR="00EB74CA" w:rsidRDefault="00EB74CA" w:rsidP="00B22036">
      <w:pPr>
        <w:rPr>
          <w:sz w:val="20"/>
          <w:szCs w:val="20"/>
        </w:rPr>
      </w:pPr>
    </w:p>
    <w:p w:rsidR="00EB74CA" w:rsidRPr="00D768B2" w:rsidRDefault="00D768B2" w:rsidP="00B22036">
      <w:pPr>
        <w:rPr>
          <w:b/>
          <w:sz w:val="18"/>
          <w:szCs w:val="18"/>
        </w:rPr>
      </w:pPr>
      <w:r w:rsidRPr="00D768B2">
        <w:rPr>
          <w:b/>
          <w:sz w:val="18"/>
          <w:szCs w:val="18"/>
        </w:rPr>
        <w:t>ОПРЕДЕЛЕНИЕ ПОТЕНЦИАЛЬНОГО ВАЛОВОГО ДОХОДА</w:t>
      </w:r>
    </w:p>
    <w:p w:rsidR="00EB74CA" w:rsidRDefault="00EB74CA" w:rsidP="00B22036">
      <w:pPr>
        <w:rPr>
          <w:sz w:val="20"/>
          <w:szCs w:val="20"/>
        </w:rPr>
      </w:pPr>
    </w:p>
    <w:p w:rsidR="00EB74CA" w:rsidRDefault="003D5226" w:rsidP="003D5226">
      <w:pPr>
        <w:jc w:val="both"/>
        <w:rPr>
          <w:sz w:val="20"/>
          <w:szCs w:val="20"/>
        </w:rPr>
      </w:pPr>
      <w:r>
        <w:t xml:space="preserve">Потенциальный валовой доход определяется путем умножения </w:t>
      </w:r>
      <w:proofErr w:type="spellStart"/>
      <w:r>
        <w:t>арендопригодной</w:t>
      </w:r>
      <w:proofErr w:type="spellEnd"/>
      <w:r>
        <w:t xml:space="preserve"> площади помещений соответствующего типа на месячную ставку аренды. Расчет потенциального валового дохода приведен в таблице ниже</w:t>
      </w:r>
    </w:p>
    <w:p w:rsidR="00EB74CA" w:rsidRDefault="000839DE" w:rsidP="000839DE">
      <w:pPr>
        <w:jc w:val="right"/>
        <w:rPr>
          <w:sz w:val="20"/>
          <w:szCs w:val="20"/>
        </w:rPr>
      </w:pPr>
      <w:r>
        <w:rPr>
          <w:sz w:val="20"/>
          <w:szCs w:val="20"/>
        </w:rPr>
        <w:t>Таблица 26</w:t>
      </w:r>
    </w:p>
    <w:tbl>
      <w:tblPr>
        <w:tblStyle w:val="a5"/>
        <w:tblW w:w="0" w:type="auto"/>
        <w:tblLook w:val="04A0"/>
      </w:tblPr>
      <w:tblGrid>
        <w:gridCol w:w="2935"/>
        <w:gridCol w:w="1851"/>
        <w:gridCol w:w="1985"/>
        <w:gridCol w:w="1842"/>
        <w:gridCol w:w="1749"/>
      </w:tblGrid>
      <w:tr w:rsidR="003D5226" w:rsidTr="00A17B03">
        <w:tc>
          <w:tcPr>
            <w:tcW w:w="2935" w:type="dxa"/>
            <w:tcBorders>
              <w:top w:val="double" w:sz="4" w:space="0" w:color="auto"/>
              <w:left w:val="double" w:sz="4" w:space="0" w:color="auto"/>
              <w:bottom w:val="double" w:sz="4" w:space="0" w:color="auto"/>
              <w:right w:val="double" w:sz="4" w:space="0" w:color="auto"/>
            </w:tcBorders>
          </w:tcPr>
          <w:p w:rsidR="003D5226" w:rsidRDefault="003D5226" w:rsidP="003D5226">
            <w:pPr>
              <w:jc w:val="center"/>
              <w:rPr>
                <w:sz w:val="20"/>
                <w:szCs w:val="20"/>
              </w:rPr>
            </w:pPr>
            <w:r>
              <w:rPr>
                <w:sz w:val="20"/>
                <w:szCs w:val="20"/>
              </w:rPr>
              <w:t>Наименование объекта оценки</w:t>
            </w:r>
          </w:p>
        </w:tc>
        <w:tc>
          <w:tcPr>
            <w:tcW w:w="1851" w:type="dxa"/>
            <w:tcBorders>
              <w:top w:val="double" w:sz="4" w:space="0" w:color="auto"/>
              <w:left w:val="double" w:sz="4" w:space="0" w:color="auto"/>
              <w:bottom w:val="double" w:sz="4" w:space="0" w:color="auto"/>
              <w:right w:val="double" w:sz="4" w:space="0" w:color="auto"/>
            </w:tcBorders>
          </w:tcPr>
          <w:p w:rsidR="003D5226" w:rsidRDefault="003D5226" w:rsidP="003D5226">
            <w:pPr>
              <w:jc w:val="center"/>
              <w:rPr>
                <w:sz w:val="20"/>
                <w:szCs w:val="20"/>
              </w:rPr>
            </w:pPr>
            <w:r>
              <w:rPr>
                <w:sz w:val="20"/>
                <w:szCs w:val="20"/>
              </w:rPr>
              <w:t>Аренднопригодная площадь кв.м.</w:t>
            </w:r>
          </w:p>
        </w:tc>
        <w:tc>
          <w:tcPr>
            <w:tcW w:w="1985" w:type="dxa"/>
            <w:tcBorders>
              <w:top w:val="double" w:sz="4" w:space="0" w:color="auto"/>
              <w:left w:val="double" w:sz="4" w:space="0" w:color="auto"/>
              <w:bottom w:val="double" w:sz="4" w:space="0" w:color="auto"/>
              <w:right w:val="double" w:sz="4" w:space="0" w:color="auto"/>
            </w:tcBorders>
          </w:tcPr>
          <w:p w:rsidR="003D5226" w:rsidRDefault="003D5226" w:rsidP="003D5226">
            <w:pPr>
              <w:jc w:val="both"/>
              <w:rPr>
                <w:sz w:val="20"/>
                <w:szCs w:val="20"/>
              </w:rPr>
            </w:pPr>
            <w:r w:rsidRPr="003D5226">
              <w:rPr>
                <w:sz w:val="20"/>
                <w:szCs w:val="20"/>
              </w:rPr>
              <w:t>Арендная ставка в месяц за 1 кв. м с НДС, руб.</w:t>
            </w:r>
          </w:p>
        </w:tc>
        <w:tc>
          <w:tcPr>
            <w:tcW w:w="1842" w:type="dxa"/>
            <w:tcBorders>
              <w:top w:val="double" w:sz="4" w:space="0" w:color="auto"/>
              <w:left w:val="double" w:sz="4" w:space="0" w:color="auto"/>
              <w:bottom w:val="double" w:sz="4" w:space="0" w:color="auto"/>
              <w:right w:val="double" w:sz="4" w:space="0" w:color="auto"/>
            </w:tcBorders>
          </w:tcPr>
          <w:p w:rsidR="003D5226" w:rsidRDefault="003D5226" w:rsidP="003D5226">
            <w:pPr>
              <w:jc w:val="both"/>
              <w:rPr>
                <w:sz w:val="20"/>
                <w:szCs w:val="20"/>
              </w:rPr>
            </w:pPr>
            <w:r w:rsidRPr="003D5226">
              <w:rPr>
                <w:sz w:val="20"/>
                <w:szCs w:val="20"/>
              </w:rPr>
              <w:t>Арендная ставка в месяц за 1 кв. м без НДС, руб.</w:t>
            </w:r>
          </w:p>
        </w:tc>
        <w:tc>
          <w:tcPr>
            <w:tcW w:w="1749" w:type="dxa"/>
            <w:tcBorders>
              <w:top w:val="double" w:sz="4" w:space="0" w:color="auto"/>
              <w:left w:val="double" w:sz="4" w:space="0" w:color="auto"/>
              <w:bottom w:val="double" w:sz="4" w:space="0" w:color="auto"/>
              <w:right w:val="double" w:sz="4" w:space="0" w:color="auto"/>
            </w:tcBorders>
          </w:tcPr>
          <w:p w:rsidR="003D5226" w:rsidRDefault="003D5226" w:rsidP="003D5226">
            <w:pPr>
              <w:jc w:val="both"/>
              <w:rPr>
                <w:sz w:val="20"/>
                <w:szCs w:val="20"/>
              </w:rPr>
            </w:pPr>
            <w:r w:rsidRPr="003D5226">
              <w:rPr>
                <w:sz w:val="20"/>
                <w:szCs w:val="20"/>
              </w:rPr>
              <w:t xml:space="preserve">Потенциальный </w:t>
            </w:r>
            <w:proofErr w:type="spellStart"/>
            <w:r w:rsidRPr="003D5226">
              <w:rPr>
                <w:sz w:val="20"/>
                <w:szCs w:val="20"/>
              </w:rPr>
              <w:t>валовый</w:t>
            </w:r>
            <w:proofErr w:type="spellEnd"/>
            <w:r w:rsidRPr="003D5226">
              <w:rPr>
                <w:sz w:val="20"/>
                <w:szCs w:val="20"/>
              </w:rPr>
              <w:t xml:space="preserve"> доход, руб. в год без НДС</w:t>
            </w:r>
          </w:p>
        </w:tc>
      </w:tr>
      <w:tr w:rsidR="003D5226" w:rsidTr="00A17B03">
        <w:tc>
          <w:tcPr>
            <w:tcW w:w="2935" w:type="dxa"/>
            <w:tcBorders>
              <w:top w:val="double" w:sz="4" w:space="0" w:color="auto"/>
              <w:left w:val="double" w:sz="4" w:space="0" w:color="auto"/>
              <w:bottom w:val="double" w:sz="4" w:space="0" w:color="auto"/>
              <w:right w:val="double" w:sz="4" w:space="0" w:color="auto"/>
            </w:tcBorders>
          </w:tcPr>
          <w:p w:rsidR="003D5226" w:rsidRDefault="003D5226" w:rsidP="00EF4622">
            <w:pPr>
              <w:jc w:val="both"/>
              <w:rPr>
                <w:sz w:val="20"/>
                <w:szCs w:val="20"/>
              </w:rPr>
            </w:pPr>
            <w:r w:rsidRPr="00F42578">
              <w:rPr>
                <w:sz w:val="20"/>
                <w:szCs w:val="20"/>
              </w:rPr>
              <w:t xml:space="preserve">Недвижимое имущество, расположенное по адресу: </w:t>
            </w:r>
            <w:r w:rsidR="005579A9" w:rsidRPr="005579A9">
              <w:rPr>
                <w:sz w:val="20"/>
                <w:szCs w:val="20"/>
              </w:rPr>
              <w:t xml:space="preserve">г. Москва Центральный административный округ, Пресненский район, ул. Малая </w:t>
            </w:r>
            <w:proofErr w:type="spellStart"/>
            <w:r w:rsidR="005579A9" w:rsidRPr="005579A9">
              <w:rPr>
                <w:sz w:val="20"/>
                <w:szCs w:val="20"/>
              </w:rPr>
              <w:t>Никитская</w:t>
            </w:r>
            <w:proofErr w:type="spellEnd"/>
            <w:r w:rsidR="005579A9" w:rsidRPr="005579A9">
              <w:rPr>
                <w:sz w:val="20"/>
                <w:szCs w:val="20"/>
              </w:rPr>
              <w:t xml:space="preserve"> д.27  </w:t>
            </w:r>
            <w:r w:rsidRPr="00F42578">
              <w:rPr>
                <w:sz w:val="20"/>
                <w:szCs w:val="20"/>
              </w:rPr>
              <w:t xml:space="preserve">, </w:t>
            </w:r>
            <w:r w:rsidR="00A17B03">
              <w:rPr>
                <w:sz w:val="20"/>
                <w:szCs w:val="20"/>
              </w:rPr>
              <w:t>строение 1,2</w:t>
            </w:r>
          </w:p>
        </w:tc>
        <w:tc>
          <w:tcPr>
            <w:tcW w:w="1851" w:type="dxa"/>
            <w:tcBorders>
              <w:top w:val="double" w:sz="4" w:space="0" w:color="auto"/>
              <w:left w:val="double" w:sz="4" w:space="0" w:color="auto"/>
              <w:bottom w:val="double" w:sz="4" w:space="0" w:color="auto"/>
              <w:right w:val="double" w:sz="4" w:space="0" w:color="auto"/>
            </w:tcBorders>
          </w:tcPr>
          <w:p w:rsidR="003D5226" w:rsidRDefault="003D5226" w:rsidP="003D5226">
            <w:pPr>
              <w:jc w:val="center"/>
              <w:rPr>
                <w:sz w:val="20"/>
                <w:szCs w:val="20"/>
              </w:rPr>
            </w:pPr>
          </w:p>
          <w:p w:rsidR="003D5226" w:rsidRDefault="003D5226" w:rsidP="003D5226">
            <w:pPr>
              <w:jc w:val="center"/>
              <w:rPr>
                <w:sz w:val="20"/>
                <w:szCs w:val="20"/>
              </w:rPr>
            </w:pPr>
          </w:p>
          <w:p w:rsidR="003D5226" w:rsidRDefault="005579A9" w:rsidP="003D5226">
            <w:pPr>
              <w:jc w:val="center"/>
              <w:rPr>
                <w:sz w:val="20"/>
                <w:szCs w:val="20"/>
              </w:rPr>
            </w:pPr>
            <w:r>
              <w:rPr>
                <w:sz w:val="20"/>
                <w:szCs w:val="20"/>
              </w:rPr>
              <w:t>3323.8</w:t>
            </w:r>
          </w:p>
          <w:p w:rsidR="002B4FE5" w:rsidRDefault="002B4FE5" w:rsidP="003D5226">
            <w:pPr>
              <w:jc w:val="center"/>
              <w:rPr>
                <w:sz w:val="20"/>
                <w:szCs w:val="20"/>
              </w:rPr>
            </w:pPr>
          </w:p>
          <w:p w:rsidR="0068486D" w:rsidRDefault="0068486D" w:rsidP="002B4FE5">
            <w:pPr>
              <w:jc w:val="center"/>
              <w:rPr>
                <w:sz w:val="20"/>
                <w:szCs w:val="20"/>
              </w:rPr>
            </w:pPr>
            <w:r>
              <w:rPr>
                <w:sz w:val="20"/>
                <w:szCs w:val="20"/>
              </w:rPr>
              <w:t>710.1</w:t>
            </w:r>
          </w:p>
        </w:tc>
        <w:tc>
          <w:tcPr>
            <w:tcW w:w="1985" w:type="dxa"/>
            <w:tcBorders>
              <w:top w:val="double" w:sz="4" w:space="0" w:color="auto"/>
              <w:left w:val="double" w:sz="4" w:space="0" w:color="auto"/>
              <w:bottom w:val="double" w:sz="4" w:space="0" w:color="auto"/>
              <w:right w:val="double" w:sz="4" w:space="0" w:color="auto"/>
            </w:tcBorders>
          </w:tcPr>
          <w:p w:rsidR="003D5226" w:rsidRDefault="003D5226" w:rsidP="003D5226">
            <w:pPr>
              <w:jc w:val="center"/>
              <w:rPr>
                <w:sz w:val="20"/>
                <w:szCs w:val="20"/>
              </w:rPr>
            </w:pPr>
          </w:p>
          <w:p w:rsidR="003D5226" w:rsidRDefault="003D5226" w:rsidP="003D5226">
            <w:pPr>
              <w:jc w:val="center"/>
              <w:rPr>
                <w:sz w:val="20"/>
                <w:szCs w:val="20"/>
              </w:rPr>
            </w:pPr>
          </w:p>
          <w:p w:rsidR="003D5226" w:rsidRDefault="00AF0185" w:rsidP="003D5226">
            <w:pPr>
              <w:jc w:val="center"/>
              <w:rPr>
                <w:sz w:val="20"/>
                <w:szCs w:val="20"/>
              </w:rPr>
            </w:pPr>
            <w:r>
              <w:rPr>
                <w:sz w:val="20"/>
                <w:szCs w:val="20"/>
              </w:rPr>
              <w:t>3367</w:t>
            </w:r>
          </w:p>
          <w:p w:rsidR="002B4FE5" w:rsidRDefault="002B4FE5" w:rsidP="003D5226">
            <w:pPr>
              <w:jc w:val="center"/>
              <w:rPr>
                <w:sz w:val="20"/>
                <w:szCs w:val="20"/>
              </w:rPr>
            </w:pPr>
          </w:p>
          <w:p w:rsidR="002B4FE5" w:rsidRDefault="002B4FE5" w:rsidP="003D5226">
            <w:pPr>
              <w:jc w:val="center"/>
              <w:rPr>
                <w:sz w:val="20"/>
                <w:szCs w:val="20"/>
              </w:rPr>
            </w:pPr>
            <w:r>
              <w:rPr>
                <w:sz w:val="20"/>
                <w:szCs w:val="20"/>
              </w:rPr>
              <w:t>3367</w:t>
            </w:r>
          </w:p>
        </w:tc>
        <w:tc>
          <w:tcPr>
            <w:tcW w:w="1842" w:type="dxa"/>
            <w:tcBorders>
              <w:top w:val="double" w:sz="4" w:space="0" w:color="auto"/>
              <w:left w:val="double" w:sz="4" w:space="0" w:color="auto"/>
              <w:bottom w:val="double" w:sz="4" w:space="0" w:color="auto"/>
              <w:right w:val="double" w:sz="4" w:space="0" w:color="auto"/>
            </w:tcBorders>
          </w:tcPr>
          <w:p w:rsidR="003D5226" w:rsidRDefault="003D5226" w:rsidP="003D5226">
            <w:pPr>
              <w:jc w:val="center"/>
              <w:rPr>
                <w:sz w:val="20"/>
                <w:szCs w:val="20"/>
              </w:rPr>
            </w:pPr>
          </w:p>
          <w:p w:rsidR="003D5226" w:rsidRDefault="003D5226" w:rsidP="003D5226">
            <w:pPr>
              <w:jc w:val="center"/>
              <w:rPr>
                <w:sz w:val="20"/>
                <w:szCs w:val="20"/>
              </w:rPr>
            </w:pPr>
          </w:p>
          <w:p w:rsidR="003D5226" w:rsidRDefault="00AF0185" w:rsidP="003D5226">
            <w:pPr>
              <w:jc w:val="center"/>
              <w:rPr>
                <w:sz w:val="20"/>
                <w:szCs w:val="20"/>
              </w:rPr>
            </w:pPr>
            <w:r>
              <w:rPr>
                <w:sz w:val="20"/>
                <w:szCs w:val="20"/>
              </w:rPr>
              <w:t>2853.4</w:t>
            </w:r>
          </w:p>
          <w:p w:rsidR="002B4FE5" w:rsidRDefault="002B4FE5" w:rsidP="003D5226">
            <w:pPr>
              <w:jc w:val="center"/>
              <w:rPr>
                <w:sz w:val="20"/>
                <w:szCs w:val="20"/>
              </w:rPr>
            </w:pPr>
          </w:p>
          <w:p w:rsidR="002B4FE5" w:rsidRDefault="002B4FE5" w:rsidP="003D5226">
            <w:pPr>
              <w:jc w:val="center"/>
              <w:rPr>
                <w:sz w:val="20"/>
                <w:szCs w:val="20"/>
              </w:rPr>
            </w:pPr>
            <w:r>
              <w:rPr>
                <w:sz w:val="20"/>
                <w:szCs w:val="20"/>
              </w:rPr>
              <w:t>2853.4</w:t>
            </w:r>
          </w:p>
        </w:tc>
        <w:tc>
          <w:tcPr>
            <w:tcW w:w="1749" w:type="dxa"/>
            <w:tcBorders>
              <w:top w:val="double" w:sz="4" w:space="0" w:color="auto"/>
              <w:left w:val="double" w:sz="4" w:space="0" w:color="auto"/>
              <w:bottom w:val="double" w:sz="4" w:space="0" w:color="auto"/>
              <w:right w:val="double" w:sz="4" w:space="0" w:color="auto"/>
            </w:tcBorders>
          </w:tcPr>
          <w:p w:rsidR="003D5226" w:rsidRDefault="003D5226" w:rsidP="003D5226">
            <w:pPr>
              <w:jc w:val="center"/>
              <w:rPr>
                <w:sz w:val="20"/>
                <w:szCs w:val="20"/>
              </w:rPr>
            </w:pPr>
          </w:p>
          <w:p w:rsidR="003D5226" w:rsidRDefault="003D5226" w:rsidP="003D5226">
            <w:pPr>
              <w:jc w:val="center"/>
              <w:rPr>
                <w:sz w:val="20"/>
                <w:szCs w:val="20"/>
              </w:rPr>
            </w:pPr>
          </w:p>
          <w:p w:rsidR="003D5226" w:rsidRDefault="00AF0185" w:rsidP="003D5226">
            <w:pPr>
              <w:jc w:val="center"/>
              <w:rPr>
                <w:sz w:val="20"/>
                <w:szCs w:val="20"/>
              </w:rPr>
            </w:pPr>
            <w:r>
              <w:rPr>
                <w:sz w:val="20"/>
                <w:szCs w:val="20"/>
              </w:rPr>
              <w:t>113 810 236</w:t>
            </w:r>
          </w:p>
          <w:p w:rsidR="002B4FE5" w:rsidRDefault="002B4FE5" w:rsidP="003D5226">
            <w:pPr>
              <w:jc w:val="center"/>
              <w:rPr>
                <w:sz w:val="20"/>
                <w:szCs w:val="20"/>
              </w:rPr>
            </w:pPr>
          </w:p>
          <w:p w:rsidR="002B4FE5" w:rsidRDefault="002B4FE5" w:rsidP="003D5226">
            <w:pPr>
              <w:jc w:val="center"/>
              <w:rPr>
                <w:sz w:val="20"/>
                <w:szCs w:val="20"/>
              </w:rPr>
            </w:pPr>
            <w:r>
              <w:rPr>
                <w:sz w:val="20"/>
                <w:szCs w:val="20"/>
              </w:rPr>
              <w:t>24 314 392</w:t>
            </w:r>
          </w:p>
        </w:tc>
      </w:tr>
    </w:tbl>
    <w:p w:rsidR="00EB74CA" w:rsidRDefault="001B1B68" w:rsidP="001B1B68">
      <w:pPr>
        <w:jc w:val="both"/>
        <w:rPr>
          <w:sz w:val="20"/>
          <w:szCs w:val="20"/>
        </w:rPr>
      </w:pPr>
      <w:r>
        <w:t xml:space="preserve">Потенциальный валовой доход определяется путем умножения </w:t>
      </w:r>
      <w:proofErr w:type="spellStart"/>
      <w:r>
        <w:t>арендопригодной</w:t>
      </w:r>
      <w:proofErr w:type="spellEnd"/>
      <w:r>
        <w:t xml:space="preserve"> площади здани</w:t>
      </w:r>
      <w:r w:rsidR="00AF0185">
        <w:t>я большего по площади</w:t>
      </w:r>
      <w:r>
        <w:t xml:space="preserve"> на месячную ставку аренды. Расчет потенциального валового дохода приведен в таблице </w:t>
      </w:r>
      <w:r w:rsidR="006049BF">
        <w:t>ниже</w:t>
      </w:r>
      <w:r>
        <w:t>.</w:t>
      </w:r>
    </w:p>
    <w:p w:rsidR="00EB74CA" w:rsidRDefault="00EB74CA" w:rsidP="00B22036">
      <w:pPr>
        <w:rPr>
          <w:sz w:val="20"/>
          <w:szCs w:val="20"/>
        </w:rPr>
      </w:pPr>
    </w:p>
    <w:p w:rsidR="00E83B0D" w:rsidRPr="007F7D9F" w:rsidRDefault="007F7D9F" w:rsidP="00B22036">
      <w:pPr>
        <w:rPr>
          <w:b/>
          <w:sz w:val="18"/>
          <w:szCs w:val="18"/>
        </w:rPr>
      </w:pPr>
      <w:r w:rsidRPr="007F7D9F">
        <w:rPr>
          <w:b/>
          <w:sz w:val="18"/>
          <w:szCs w:val="18"/>
        </w:rPr>
        <w:t>ОПРЕДЕЛЕНИЕ ДЕЙСТВИТЕЛЬНОГО ВАЛОВОГО ДОХОДА</w:t>
      </w:r>
    </w:p>
    <w:p w:rsidR="00E83B0D" w:rsidRDefault="00E83B0D" w:rsidP="00B22036">
      <w:pPr>
        <w:rPr>
          <w:sz w:val="20"/>
          <w:szCs w:val="20"/>
        </w:rPr>
      </w:pPr>
    </w:p>
    <w:p w:rsidR="007F7D9F" w:rsidRDefault="007F7D9F" w:rsidP="007F7D9F">
      <w:pPr>
        <w:jc w:val="both"/>
      </w:pPr>
      <w:r>
        <w:t xml:space="preserve">Для определения действительного валового дохода необходимо внести поправки на возможную недозагрузку площадей и риск </w:t>
      </w:r>
      <w:proofErr w:type="spellStart"/>
      <w:r>
        <w:t>недополучения</w:t>
      </w:r>
      <w:proofErr w:type="spellEnd"/>
      <w:r>
        <w:t xml:space="preserve"> арендной платы. </w:t>
      </w:r>
    </w:p>
    <w:p w:rsidR="00037EAA" w:rsidRDefault="007F7D9F" w:rsidP="00362AE1">
      <w:pPr>
        <w:jc w:val="both"/>
        <w:rPr>
          <w:b/>
        </w:rPr>
      </w:pPr>
      <w:r>
        <w:t>Согласно данным, приведенным в справочнике «Справочник оценщика недвижимости-</w:t>
      </w:r>
      <w:r w:rsidR="00AF0185">
        <w:t>201</w:t>
      </w:r>
      <w:r w:rsidR="00362AE1">
        <w:t>7</w:t>
      </w:r>
      <w:r>
        <w:t xml:space="preserve">. Том I. </w:t>
      </w:r>
      <w:r w:rsidR="00AF0185">
        <w:t>Коммерческая</w:t>
      </w:r>
      <w:r>
        <w:t xml:space="preserve"> недвижимость и сходные типы объектов» [17], величина недозагрузки при сдаче в аренду производственно-складских объектов недвижимости на активном рынке составляет в среднем </w:t>
      </w:r>
      <w:r w:rsidR="00AF0185">
        <w:t xml:space="preserve"> до </w:t>
      </w:r>
      <w:r w:rsidR="00AF0185">
        <w:rPr>
          <w:b/>
        </w:rPr>
        <w:t>30</w:t>
      </w:r>
      <w:r w:rsidRPr="007F7D9F">
        <w:rPr>
          <w:b/>
        </w:rPr>
        <w:t>,0%</w:t>
      </w:r>
      <w:r w:rsidR="002B4FE5">
        <w:rPr>
          <w:b/>
        </w:rPr>
        <w:t xml:space="preserve"> </w:t>
      </w:r>
    </w:p>
    <w:p w:rsidR="00362AE1" w:rsidRPr="00362AE1" w:rsidRDefault="00362AE1" w:rsidP="00362AE1">
      <w:pPr>
        <w:jc w:val="both"/>
        <w:rPr>
          <w:b/>
        </w:rPr>
      </w:pPr>
      <w:r w:rsidRPr="00362AE1">
        <w:rPr>
          <w:b/>
        </w:rPr>
        <w:t xml:space="preserve">Приволжский центр финансового консалтинга и оценки г. Нижний Новгород, 2017 год </w:t>
      </w:r>
      <w:proofErr w:type="spellStart"/>
      <w:r w:rsidRPr="00362AE1">
        <w:rPr>
          <w:b/>
        </w:rPr>
        <w:t>Лейфер</w:t>
      </w:r>
      <w:proofErr w:type="spellEnd"/>
      <w:r w:rsidRPr="00362AE1">
        <w:rPr>
          <w:b/>
        </w:rPr>
        <w:t xml:space="preserve"> Л. А., Гришина М.Д.</w:t>
      </w:r>
    </w:p>
    <w:p w:rsidR="00E83B0D" w:rsidRPr="00362AE1" w:rsidRDefault="00362AE1" w:rsidP="00362AE1">
      <w:pPr>
        <w:jc w:val="both"/>
        <w:rPr>
          <w:b/>
          <w:sz w:val="20"/>
          <w:szCs w:val="20"/>
        </w:rPr>
      </w:pPr>
      <w:r w:rsidRPr="00362AE1">
        <w:rPr>
          <w:b/>
        </w:rPr>
        <w:t xml:space="preserve"> Коллективные экспертные оценки характеристик рынка недвижимости (Краткое изложение основных результатов эксперимента по формированию коллективных экспертных оценок)</w:t>
      </w:r>
    </w:p>
    <w:p w:rsidR="00362AE1" w:rsidRDefault="00362AE1" w:rsidP="00B22036">
      <w:pPr>
        <w:rPr>
          <w:sz w:val="20"/>
          <w:szCs w:val="20"/>
        </w:rPr>
      </w:pPr>
      <w:r>
        <w:rPr>
          <w:noProof/>
          <w:sz w:val="20"/>
          <w:szCs w:val="20"/>
        </w:rPr>
        <w:drawing>
          <wp:inline distT="0" distB="0" distL="0" distR="0">
            <wp:extent cx="6334125" cy="1362075"/>
            <wp:effectExtent l="19050" t="0" r="9525"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srcRect/>
                    <a:stretch>
                      <a:fillRect/>
                    </a:stretch>
                  </pic:blipFill>
                  <pic:spPr bwMode="auto">
                    <a:xfrm>
                      <a:off x="0" y="0"/>
                      <a:ext cx="6334125" cy="1362075"/>
                    </a:xfrm>
                    <a:prstGeom prst="rect">
                      <a:avLst/>
                    </a:prstGeom>
                    <a:noFill/>
                    <a:ln w="9525">
                      <a:noFill/>
                      <a:miter lim="800000"/>
                      <a:headEnd/>
                      <a:tailEnd/>
                    </a:ln>
                  </pic:spPr>
                </pic:pic>
              </a:graphicData>
            </a:graphic>
          </wp:inline>
        </w:drawing>
      </w:r>
    </w:p>
    <w:p w:rsidR="00362AE1" w:rsidRDefault="00362AE1" w:rsidP="00B22036">
      <w:pPr>
        <w:rPr>
          <w:sz w:val="20"/>
          <w:szCs w:val="20"/>
        </w:rPr>
      </w:pPr>
    </w:p>
    <w:p w:rsidR="00E83B0D" w:rsidRDefault="000839DE" w:rsidP="00B22036">
      <w:pPr>
        <w:rPr>
          <w:sz w:val="20"/>
          <w:szCs w:val="20"/>
        </w:rPr>
      </w:pPr>
      <w:r>
        <w:t xml:space="preserve">Расчет действительного валового дохода приведен в таблице </w:t>
      </w:r>
      <w:r w:rsidR="006049BF">
        <w:t>ниж</w:t>
      </w:r>
      <w:r w:rsidR="00362AE1">
        <w:t>е</w:t>
      </w:r>
    </w:p>
    <w:p w:rsidR="00E83B0D" w:rsidRDefault="00E83B0D" w:rsidP="00B22036">
      <w:pPr>
        <w:rPr>
          <w:sz w:val="20"/>
          <w:szCs w:val="20"/>
        </w:rPr>
      </w:pPr>
    </w:p>
    <w:p w:rsidR="00E83B0D" w:rsidRPr="00D038E8" w:rsidRDefault="00D038E8" w:rsidP="00B22036">
      <w:pPr>
        <w:rPr>
          <w:b/>
          <w:sz w:val="18"/>
          <w:szCs w:val="18"/>
        </w:rPr>
      </w:pPr>
      <w:r w:rsidRPr="00D038E8">
        <w:rPr>
          <w:b/>
          <w:sz w:val="18"/>
          <w:szCs w:val="18"/>
        </w:rPr>
        <w:t>ОПРЕДЕЛЕНИЕ ОПЕРАЦИОННЫХ РАСХОДОВ</w:t>
      </w:r>
    </w:p>
    <w:p w:rsidR="00E83B0D" w:rsidRDefault="00E83B0D" w:rsidP="00B22036">
      <w:pPr>
        <w:rPr>
          <w:sz w:val="20"/>
          <w:szCs w:val="20"/>
        </w:rPr>
      </w:pPr>
    </w:p>
    <w:p w:rsidR="001B1B68" w:rsidRDefault="00D038E8" w:rsidP="00D038E8">
      <w:pPr>
        <w:jc w:val="both"/>
        <w:rPr>
          <w:sz w:val="20"/>
          <w:szCs w:val="20"/>
        </w:rPr>
      </w:pPr>
      <w:r>
        <w:t>Операционные расходы – это расходы, необходимые для нормального функционирования объекта недвижимости и воспроизводства действительного валового дохода</w:t>
      </w:r>
    </w:p>
    <w:p w:rsidR="001B1B68" w:rsidRDefault="001B1B68" w:rsidP="00D038E8">
      <w:pPr>
        <w:jc w:val="both"/>
        <w:rPr>
          <w:sz w:val="20"/>
          <w:szCs w:val="20"/>
        </w:rPr>
      </w:pPr>
    </w:p>
    <w:p w:rsidR="00D038E8" w:rsidRDefault="00D038E8" w:rsidP="00D038E8">
      <w:pPr>
        <w:jc w:val="both"/>
      </w:pPr>
      <w:r>
        <w:t xml:space="preserve">Для удобства прогнозирования операционные расходы делятся на три группы: </w:t>
      </w:r>
    </w:p>
    <w:p w:rsidR="00D038E8" w:rsidRDefault="00D038E8" w:rsidP="00D038E8">
      <w:pPr>
        <w:pStyle w:val="aa"/>
        <w:numPr>
          <w:ilvl w:val="0"/>
          <w:numId w:val="15"/>
        </w:numPr>
        <w:jc w:val="both"/>
      </w:pPr>
      <w:r>
        <w:softHyphen/>
        <w:t xml:space="preserve"> постоянные (налог на имущество, земельный налог (арендная плата за земельный участок), страхование);</w:t>
      </w:r>
    </w:p>
    <w:p w:rsidR="00D038E8" w:rsidRDefault="00D038E8" w:rsidP="00D038E8">
      <w:pPr>
        <w:pStyle w:val="aa"/>
        <w:numPr>
          <w:ilvl w:val="0"/>
          <w:numId w:val="15"/>
        </w:numPr>
        <w:jc w:val="both"/>
      </w:pPr>
      <w:r>
        <w:t xml:space="preserve"> </w:t>
      </w:r>
      <w:r>
        <w:softHyphen/>
        <w:t xml:space="preserve"> переменные (или эксплуатационные </w:t>
      </w:r>
    </w:p>
    <w:p w:rsidR="001B1B68" w:rsidRPr="00D038E8" w:rsidRDefault="00D038E8" w:rsidP="00D038E8">
      <w:pPr>
        <w:pStyle w:val="aa"/>
        <w:numPr>
          <w:ilvl w:val="0"/>
          <w:numId w:val="15"/>
        </w:numPr>
        <w:jc w:val="both"/>
        <w:rPr>
          <w:sz w:val="20"/>
          <w:szCs w:val="20"/>
        </w:rPr>
      </w:pPr>
      <w:r>
        <w:lastRenderedPageBreak/>
        <w:t xml:space="preserve">– включают в себя коммунальные услуги, расходы на управление, заработную плату, эксплуатацию и ремонт и т. д.); </w:t>
      </w:r>
      <w:r>
        <w:softHyphen/>
        <w:t xml:space="preserve"> расходы на замещение (отчисления на регулярный ремонт недвижимости для обеспечения воспроизводства дохода)</w:t>
      </w:r>
    </w:p>
    <w:p w:rsidR="001B1B68" w:rsidRDefault="001B1B68" w:rsidP="00B22036">
      <w:pPr>
        <w:rPr>
          <w:sz w:val="20"/>
          <w:szCs w:val="20"/>
        </w:rPr>
      </w:pPr>
    </w:p>
    <w:p w:rsidR="001B1B68" w:rsidRDefault="00CC6307" w:rsidP="00CC6307">
      <w:pPr>
        <w:jc w:val="both"/>
        <w:rPr>
          <w:sz w:val="20"/>
          <w:szCs w:val="20"/>
        </w:rPr>
      </w:pPr>
      <w:r>
        <w:t>Следует отметить, что расчет численного значения операционных расходов крайне затруднен: рынок аренды информационно закрыт (имеется информация только о величине арендных ставок), информация о структуре арендных ставок реальных договоров аренды отсутствует, в связи с чем вывод о величине операционных расходов можно сделать только на основании усредненных данных о доле операционных расходов в доходе. Однако, как показал анализ различных договоров аренды недвижимости, зачастую в состав операционных расходов (включаемых в арендную ставку) не включается ряд статей. Так, например, традиционно, оплата коммунальных услуг обычно осуществляется арендатором по отдельным договорам. Зачастую расходы на замещение также отсутствуют. В связи с этим, указанные расходы лишь условно могут именоваться «операционными», поскольку представляют собой «усеченный» их вариант</w:t>
      </w:r>
    </w:p>
    <w:p w:rsidR="001B1B68" w:rsidRDefault="001B1B68" w:rsidP="00B22036">
      <w:pPr>
        <w:rPr>
          <w:sz w:val="20"/>
          <w:szCs w:val="20"/>
        </w:rPr>
      </w:pPr>
    </w:p>
    <w:p w:rsidR="001B1B68" w:rsidRDefault="006049BF" w:rsidP="006049BF">
      <w:pPr>
        <w:jc w:val="both"/>
        <w:rPr>
          <w:sz w:val="20"/>
          <w:szCs w:val="20"/>
        </w:rPr>
      </w:pPr>
      <w:r>
        <w:t>Согласно данным, приведенным в справочнике «Справочник оценщика недвижимости-201</w:t>
      </w:r>
      <w:r w:rsidR="00362AE1">
        <w:t>7</w:t>
      </w:r>
      <w:r>
        <w:t xml:space="preserve">. Том I. </w:t>
      </w:r>
      <w:r w:rsidR="00362AE1">
        <w:t>Коммерческая</w:t>
      </w:r>
      <w:r>
        <w:t xml:space="preserve"> недвижимость и сходные типы объектов» [17], процент операционных расходов для </w:t>
      </w:r>
      <w:r w:rsidR="00362AE1">
        <w:t>коммерческих</w:t>
      </w:r>
      <w:r>
        <w:t xml:space="preserve"> объектов на активном рынке в среднем составляет </w:t>
      </w:r>
      <w:r w:rsidR="002B4FE5">
        <w:rPr>
          <w:b/>
        </w:rPr>
        <w:t>35</w:t>
      </w:r>
      <w:r w:rsidRPr="006049BF">
        <w:rPr>
          <w:b/>
        </w:rPr>
        <w:t>%</w:t>
      </w:r>
      <w:r>
        <w:t>. Данная величина принимается Оценщиком в качестве расчетного значения.</w:t>
      </w:r>
    </w:p>
    <w:p w:rsidR="001B1B68" w:rsidRDefault="001B1B68" w:rsidP="00B22036">
      <w:pPr>
        <w:rPr>
          <w:sz w:val="20"/>
          <w:szCs w:val="20"/>
        </w:rPr>
      </w:pPr>
    </w:p>
    <w:p w:rsidR="001B1B68" w:rsidRDefault="006049BF" w:rsidP="00B22036">
      <w:pPr>
        <w:rPr>
          <w:sz w:val="20"/>
          <w:szCs w:val="20"/>
        </w:rPr>
      </w:pPr>
      <w:r>
        <w:t>Расчет чистого операционного дохода в прогнозный период приводится в таблице ниже.</w:t>
      </w:r>
    </w:p>
    <w:p w:rsidR="001B1B68" w:rsidRDefault="001B1B68" w:rsidP="00B22036">
      <w:pPr>
        <w:rPr>
          <w:sz w:val="20"/>
          <w:szCs w:val="20"/>
        </w:rPr>
      </w:pPr>
    </w:p>
    <w:p w:rsidR="001B1B68" w:rsidRPr="0041369D" w:rsidRDefault="0041369D" w:rsidP="00B22036">
      <w:pPr>
        <w:rPr>
          <w:b/>
          <w:sz w:val="18"/>
          <w:szCs w:val="18"/>
        </w:rPr>
      </w:pPr>
      <w:r w:rsidRPr="0041369D">
        <w:rPr>
          <w:b/>
          <w:sz w:val="18"/>
          <w:szCs w:val="18"/>
        </w:rPr>
        <w:t>ОПРЕДЕЛЕНИЕ КОЭФФИЦИЕНТА КАПИТАЛИЗАЦИИ</w:t>
      </w:r>
    </w:p>
    <w:p w:rsidR="001B1B68" w:rsidRDefault="001B1B68" w:rsidP="00B22036">
      <w:pPr>
        <w:rPr>
          <w:sz w:val="20"/>
          <w:szCs w:val="20"/>
        </w:rPr>
      </w:pPr>
    </w:p>
    <w:p w:rsidR="001B1B68" w:rsidRPr="0041369D" w:rsidRDefault="0041369D" w:rsidP="00B22036">
      <w:pPr>
        <w:rPr>
          <w:b/>
          <w:sz w:val="20"/>
          <w:szCs w:val="20"/>
        </w:rPr>
      </w:pPr>
      <w:r>
        <w:t xml:space="preserve">Величина коэффициента капитализации определена кумулятивным методом , расчеты приведены ниже, и составляет </w:t>
      </w:r>
      <w:r w:rsidRPr="0041369D">
        <w:rPr>
          <w:b/>
        </w:rPr>
        <w:t>10,80%.</w:t>
      </w:r>
    </w:p>
    <w:p w:rsidR="001B1B68" w:rsidRDefault="001B1B68" w:rsidP="00B22036">
      <w:pPr>
        <w:rPr>
          <w:sz w:val="20"/>
          <w:szCs w:val="20"/>
        </w:rPr>
      </w:pPr>
    </w:p>
    <w:p w:rsidR="001B1B68" w:rsidRPr="00F50FAF" w:rsidRDefault="00F50FAF" w:rsidP="00F50FAF">
      <w:pPr>
        <w:jc w:val="center"/>
        <w:rPr>
          <w:b/>
          <w:sz w:val="20"/>
          <w:szCs w:val="20"/>
        </w:rPr>
      </w:pPr>
      <w:r w:rsidRPr="00F50FAF">
        <w:rPr>
          <w:b/>
        </w:rPr>
        <w:t>Методика и расчет ставки капитализации кумулятивным методом</w:t>
      </w:r>
    </w:p>
    <w:p w:rsidR="001B1B68" w:rsidRDefault="001B1B68" w:rsidP="00B22036">
      <w:pPr>
        <w:rPr>
          <w:sz w:val="20"/>
          <w:szCs w:val="20"/>
        </w:rPr>
      </w:pPr>
    </w:p>
    <w:p w:rsidR="001B1B68" w:rsidRDefault="008909A6" w:rsidP="008909A6">
      <w:pPr>
        <w:jc w:val="both"/>
        <w:rPr>
          <w:sz w:val="20"/>
          <w:szCs w:val="20"/>
        </w:rPr>
      </w:pPr>
      <w:r>
        <w:t xml:space="preserve">Проанализировав рынок </w:t>
      </w:r>
      <w:r w:rsidR="00362AE1">
        <w:t>коммерческой</w:t>
      </w:r>
      <w:r>
        <w:t xml:space="preserve"> недвижимости </w:t>
      </w:r>
      <w:r w:rsidR="00362AE1">
        <w:t>Пресненского района г.Москва</w:t>
      </w:r>
      <w:r>
        <w:t>, предложений к продаже и аренде аналогичных</w:t>
      </w:r>
      <w:r w:rsidR="00362AE1">
        <w:t xml:space="preserve"> ( по сроку ввода в эксплуатацию, по проценту износа</w:t>
      </w:r>
      <w:r w:rsidR="0068486D">
        <w:t>, по этажности , материала стен и др.)</w:t>
      </w:r>
      <w:r>
        <w:t xml:space="preserve"> оцениваемому объекту капитального строительства не выявлено. Оценщиком принято решение произвести расчет ставки капитализации кумулятивным методом.</w:t>
      </w:r>
    </w:p>
    <w:p w:rsidR="001B1B68" w:rsidRDefault="001B1B68" w:rsidP="00B22036">
      <w:pPr>
        <w:rPr>
          <w:sz w:val="20"/>
          <w:szCs w:val="20"/>
        </w:rPr>
      </w:pPr>
    </w:p>
    <w:p w:rsidR="00ED13C6" w:rsidRDefault="00ED13C6" w:rsidP="00ED13C6">
      <w:pPr>
        <w:jc w:val="both"/>
      </w:pPr>
      <w:r>
        <w:t xml:space="preserve">Коэффициент капитализации в оценке недвижимости состоит из двух элементов: </w:t>
      </w:r>
    </w:p>
    <w:p w:rsidR="00ED13C6" w:rsidRDefault="00ED13C6" w:rsidP="00ED13C6">
      <w:pPr>
        <w:jc w:val="both"/>
      </w:pPr>
      <w:r>
        <w:t>1. Ставки дохода на инвестиции (ставки дохода на капитал). Это компенсация, которая должна быть выплачена инвестору за ценность денег с учетом фактора времени, риска и других факторов, связанных с конкретными инвестициями.</w:t>
      </w:r>
    </w:p>
    <w:p w:rsidR="001B1B68" w:rsidRDefault="00ED13C6" w:rsidP="00ED13C6">
      <w:pPr>
        <w:jc w:val="both"/>
        <w:rPr>
          <w:sz w:val="20"/>
          <w:szCs w:val="20"/>
        </w:rPr>
      </w:pPr>
      <w:r>
        <w:t xml:space="preserve"> 2. Нормы возврата (возмещения) капитала. Под возвратом капитала понимается погашение суммы первоначальных вложений. Причем этот элемент коэффициента капитализации применяется только к изнашиваемой, т. е. теряющей стоимость части активов</w:t>
      </w:r>
    </w:p>
    <w:p w:rsidR="001B1B68" w:rsidRDefault="001B1B68" w:rsidP="00ED13C6">
      <w:pPr>
        <w:jc w:val="both"/>
        <w:rPr>
          <w:sz w:val="20"/>
          <w:szCs w:val="20"/>
        </w:rPr>
      </w:pPr>
    </w:p>
    <w:p w:rsidR="004F7B15" w:rsidRDefault="004F7B15" w:rsidP="00B22036">
      <w:r>
        <w:t xml:space="preserve">Ставка дохода на капитал строится на базе: </w:t>
      </w:r>
    </w:p>
    <w:p w:rsidR="004F7B15" w:rsidRDefault="004F7B15" w:rsidP="004F7B15">
      <w:pPr>
        <w:pStyle w:val="aa"/>
        <w:numPr>
          <w:ilvl w:val="0"/>
          <w:numId w:val="16"/>
        </w:numPr>
      </w:pPr>
      <w:proofErr w:type="spellStart"/>
      <w:r>
        <w:t>безрисковой</w:t>
      </w:r>
      <w:proofErr w:type="spellEnd"/>
      <w:r>
        <w:t xml:space="preserve"> ставки дохода; </w:t>
      </w:r>
    </w:p>
    <w:p w:rsidR="004F7B15" w:rsidRDefault="004F7B15" w:rsidP="004F7B15">
      <w:pPr>
        <w:pStyle w:val="aa"/>
        <w:numPr>
          <w:ilvl w:val="0"/>
          <w:numId w:val="16"/>
        </w:numPr>
      </w:pPr>
      <w:r>
        <w:t xml:space="preserve">премии за риск; </w:t>
      </w:r>
    </w:p>
    <w:p w:rsidR="004F7B15" w:rsidRDefault="004F7B15" w:rsidP="004F7B15">
      <w:pPr>
        <w:pStyle w:val="aa"/>
        <w:numPr>
          <w:ilvl w:val="0"/>
          <w:numId w:val="16"/>
        </w:numPr>
      </w:pPr>
      <w:r>
        <w:t xml:space="preserve">премии за низкую ликвидность недвижимости; </w:t>
      </w:r>
    </w:p>
    <w:p w:rsidR="001B1B68" w:rsidRPr="004F7B15" w:rsidRDefault="004F7B15" w:rsidP="004F7B15">
      <w:pPr>
        <w:pStyle w:val="aa"/>
        <w:numPr>
          <w:ilvl w:val="0"/>
          <w:numId w:val="16"/>
        </w:numPr>
        <w:rPr>
          <w:sz w:val="20"/>
          <w:szCs w:val="20"/>
        </w:rPr>
      </w:pPr>
      <w:r>
        <w:t>премии за инвестиционный менеджмент.</w:t>
      </w:r>
    </w:p>
    <w:p w:rsidR="001B1B68" w:rsidRDefault="001B1B68" w:rsidP="00B22036">
      <w:pPr>
        <w:rPr>
          <w:sz w:val="20"/>
          <w:szCs w:val="20"/>
        </w:rPr>
      </w:pPr>
    </w:p>
    <w:p w:rsidR="001B1B68" w:rsidRPr="00B34470" w:rsidRDefault="00B34470" w:rsidP="00B22036">
      <w:pPr>
        <w:rPr>
          <w:b/>
          <w:sz w:val="18"/>
          <w:szCs w:val="18"/>
        </w:rPr>
      </w:pPr>
      <w:r w:rsidRPr="00B34470">
        <w:rPr>
          <w:b/>
          <w:sz w:val="18"/>
          <w:szCs w:val="18"/>
        </w:rPr>
        <w:t>БЕЗРИСКОВАЯ СТАВКА ДОХОДА</w:t>
      </w:r>
    </w:p>
    <w:p w:rsidR="001B1B68" w:rsidRDefault="001B1B68" w:rsidP="00B22036">
      <w:pPr>
        <w:rPr>
          <w:sz w:val="20"/>
          <w:szCs w:val="20"/>
        </w:rPr>
      </w:pPr>
    </w:p>
    <w:p w:rsidR="001B1B68" w:rsidRDefault="00B34470" w:rsidP="00B34470">
      <w:pPr>
        <w:jc w:val="both"/>
        <w:rPr>
          <w:sz w:val="20"/>
          <w:szCs w:val="20"/>
        </w:rPr>
      </w:pPr>
      <w:proofErr w:type="spellStart"/>
      <w:r>
        <w:t>Безрисковая</w:t>
      </w:r>
      <w:proofErr w:type="spellEnd"/>
      <w:r>
        <w:t xml:space="preserve"> ставка дохода используется в качестве базовой, к которой добавляются остальные, ранее перечисленные, составляющие. Для определения </w:t>
      </w:r>
      <w:proofErr w:type="spellStart"/>
      <w:r>
        <w:t>безрисковой</w:t>
      </w:r>
      <w:proofErr w:type="spellEnd"/>
      <w:r>
        <w:t xml:space="preserve"> ставки можно пользоваться как среднеевропейскими показателями по </w:t>
      </w:r>
      <w:proofErr w:type="spellStart"/>
      <w:r>
        <w:t>безрисковым</w:t>
      </w:r>
      <w:proofErr w:type="spellEnd"/>
      <w:r>
        <w:t xml:space="preserve"> операциям, так и российскими.</w:t>
      </w:r>
    </w:p>
    <w:p w:rsidR="001B1B68" w:rsidRDefault="001B1B68" w:rsidP="00B22036">
      <w:pPr>
        <w:rPr>
          <w:sz w:val="20"/>
          <w:szCs w:val="20"/>
        </w:rPr>
      </w:pPr>
    </w:p>
    <w:p w:rsidR="001B1B68" w:rsidRDefault="0055709D" w:rsidP="0055709D">
      <w:pPr>
        <w:jc w:val="both"/>
        <w:rPr>
          <w:sz w:val="20"/>
          <w:szCs w:val="20"/>
        </w:rPr>
      </w:pPr>
      <w:r>
        <w:t xml:space="preserve">В случае использования среднеевропейских показателей к </w:t>
      </w:r>
      <w:proofErr w:type="spellStart"/>
      <w:r>
        <w:t>безрисковой</w:t>
      </w:r>
      <w:proofErr w:type="spellEnd"/>
      <w:r>
        <w:t xml:space="preserve"> ставке прибавляется премия за риск инвестирования в данную страну, так называемый </w:t>
      </w:r>
      <w:proofErr w:type="spellStart"/>
      <w:r>
        <w:t>страновой</w:t>
      </w:r>
      <w:proofErr w:type="spellEnd"/>
      <w:r>
        <w:t xml:space="preserve"> риск. Российские показатели берутся исходя из ставки дохода на государственные облигации или, что является предпочтительнее, ставок по валютным депозитам (сравнимой длительности и размеров суммы) </w:t>
      </w:r>
      <w:r>
        <w:lastRenderedPageBreak/>
        <w:t xml:space="preserve">банков высшей категории надежности. </w:t>
      </w:r>
      <w:proofErr w:type="spellStart"/>
      <w:r>
        <w:t>Безрисковая</w:t>
      </w:r>
      <w:proofErr w:type="spellEnd"/>
      <w:r>
        <w:t xml:space="preserve"> ставка определяет минимальную компенсацию за инвестирование в данный объект.</w:t>
      </w:r>
    </w:p>
    <w:p w:rsidR="001B1B68" w:rsidRDefault="001B1B68" w:rsidP="00B22036">
      <w:pPr>
        <w:rPr>
          <w:sz w:val="20"/>
          <w:szCs w:val="20"/>
        </w:rPr>
      </w:pPr>
    </w:p>
    <w:p w:rsidR="001B1B68" w:rsidRDefault="00A261EC" w:rsidP="00A261EC">
      <w:pPr>
        <w:jc w:val="both"/>
        <w:rPr>
          <w:sz w:val="20"/>
          <w:szCs w:val="20"/>
        </w:rPr>
      </w:pPr>
      <w:r>
        <w:t xml:space="preserve">В качестве </w:t>
      </w:r>
      <w:proofErr w:type="spellStart"/>
      <w:r>
        <w:t>безрисковой</w:t>
      </w:r>
      <w:proofErr w:type="spellEnd"/>
      <w:r>
        <w:t xml:space="preserve"> ставки применяется доходность к погашению по долгосрочным облигациям федерального займа (ОФЗ) на дату оценки, равная 8,14  (</w:t>
      </w:r>
      <w:r w:rsidRPr="00A261EC">
        <w:rPr>
          <w:i/>
          <w:sz w:val="20"/>
          <w:szCs w:val="20"/>
        </w:rPr>
        <w:t>Источник: «Московская Биржа»: http://moex.com/ru/marketdata/indices/state/yieldcurve/, 201</w:t>
      </w:r>
      <w:r w:rsidR="0068486D">
        <w:rPr>
          <w:i/>
          <w:sz w:val="20"/>
          <w:szCs w:val="20"/>
        </w:rPr>
        <w:t>8</w:t>
      </w:r>
      <w:r w:rsidRPr="00A261EC">
        <w:rPr>
          <w:i/>
          <w:sz w:val="20"/>
          <w:szCs w:val="20"/>
        </w:rPr>
        <w:t xml:space="preserve"> г. (на 18.</w:t>
      </w:r>
      <w:r w:rsidR="0068486D">
        <w:rPr>
          <w:i/>
          <w:sz w:val="20"/>
          <w:szCs w:val="20"/>
        </w:rPr>
        <w:t>10</w:t>
      </w:r>
      <w:r w:rsidRPr="00A261EC">
        <w:rPr>
          <w:i/>
          <w:sz w:val="20"/>
          <w:szCs w:val="20"/>
        </w:rPr>
        <w:t>.201</w:t>
      </w:r>
      <w:r w:rsidR="0068486D">
        <w:rPr>
          <w:i/>
          <w:sz w:val="20"/>
          <w:szCs w:val="20"/>
        </w:rPr>
        <w:t>8</w:t>
      </w:r>
      <w:r w:rsidRPr="00A261EC">
        <w:rPr>
          <w:i/>
          <w:sz w:val="20"/>
          <w:szCs w:val="20"/>
        </w:rPr>
        <w:t xml:space="preserve"> г</w:t>
      </w:r>
      <w:r>
        <w:t>.)</w:t>
      </w:r>
    </w:p>
    <w:p w:rsidR="001B1B68" w:rsidRDefault="0053647D" w:rsidP="0053647D">
      <w:pPr>
        <w:jc w:val="both"/>
        <w:rPr>
          <w:sz w:val="20"/>
          <w:szCs w:val="20"/>
        </w:rPr>
      </w:pPr>
      <w:r>
        <w:t xml:space="preserve">Согласно статье В.А. </w:t>
      </w:r>
      <w:proofErr w:type="spellStart"/>
      <w:r>
        <w:t>Вольновой</w:t>
      </w:r>
      <w:proofErr w:type="spellEnd"/>
      <w:r>
        <w:t xml:space="preserve"> «О коэффициенте капитализации и </w:t>
      </w:r>
      <w:proofErr w:type="spellStart"/>
      <w:r>
        <w:t>безрисковой</w:t>
      </w:r>
      <w:proofErr w:type="spellEnd"/>
      <w:r>
        <w:t xml:space="preserve"> ставке при оценке недвижимости»(</w:t>
      </w:r>
      <w:r w:rsidRPr="0053647D">
        <w:rPr>
          <w:i/>
          <w:sz w:val="20"/>
          <w:szCs w:val="20"/>
        </w:rPr>
        <w:t>Источник: http://www.noroo.ru/index.php?option=com_content&amp;view=article&amp;id=87</w:t>
      </w:r>
      <w:r>
        <w:t xml:space="preserve">)  указанная </w:t>
      </w:r>
      <w:proofErr w:type="spellStart"/>
      <w:r>
        <w:t>безрисковая</w:t>
      </w:r>
      <w:proofErr w:type="spellEnd"/>
      <w:r>
        <w:t xml:space="preserve"> ставка является номинальной, а значит должна быть приведена к реальной ставке, то есть, очищена от инфляции.</w:t>
      </w:r>
    </w:p>
    <w:p w:rsidR="001B1B68" w:rsidRDefault="001B1B68" w:rsidP="00B22036">
      <w:pPr>
        <w:rPr>
          <w:sz w:val="20"/>
          <w:szCs w:val="20"/>
        </w:rPr>
      </w:pPr>
    </w:p>
    <w:p w:rsidR="001B1B68" w:rsidRDefault="0053647D" w:rsidP="0053647D">
      <w:pPr>
        <w:jc w:val="center"/>
        <w:rPr>
          <w:b/>
        </w:rPr>
      </w:pPr>
      <w:r w:rsidRPr="0053647D">
        <w:rPr>
          <w:b/>
        </w:rPr>
        <w:t>Прогнозная инфляция</w:t>
      </w:r>
    </w:p>
    <w:p w:rsidR="003A3716" w:rsidRPr="003A3716" w:rsidRDefault="003A3716" w:rsidP="003A3716">
      <w:pPr>
        <w:jc w:val="right"/>
        <w:rPr>
          <w:sz w:val="20"/>
          <w:szCs w:val="20"/>
        </w:rPr>
      </w:pPr>
      <w:r w:rsidRPr="003A3716">
        <w:rPr>
          <w:sz w:val="20"/>
          <w:szCs w:val="20"/>
        </w:rPr>
        <w:t>Таблица 27</w:t>
      </w:r>
    </w:p>
    <w:tbl>
      <w:tblPr>
        <w:tblStyle w:val="a5"/>
        <w:tblW w:w="0" w:type="auto"/>
        <w:tblLook w:val="04A0"/>
      </w:tblPr>
      <w:tblGrid>
        <w:gridCol w:w="2733"/>
        <w:gridCol w:w="1396"/>
        <w:gridCol w:w="6233"/>
      </w:tblGrid>
      <w:tr w:rsidR="0053647D" w:rsidTr="003A3716">
        <w:tc>
          <w:tcPr>
            <w:tcW w:w="3454" w:type="dxa"/>
            <w:tcBorders>
              <w:top w:val="double" w:sz="4" w:space="0" w:color="auto"/>
              <w:left w:val="double" w:sz="4" w:space="0" w:color="auto"/>
              <w:right w:val="double" w:sz="4" w:space="0" w:color="auto"/>
            </w:tcBorders>
          </w:tcPr>
          <w:p w:rsidR="0053647D" w:rsidRPr="003A3716" w:rsidRDefault="003A3716" w:rsidP="003A3716">
            <w:pPr>
              <w:jc w:val="center"/>
              <w:rPr>
                <w:b/>
                <w:sz w:val="20"/>
                <w:szCs w:val="20"/>
              </w:rPr>
            </w:pPr>
            <w:r w:rsidRPr="003A3716">
              <w:rPr>
                <w:b/>
                <w:sz w:val="20"/>
                <w:szCs w:val="20"/>
              </w:rPr>
              <w:t>Инфляция</w:t>
            </w:r>
          </w:p>
        </w:tc>
        <w:tc>
          <w:tcPr>
            <w:tcW w:w="1899" w:type="dxa"/>
            <w:tcBorders>
              <w:top w:val="double" w:sz="4" w:space="0" w:color="auto"/>
              <w:left w:val="double" w:sz="4" w:space="0" w:color="auto"/>
              <w:right w:val="double" w:sz="4" w:space="0" w:color="auto"/>
            </w:tcBorders>
          </w:tcPr>
          <w:p w:rsidR="0053647D" w:rsidRPr="003A3716" w:rsidRDefault="003A3716" w:rsidP="0068486D">
            <w:pPr>
              <w:jc w:val="center"/>
              <w:rPr>
                <w:b/>
                <w:sz w:val="20"/>
                <w:szCs w:val="20"/>
              </w:rPr>
            </w:pPr>
            <w:r>
              <w:rPr>
                <w:b/>
                <w:sz w:val="20"/>
                <w:szCs w:val="20"/>
              </w:rPr>
              <w:t>201</w:t>
            </w:r>
            <w:r w:rsidR="0068486D">
              <w:rPr>
                <w:b/>
                <w:sz w:val="20"/>
                <w:szCs w:val="20"/>
              </w:rPr>
              <w:t>8</w:t>
            </w:r>
          </w:p>
        </w:tc>
        <w:tc>
          <w:tcPr>
            <w:tcW w:w="5009" w:type="dxa"/>
            <w:tcBorders>
              <w:top w:val="double" w:sz="4" w:space="0" w:color="auto"/>
              <w:left w:val="double" w:sz="4" w:space="0" w:color="auto"/>
              <w:right w:val="double" w:sz="4" w:space="0" w:color="auto"/>
            </w:tcBorders>
          </w:tcPr>
          <w:p w:rsidR="0053647D" w:rsidRPr="003A3716" w:rsidRDefault="003A3716" w:rsidP="003A3716">
            <w:pPr>
              <w:jc w:val="center"/>
              <w:rPr>
                <w:b/>
                <w:sz w:val="20"/>
                <w:szCs w:val="20"/>
              </w:rPr>
            </w:pPr>
            <w:r w:rsidRPr="003A3716">
              <w:rPr>
                <w:b/>
                <w:sz w:val="20"/>
                <w:szCs w:val="20"/>
              </w:rPr>
              <w:t>Источник</w:t>
            </w:r>
          </w:p>
        </w:tc>
      </w:tr>
      <w:tr w:rsidR="0053647D" w:rsidTr="003A3716">
        <w:tc>
          <w:tcPr>
            <w:tcW w:w="3454" w:type="dxa"/>
            <w:tcBorders>
              <w:left w:val="double" w:sz="4" w:space="0" w:color="auto"/>
              <w:right w:val="double" w:sz="4" w:space="0" w:color="auto"/>
            </w:tcBorders>
          </w:tcPr>
          <w:p w:rsidR="0053647D" w:rsidRDefault="003A3716" w:rsidP="00B22036">
            <w:pPr>
              <w:rPr>
                <w:sz w:val="20"/>
                <w:szCs w:val="20"/>
              </w:rPr>
            </w:pPr>
            <w:r w:rsidRPr="003A3716">
              <w:rPr>
                <w:sz w:val="20"/>
                <w:szCs w:val="20"/>
              </w:rPr>
              <w:t>Прогноз МЭР</w:t>
            </w:r>
          </w:p>
        </w:tc>
        <w:tc>
          <w:tcPr>
            <w:tcW w:w="1899" w:type="dxa"/>
            <w:tcBorders>
              <w:left w:val="double" w:sz="4" w:space="0" w:color="auto"/>
              <w:right w:val="double" w:sz="4" w:space="0" w:color="auto"/>
            </w:tcBorders>
          </w:tcPr>
          <w:p w:rsidR="0053647D" w:rsidRDefault="003A3716" w:rsidP="003A3716">
            <w:pPr>
              <w:jc w:val="center"/>
              <w:rPr>
                <w:sz w:val="20"/>
                <w:szCs w:val="20"/>
              </w:rPr>
            </w:pPr>
            <w:r>
              <w:rPr>
                <w:sz w:val="20"/>
                <w:szCs w:val="20"/>
              </w:rPr>
              <w:t>4.9%</w:t>
            </w:r>
          </w:p>
        </w:tc>
        <w:tc>
          <w:tcPr>
            <w:tcW w:w="5009" w:type="dxa"/>
            <w:tcBorders>
              <w:left w:val="double" w:sz="4" w:space="0" w:color="auto"/>
              <w:right w:val="double" w:sz="4" w:space="0" w:color="auto"/>
            </w:tcBorders>
          </w:tcPr>
          <w:p w:rsidR="0053647D" w:rsidRDefault="003A3716" w:rsidP="003A3716">
            <w:pPr>
              <w:rPr>
                <w:sz w:val="20"/>
                <w:szCs w:val="20"/>
              </w:rPr>
            </w:pPr>
            <w:r w:rsidRPr="003A3716">
              <w:rPr>
                <w:sz w:val="20"/>
                <w:szCs w:val="20"/>
              </w:rPr>
              <w:t>https://ria.ru/economy/20160422/1417450587.html</w:t>
            </w:r>
          </w:p>
        </w:tc>
      </w:tr>
      <w:tr w:rsidR="0053647D" w:rsidTr="003A3716">
        <w:tc>
          <w:tcPr>
            <w:tcW w:w="3454" w:type="dxa"/>
            <w:tcBorders>
              <w:left w:val="double" w:sz="4" w:space="0" w:color="auto"/>
              <w:right w:val="double" w:sz="4" w:space="0" w:color="auto"/>
            </w:tcBorders>
          </w:tcPr>
          <w:p w:rsidR="0053647D" w:rsidRDefault="003A3716" w:rsidP="00B22036">
            <w:pPr>
              <w:rPr>
                <w:sz w:val="20"/>
                <w:szCs w:val="20"/>
              </w:rPr>
            </w:pPr>
            <w:r>
              <w:rPr>
                <w:sz w:val="20"/>
                <w:szCs w:val="20"/>
              </w:rPr>
              <w:t>ЦБ РФ</w:t>
            </w:r>
          </w:p>
        </w:tc>
        <w:tc>
          <w:tcPr>
            <w:tcW w:w="1899" w:type="dxa"/>
            <w:tcBorders>
              <w:left w:val="double" w:sz="4" w:space="0" w:color="auto"/>
              <w:right w:val="double" w:sz="4" w:space="0" w:color="auto"/>
            </w:tcBorders>
          </w:tcPr>
          <w:p w:rsidR="0053647D" w:rsidRDefault="003A3716" w:rsidP="003A3716">
            <w:pPr>
              <w:jc w:val="center"/>
              <w:rPr>
                <w:sz w:val="20"/>
                <w:szCs w:val="20"/>
              </w:rPr>
            </w:pPr>
            <w:r>
              <w:rPr>
                <w:sz w:val="20"/>
                <w:szCs w:val="20"/>
              </w:rPr>
              <w:t>5.0%</w:t>
            </w:r>
          </w:p>
        </w:tc>
        <w:tc>
          <w:tcPr>
            <w:tcW w:w="5009" w:type="dxa"/>
            <w:tcBorders>
              <w:left w:val="double" w:sz="4" w:space="0" w:color="auto"/>
              <w:right w:val="double" w:sz="4" w:space="0" w:color="auto"/>
            </w:tcBorders>
          </w:tcPr>
          <w:p w:rsidR="0053647D" w:rsidRDefault="003A3716" w:rsidP="003A3716">
            <w:pPr>
              <w:rPr>
                <w:sz w:val="20"/>
                <w:szCs w:val="20"/>
              </w:rPr>
            </w:pPr>
            <w:r w:rsidRPr="003A3716">
              <w:rPr>
                <w:sz w:val="20"/>
                <w:szCs w:val="20"/>
              </w:rPr>
              <w:t>http://tass.ru/ekonomika/3628028</w:t>
            </w:r>
          </w:p>
        </w:tc>
      </w:tr>
      <w:tr w:rsidR="0053647D" w:rsidTr="003A3716">
        <w:tc>
          <w:tcPr>
            <w:tcW w:w="3454" w:type="dxa"/>
            <w:tcBorders>
              <w:left w:val="double" w:sz="4" w:space="0" w:color="auto"/>
              <w:right w:val="double" w:sz="4" w:space="0" w:color="auto"/>
            </w:tcBorders>
          </w:tcPr>
          <w:p w:rsidR="0053647D" w:rsidRDefault="003A3716" w:rsidP="00B22036">
            <w:pPr>
              <w:rPr>
                <w:sz w:val="20"/>
                <w:szCs w:val="20"/>
              </w:rPr>
            </w:pPr>
            <w:r>
              <w:rPr>
                <w:sz w:val="20"/>
                <w:szCs w:val="20"/>
              </w:rPr>
              <w:t>Внешэкономбанк</w:t>
            </w:r>
          </w:p>
        </w:tc>
        <w:tc>
          <w:tcPr>
            <w:tcW w:w="1899" w:type="dxa"/>
            <w:tcBorders>
              <w:left w:val="double" w:sz="4" w:space="0" w:color="auto"/>
              <w:right w:val="double" w:sz="4" w:space="0" w:color="auto"/>
            </w:tcBorders>
          </w:tcPr>
          <w:p w:rsidR="0053647D" w:rsidRDefault="003A3716" w:rsidP="003A3716">
            <w:pPr>
              <w:jc w:val="center"/>
              <w:rPr>
                <w:sz w:val="20"/>
                <w:szCs w:val="20"/>
              </w:rPr>
            </w:pPr>
            <w:r>
              <w:rPr>
                <w:sz w:val="20"/>
                <w:szCs w:val="20"/>
              </w:rPr>
              <w:t>4.7.%</w:t>
            </w:r>
          </w:p>
        </w:tc>
        <w:tc>
          <w:tcPr>
            <w:tcW w:w="5009" w:type="dxa"/>
            <w:tcBorders>
              <w:left w:val="double" w:sz="4" w:space="0" w:color="auto"/>
              <w:right w:val="double" w:sz="4" w:space="0" w:color="auto"/>
            </w:tcBorders>
          </w:tcPr>
          <w:p w:rsidR="0053647D" w:rsidRDefault="003A3716" w:rsidP="003A3716">
            <w:pPr>
              <w:rPr>
                <w:sz w:val="20"/>
                <w:szCs w:val="20"/>
              </w:rPr>
            </w:pPr>
            <w:r w:rsidRPr="003A3716">
              <w:rPr>
                <w:sz w:val="20"/>
                <w:szCs w:val="20"/>
              </w:rPr>
              <w:t>http://www.vedomosti.ru/economics/news/2016/10/01/659257-klepachinflyatsiyu</w:t>
            </w:r>
          </w:p>
        </w:tc>
      </w:tr>
      <w:tr w:rsidR="0053647D" w:rsidRPr="0026287C" w:rsidTr="003A3716">
        <w:tc>
          <w:tcPr>
            <w:tcW w:w="3454" w:type="dxa"/>
            <w:tcBorders>
              <w:left w:val="double" w:sz="4" w:space="0" w:color="auto"/>
              <w:right w:val="double" w:sz="4" w:space="0" w:color="auto"/>
            </w:tcBorders>
          </w:tcPr>
          <w:p w:rsidR="0053647D" w:rsidRDefault="003A3716" w:rsidP="00B22036">
            <w:pPr>
              <w:rPr>
                <w:sz w:val="20"/>
                <w:szCs w:val="20"/>
              </w:rPr>
            </w:pPr>
            <w:r>
              <w:rPr>
                <w:sz w:val="20"/>
                <w:szCs w:val="20"/>
              </w:rPr>
              <w:t>Минфин</w:t>
            </w:r>
          </w:p>
        </w:tc>
        <w:tc>
          <w:tcPr>
            <w:tcW w:w="1899" w:type="dxa"/>
            <w:tcBorders>
              <w:left w:val="double" w:sz="4" w:space="0" w:color="auto"/>
              <w:right w:val="double" w:sz="4" w:space="0" w:color="auto"/>
            </w:tcBorders>
          </w:tcPr>
          <w:p w:rsidR="0053647D" w:rsidRDefault="003A3716" w:rsidP="003A3716">
            <w:pPr>
              <w:jc w:val="center"/>
              <w:rPr>
                <w:sz w:val="20"/>
                <w:szCs w:val="20"/>
              </w:rPr>
            </w:pPr>
            <w:r>
              <w:rPr>
                <w:sz w:val="20"/>
                <w:szCs w:val="20"/>
              </w:rPr>
              <w:t>5.5%</w:t>
            </w:r>
          </w:p>
        </w:tc>
        <w:tc>
          <w:tcPr>
            <w:tcW w:w="5009" w:type="dxa"/>
            <w:tcBorders>
              <w:left w:val="double" w:sz="4" w:space="0" w:color="auto"/>
              <w:right w:val="double" w:sz="4" w:space="0" w:color="auto"/>
            </w:tcBorders>
          </w:tcPr>
          <w:p w:rsidR="0053647D" w:rsidRPr="003A3716" w:rsidRDefault="003A3716" w:rsidP="00A4361C">
            <w:pPr>
              <w:rPr>
                <w:sz w:val="20"/>
                <w:szCs w:val="20"/>
                <w:lang w:val="en-US"/>
              </w:rPr>
            </w:pPr>
            <w:r w:rsidRPr="00EE3ED9">
              <w:rPr>
                <w:sz w:val="20"/>
                <w:szCs w:val="20"/>
                <w:lang w:val="en-US"/>
              </w:rPr>
              <w:t xml:space="preserve">https://informatio.ru/news/society/itogi_i_prognozy/inflyatsionnyy_progno </w:t>
            </w:r>
            <w:proofErr w:type="spellStart"/>
            <w:r w:rsidRPr="00EE3ED9">
              <w:rPr>
                <w:sz w:val="20"/>
                <w:szCs w:val="20"/>
                <w:lang w:val="en-US"/>
              </w:rPr>
              <w:t>z_minfina</w:t>
            </w:r>
            <w:proofErr w:type="spellEnd"/>
            <w:r w:rsidRPr="00EE3ED9">
              <w:rPr>
                <w:sz w:val="20"/>
                <w:szCs w:val="20"/>
                <w:lang w:val="en-US"/>
              </w:rPr>
              <w:t>/</w:t>
            </w:r>
          </w:p>
        </w:tc>
      </w:tr>
      <w:tr w:rsidR="0053647D" w:rsidRPr="003A3716" w:rsidTr="003A3716">
        <w:tc>
          <w:tcPr>
            <w:tcW w:w="3454" w:type="dxa"/>
            <w:tcBorders>
              <w:left w:val="double" w:sz="4" w:space="0" w:color="auto"/>
              <w:bottom w:val="double" w:sz="4" w:space="0" w:color="auto"/>
              <w:right w:val="double" w:sz="4" w:space="0" w:color="auto"/>
            </w:tcBorders>
          </w:tcPr>
          <w:p w:rsidR="0053647D" w:rsidRPr="00A4361C" w:rsidRDefault="00A4361C" w:rsidP="00B22036">
            <w:pPr>
              <w:rPr>
                <w:b/>
                <w:sz w:val="20"/>
                <w:szCs w:val="20"/>
              </w:rPr>
            </w:pPr>
            <w:r w:rsidRPr="00A4361C">
              <w:rPr>
                <w:b/>
                <w:sz w:val="20"/>
                <w:szCs w:val="20"/>
              </w:rPr>
              <w:t>Медиана</w:t>
            </w:r>
          </w:p>
        </w:tc>
        <w:tc>
          <w:tcPr>
            <w:tcW w:w="1899" w:type="dxa"/>
            <w:tcBorders>
              <w:left w:val="double" w:sz="4" w:space="0" w:color="auto"/>
              <w:bottom w:val="double" w:sz="4" w:space="0" w:color="auto"/>
              <w:right w:val="double" w:sz="4" w:space="0" w:color="auto"/>
            </w:tcBorders>
          </w:tcPr>
          <w:p w:rsidR="0053647D" w:rsidRPr="00A4361C" w:rsidRDefault="00A4361C" w:rsidP="003A3716">
            <w:pPr>
              <w:jc w:val="center"/>
              <w:rPr>
                <w:b/>
                <w:sz w:val="20"/>
                <w:szCs w:val="20"/>
              </w:rPr>
            </w:pPr>
            <w:r w:rsidRPr="00A4361C">
              <w:rPr>
                <w:b/>
                <w:sz w:val="20"/>
                <w:szCs w:val="20"/>
              </w:rPr>
              <w:t>5%</w:t>
            </w:r>
          </w:p>
        </w:tc>
        <w:tc>
          <w:tcPr>
            <w:tcW w:w="5009" w:type="dxa"/>
            <w:tcBorders>
              <w:left w:val="double" w:sz="4" w:space="0" w:color="auto"/>
              <w:bottom w:val="double" w:sz="4" w:space="0" w:color="auto"/>
              <w:right w:val="double" w:sz="4" w:space="0" w:color="auto"/>
            </w:tcBorders>
          </w:tcPr>
          <w:p w:rsidR="0053647D" w:rsidRPr="003A3716" w:rsidRDefault="0053647D" w:rsidP="003A3716">
            <w:pPr>
              <w:jc w:val="center"/>
              <w:rPr>
                <w:sz w:val="20"/>
                <w:szCs w:val="20"/>
                <w:lang w:val="en-US"/>
              </w:rPr>
            </w:pPr>
          </w:p>
        </w:tc>
      </w:tr>
    </w:tbl>
    <w:p w:rsidR="00E83B0D" w:rsidRPr="003A3716" w:rsidRDefault="00E83B0D" w:rsidP="00B22036">
      <w:pPr>
        <w:rPr>
          <w:sz w:val="20"/>
          <w:szCs w:val="20"/>
          <w:lang w:val="en-US"/>
        </w:rPr>
      </w:pPr>
    </w:p>
    <w:p w:rsidR="00E83B0D" w:rsidRPr="00B5534C" w:rsidRDefault="00B5534C" w:rsidP="00B5534C">
      <w:pPr>
        <w:jc w:val="both"/>
        <w:rPr>
          <w:sz w:val="20"/>
          <w:szCs w:val="20"/>
        </w:rPr>
      </w:pPr>
      <w:r>
        <w:t>Согласно прогнозам на дату оценки инфляция (индекс потребительских цен) составляет 5,0% (см. табл. выше).</w:t>
      </w:r>
    </w:p>
    <w:p w:rsidR="000028C6" w:rsidRPr="00B5534C" w:rsidRDefault="000028C6" w:rsidP="00B22036">
      <w:pPr>
        <w:rPr>
          <w:sz w:val="20"/>
          <w:szCs w:val="20"/>
        </w:rPr>
      </w:pPr>
    </w:p>
    <w:p w:rsidR="000028C6" w:rsidRPr="00B5534C" w:rsidRDefault="00B5534C" w:rsidP="00B5534C">
      <w:pPr>
        <w:jc w:val="both"/>
        <w:rPr>
          <w:sz w:val="20"/>
          <w:szCs w:val="20"/>
        </w:rPr>
      </w:pPr>
      <w:r>
        <w:t>При инфляции менее 15% в год формула Фишера преобразуется в выражение:</w:t>
      </w:r>
    </w:p>
    <w:p w:rsidR="000028C6" w:rsidRPr="00B5534C" w:rsidRDefault="000028C6" w:rsidP="00B22036">
      <w:pPr>
        <w:rPr>
          <w:sz w:val="20"/>
          <w:szCs w:val="20"/>
        </w:rPr>
      </w:pPr>
    </w:p>
    <w:p w:rsidR="000028C6" w:rsidRPr="00B5534C" w:rsidRDefault="00B5534C" w:rsidP="00B5534C">
      <w:pPr>
        <w:jc w:val="center"/>
        <w:rPr>
          <w:b/>
          <w:sz w:val="20"/>
          <w:szCs w:val="20"/>
        </w:rPr>
      </w:pPr>
      <w:r w:rsidRPr="00B5534C">
        <w:rPr>
          <w:b/>
        </w:rPr>
        <w:t>Ср = (</w:t>
      </w:r>
      <w:proofErr w:type="spellStart"/>
      <w:r w:rsidRPr="00B5534C">
        <w:rPr>
          <w:b/>
        </w:rPr>
        <w:t>Сн</w:t>
      </w:r>
      <w:proofErr w:type="spellEnd"/>
      <w:r w:rsidRPr="00B5534C">
        <w:rPr>
          <w:b/>
        </w:rPr>
        <w:t xml:space="preserve"> - I)</w:t>
      </w:r>
    </w:p>
    <w:p w:rsidR="00B5534C" w:rsidRDefault="00B5534C" w:rsidP="00B22036">
      <w:r>
        <w:t xml:space="preserve">где: </w:t>
      </w:r>
    </w:p>
    <w:p w:rsidR="00B5534C" w:rsidRDefault="00B5534C" w:rsidP="00B5534C">
      <w:pPr>
        <w:jc w:val="both"/>
      </w:pPr>
      <w:r w:rsidRPr="00B5534C">
        <w:rPr>
          <w:b/>
        </w:rPr>
        <w:t>Ср</w:t>
      </w:r>
      <w:r>
        <w:t xml:space="preserve"> – реальная ставка; </w:t>
      </w:r>
    </w:p>
    <w:p w:rsidR="00B5534C" w:rsidRDefault="00B5534C" w:rsidP="00B5534C">
      <w:pPr>
        <w:jc w:val="both"/>
      </w:pPr>
      <w:proofErr w:type="spellStart"/>
      <w:r w:rsidRPr="00B5534C">
        <w:rPr>
          <w:b/>
        </w:rPr>
        <w:t>Сн</w:t>
      </w:r>
      <w:proofErr w:type="spellEnd"/>
      <w:r>
        <w:t xml:space="preserve"> – номинальная ставка; </w:t>
      </w:r>
    </w:p>
    <w:p w:rsidR="000028C6" w:rsidRPr="00B5534C" w:rsidRDefault="00B5534C" w:rsidP="00B5534C">
      <w:pPr>
        <w:jc w:val="both"/>
        <w:rPr>
          <w:sz w:val="20"/>
          <w:szCs w:val="20"/>
        </w:rPr>
      </w:pPr>
      <w:r w:rsidRPr="00B5534C">
        <w:rPr>
          <w:b/>
        </w:rPr>
        <w:t>I</w:t>
      </w:r>
      <w:r>
        <w:t xml:space="preserve"> – инфляция</w:t>
      </w:r>
    </w:p>
    <w:p w:rsidR="000028C6" w:rsidRPr="00B5534C" w:rsidRDefault="000028C6" w:rsidP="00B5534C">
      <w:pPr>
        <w:jc w:val="both"/>
        <w:rPr>
          <w:sz w:val="20"/>
          <w:szCs w:val="20"/>
        </w:rPr>
      </w:pPr>
    </w:p>
    <w:p w:rsidR="000028C6" w:rsidRPr="00B5534C" w:rsidRDefault="00A304C6" w:rsidP="00A304C6">
      <w:pPr>
        <w:jc w:val="both"/>
        <w:rPr>
          <w:sz w:val="20"/>
          <w:szCs w:val="20"/>
        </w:rPr>
      </w:pPr>
      <w:r>
        <w:t xml:space="preserve">Отсюда, реальная ставка составляет </w:t>
      </w:r>
      <w:r w:rsidRPr="00A304C6">
        <w:rPr>
          <w:b/>
        </w:rPr>
        <w:t>3,14%</w:t>
      </w:r>
      <w:r>
        <w:t xml:space="preserve">       (8,14%- 5,00%).</w:t>
      </w:r>
    </w:p>
    <w:p w:rsidR="000028C6" w:rsidRPr="00B5534C" w:rsidRDefault="000028C6" w:rsidP="00A304C6">
      <w:pPr>
        <w:jc w:val="both"/>
        <w:rPr>
          <w:sz w:val="20"/>
          <w:szCs w:val="20"/>
        </w:rPr>
      </w:pPr>
    </w:p>
    <w:p w:rsidR="000028C6" w:rsidRPr="00C040F9" w:rsidRDefault="00C040F9" w:rsidP="00B22036">
      <w:pPr>
        <w:rPr>
          <w:b/>
          <w:sz w:val="18"/>
          <w:szCs w:val="18"/>
        </w:rPr>
      </w:pPr>
      <w:r w:rsidRPr="00C040F9">
        <w:rPr>
          <w:b/>
          <w:sz w:val="18"/>
          <w:szCs w:val="18"/>
        </w:rPr>
        <w:t>ПРЕМИЯ ЗА РИСК</w:t>
      </w:r>
    </w:p>
    <w:p w:rsidR="000028C6" w:rsidRPr="00B5534C" w:rsidRDefault="000028C6" w:rsidP="00B22036">
      <w:pPr>
        <w:rPr>
          <w:sz w:val="20"/>
          <w:szCs w:val="20"/>
        </w:rPr>
      </w:pPr>
    </w:p>
    <w:p w:rsidR="00171FEB" w:rsidRDefault="00171FEB" w:rsidP="00171FEB">
      <w:pPr>
        <w:jc w:val="both"/>
      </w:pPr>
      <w:r>
        <w:t xml:space="preserve">Инвестиции имеют более высокую степень риска, зависящую от особенностей оцениваемого вида недвижимости. Чем большим является риск, тем выше должна быть величина процентной ставки для компенсации первого. </w:t>
      </w:r>
    </w:p>
    <w:p w:rsidR="00171FEB" w:rsidRDefault="00171FEB" w:rsidP="00171FEB">
      <w:pPr>
        <w:jc w:val="both"/>
      </w:pPr>
      <w:r>
        <w:t xml:space="preserve">На рынке в целом преобладающим является систематический риск. Стоимость конкретной приносящей доход собственности может быть связана с экономическими и институциональными условиями на рынке. Примеры такого вида риска: появление излишнего числа конкурирующих объектов, уменьшение занятости населения в связи с закрытием градообразующего предприятия, введение в действие природоохранных ограничений, установление ограничений на уровень арендной платы. </w:t>
      </w:r>
    </w:p>
    <w:p w:rsidR="00171FEB" w:rsidRDefault="00171FEB" w:rsidP="00171FEB">
      <w:pPr>
        <w:jc w:val="both"/>
      </w:pPr>
      <w:r>
        <w:t xml:space="preserve">Несистематический риск - это риск, связанный с конкретной оцениваемой собственностью и независимый от рисков, распространяющихся на сопоставимые объекты. Например: трещины в несущих элементах, изъятие земли для общественных нужд, неуплата арендных платежей, разрушение сооружение пожаром и/или развитие поблизости от данного объекта несовместимой с ним системы землепользования. </w:t>
      </w:r>
    </w:p>
    <w:p w:rsidR="00171FEB" w:rsidRDefault="00171FEB" w:rsidP="00171FEB">
      <w:pPr>
        <w:jc w:val="both"/>
      </w:pPr>
      <w:r>
        <w:t xml:space="preserve">Статичный риск - это риск, который можно рассчитать и переложить на страховые компании, динамический риск может быть определен как «прибыль или потеря предпринимательского шанса и экономическая конкуренция». </w:t>
      </w:r>
    </w:p>
    <w:p w:rsidR="000028C6" w:rsidRPr="00B5534C" w:rsidRDefault="00171FEB" w:rsidP="00171FEB">
      <w:pPr>
        <w:jc w:val="both"/>
        <w:rPr>
          <w:sz w:val="20"/>
          <w:szCs w:val="20"/>
        </w:rPr>
      </w:pPr>
      <w:r>
        <w:t>Расчет премии за риск представлен в следующей таблице</w:t>
      </w:r>
    </w:p>
    <w:p w:rsidR="000028C6" w:rsidRDefault="000028C6" w:rsidP="00B22036">
      <w:pPr>
        <w:rPr>
          <w:sz w:val="20"/>
          <w:szCs w:val="20"/>
        </w:rPr>
      </w:pPr>
    </w:p>
    <w:p w:rsidR="009955A8" w:rsidRDefault="009955A8" w:rsidP="00B22036">
      <w:pPr>
        <w:rPr>
          <w:sz w:val="20"/>
          <w:szCs w:val="20"/>
        </w:rPr>
      </w:pPr>
    </w:p>
    <w:p w:rsidR="009955A8" w:rsidRDefault="009955A8" w:rsidP="00B22036">
      <w:pPr>
        <w:rPr>
          <w:sz w:val="20"/>
          <w:szCs w:val="20"/>
        </w:rPr>
      </w:pPr>
    </w:p>
    <w:p w:rsidR="009955A8" w:rsidRPr="00B5534C" w:rsidRDefault="009955A8" w:rsidP="00B22036">
      <w:pPr>
        <w:rPr>
          <w:sz w:val="20"/>
          <w:szCs w:val="20"/>
        </w:rPr>
      </w:pPr>
    </w:p>
    <w:p w:rsidR="00174A4A" w:rsidRPr="00174A4A" w:rsidRDefault="00174A4A" w:rsidP="00174A4A">
      <w:pPr>
        <w:jc w:val="center"/>
        <w:rPr>
          <w:b/>
        </w:rPr>
      </w:pPr>
      <w:r w:rsidRPr="00174A4A">
        <w:rPr>
          <w:b/>
        </w:rPr>
        <w:lastRenderedPageBreak/>
        <w:t>Факторы риска, влияющие на объект недвижимости</w:t>
      </w:r>
    </w:p>
    <w:p w:rsidR="000028C6" w:rsidRPr="00174A4A" w:rsidRDefault="00174A4A" w:rsidP="00174A4A">
      <w:pPr>
        <w:jc w:val="right"/>
        <w:rPr>
          <w:sz w:val="20"/>
          <w:szCs w:val="20"/>
        </w:rPr>
      </w:pPr>
      <w:r w:rsidRPr="00174A4A">
        <w:rPr>
          <w:sz w:val="20"/>
          <w:szCs w:val="20"/>
        </w:rPr>
        <w:t>Таблица 28</w:t>
      </w:r>
    </w:p>
    <w:p w:rsidR="000028C6" w:rsidRPr="00B5534C" w:rsidRDefault="004078D1" w:rsidP="004078D1">
      <w:pPr>
        <w:jc w:val="center"/>
        <w:rPr>
          <w:sz w:val="20"/>
          <w:szCs w:val="20"/>
        </w:rPr>
      </w:pPr>
      <w:r>
        <w:rPr>
          <w:noProof/>
          <w:sz w:val="20"/>
          <w:szCs w:val="20"/>
        </w:rPr>
        <w:drawing>
          <wp:inline distT="0" distB="0" distL="0" distR="0">
            <wp:extent cx="6238875" cy="2095500"/>
            <wp:effectExtent l="19050" t="0" r="9525" b="0"/>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srcRect/>
                    <a:stretch>
                      <a:fillRect/>
                    </a:stretch>
                  </pic:blipFill>
                  <pic:spPr bwMode="auto">
                    <a:xfrm>
                      <a:off x="0" y="0"/>
                      <a:ext cx="6238875" cy="2095500"/>
                    </a:xfrm>
                    <a:prstGeom prst="rect">
                      <a:avLst/>
                    </a:prstGeom>
                    <a:noFill/>
                    <a:ln w="9525">
                      <a:noFill/>
                      <a:miter lim="800000"/>
                      <a:headEnd/>
                      <a:tailEnd/>
                    </a:ln>
                  </pic:spPr>
                </pic:pic>
              </a:graphicData>
            </a:graphic>
          </wp:inline>
        </w:drawing>
      </w:r>
      <w:r>
        <w:rPr>
          <w:noProof/>
          <w:sz w:val="20"/>
          <w:szCs w:val="20"/>
        </w:rPr>
        <w:drawing>
          <wp:inline distT="0" distB="0" distL="0" distR="0">
            <wp:extent cx="6219825" cy="1714500"/>
            <wp:effectExtent l="19050" t="0" r="9525" b="0"/>
            <wp:docPr id="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srcRect/>
                    <a:stretch>
                      <a:fillRect/>
                    </a:stretch>
                  </pic:blipFill>
                  <pic:spPr bwMode="auto">
                    <a:xfrm>
                      <a:off x="0" y="0"/>
                      <a:ext cx="6219825" cy="1714500"/>
                    </a:xfrm>
                    <a:prstGeom prst="rect">
                      <a:avLst/>
                    </a:prstGeom>
                    <a:noFill/>
                    <a:ln w="9525">
                      <a:noFill/>
                      <a:miter lim="800000"/>
                      <a:headEnd/>
                      <a:tailEnd/>
                    </a:ln>
                  </pic:spPr>
                </pic:pic>
              </a:graphicData>
            </a:graphic>
          </wp:inline>
        </w:drawing>
      </w:r>
    </w:p>
    <w:p w:rsidR="000028C6" w:rsidRPr="00B5534C" w:rsidRDefault="000028C6" w:rsidP="00B22036">
      <w:pPr>
        <w:rPr>
          <w:sz w:val="20"/>
          <w:szCs w:val="20"/>
        </w:rPr>
      </w:pPr>
    </w:p>
    <w:p w:rsidR="000028C6" w:rsidRPr="00E44C5F" w:rsidRDefault="00E44C5F" w:rsidP="00B22036">
      <w:pPr>
        <w:rPr>
          <w:b/>
          <w:sz w:val="18"/>
          <w:szCs w:val="18"/>
        </w:rPr>
      </w:pPr>
      <w:r w:rsidRPr="00E44C5F">
        <w:rPr>
          <w:b/>
          <w:sz w:val="18"/>
          <w:szCs w:val="18"/>
        </w:rPr>
        <w:t>ПРЕМИЯ ЗА НИЗКУЮ ЛИКВИДНОСТЬ</w:t>
      </w:r>
    </w:p>
    <w:p w:rsidR="000028C6" w:rsidRPr="00B5534C" w:rsidRDefault="000028C6" w:rsidP="00B22036">
      <w:pPr>
        <w:rPr>
          <w:sz w:val="20"/>
          <w:szCs w:val="20"/>
        </w:rPr>
      </w:pPr>
    </w:p>
    <w:p w:rsidR="00E44C5F" w:rsidRDefault="00E44C5F" w:rsidP="00E44C5F">
      <w:pPr>
        <w:jc w:val="both"/>
      </w:pPr>
      <w:r>
        <w:t xml:space="preserve">Ликвидность показывает, насколько быстро недвижимость может быть превращена в наличные деньги. Недвижимость относительно </w:t>
      </w:r>
      <w:proofErr w:type="spellStart"/>
      <w:r>
        <w:t>низколиквидна</w:t>
      </w:r>
      <w:proofErr w:type="spellEnd"/>
      <w:r>
        <w:t xml:space="preserve">. Особенно высока эта премия в странах, где слабо развита ипотека. </w:t>
      </w:r>
    </w:p>
    <w:p w:rsidR="000028C6" w:rsidRPr="00B5534C" w:rsidRDefault="00E44C5F" w:rsidP="00E44C5F">
      <w:pPr>
        <w:jc w:val="both"/>
        <w:rPr>
          <w:sz w:val="20"/>
          <w:szCs w:val="20"/>
        </w:rPr>
      </w:pPr>
      <w:r>
        <w:t>Премия за низкую ликвидность, есть поправка на длительность экспозиции при продаже объектов недвижимости. Данная премия вычисляется по формуле:</w:t>
      </w:r>
    </w:p>
    <w:p w:rsidR="000028C6" w:rsidRDefault="000028C6" w:rsidP="00E44C5F">
      <w:pPr>
        <w:jc w:val="both"/>
        <w:rPr>
          <w:sz w:val="20"/>
          <w:szCs w:val="20"/>
        </w:rPr>
      </w:pPr>
    </w:p>
    <w:p w:rsidR="000028C6" w:rsidRPr="00B5534C" w:rsidRDefault="00E44C5F" w:rsidP="00E44C5F">
      <w:pPr>
        <w:jc w:val="center"/>
        <w:rPr>
          <w:sz w:val="20"/>
          <w:szCs w:val="20"/>
        </w:rPr>
      </w:pPr>
      <w:r>
        <w:rPr>
          <w:noProof/>
          <w:sz w:val="20"/>
          <w:szCs w:val="20"/>
        </w:rPr>
        <w:drawing>
          <wp:inline distT="0" distB="0" distL="0" distR="0">
            <wp:extent cx="1209675" cy="542925"/>
            <wp:effectExtent l="19050" t="0" r="9525" b="0"/>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srcRect/>
                    <a:stretch>
                      <a:fillRect/>
                    </a:stretch>
                  </pic:blipFill>
                  <pic:spPr bwMode="auto">
                    <a:xfrm>
                      <a:off x="0" y="0"/>
                      <a:ext cx="1209675" cy="542925"/>
                    </a:xfrm>
                    <a:prstGeom prst="rect">
                      <a:avLst/>
                    </a:prstGeom>
                    <a:noFill/>
                    <a:ln w="9525">
                      <a:noFill/>
                      <a:miter lim="800000"/>
                      <a:headEnd/>
                      <a:tailEnd/>
                    </a:ln>
                  </pic:spPr>
                </pic:pic>
              </a:graphicData>
            </a:graphic>
          </wp:inline>
        </w:drawing>
      </w:r>
    </w:p>
    <w:p w:rsidR="00E44C5F" w:rsidRDefault="00E44C5F" w:rsidP="00B22036">
      <w:r>
        <w:t xml:space="preserve">где: </w:t>
      </w:r>
    </w:p>
    <w:p w:rsidR="00E44C5F" w:rsidRPr="00E44C5F" w:rsidRDefault="00E44C5F" w:rsidP="00E44C5F">
      <w:pPr>
        <w:jc w:val="both"/>
        <w:rPr>
          <w:sz w:val="20"/>
          <w:szCs w:val="20"/>
        </w:rPr>
      </w:pPr>
      <w:r w:rsidRPr="00E44C5F">
        <w:rPr>
          <w:b/>
          <w:sz w:val="20"/>
          <w:szCs w:val="20"/>
        </w:rPr>
        <w:t>П</w:t>
      </w:r>
      <w:r w:rsidRPr="00E44C5F">
        <w:rPr>
          <w:sz w:val="20"/>
          <w:szCs w:val="20"/>
        </w:rPr>
        <w:t xml:space="preserve"> - премия за низкую ликвидность;</w:t>
      </w:r>
    </w:p>
    <w:p w:rsidR="00E44C5F" w:rsidRPr="00E44C5F" w:rsidRDefault="00E44C5F" w:rsidP="00E44C5F">
      <w:pPr>
        <w:jc w:val="both"/>
        <w:rPr>
          <w:sz w:val="20"/>
          <w:szCs w:val="20"/>
        </w:rPr>
      </w:pPr>
      <w:r w:rsidRPr="00E44C5F">
        <w:rPr>
          <w:sz w:val="20"/>
          <w:szCs w:val="20"/>
        </w:rPr>
        <w:t xml:space="preserve"> </w:t>
      </w:r>
      <w:proofErr w:type="spellStart"/>
      <w:r w:rsidRPr="00E44C5F">
        <w:rPr>
          <w:b/>
          <w:sz w:val="20"/>
          <w:szCs w:val="20"/>
        </w:rPr>
        <w:t>Rб</w:t>
      </w:r>
      <w:proofErr w:type="spellEnd"/>
      <w:r w:rsidRPr="00E44C5F">
        <w:rPr>
          <w:b/>
          <w:sz w:val="20"/>
          <w:szCs w:val="20"/>
        </w:rPr>
        <w:t xml:space="preserve"> </w:t>
      </w:r>
      <w:r w:rsidRPr="00E44C5F">
        <w:rPr>
          <w:sz w:val="20"/>
          <w:szCs w:val="20"/>
        </w:rPr>
        <w:t xml:space="preserve">- </w:t>
      </w:r>
      <w:proofErr w:type="spellStart"/>
      <w:r w:rsidRPr="00E44C5F">
        <w:rPr>
          <w:sz w:val="20"/>
          <w:szCs w:val="20"/>
        </w:rPr>
        <w:t>безрисковая</w:t>
      </w:r>
      <w:proofErr w:type="spellEnd"/>
      <w:r w:rsidRPr="00E44C5F">
        <w:rPr>
          <w:sz w:val="20"/>
          <w:szCs w:val="20"/>
        </w:rPr>
        <w:t xml:space="preserve"> ставка; </w:t>
      </w:r>
    </w:p>
    <w:p w:rsidR="00E44C5F" w:rsidRPr="00E44C5F" w:rsidRDefault="00E44C5F" w:rsidP="00E44C5F">
      <w:pPr>
        <w:jc w:val="both"/>
        <w:rPr>
          <w:sz w:val="20"/>
          <w:szCs w:val="20"/>
        </w:rPr>
      </w:pPr>
      <w:r w:rsidRPr="00E44C5F">
        <w:rPr>
          <w:b/>
          <w:sz w:val="20"/>
          <w:szCs w:val="20"/>
        </w:rPr>
        <w:t>L</w:t>
      </w:r>
      <w:r w:rsidRPr="00E44C5F">
        <w:rPr>
          <w:sz w:val="20"/>
          <w:szCs w:val="20"/>
        </w:rPr>
        <w:t xml:space="preserve"> - период экспозиции (в месяцах); </w:t>
      </w:r>
    </w:p>
    <w:p w:rsidR="000028C6" w:rsidRPr="00E44C5F" w:rsidRDefault="00E44C5F" w:rsidP="00E44C5F">
      <w:pPr>
        <w:jc w:val="both"/>
        <w:rPr>
          <w:sz w:val="20"/>
          <w:szCs w:val="20"/>
        </w:rPr>
      </w:pPr>
      <w:r w:rsidRPr="00E44C5F">
        <w:rPr>
          <w:b/>
          <w:sz w:val="20"/>
          <w:szCs w:val="20"/>
        </w:rPr>
        <w:t xml:space="preserve">Q </w:t>
      </w:r>
      <w:r w:rsidRPr="00E44C5F">
        <w:rPr>
          <w:sz w:val="20"/>
          <w:szCs w:val="20"/>
        </w:rPr>
        <w:t>- общее количество месяцев в году.</w:t>
      </w:r>
    </w:p>
    <w:p w:rsidR="000028C6" w:rsidRPr="00B5534C" w:rsidRDefault="000028C6" w:rsidP="00B22036">
      <w:pPr>
        <w:rPr>
          <w:sz w:val="20"/>
          <w:szCs w:val="20"/>
        </w:rPr>
      </w:pPr>
    </w:p>
    <w:p w:rsidR="000028C6" w:rsidRPr="00E34CAF" w:rsidRDefault="00E34CAF" w:rsidP="00E34CAF">
      <w:pPr>
        <w:jc w:val="both"/>
        <w:rPr>
          <w:sz w:val="20"/>
          <w:szCs w:val="20"/>
        </w:rPr>
      </w:pPr>
      <w:r w:rsidRPr="00E34CAF">
        <w:t xml:space="preserve">На дату проведения оценки поправка на низкую ликвидность принимается равной </w:t>
      </w:r>
      <w:r w:rsidRPr="00E34CAF">
        <w:rPr>
          <w:b/>
        </w:rPr>
        <w:t>3,14%,</w:t>
      </w:r>
      <w:r w:rsidRPr="00E34CAF">
        <w:t xml:space="preserve"> что соответствует 12 месяцам экспонирования объекта.</w:t>
      </w:r>
    </w:p>
    <w:p w:rsidR="000028C6" w:rsidRPr="00B5534C" w:rsidRDefault="00E34CAF" w:rsidP="00E34CAF">
      <w:pPr>
        <w:tabs>
          <w:tab w:val="left" w:pos="5640"/>
        </w:tabs>
        <w:rPr>
          <w:sz w:val="20"/>
          <w:szCs w:val="20"/>
        </w:rPr>
      </w:pPr>
      <w:r>
        <w:rPr>
          <w:sz w:val="20"/>
          <w:szCs w:val="20"/>
        </w:rPr>
        <w:tab/>
      </w:r>
    </w:p>
    <w:p w:rsidR="000028C6" w:rsidRPr="00E34CAF" w:rsidRDefault="00E34CAF" w:rsidP="00B22036">
      <w:pPr>
        <w:rPr>
          <w:b/>
          <w:sz w:val="18"/>
          <w:szCs w:val="18"/>
        </w:rPr>
      </w:pPr>
      <w:r w:rsidRPr="00E34CAF">
        <w:rPr>
          <w:b/>
          <w:sz w:val="18"/>
          <w:szCs w:val="18"/>
        </w:rPr>
        <w:t>ПРЕМИЯ ЗА ИНВЕСТИЦИОННЫЙ МЕНЕДЖМЕНТ</w:t>
      </w:r>
    </w:p>
    <w:p w:rsidR="000028C6" w:rsidRPr="00B5534C" w:rsidRDefault="000028C6" w:rsidP="00B22036">
      <w:pPr>
        <w:rPr>
          <w:sz w:val="20"/>
          <w:szCs w:val="20"/>
        </w:rPr>
      </w:pPr>
    </w:p>
    <w:p w:rsidR="00E34CAF" w:rsidRDefault="00E34CAF" w:rsidP="00E34CAF">
      <w:pPr>
        <w:jc w:val="both"/>
      </w:pPr>
      <w:r>
        <w:t xml:space="preserve">Чем более рискованны и сложны инвестиции, тем более компетентного управления они требуют. Инвестиционный менеджмент не следует путать с управлением недвижимостью, расходы по которому включаются в операционные расходы. </w:t>
      </w:r>
    </w:p>
    <w:p w:rsidR="000028C6" w:rsidRPr="00B5534C" w:rsidRDefault="00E34CAF" w:rsidP="00E34CAF">
      <w:pPr>
        <w:jc w:val="both"/>
        <w:rPr>
          <w:sz w:val="20"/>
          <w:szCs w:val="20"/>
        </w:rPr>
      </w:pPr>
      <w:r>
        <w:t xml:space="preserve">Согласно данным статьи «Расчет ставки капитализации кумулятивным методом. Обоснование премии за инвестиционный менеджмент» (авторы </w:t>
      </w:r>
      <w:proofErr w:type="spellStart"/>
      <w:r>
        <w:t>Воданюк</w:t>
      </w:r>
      <w:proofErr w:type="spellEnd"/>
      <w:r>
        <w:t xml:space="preserve"> С.А., Минаев Я.А.), опубликованной в журнале «Вопросы оценки» №3 (2006 г.) премия за инвестиционный менеджмент колеблется в размере от 1,01 до 1,85%. В качестве расчетной величины премии за инвестиционный менеджмент Оценщик принимает среднее значение диапазона в размере </w:t>
      </w:r>
      <w:r w:rsidRPr="00E34CAF">
        <w:rPr>
          <w:b/>
        </w:rPr>
        <w:t>1,43%</w:t>
      </w:r>
      <w:r w:rsidR="00440F2C">
        <w:rPr>
          <w:b/>
        </w:rPr>
        <w:t xml:space="preserve"> </w:t>
      </w:r>
      <w:r w:rsidR="00006421">
        <w:rPr>
          <w:b/>
        </w:rPr>
        <w:t>(</w:t>
      </w:r>
      <w:r w:rsidR="00006421" w:rsidRPr="00006421">
        <w:rPr>
          <w:i/>
          <w:sz w:val="20"/>
          <w:szCs w:val="20"/>
        </w:rPr>
        <w:t>Источник: http://proocenka.ru/doc.20</w:t>
      </w:r>
      <w:r w:rsidR="0068486D">
        <w:rPr>
          <w:i/>
          <w:sz w:val="20"/>
          <w:szCs w:val="20"/>
        </w:rPr>
        <w:t>1</w:t>
      </w:r>
      <w:r w:rsidR="00006421" w:rsidRPr="00006421">
        <w:rPr>
          <w:i/>
          <w:sz w:val="20"/>
          <w:szCs w:val="20"/>
        </w:rPr>
        <w:t>7/vo/20</w:t>
      </w:r>
      <w:r w:rsidR="0068486D">
        <w:rPr>
          <w:i/>
          <w:sz w:val="20"/>
          <w:szCs w:val="20"/>
        </w:rPr>
        <w:t>18</w:t>
      </w:r>
      <w:r w:rsidR="00006421" w:rsidRPr="00006421">
        <w:rPr>
          <w:i/>
          <w:sz w:val="20"/>
          <w:szCs w:val="20"/>
        </w:rPr>
        <w:t>/vo-3-06.pdf</w:t>
      </w:r>
      <w:r w:rsidR="00006421">
        <w:t>)</w:t>
      </w:r>
    </w:p>
    <w:p w:rsidR="000028C6" w:rsidRPr="00B5534C" w:rsidRDefault="000028C6" w:rsidP="00E34CAF">
      <w:pPr>
        <w:jc w:val="both"/>
        <w:rPr>
          <w:sz w:val="20"/>
          <w:szCs w:val="20"/>
        </w:rPr>
      </w:pPr>
    </w:p>
    <w:p w:rsidR="00186CAC" w:rsidRDefault="00186CAC" w:rsidP="00186CAC">
      <w:pPr>
        <w:jc w:val="both"/>
      </w:pPr>
      <w:r>
        <w:t xml:space="preserve">Коэффициент капитализации применительно к недвижимости включает в себя ставку дохода на инвестиции и норму возврата капитала. Если прогнозируется изменение стоимости актива </w:t>
      </w:r>
      <w:r>
        <w:lastRenderedPageBreak/>
        <w:t xml:space="preserve">(уменьшение или рост), то возникает необходимость учета в коэффициенте капитализации возмещения капитала. </w:t>
      </w:r>
    </w:p>
    <w:p w:rsidR="00186CAC" w:rsidRDefault="00186CAC" w:rsidP="00840DC9">
      <w:pPr>
        <w:jc w:val="both"/>
      </w:pPr>
      <w:r>
        <w:t xml:space="preserve">Существуют три способа возмещения инвестированного капитала: </w:t>
      </w:r>
    </w:p>
    <w:p w:rsidR="000028C6" w:rsidRPr="00B5534C" w:rsidRDefault="00186CAC" w:rsidP="00840DC9">
      <w:pPr>
        <w:jc w:val="both"/>
        <w:rPr>
          <w:sz w:val="20"/>
          <w:szCs w:val="20"/>
        </w:rPr>
      </w:pPr>
      <w:r>
        <w:t>1. Прямолинейный возврат капитала (метод Ринга).</w:t>
      </w:r>
    </w:p>
    <w:p w:rsidR="00840DC9" w:rsidRDefault="00840DC9" w:rsidP="00840DC9">
      <w:pPr>
        <w:jc w:val="both"/>
      </w:pPr>
      <w:r>
        <w:t xml:space="preserve">2. Возврат капитала по фонду возмещения и ставке дохода на инвестиции (метод </w:t>
      </w:r>
      <w:proofErr w:type="spellStart"/>
      <w:r>
        <w:t>Инвуда</w:t>
      </w:r>
      <w:proofErr w:type="spellEnd"/>
      <w:r>
        <w:t xml:space="preserve">). Его иногда называют </w:t>
      </w:r>
      <w:proofErr w:type="spellStart"/>
      <w:r>
        <w:t>аннуитетным</w:t>
      </w:r>
      <w:proofErr w:type="spellEnd"/>
      <w:r>
        <w:t xml:space="preserve"> методом. </w:t>
      </w:r>
    </w:p>
    <w:p w:rsidR="000028C6" w:rsidRPr="00B5534C" w:rsidRDefault="00840DC9" w:rsidP="00840DC9">
      <w:pPr>
        <w:jc w:val="both"/>
        <w:rPr>
          <w:sz w:val="20"/>
          <w:szCs w:val="20"/>
        </w:rPr>
      </w:pPr>
      <w:r>
        <w:t xml:space="preserve">3. Возврат капитала по фонду возмещения и </w:t>
      </w:r>
      <w:proofErr w:type="spellStart"/>
      <w:r>
        <w:t>безрисковой</w:t>
      </w:r>
      <w:proofErr w:type="spellEnd"/>
      <w:r>
        <w:t xml:space="preserve"> ставке процента (метод </w:t>
      </w:r>
      <w:proofErr w:type="spellStart"/>
      <w:r>
        <w:t>Хоскольда</w:t>
      </w:r>
      <w:proofErr w:type="spellEnd"/>
      <w:r>
        <w:t>).</w:t>
      </w:r>
    </w:p>
    <w:p w:rsidR="000028C6" w:rsidRPr="00B5534C" w:rsidRDefault="000028C6" w:rsidP="00840DC9">
      <w:pPr>
        <w:jc w:val="both"/>
        <w:rPr>
          <w:sz w:val="20"/>
          <w:szCs w:val="20"/>
        </w:rPr>
      </w:pPr>
    </w:p>
    <w:p w:rsidR="000028C6" w:rsidRPr="00B5534C" w:rsidRDefault="00D05529" w:rsidP="00D05529">
      <w:pPr>
        <w:jc w:val="both"/>
        <w:rPr>
          <w:sz w:val="20"/>
          <w:szCs w:val="20"/>
        </w:rPr>
      </w:pPr>
      <w:r>
        <w:t xml:space="preserve">В данной оценке используется метод </w:t>
      </w:r>
      <w:proofErr w:type="spellStart"/>
      <w:r>
        <w:t>Инвуда</w:t>
      </w:r>
      <w:proofErr w:type="spellEnd"/>
      <w:r>
        <w:t xml:space="preserve">, который, по мнению специалистов, в наибольшей степени отвечает условиям инвестирования в России. Возврат капитала по фонду возмещения и ставке дохода на инвестиции (метод </w:t>
      </w:r>
      <w:proofErr w:type="spellStart"/>
      <w:r>
        <w:t>Инвуда</w:t>
      </w:r>
      <w:proofErr w:type="spellEnd"/>
      <w:r>
        <w:t>): предполагает, что фонд возмещения формируется по ставке процента, равной норме дохода на инвестиции.</w:t>
      </w:r>
    </w:p>
    <w:p w:rsidR="000028C6" w:rsidRPr="00B5534C" w:rsidRDefault="000028C6" w:rsidP="00B22036">
      <w:pPr>
        <w:rPr>
          <w:sz w:val="20"/>
          <w:szCs w:val="20"/>
        </w:rPr>
      </w:pPr>
    </w:p>
    <w:p w:rsidR="000028C6" w:rsidRPr="00B5534C" w:rsidRDefault="00395E11" w:rsidP="00395E11">
      <w:pPr>
        <w:jc w:val="both"/>
        <w:rPr>
          <w:sz w:val="20"/>
          <w:szCs w:val="20"/>
        </w:rPr>
      </w:pPr>
      <w:r>
        <w:t>Расчет производится по формуле:</w:t>
      </w:r>
    </w:p>
    <w:p w:rsidR="000028C6" w:rsidRPr="00B5534C" w:rsidRDefault="000028C6" w:rsidP="00B22036">
      <w:pPr>
        <w:rPr>
          <w:sz w:val="20"/>
          <w:szCs w:val="20"/>
        </w:rPr>
      </w:pPr>
    </w:p>
    <w:p w:rsidR="00F027B0" w:rsidRDefault="00395E11" w:rsidP="00F027B0">
      <w:pPr>
        <w:jc w:val="center"/>
      </w:pPr>
      <w:r>
        <w:rPr>
          <w:noProof/>
          <w:sz w:val="20"/>
          <w:szCs w:val="20"/>
        </w:rPr>
        <w:drawing>
          <wp:inline distT="0" distB="0" distL="0" distR="0">
            <wp:extent cx="1695450" cy="619125"/>
            <wp:effectExtent l="19050" t="0" r="0" b="0"/>
            <wp:docPr id="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srcRect/>
                    <a:stretch>
                      <a:fillRect/>
                    </a:stretch>
                  </pic:blipFill>
                  <pic:spPr bwMode="auto">
                    <a:xfrm>
                      <a:off x="0" y="0"/>
                      <a:ext cx="1695450" cy="619125"/>
                    </a:xfrm>
                    <a:prstGeom prst="rect">
                      <a:avLst/>
                    </a:prstGeom>
                    <a:noFill/>
                    <a:ln w="9525">
                      <a:noFill/>
                      <a:miter lim="800000"/>
                      <a:headEnd/>
                      <a:tailEnd/>
                    </a:ln>
                  </pic:spPr>
                </pic:pic>
              </a:graphicData>
            </a:graphic>
          </wp:inline>
        </w:drawing>
      </w:r>
    </w:p>
    <w:p w:rsidR="00395E11" w:rsidRDefault="00395E11" w:rsidP="00F027B0">
      <w:r>
        <w:t>где:</w:t>
      </w:r>
    </w:p>
    <w:p w:rsidR="00395E11" w:rsidRPr="00395E11" w:rsidRDefault="00395E11" w:rsidP="00395E11">
      <w:pPr>
        <w:jc w:val="both"/>
        <w:rPr>
          <w:sz w:val="20"/>
          <w:szCs w:val="20"/>
        </w:rPr>
      </w:pPr>
      <w:proofErr w:type="spellStart"/>
      <w:r w:rsidRPr="00395E11">
        <w:rPr>
          <w:b/>
          <w:sz w:val="20"/>
          <w:szCs w:val="20"/>
        </w:rPr>
        <w:t>Rв</w:t>
      </w:r>
      <w:proofErr w:type="spellEnd"/>
      <w:r w:rsidRPr="00395E11">
        <w:rPr>
          <w:sz w:val="20"/>
          <w:szCs w:val="20"/>
        </w:rPr>
        <w:t>. - норма возврата капитала;</w:t>
      </w:r>
    </w:p>
    <w:p w:rsidR="00395E11" w:rsidRPr="00395E11" w:rsidRDefault="00395E11" w:rsidP="00395E11">
      <w:pPr>
        <w:jc w:val="both"/>
        <w:rPr>
          <w:sz w:val="20"/>
          <w:szCs w:val="20"/>
        </w:rPr>
      </w:pPr>
      <w:r w:rsidRPr="00395E11">
        <w:rPr>
          <w:b/>
          <w:sz w:val="20"/>
          <w:szCs w:val="20"/>
        </w:rPr>
        <w:t xml:space="preserve"> </w:t>
      </w:r>
      <w:proofErr w:type="spellStart"/>
      <w:r w:rsidRPr="00395E11">
        <w:rPr>
          <w:b/>
          <w:sz w:val="20"/>
          <w:szCs w:val="20"/>
        </w:rPr>
        <w:t>k</w:t>
      </w:r>
      <w:proofErr w:type="spellEnd"/>
      <w:r w:rsidRPr="00395E11">
        <w:rPr>
          <w:sz w:val="20"/>
          <w:szCs w:val="20"/>
        </w:rPr>
        <w:t xml:space="preserve"> - срок экономической жизни, принимается равным </w:t>
      </w:r>
      <w:r w:rsidR="0068486D">
        <w:rPr>
          <w:sz w:val="20"/>
          <w:szCs w:val="20"/>
        </w:rPr>
        <w:t>10</w:t>
      </w:r>
      <w:r w:rsidRPr="00395E11">
        <w:rPr>
          <w:sz w:val="20"/>
          <w:szCs w:val="20"/>
        </w:rPr>
        <w:t>0 лет, в соответствии со средним сроком до проведения капитального ремонта (определено на основании ВСН 58-88 (</w:t>
      </w:r>
      <w:proofErr w:type="spellStart"/>
      <w:r w:rsidRPr="00395E11">
        <w:rPr>
          <w:sz w:val="20"/>
          <w:szCs w:val="20"/>
        </w:rPr>
        <w:t>р</w:t>
      </w:r>
      <w:proofErr w:type="spellEnd"/>
      <w:r w:rsidRPr="00395E11">
        <w:rPr>
          <w:sz w:val="20"/>
          <w:szCs w:val="20"/>
        </w:rPr>
        <w:t xml:space="preserve">)); </w:t>
      </w:r>
    </w:p>
    <w:p w:rsidR="000028C6" w:rsidRDefault="00395E11" w:rsidP="00395E11">
      <w:pPr>
        <w:jc w:val="both"/>
        <w:rPr>
          <w:sz w:val="20"/>
          <w:szCs w:val="20"/>
        </w:rPr>
      </w:pPr>
      <w:r w:rsidRPr="00395E11">
        <w:rPr>
          <w:b/>
          <w:sz w:val="20"/>
          <w:szCs w:val="20"/>
        </w:rPr>
        <w:t>R</w:t>
      </w:r>
      <w:r w:rsidRPr="00395E11">
        <w:rPr>
          <w:sz w:val="20"/>
          <w:szCs w:val="20"/>
        </w:rPr>
        <w:t xml:space="preserve"> - норма дохода на инвестиции.</w:t>
      </w:r>
    </w:p>
    <w:p w:rsidR="00F027B0" w:rsidRPr="00395E11" w:rsidRDefault="00F027B0" w:rsidP="00395E11">
      <w:pPr>
        <w:jc w:val="both"/>
        <w:rPr>
          <w:sz w:val="20"/>
          <w:szCs w:val="20"/>
        </w:rPr>
      </w:pPr>
    </w:p>
    <w:p w:rsidR="00B5534C" w:rsidRDefault="00AB0B4A" w:rsidP="00AB0B4A">
      <w:pPr>
        <w:jc w:val="center"/>
        <w:rPr>
          <w:b/>
          <w:sz w:val="20"/>
          <w:szCs w:val="20"/>
        </w:rPr>
      </w:pPr>
      <w:r w:rsidRPr="00AB0B4A">
        <w:rPr>
          <w:b/>
          <w:sz w:val="20"/>
          <w:szCs w:val="20"/>
        </w:rPr>
        <w:t>ОПРЕДЕЛЕНИЕ КОЭФФИЦИЕНТА КАПИТАЛИЗАЦИИ</w:t>
      </w:r>
    </w:p>
    <w:p w:rsidR="00F027B0" w:rsidRPr="00AB0B4A" w:rsidRDefault="00F027B0" w:rsidP="00AB0B4A">
      <w:pPr>
        <w:jc w:val="center"/>
        <w:rPr>
          <w:b/>
          <w:sz w:val="20"/>
          <w:szCs w:val="20"/>
        </w:rPr>
      </w:pPr>
    </w:p>
    <w:p w:rsidR="00B5534C" w:rsidRDefault="00AB0B4A" w:rsidP="00AB0B4A">
      <w:pPr>
        <w:jc w:val="both"/>
      </w:pPr>
      <w:r>
        <w:t>Расчет ставки капитализации кумулятивным методом представлен в следующей таблице.</w:t>
      </w:r>
    </w:p>
    <w:p w:rsidR="00F027B0" w:rsidRDefault="00F027B0" w:rsidP="00AB0B4A">
      <w:pPr>
        <w:jc w:val="both"/>
      </w:pPr>
    </w:p>
    <w:p w:rsidR="00F027B0" w:rsidRDefault="00F027B0" w:rsidP="00AB0B4A">
      <w:pPr>
        <w:jc w:val="both"/>
        <w:rPr>
          <w:sz w:val="20"/>
          <w:szCs w:val="20"/>
        </w:rPr>
      </w:pPr>
    </w:p>
    <w:p w:rsidR="00F027B0" w:rsidRDefault="00AB0B4A" w:rsidP="00AB0B4A">
      <w:pPr>
        <w:jc w:val="center"/>
      </w:pPr>
      <w:r w:rsidRPr="00AB0B4A">
        <w:rPr>
          <w:b/>
        </w:rPr>
        <w:t>Расчет ставки капитализации</w:t>
      </w:r>
      <w:r>
        <w:t xml:space="preserve"> </w:t>
      </w:r>
    </w:p>
    <w:p w:rsidR="00B5534C" w:rsidRPr="00F027B0" w:rsidRDefault="00AB0B4A" w:rsidP="00F027B0">
      <w:pPr>
        <w:jc w:val="right"/>
        <w:rPr>
          <w:sz w:val="20"/>
          <w:szCs w:val="20"/>
        </w:rPr>
      </w:pPr>
      <w:r w:rsidRPr="00F027B0">
        <w:rPr>
          <w:sz w:val="20"/>
          <w:szCs w:val="20"/>
        </w:rPr>
        <w:t xml:space="preserve">Таблица </w:t>
      </w:r>
      <w:r w:rsidR="00F027B0" w:rsidRPr="00F027B0">
        <w:rPr>
          <w:sz w:val="20"/>
          <w:szCs w:val="20"/>
        </w:rPr>
        <w:t>29</w:t>
      </w:r>
    </w:p>
    <w:tbl>
      <w:tblPr>
        <w:tblStyle w:val="a5"/>
        <w:tblW w:w="0" w:type="auto"/>
        <w:tblLook w:val="04A0"/>
      </w:tblPr>
      <w:tblGrid>
        <w:gridCol w:w="6204"/>
        <w:gridCol w:w="4158"/>
      </w:tblGrid>
      <w:tr w:rsidR="00F027B0" w:rsidTr="00F027B0">
        <w:tc>
          <w:tcPr>
            <w:tcW w:w="6204" w:type="dxa"/>
            <w:tcBorders>
              <w:top w:val="double" w:sz="4" w:space="0" w:color="auto"/>
              <w:left w:val="double" w:sz="4" w:space="0" w:color="auto"/>
              <w:right w:val="double" w:sz="4" w:space="0" w:color="auto"/>
            </w:tcBorders>
          </w:tcPr>
          <w:p w:rsidR="00F027B0" w:rsidRPr="00F027B0" w:rsidRDefault="00F027B0" w:rsidP="00F027B0">
            <w:pPr>
              <w:jc w:val="center"/>
              <w:rPr>
                <w:b/>
                <w:sz w:val="20"/>
                <w:szCs w:val="20"/>
              </w:rPr>
            </w:pPr>
            <w:r w:rsidRPr="00F027B0">
              <w:rPr>
                <w:b/>
                <w:sz w:val="20"/>
                <w:szCs w:val="20"/>
              </w:rPr>
              <w:t xml:space="preserve">Показатель </w:t>
            </w:r>
          </w:p>
        </w:tc>
        <w:tc>
          <w:tcPr>
            <w:tcW w:w="4158" w:type="dxa"/>
            <w:tcBorders>
              <w:top w:val="double" w:sz="4" w:space="0" w:color="auto"/>
              <w:left w:val="double" w:sz="4" w:space="0" w:color="auto"/>
              <w:right w:val="double" w:sz="4" w:space="0" w:color="auto"/>
            </w:tcBorders>
          </w:tcPr>
          <w:p w:rsidR="00F027B0" w:rsidRPr="00F027B0" w:rsidRDefault="00F027B0" w:rsidP="00F027B0">
            <w:pPr>
              <w:jc w:val="center"/>
              <w:rPr>
                <w:b/>
                <w:sz w:val="20"/>
                <w:szCs w:val="20"/>
              </w:rPr>
            </w:pPr>
            <w:r w:rsidRPr="00F027B0">
              <w:rPr>
                <w:b/>
                <w:sz w:val="20"/>
                <w:szCs w:val="20"/>
              </w:rPr>
              <w:t>Значение</w:t>
            </w:r>
          </w:p>
        </w:tc>
      </w:tr>
      <w:tr w:rsidR="00F027B0" w:rsidTr="00F027B0">
        <w:tc>
          <w:tcPr>
            <w:tcW w:w="6204" w:type="dxa"/>
            <w:tcBorders>
              <w:left w:val="double" w:sz="4" w:space="0" w:color="auto"/>
              <w:right w:val="double" w:sz="4" w:space="0" w:color="auto"/>
            </w:tcBorders>
          </w:tcPr>
          <w:p w:rsidR="00F027B0" w:rsidRDefault="00CD53B7" w:rsidP="00CD53B7">
            <w:pPr>
              <w:rPr>
                <w:sz w:val="20"/>
                <w:szCs w:val="20"/>
              </w:rPr>
            </w:pPr>
            <w:proofErr w:type="spellStart"/>
            <w:r w:rsidRPr="00CD53B7">
              <w:rPr>
                <w:sz w:val="20"/>
                <w:szCs w:val="20"/>
              </w:rPr>
              <w:t>Безрисковая</w:t>
            </w:r>
            <w:proofErr w:type="spellEnd"/>
            <w:r w:rsidRPr="00CD53B7">
              <w:rPr>
                <w:sz w:val="20"/>
                <w:szCs w:val="20"/>
              </w:rPr>
              <w:t xml:space="preserve"> ставка дохода в реальном выражении</w:t>
            </w:r>
          </w:p>
        </w:tc>
        <w:tc>
          <w:tcPr>
            <w:tcW w:w="4158" w:type="dxa"/>
            <w:tcBorders>
              <w:left w:val="double" w:sz="4" w:space="0" w:color="auto"/>
              <w:right w:val="double" w:sz="4" w:space="0" w:color="auto"/>
            </w:tcBorders>
          </w:tcPr>
          <w:p w:rsidR="00F027B0" w:rsidRDefault="00CD53B7" w:rsidP="00F027B0">
            <w:pPr>
              <w:jc w:val="center"/>
              <w:rPr>
                <w:sz w:val="20"/>
                <w:szCs w:val="20"/>
              </w:rPr>
            </w:pPr>
            <w:r>
              <w:rPr>
                <w:sz w:val="20"/>
                <w:szCs w:val="20"/>
              </w:rPr>
              <w:t>3.14%</w:t>
            </w:r>
          </w:p>
        </w:tc>
      </w:tr>
      <w:tr w:rsidR="00F027B0" w:rsidTr="00F027B0">
        <w:tc>
          <w:tcPr>
            <w:tcW w:w="6204" w:type="dxa"/>
            <w:tcBorders>
              <w:left w:val="double" w:sz="4" w:space="0" w:color="auto"/>
              <w:right w:val="double" w:sz="4" w:space="0" w:color="auto"/>
            </w:tcBorders>
          </w:tcPr>
          <w:p w:rsidR="00F027B0" w:rsidRDefault="00CD53B7" w:rsidP="00CD53B7">
            <w:pPr>
              <w:rPr>
                <w:sz w:val="20"/>
                <w:szCs w:val="20"/>
              </w:rPr>
            </w:pPr>
            <w:r>
              <w:rPr>
                <w:sz w:val="20"/>
                <w:szCs w:val="20"/>
              </w:rPr>
              <w:t>Премия за риск</w:t>
            </w:r>
          </w:p>
        </w:tc>
        <w:tc>
          <w:tcPr>
            <w:tcW w:w="4158" w:type="dxa"/>
            <w:tcBorders>
              <w:left w:val="double" w:sz="4" w:space="0" w:color="auto"/>
              <w:right w:val="double" w:sz="4" w:space="0" w:color="auto"/>
            </w:tcBorders>
          </w:tcPr>
          <w:p w:rsidR="00F027B0" w:rsidRDefault="00CD53B7" w:rsidP="00F027B0">
            <w:pPr>
              <w:jc w:val="center"/>
              <w:rPr>
                <w:sz w:val="20"/>
                <w:szCs w:val="20"/>
              </w:rPr>
            </w:pPr>
            <w:r>
              <w:rPr>
                <w:sz w:val="20"/>
                <w:szCs w:val="20"/>
              </w:rPr>
              <w:t>3.0%</w:t>
            </w:r>
          </w:p>
        </w:tc>
      </w:tr>
      <w:tr w:rsidR="00F027B0" w:rsidTr="00F027B0">
        <w:tc>
          <w:tcPr>
            <w:tcW w:w="6204" w:type="dxa"/>
            <w:tcBorders>
              <w:left w:val="double" w:sz="4" w:space="0" w:color="auto"/>
              <w:right w:val="double" w:sz="4" w:space="0" w:color="auto"/>
            </w:tcBorders>
          </w:tcPr>
          <w:p w:rsidR="00F027B0" w:rsidRDefault="00CD53B7" w:rsidP="00CD53B7">
            <w:pPr>
              <w:rPr>
                <w:sz w:val="20"/>
                <w:szCs w:val="20"/>
              </w:rPr>
            </w:pPr>
            <w:r>
              <w:rPr>
                <w:sz w:val="20"/>
                <w:szCs w:val="20"/>
              </w:rPr>
              <w:t>Премия за низкую ликвидность</w:t>
            </w:r>
          </w:p>
        </w:tc>
        <w:tc>
          <w:tcPr>
            <w:tcW w:w="4158" w:type="dxa"/>
            <w:tcBorders>
              <w:left w:val="double" w:sz="4" w:space="0" w:color="auto"/>
              <w:right w:val="double" w:sz="4" w:space="0" w:color="auto"/>
            </w:tcBorders>
          </w:tcPr>
          <w:p w:rsidR="00F027B0" w:rsidRDefault="00CD53B7" w:rsidP="00F027B0">
            <w:pPr>
              <w:jc w:val="center"/>
              <w:rPr>
                <w:sz w:val="20"/>
                <w:szCs w:val="20"/>
              </w:rPr>
            </w:pPr>
            <w:r>
              <w:rPr>
                <w:sz w:val="20"/>
                <w:szCs w:val="20"/>
              </w:rPr>
              <w:t>3.14%</w:t>
            </w:r>
          </w:p>
        </w:tc>
      </w:tr>
      <w:tr w:rsidR="00F027B0" w:rsidTr="00F027B0">
        <w:tc>
          <w:tcPr>
            <w:tcW w:w="6204" w:type="dxa"/>
            <w:tcBorders>
              <w:left w:val="double" w:sz="4" w:space="0" w:color="auto"/>
              <w:right w:val="double" w:sz="4" w:space="0" w:color="auto"/>
            </w:tcBorders>
          </w:tcPr>
          <w:p w:rsidR="00F027B0" w:rsidRDefault="00CD53B7" w:rsidP="00CD53B7">
            <w:pPr>
              <w:rPr>
                <w:sz w:val="20"/>
                <w:szCs w:val="20"/>
              </w:rPr>
            </w:pPr>
            <w:r w:rsidRPr="00CD53B7">
              <w:rPr>
                <w:sz w:val="20"/>
                <w:szCs w:val="20"/>
              </w:rPr>
              <w:t>Премия за инвестиционный менеджмент</w:t>
            </w:r>
          </w:p>
        </w:tc>
        <w:tc>
          <w:tcPr>
            <w:tcW w:w="4158" w:type="dxa"/>
            <w:tcBorders>
              <w:left w:val="double" w:sz="4" w:space="0" w:color="auto"/>
              <w:right w:val="double" w:sz="4" w:space="0" w:color="auto"/>
            </w:tcBorders>
          </w:tcPr>
          <w:p w:rsidR="00F027B0" w:rsidRDefault="00CD53B7" w:rsidP="00F027B0">
            <w:pPr>
              <w:jc w:val="center"/>
              <w:rPr>
                <w:sz w:val="20"/>
                <w:szCs w:val="20"/>
              </w:rPr>
            </w:pPr>
            <w:r>
              <w:rPr>
                <w:sz w:val="20"/>
                <w:szCs w:val="20"/>
              </w:rPr>
              <w:t>1.43%</w:t>
            </w:r>
          </w:p>
        </w:tc>
      </w:tr>
      <w:tr w:rsidR="00F027B0" w:rsidTr="00F027B0">
        <w:tc>
          <w:tcPr>
            <w:tcW w:w="6204" w:type="dxa"/>
            <w:tcBorders>
              <w:left w:val="double" w:sz="4" w:space="0" w:color="auto"/>
              <w:right w:val="double" w:sz="4" w:space="0" w:color="auto"/>
            </w:tcBorders>
          </w:tcPr>
          <w:p w:rsidR="00F027B0" w:rsidRDefault="008B78B6" w:rsidP="00CD53B7">
            <w:pPr>
              <w:rPr>
                <w:sz w:val="20"/>
                <w:szCs w:val="20"/>
              </w:rPr>
            </w:pPr>
            <w:r w:rsidRPr="008B78B6">
              <w:rPr>
                <w:sz w:val="20"/>
                <w:szCs w:val="20"/>
              </w:rPr>
              <w:t>Норма дохода на инвестиции</w:t>
            </w:r>
          </w:p>
        </w:tc>
        <w:tc>
          <w:tcPr>
            <w:tcW w:w="4158" w:type="dxa"/>
            <w:tcBorders>
              <w:left w:val="double" w:sz="4" w:space="0" w:color="auto"/>
              <w:right w:val="double" w:sz="4" w:space="0" w:color="auto"/>
            </w:tcBorders>
          </w:tcPr>
          <w:p w:rsidR="00F027B0" w:rsidRDefault="008B78B6" w:rsidP="00F027B0">
            <w:pPr>
              <w:jc w:val="center"/>
              <w:rPr>
                <w:sz w:val="20"/>
                <w:szCs w:val="20"/>
              </w:rPr>
            </w:pPr>
            <w:r>
              <w:rPr>
                <w:sz w:val="20"/>
                <w:szCs w:val="20"/>
              </w:rPr>
              <w:t>10.71%</w:t>
            </w:r>
          </w:p>
        </w:tc>
      </w:tr>
      <w:tr w:rsidR="00F027B0" w:rsidTr="00F027B0">
        <w:tc>
          <w:tcPr>
            <w:tcW w:w="6204" w:type="dxa"/>
            <w:tcBorders>
              <w:left w:val="double" w:sz="4" w:space="0" w:color="auto"/>
              <w:right w:val="double" w:sz="4" w:space="0" w:color="auto"/>
            </w:tcBorders>
          </w:tcPr>
          <w:p w:rsidR="00F027B0" w:rsidRDefault="008B78B6" w:rsidP="00CD53B7">
            <w:pPr>
              <w:rPr>
                <w:sz w:val="20"/>
                <w:szCs w:val="20"/>
              </w:rPr>
            </w:pPr>
            <w:r w:rsidRPr="008B78B6">
              <w:rPr>
                <w:sz w:val="20"/>
                <w:szCs w:val="20"/>
              </w:rPr>
              <w:t>Норма возврата капитала</w:t>
            </w:r>
          </w:p>
        </w:tc>
        <w:tc>
          <w:tcPr>
            <w:tcW w:w="4158" w:type="dxa"/>
            <w:tcBorders>
              <w:left w:val="double" w:sz="4" w:space="0" w:color="auto"/>
              <w:right w:val="double" w:sz="4" w:space="0" w:color="auto"/>
            </w:tcBorders>
          </w:tcPr>
          <w:p w:rsidR="00F027B0" w:rsidRDefault="008B78B6" w:rsidP="008B78B6">
            <w:pPr>
              <w:jc w:val="center"/>
              <w:rPr>
                <w:sz w:val="20"/>
                <w:szCs w:val="20"/>
              </w:rPr>
            </w:pPr>
            <w:r>
              <w:rPr>
                <w:sz w:val="20"/>
                <w:szCs w:val="20"/>
              </w:rPr>
              <w:t>0.07%</w:t>
            </w:r>
          </w:p>
        </w:tc>
      </w:tr>
      <w:tr w:rsidR="00F027B0" w:rsidTr="00F027B0">
        <w:tc>
          <w:tcPr>
            <w:tcW w:w="6204" w:type="dxa"/>
            <w:tcBorders>
              <w:left w:val="double" w:sz="4" w:space="0" w:color="auto"/>
              <w:bottom w:val="double" w:sz="4" w:space="0" w:color="auto"/>
              <w:right w:val="double" w:sz="4" w:space="0" w:color="auto"/>
            </w:tcBorders>
          </w:tcPr>
          <w:p w:rsidR="00F027B0" w:rsidRPr="008B78B6" w:rsidRDefault="008B78B6" w:rsidP="00CD53B7">
            <w:pPr>
              <w:rPr>
                <w:b/>
                <w:sz w:val="20"/>
                <w:szCs w:val="20"/>
              </w:rPr>
            </w:pPr>
            <w:r w:rsidRPr="008B78B6">
              <w:rPr>
                <w:b/>
                <w:sz w:val="20"/>
                <w:szCs w:val="20"/>
              </w:rPr>
              <w:t>Ставка капитализации, округл.</w:t>
            </w:r>
          </w:p>
        </w:tc>
        <w:tc>
          <w:tcPr>
            <w:tcW w:w="4158" w:type="dxa"/>
            <w:tcBorders>
              <w:left w:val="double" w:sz="4" w:space="0" w:color="auto"/>
              <w:bottom w:val="double" w:sz="4" w:space="0" w:color="auto"/>
              <w:right w:val="double" w:sz="4" w:space="0" w:color="auto"/>
            </w:tcBorders>
          </w:tcPr>
          <w:p w:rsidR="00F027B0" w:rsidRPr="008B78B6" w:rsidRDefault="008B78B6" w:rsidP="00F027B0">
            <w:pPr>
              <w:jc w:val="center"/>
              <w:rPr>
                <w:b/>
                <w:sz w:val="20"/>
                <w:szCs w:val="20"/>
              </w:rPr>
            </w:pPr>
            <w:r w:rsidRPr="008B78B6">
              <w:rPr>
                <w:b/>
                <w:sz w:val="20"/>
                <w:szCs w:val="20"/>
              </w:rPr>
              <w:t>10.80%</w:t>
            </w:r>
          </w:p>
        </w:tc>
      </w:tr>
    </w:tbl>
    <w:p w:rsidR="00B5534C" w:rsidRDefault="00B5534C" w:rsidP="00B22036">
      <w:pPr>
        <w:rPr>
          <w:sz w:val="20"/>
          <w:szCs w:val="20"/>
        </w:rPr>
      </w:pPr>
    </w:p>
    <w:p w:rsidR="00B5534C" w:rsidRPr="008B78B6" w:rsidRDefault="008B78B6" w:rsidP="008B78B6">
      <w:pPr>
        <w:jc w:val="both"/>
        <w:rPr>
          <w:i/>
          <w:sz w:val="20"/>
          <w:szCs w:val="20"/>
          <w:u w:val="single"/>
        </w:rPr>
      </w:pPr>
      <w:r w:rsidRPr="008B78B6">
        <w:rPr>
          <w:i/>
          <w:u w:val="single"/>
        </w:rPr>
        <w:t>Ставка капитализации для объекта оценки на дату оценки с учетом округления составляет 10,80%.</w:t>
      </w:r>
    </w:p>
    <w:p w:rsidR="00B5534C" w:rsidRDefault="00B5534C"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B5534C" w:rsidRPr="008B78B6" w:rsidRDefault="008B78B6" w:rsidP="008B78B6">
      <w:pPr>
        <w:jc w:val="center"/>
        <w:rPr>
          <w:b/>
          <w:sz w:val="22"/>
          <w:szCs w:val="22"/>
        </w:rPr>
      </w:pPr>
      <w:r w:rsidRPr="008B78B6">
        <w:rPr>
          <w:b/>
          <w:sz w:val="22"/>
          <w:szCs w:val="22"/>
        </w:rPr>
        <w:t>РАСЧЕТ РЫНОЧНОЙ СТОИМОСТИ ОБЪЕКТА ОЦЕНКИ</w:t>
      </w:r>
    </w:p>
    <w:p w:rsidR="00B5534C" w:rsidRDefault="00B5534C" w:rsidP="00B22036">
      <w:pPr>
        <w:rPr>
          <w:sz w:val="20"/>
          <w:szCs w:val="20"/>
        </w:rPr>
      </w:pPr>
    </w:p>
    <w:p w:rsidR="00B5534C" w:rsidRDefault="008B78B6" w:rsidP="008B78B6">
      <w:pPr>
        <w:jc w:val="both"/>
        <w:rPr>
          <w:sz w:val="20"/>
          <w:szCs w:val="20"/>
        </w:rPr>
      </w:pPr>
      <w:r>
        <w:t>Расчет рыночной стоимости оцениваемых объектов в рамках доходного подхода приведен в таблице 30</w:t>
      </w:r>
      <w:r w:rsidR="00903A70">
        <w:t>,31</w:t>
      </w:r>
      <w:r>
        <w:t>.</w:t>
      </w:r>
    </w:p>
    <w:p w:rsidR="00B5534C" w:rsidRDefault="00B5534C" w:rsidP="00B22036">
      <w:pPr>
        <w:rPr>
          <w:sz w:val="20"/>
          <w:szCs w:val="20"/>
        </w:rPr>
      </w:pPr>
    </w:p>
    <w:p w:rsidR="0068486D" w:rsidRDefault="0068486D" w:rsidP="00B22036">
      <w:pPr>
        <w:rPr>
          <w:sz w:val="20"/>
          <w:szCs w:val="20"/>
        </w:rPr>
      </w:pPr>
    </w:p>
    <w:p w:rsidR="0068486D" w:rsidRDefault="0068486D" w:rsidP="00B22036">
      <w:pPr>
        <w:rPr>
          <w:sz w:val="20"/>
          <w:szCs w:val="20"/>
        </w:rPr>
      </w:pPr>
    </w:p>
    <w:p w:rsidR="0068486D" w:rsidRDefault="0068486D" w:rsidP="00B22036">
      <w:pPr>
        <w:rPr>
          <w:sz w:val="20"/>
          <w:szCs w:val="20"/>
        </w:rPr>
      </w:pPr>
    </w:p>
    <w:p w:rsidR="008B78B6" w:rsidRPr="008B78B6" w:rsidRDefault="00207DD2" w:rsidP="008B78B6">
      <w:pPr>
        <w:jc w:val="center"/>
        <w:rPr>
          <w:b/>
        </w:rPr>
      </w:pPr>
      <w:r>
        <w:rPr>
          <w:b/>
        </w:rPr>
        <w:t>Р</w:t>
      </w:r>
      <w:r w:rsidR="008B78B6" w:rsidRPr="008B78B6">
        <w:rPr>
          <w:b/>
        </w:rPr>
        <w:t>асчет рыночной стоимости объекта оценки</w:t>
      </w:r>
      <w:r w:rsidR="002B4FE5">
        <w:rPr>
          <w:b/>
        </w:rPr>
        <w:t xml:space="preserve"> площадью 3323.8 кв.м.</w:t>
      </w:r>
      <w:r w:rsidR="008B78B6" w:rsidRPr="008B78B6">
        <w:rPr>
          <w:b/>
        </w:rPr>
        <w:t>в рамках доходного подхода</w:t>
      </w:r>
    </w:p>
    <w:p w:rsidR="00B5534C" w:rsidRPr="00791D4C" w:rsidRDefault="008B78B6" w:rsidP="008B78B6">
      <w:pPr>
        <w:jc w:val="right"/>
        <w:rPr>
          <w:sz w:val="20"/>
          <w:szCs w:val="20"/>
        </w:rPr>
      </w:pPr>
      <w:r w:rsidRPr="00791D4C">
        <w:rPr>
          <w:sz w:val="20"/>
          <w:szCs w:val="20"/>
        </w:rPr>
        <w:t>Таблица 30</w:t>
      </w:r>
    </w:p>
    <w:p w:rsidR="00B5534C" w:rsidRDefault="00B5534C" w:rsidP="00B22036">
      <w:pPr>
        <w:rPr>
          <w:sz w:val="20"/>
          <w:szCs w:val="20"/>
        </w:rPr>
      </w:pPr>
    </w:p>
    <w:tbl>
      <w:tblPr>
        <w:tblStyle w:val="a5"/>
        <w:tblW w:w="0" w:type="auto"/>
        <w:tblLook w:val="04A0"/>
      </w:tblPr>
      <w:tblGrid>
        <w:gridCol w:w="817"/>
        <w:gridCol w:w="6091"/>
        <w:gridCol w:w="3454"/>
      </w:tblGrid>
      <w:tr w:rsidR="00142227" w:rsidTr="004B2C6D">
        <w:tc>
          <w:tcPr>
            <w:tcW w:w="817" w:type="dxa"/>
            <w:tcBorders>
              <w:top w:val="double" w:sz="4" w:space="0" w:color="auto"/>
              <w:left w:val="double" w:sz="4" w:space="0" w:color="auto"/>
              <w:right w:val="double" w:sz="4" w:space="0" w:color="auto"/>
            </w:tcBorders>
          </w:tcPr>
          <w:p w:rsidR="00142227" w:rsidRPr="00142227" w:rsidRDefault="00142227" w:rsidP="00B22036">
            <w:pPr>
              <w:rPr>
                <w:b/>
                <w:sz w:val="20"/>
                <w:szCs w:val="20"/>
              </w:rPr>
            </w:pPr>
          </w:p>
          <w:p w:rsidR="00142227" w:rsidRPr="00142227" w:rsidRDefault="00142227" w:rsidP="00B22036">
            <w:pPr>
              <w:rPr>
                <w:b/>
                <w:sz w:val="20"/>
                <w:szCs w:val="20"/>
              </w:rPr>
            </w:pPr>
            <w:r w:rsidRPr="00142227">
              <w:rPr>
                <w:b/>
                <w:sz w:val="20"/>
                <w:szCs w:val="20"/>
              </w:rPr>
              <w:t>№</w:t>
            </w:r>
            <w:proofErr w:type="spellStart"/>
            <w:r w:rsidRPr="00142227">
              <w:rPr>
                <w:b/>
                <w:sz w:val="20"/>
                <w:szCs w:val="20"/>
              </w:rPr>
              <w:t>п</w:t>
            </w:r>
            <w:proofErr w:type="spellEnd"/>
            <w:r w:rsidRPr="00142227">
              <w:rPr>
                <w:b/>
                <w:sz w:val="20"/>
                <w:szCs w:val="20"/>
              </w:rPr>
              <w:t>/</w:t>
            </w:r>
            <w:proofErr w:type="spellStart"/>
            <w:r w:rsidRPr="00142227">
              <w:rPr>
                <w:b/>
                <w:sz w:val="20"/>
                <w:szCs w:val="20"/>
              </w:rPr>
              <w:t>п</w:t>
            </w:r>
            <w:proofErr w:type="spellEnd"/>
          </w:p>
        </w:tc>
        <w:tc>
          <w:tcPr>
            <w:tcW w:w="6091" w:type="dxa"/>
            <w:tcBorders>
              <w:top w:val="double" w:sz="4" w:space="0" w:color="auto"/>
              <w:left w:val="double" w:sz="4" w:space="0" w:color="auto"/>
              <w:right w:val="double" w:sz="4" w:space="0" w:color="auto"/>
            </w:tcBorders>
          </w:tcPr>
          <w:p w:rsidR="00142227" w:rsidRPr="00142227" w:rsidRDefault="00142227" w:rsidP="00142227">
            <w:pPr>
              <w:jc w:val="center"/>
              <w:rPr>
                <w:b/>
                <w:sz w:val="20"/>
                <w:szCs w:val="20"/>
              </w:rPr>
            </w:pPr>
          </w:p>
          <w:p w:rsidR="00142227" w:rsidRPr="00142227" w:rsidRDefault="00142227" w:rsidP="00142227">
            <w:pPr>
              <w:jc w:val="center"/>
              <w:rPr>
                <w:b/>
                <w:sz w:val="20"/>
                <w:szCs w:val="20"/>
              </w:rPr>
            </w:pPr>
            <w:r w:rsidRPr="00142227">
              <w:rPr>
                <w:b/>
                <w:sz w:val="20"/>
                <w:szCs w:val="20"/>
              </w:rPr>
              <w:t>Наименование показателя</w:t>
            </w:r>
          </w:p>
        </w:tc>
        <w:tc>
          <w:tcPr>
            <w:tcW w:w="3454" w:type="dxa"/>
            <w:tcBorders>
              <w:top w:val="double" w:sz="4" w:space="0" w:color="auto"/>
              <w:left w:val="double" w:sz="4" w:space="0" w:color="auto"/>
              <w:right w:val="double" w:sz="4" w:space="0" w:color="auto"/>
            </w:tcBorders>
          </w:tcPr>
          <w:p w:rsidR="00142227" w:rsidRPr="00142227" w:rsidRDefault="00142227" w:rsidP="00207DD2">
            <w:pPr>
              <w:jc w:val="both"/>
              <w:rPr>
                <w:b/>
                <w:sz w:val="20"/>
                <w:szCs w:val="20"/>
              </w:rPr>
            </w:pPr>
            <w:r w:rsidRPr="00142227">
              <w:rPr>
                <w:b/>
                <w:sz w:val="20"/>
                <w:szCs w:val="20"/>
              </w:rPr>
              <w:t xml:space="preserve">Недвижимое имущество, расположенное по адресу: </w:t>
            </w:r>
            <w:r w:rsidR="0068486D" w:rsidRPr="005579A9">
              <w:rPr>
                <w:sz w:val="20"/>
                <w:szCs w:val="20"/>
              </w:rPr>
              <w:t xml:space="preserve">г. Москва Центральный административный округ, Пресненский район, ул. Малая </w:t>
            </w:r>
            <w:proofErr w:type="spellStart"/>
            <w:r w:rsidR="0068486D" w:rsidRPr="005579A9">
              <w:rPr>
                <w:sz w:val="20"/>
                <w:szCs w:val="20"/>
              </w:rPr>
              <w:t>Никитская</w:t>
            </w:r>
            <w:proofErr w:type="spellEnd"/>
            <w:r w:rsidR="0068486D" w:rsidRPr="005579A9">
              <w:rPr>
                <w:sz w:val="20"/>
                <w:szCs w:val="20"/>
              </w:rPr>
              <w:t xml:space="preserve"> д.27 </w:t>
            </w:r>
            <w:r w:rsidR="0068486D">
              <w:rPr>
                <w:sz w:val="20"/>
                <w:szCs w:val="20"/>
              </w:rPr>
              <w:t>строение 1</w:t>
            </w:r>
            <w:r w:rsidR="0068486D" w:rsidRPr="005579A9">
              <w:rPr>
                <w:sz w:val="20"/>
                <w:szCs w:val="20"/>
              </w:rPr>
              <w:t xml:space="preserve"> </w:t>
            </w:r>
            <w:r w:rsidR="0068486D" w:rsidRPr="00F42578">
              <w:rPr>
                <w:sz w:val="20"/>
                <w:szCs w:val="20"/>
              </w:rPr>
              <w:t>,</w:t>
            </w:r>
          </w:p>
        </w:tc>
      </w:tr>
      <w:tr w:rsidR="00142227" w:rsidTr="004B2C6D">
        <w:tc>
          <w:tcPr>
            <w:tcW w:w="817" w:type="dxa"/>
            <w:tcBorders>
              <w:left w:val="double" w:sz="4" w:space="0" w:color="auto"/>
              <w:right w:val="double" w:sz="4" w:space="0" w:color="auto"/>
            </w:tcBorders>
          </w:tcPr>
          <w:p w:rsidR="00142227" w:rsidRPr="00142227" w:rsidRDefault="00142227" w:rsidP="00142227">
            <w:pPr>
              <w:jc w:val="center"/>
              <w:rPr>
                <w:sz w:val="20"/>
                <w:szCs w:val="20"/>
              </w:rPr>
            </w:pPr>
            <w:r w:rsidRPr="00142227">
              <w:rPr>
                <w:sz w:val="20"/>
                <w:szCs w:val="20"/>
              </w:rPr>
              <w:t>1</w:t>
            </w:r>
          </w:p>
        </w:tc>
        <w:tc>
          <w:tcPr>
            <w:tcW w:w="6091" w:type="dxa"/>
            <w:tcBorders>
              <w:left w:val="double" w:sz="4" w:space="0" w:color="auto"/>
              <w:right w:val="double" w:sz="4" w:space="0" w:color="auto"/>
            </w:tcBorders>
          </w:tcPr>
          <w:p w:rsidR="00142227" w:rsidRDefault="00142227" w:rsidP="00B22036">
            <w:pPr>
              <w:rPr>
                <w:sz w:val="20"/>
                <w:szCs w:val="20"/>
              </w:rPr>
            </w:pPr>
            <w:r w:rsidRPr="00142227">
              <w:rPr>
                <w:sz w:val="20"/>
                <w:szCs w:val="20"/>
              </w:rPr>
              <w:t xml:space="preserve">Потенциальный </w:t>
            </w:r>
            <w:proofErr w:type="spellStart"/>
            <w:r w:rsidRPr="00142227">
              <w:rPr>
                <w:sz w:val="20"/>
                <w:szCs w:val="20"/>
              </w:rPr>
              <w:t>валовый</w:t>
            </w:r>
            <w:proofErr w:type="spellEnd"/>
            <w:r w:rsidRPr="00142227">
              <w:rPr>
                <w:sz w:val="20"/>
                <w:szCs w:val="20"/>
              </w:rPr>
              <w:t xml:space="preserve"> доход в год без НДС, руб.</w:t>
            </w:r>
          </w:p>
        </w:tc>
        <w:tc>
          <w:tcPr>
            <w:tcW w:w="3454" w:type="dxa"/>
            <w:tcBorders>
              <w:left w:val="double" w:sz="4" w:space="0" w:color="auto"/>
              <w:right w:val="double" w:sz="4" w:space="0" w:color="auto"/>
            </w:tcBorders>
          </w:tcPr>
          <w:p w:rsidR="00142227" w:rsidRDefault="0068486D" w:rsidP="00142227">
            <w:pPr>
              <w:jc w:val="center"/>
              <w:rPr>
                <w:sz w:val="20"/>
                <w:szCs w:val="20"/>
              </w:rPr>
            </w:pPr>
            <w:r>
              <w:rPr>
                <w:sz w:val="20"/>
                <w:szCs w:val="20"/>
              </w:rPr>
              <w:t>113 810 236</w:t>
            </w:r>
          </w:p>
        </w:tc>
      </w:tr>
      <w:tr w:rsidR="00142227" w:rsidTr="004B2C6D">
        <w:tc>
          <w:tcPr>
            <w:tcW w:w="817" w:type="dxa"/>
            <w:tcBorders>
              <w:left w:val="double" w:sz="4" w:space="0" w:color="auto"/>
              <w:right w:val="double" w:sz="4" w:space="0" w:color="auto"/>
            </w:tcBorders>
          </w:tcPr>
          <w:p w:rsidR="00142227" w:rsidRPr="00142227" w:rsidRDefault="00142227" w:rsidP="00142227">
            <w:pPr>
              <w:jc w:val="center"/>
              <w:rPr>
                <w:sz w:val="20"/>
                <w:szCs w:val="20"/>
              </w:rPr>
            </w:pPr>
            <w:r w:rsidRPr="00142227">
              <w:rPr>
                <w:sz w:val="20"/>
                <w:szCs w:val="20"/>
              </w:rPr>
              <w:t>2</w:t>
            </w:r>
          </w:p>
        </w:tc>
        <w:tc>
          <w:tcPr>
            <w:tcW w:w="6091" w:type="dxa"/>
            <w:tcBorders>
              <w:left w:val="double" w:sz="4" w:space="0" w:color="auto"/>
              <w:right w:val="double" w:sz="4" w:space="0" w:color="auto"/>
            </w:tcBorders>
          </w:tcPr>
          <w:p w:rsidR="00142227" w:rsidRDefault="00142227" w:rsidP="00B22036">
            <w:pPr>
              <w:rPr>
                <w:sz w:val="20"/>
                <w:szCs w:val="20"/>
              </w:rPr>
            </w:pPr>
            <w:r w:rsidRPr="00142227">
              <w:rPr>
                <w:sz w:val="20"/>
                <w:szCs w:val="20"/>
              </w:rPr>
              <w:t>Потери дохода от недозагрузки и неуплаты, %</w:t>
            </w:r>
          </w:p>
        </w:tc>
        <w:tc>
          <w:tcPr>
            <w:tcW w:w="3454" w:type="dxa"/>
            <w:tcBorders>
              <w:left w:val="double" w:sz="4" w:space="0" w:color="auto"/>
              <w:right w:val="double" w:sz="4" w:space="0" w:color="auto"/>
            </w:tcBorders>
          </w:tcPr>
          <w:p w:rsidR="00142227" w:rsidRDefault="0068486D" w:rsidP="00142227">
            <w:pPr>
              <w:jc w:val="center"/>
              <w:rPr>
                <w:sz w:val="20"/>
                <w:szCs w:val="20"/>
              </w:rPr>
            </w:pPr>
            <w:r>
              <w:rPr>
                <w:sz w:val="20"/>
                <w:szCs w:val="20"/>
              </w:rPr>
              <w:t>30</w:t>
            </w:r>
            <w:r w:rsidR="00142227">
              <w:rPr>
                <w:sz w:val="20"/>
                <w:szCs w:val="20"/>
              </w:rPr>
              <w:t>%</w:t>
            </w:r>
          </w:p>
        </w:tc>
      </w:tr>
      <w:tr w:rsidR="00142227" w:rsidTr="004B2C6D">
        <w:tc>
          <w:tcPr>
            <w:tcW w:w="817" w:type="dxa"/>
            <w:tcBorders>
              <w:left w:val="double" w:sz="4" w:space="0" w:color="auto"/>
              <w:right w:val="double" w:sz="4" w:space="0" w:color="auto"/>
            </w:tcBorders>
          </w:tcPr>
          <w:p w:rsidR="00142227" w:rsidRPr="00142227" w:rsidRDefault="00142227" w:rsidP="00142227">
            <w:pPr>
              <w:jc w:val="center"/>
              <w:rPr>
                <w:sz w:val="20"/>
                <w:szCs w:val="20"/>
              </w:rPr>
            </w:pPr>
            <w:r w:rsidRPr="00142227">
              <w:rPr>
                <w:sz w:val="20"/>
                <w:szCs w:val="20"/>
              </w:rPr>
              <w:t>3</w:t>
            </w:r>
          </w:p>
        </w:tc>
        <w:tc>
          <w:tcPr>
            <w:tcW w:w="6091" w:type="dxa"/>
            <w:tcBorders>
              <w:left w:val="double" w:sz="4" w:space="0" w:color="auto"/>
              <w:right w:val="double" w:sz="4" w:space="0" w:color="auto"/>
            </w:tcBorders>
          </w:tcPr>
          <w:p w:rsidR="00142227" w:rsidRDefault="00142227" w:rsidP="00B22036">
            <w:pPr>
              <w:rPr>
                <w:sz w:val="20"/>
                <w:szCs w:val="20"/>
              </w:rPr>
            </w:pPr>
            <w:r w:rsidRPr="00142227">
              <w:rPr>
                <w:sz w:val="20"/>
                <w:szCs w:val="20"/>
              </w:rPr>
              <w:t>Потери дохода от недозагрузки и неуплаты без НДС, руб.</w:t>
            </w:r>
          </w:p>
        </w:tc>
        <w:tc>
          <w:tcPr>
            <w:tcW w:w="3454" w:type="dxa"/>
            <w:tcBorders>
              <w:left w:val="double" w:sz="4" w:space="0" w:color="auto"/>
              <w:right w:val="double" w:sz="4" w:space="0" w:color="auto"/>
            </w:tcBorders>
          </w:tcPr>
          <w:p w:rsidR="00142227" w:rsidRDefault="0068486D" w:rsidP="00142227">
            <w:pPr>
              <w:jc w:val="center"/>
              <w:rPr>
                <w:sz w:val="20"/>
                <w:szCs w:val="20"/>
              </w:rPr>
            </w:pPr>
            <w:r>
              <w:rPr>
                <w:sz w:val="20"/>
                <w:szCs w:val="20"/>
              </w:rPr>
              <w:t>34 143 071</w:t>
            </w:r>
          </w:p>
        </w:tc>
      </w:tr>
      <w:tr w:rsidR="00142227" w:rsidTr="004B2C6D">
        <w:tc>
          <w:tcPr>
            <w:tcW w:w="817" w:type="dxa"/>
            <w:tcBorders>
              <w:left w:val="double" w:sz="4" w:space="0" w:color="auto"/>
              <w:right w:val="double" w:sz="4" w:space="0" w:color="auto"/>
            </w:tcBorders>
          </w:tcPr>
          <w:p w:rsidR="00142227" w:rsidRPr="00142227" w:rsidRDefault="00142227" w:rsidP="00142227">
            <w:pPr>
              <w:jc w:val="center"/>
              <w:rPr>
                <w:sz w:val="20"/>
                <w:szCs w:val="20"/>
              </w:rPr>
            </w:pPr>
            <w:r w:rsidRPr="00142227">
              <w:rPr>
                <w:sz w:val="20"/>
                <w:szCs w:val="20"/>
              </w:rPr>
              <w:t>4</w:t>
            </w:r>
          </w:p>
        </w:tc>
        <w:tc>
          <w:tcPr>
            <w:tcW w:w="6091" w:type="dxa"/>
            <w:tcBorders>
              <w:left w:val="double" w:sz="4" w:space="0" w:color="auto"/>
              <w:right w:val="double" w:sz="4" w:space="0" w:color="auto"/>
            </w:tcBorders>
          </w:tcPr>
          <w:p w:rsidR="00142227" w:rsidRDefault="00142227" w:rsidP="00B22036">
            <w:pPr>
              <w:rPr>
                <w:sz w:val="20"/>
                <w:szCs w:val="20"/>
              </w:rPr>
            </w:pPr>
            <w:r w:rsidRPr="00142227">
              <w:rPr>
                <w:sz w:val="20"/>
                <w:szCs w:val="20"/>
              </w:rPr>
              <w:t xml:space="preserve">Действительный </w:t>
            </w:r>
            <w:proofErr w:type="spellStart"/>
            <w:r w:rsidRPr="00142227">
              <w:rPr>
                <w:sz w:val="20"/>
                <w:szCs w:val="20"/>
              </w:rPr>
              <w:t>валовый</w:t>
            </w:r>
            <w:proofErr w:type="spellEnd"/>
            <w:r w:rsidRPr="00142227">
              <w:rPr>
                <w:sz w:val="20"/>
                <w:szCs w:val="20"/>
              </w:rPr>
              <w:t xml:space="preserve"> доход без НДС, руб.</w:t>
            </w:r>
          </w:p>
        </w:tc>
        <w:tc>
          <w:tcPr>
            <w:tcW w:w="3454" w:type="dxa"/>
            <w:tcBorders>
              <w:left w:val="double" w:sz="4" w:space="0" w:color="auto"/>
              <w:right w:val="double" w:sz="4" w:space="0" w:color="auto"/>
            </w:tcBorders>
          </w:tcPr>
          <w:p w:rsidR="00142227" w:rsidRDefault="0068486D" w:rsidP="00142227">
            <w:pPr>
              <w:jc w:val="center"/>
              <w:rPr>
                <w:sz w:val="20"/>
                <w:szCs w:val="20"/>
              </w:rPr>
            </w:pPr>
            <w:r>
              <w:rPr>
                <w:sz w:val="20"/>
                <w:szCs w:val="20"/>
              </w:rPr>
              <w:t>79 667 165</w:t>
            </w:r>
          </w:p>
        </w:tc>
      </w:tr>
      <w:tr w:rsidR="00142227" w:rsidTr="004B2C6D">
        <w:tc>
          <w:tcPr>
            <w:tcW w:w="817" w:type="dxa"/>
            <w:tcBorders>
              <w:left w:val="double" w:sz="4" w:space="0" w:color="auto"/>
              <w:right w:val="double" w:sz="4" w:space="0" w:color="auto"/>
            </w:tcBorders>
          </w:tcPr>
          <w:p w:rsidR="00142227" w:rsidRPr="00142227" w:rsidRDefault="00142227" w:rsidP="00142227">
            <w:pPr>
              <w:jc w:val="center"/>
              <w:rPr>
                <w:sz w:val="20"/>
                <w:szCs w:val="20"/>
              </w:rPr>
            </w:pPr>
            <w:r w:rsidRPr="00142227">
              <w:rPr>
                <w:sz w:val="20"/>
                <w:szCs w:val="20"/>
              </w:rPr>
              <w:t>5</w:t>
            </w:r>
          </w:p>
        </w:tc>
        <w:tc>
          <w:tcPr>
            <w:tcW w:w="6091" w:type="dxa"/>
            <w:tcBorders>
              <w:left w:val="double" w:sz="4" w:space="0" w:color="auto"/>
              <w:right w:val="double" w:sz="4" w:space="0" w:color="auto"/>
            </w:tcBorders>
          </w:tcPr>
          <w:p w:rsidR="00142227" w:rsidRDefault="00142227" w:rsidP="00B22036">
            <w:pPr>
              <w:rPr>
                <w:sz w:val="20"/>
                <w:szCs w:val="20"/>
              </w:rPr>
            </w:pPr>
            <w:r>
              <w:rPr>
                <w:sz w:val="20"/>
                <w:szCs w:val="20"/>
              </w:rPr>
              <w:t>Операционные расходы %</w:t>
            </w:r>
          </w:p>
        </w:tc>
        <w:tc>
          <w:tcPr>
            <w:tcW w:w="3454" w:type="dxa"/>
            <w:tcBorders>
              <w:left w:val="double" w:sz="4" w:space="0" w:color="auto"/>
              <w:right w:val="double" w:sz="4" w:space="0" w:color="auto"/>
            </w:tcBorders>
          </w:tcPr>
          <w:p w:rsidR="00142227" w:rsidRDefault="00037EAA" w:rsidP="00142227">
            <w:pPr>
              <w:jc w:val="center"/>
              <w:rPr>
                <w:sz w:val="20"/>
                <w:szCs w:val="20"/>
              </w:rPr>
            </w:pPr>
            <w:r>
              <w:rPr>
                <w:sz w:val="20"/>
                <w:szCs w:val="20"/>
              </w:rPr>
              <w:t>35</w:t>
            </w:r>
            <w:r w:rsidR="00142227">
              <w:rPr>
                <w:sz w:val="20"/>
                <w:szCs w:val="20"/>
              </w:rPr>
              <w:t>%</w:t>
            </w:r>
          </w:p>
        </w:tc>
      </w:tr>
      <w:tr w:rsidR="00142227" w:rsidTr="004B2C6D">
        <w:tc>
          <w:tcPr>
            <w:tcW w:w="817" w:type="dxa"/>
            <w:tcBorders>
              <w:left w:val="double" w:sz="4" w:space="0" w:color="auto"/>
              <w:right w:val="double" w:sz="4" w:space="0" w:color="auto"/>
            </w:tcBorders>
          </w:tcPr>
          <w:p w:rsidR="00142227" w:rsidRPr="00142227" w:rsidRDefault="00142227" w:rsidP="00142227">
            <w:pPr>
              <w:jc w:val="center"/>
              <w:rPr>
                <w:sz w:val="20"/>
                <w:szCs w:val="20"/>
              </w:rPr>
            </w:pPr>
            <w:r w:rsidRPr="00142227">
              <w:rPr>
                <w:sz w:val="20"/>
                <w:szCs w:val="20"/>
              </w:rPr>
              <w:t>6</w:t>
            </w:r>
          </w:p>
        </w:tc>
        <w:tc>
          <w:tcPr>
            <w:tcW w:w="6091" w:type="dxa"/>
            <w:tcBorders>
              <w:left w:val="double" w:sz="4" w:space="0" w:color="auto"/>
              <w:right w:val="double" w:sz="4" w:space="0" w:color="auto"/>
            </w:tcBorders>
          </w:tcPr>
          <w:p w:rsidR="00142227" w:rsidRDefault="00BC2AD9" w:rsidP="00B22036">
            <w:pPr>
              <w:rPr>
                <w:sz w:val="20"/>
                <w:szCs w:val="20"/>
              </w:rPr>
            </w:pPr>
            <w:r w:rsidRPr="00BC2AD9">
              <w:rPr>
                <w:sz w:val="20"/>
                <w:szCs w:val="20"/>
              </w:rPr>
              <w:t>Операционные расходы без НДС, руб.</w:t>
            </w:r>
          </w:p>
        </w:tc>
        <w:tc>
          <w:tcPr>
            <w:tcW w:w="3454" w:type="dxa"/>
            <w:tcBorders>
              <w:left w:val="double" w:sz="4" w:space="0" w:color="auto"/>
              <w:right w:val="double" w:sz="4" w:space="0" w:color="auto"/>
            </w:tcBorders>
          </w:tcPr>
          <w:p w:rsidR="00142227" w:rsidRDefault="00037EAA" w:rsidP="00142227">
            <w:pPr>
              <w:jc w:val="center"/>
              <w:rPr>
                <w:sz w:val="20"/>
                <w:szCs w:val="20"/>
              </w:rPr>
            </w:pPr>
            <w:r>
              <w:rPr>
                <w:sz w:val="20"/>
                <w:szCs w:val="20"/>
              </w:rPr>
              <w:t>39 833 583</w:t>
            </w:r>
          </w:p>
        </w:tc>
      </w:tr>
      <w:tr w:rsidR="00142227" w:rsidTr="004B2C6D">
        <w:tc>
          <w:tcPr>
            <w:tcW w:w="817" w:type="dxa"/>
            <w:tcBorders>
              <w:left w:val="double" w:sz="4" w:space="0" w:color="auto"/>
              <w:right w:val="double" w:sz="4" w:space="0" w:color="auto"/>
            </w:tcBorders>
          </w:tcPr>
          <w:p w:rsidR="00142227" w:rsidRPr="00142227" w:rsidRDefault="00142227" w:rsidP="00142227">
            <w:pPr>
              <w:jc w:val="center"/>
              <w:rPr>
                <w:sz w:val="20"/>
                <w:szCs w:val="20"/>
              </w:rPr>
            </w:pPr>
            <w:r w:rsidRPr="00142227">
              <w:rPr>
                <w:sz w:val="20"/>
                <w:szCs w:val="20"/>
              </w:rPr>
              <w:t>7</w:t>
            </w:r>
          </w:p>
        </w:tc>
        <w:tc>
          <w:tcPr>
            <w:tcW w:w="6091" w:type="dxa"/>
            <w:tcBorders>
              <w:left w:val="double" w:sz="4" w:space="0" w:color="auto"/>
              <w:right w:val="double" w:sz="4" w:space="0" w:color="auto"/>
            </w:tcBorders>
          </w:tcPr>
          <w:p w:rsidR="00142227" w:rsidRDefault="00BC2AD9" w:rsidP="00B22036">
            <w:pPr>
              <w:rPr>
                <w:sz w:val="20"/>
                <w:szCs w:val="20"/>
              </w:rPr>
            </w:pPr>
            <w:r w:rsidRPr="00BC2AD9">
              <w:rPr>
                <w:sz w:val="20"/>
                <w:szCs w:val="20"/>
              </w:rPr>
              <w:t>Чистый операционный доход без НДС, руб.</w:t>
            </w:r>
          </w:p>
        </w:tc>
        <w:tc>
          <w:tcPr>
            <w:tcW w:w="3454" w:type="dxa"/>
            <w:tcBorders>
              <w:left w:val="double" w:sz="4" w:space="0" w:color="auto"/>
              <w:right w:val="double" w:sz="4" w:space="0" w:color="auto"/>
            </w:tcBorders>
          </w:tcPr>
          <w:p w:rsidR="00142227" w:rsidRDefault="00037EAA" w:rsidP="00142227">
            <w:pPr>
              <w:jc w:val="center"/>
              <w:rPr>
                <w:sz w:val="20"/>
                <w:szCs w:val="20"/>
              </w:rPr>
            </w:pPr>
            <w:r>
              <w:rPr>
                <w:sz w:val="20"/>
                <w:szCs w:val="20"/>
              </w:rPr>
              <w:t>39 833 582</w:t>
            </w:r>
          </w:p>
        </w:tc>
      </w:tr>
      <w:tr w:rsidR="00142227" w:rsidTr="004B2C6D">
        <w:tc>
          <w:tcPr>
            <w:tcW w:w="817" w:type="dxa"/>
            <w:tcBorders>
              <w:left w:val="double" w:sz="4" w:space="0" w:color="auto"/>
              <w:right w:val="double" w:sz="4" w:space="0" w:color="auto"/>
            </w:tcBorders>
          </w:tcPr>
          <w:p w:rsidR="00142227" w:rsidRPr="00142227" w:rsidRDefault="00142227" w:rsidP="00142227">
            <w:pPr>
              <w:jc w:val="center"/>
              <w:rPr>
                <w:sz w:val="20"/>
                <w:szCs w:val="20"/>
              </w:rPr>
            </w:pPr>
            <w:r w:rsidRPr="00142227">
              <w:rPr>
                <w:sz w:val="20"/>
                <w:szCs w:val="20"/>
              </w:rPr>
              <w:t>8</w:t>
            </w:r>
          </w:p>
        </w:tc>
        <w:tc>
          <w:tcPr>
            <w:tcW w:w="6091" w:type="dxa"/>
            <w:tcBorders>
              <w:left w:val="double" w:sz="4" w:space="0" w:color="auto"/>
              <w:right w:val="double" w:sz="4" w:space="0" w:color="auto"/>
            </w:tcBorders>
          </w:tcPr>
          <w:p w:rsidR="00142227" w:rsidRDefault="009526B0" w:rsidP="00B22036">
            <w:pPr>
              <w:rPr>
                <w:sz w:val="20"/>
                <w:szCs w:val="20"/>
              </w:rPr>
            </w:pPr>
            <w:r w:rsidRPr="009526B0">
              <w:rPr>
                <w:sz w:val="20"/>
                <w:szCs w:val="20"/>
              </w:rPr>
              <w:t>Коэффициент капитализации, %</w:t>
            </w:r>
          </w:p>
        </w:tc>
        <w:tc>
          <w:tcPr>
            <w:tcW w:w="3454" w:type="dxa"/>
            <w:tcBorders>
              <w:left w:val="double" w:sz="4" w:space="0" w:color="auto"/>
              <w:right w:val="double" w:sz="4" w:space="0" w:color="auto"/>
            </w:tcBorders>
          </w:tcPr>
          <w:p w:rsidR="00142227" w:rsidRDefault="009526B0" w:rsidP="00142227">
            <w:pPr>
              <w:jc w:val="center"/>
              <w:rPr>
                <w:sz w:val="20"/>
                <w:szCs w:val="20"/>
              </w:rPr>
            </w:pPr>
            <w:r>
              <w:rPr>
                <w:sz w:val="20"/>
                <w:szCs w:val="20"/>
              </w:rPr>
              <w:t>10.80%</w:t>
            </w:r>
          </w:p>
        </w:tc>
      </w:tr>
      <w:tr w:rsidR="00142227" w:rsidTr="004B2C6D">
        <w:tc>
          <w:tcPr>
            <w:tcW w:w="817" w:type="dxa"/>
            <w:tcBorders>
              <w:left w:val="double" w:sz="4" w:space="0" w:color="auto"/>
              <w:right w:val="double" w:sz="4" w:space="0" w:color="auto"/>
            </w:tcBorders>
          </w:tcPr>
          <w:p w:rsidR="00142227" w:rsidRPr="00142227" w:rsidRDefault="00142227" w:rsidP="00142227">
            <w:pPr>
              <w:jc w:val="center"/>
              <w:rPr>
                <w:sz w:val="20"/>
                <w:szCs w:val="20"/>
              </w:rPr>
            </w:pPr>
            <w:r w:rsidRPr="00142227">
              <w:rPr>
                <w:sz w:val="20"/>
                <w:szCs w:val="20"/>
              </w:rPr>
              <w:t>9</w:t>
            </w:r>
          </w:p>
        </w:tc>
        <w:tc>
          <w:tcPr>
            <w:tcW w:w="6091" w:type="dxa"/>
            <w:tcBorders>
              <w:left w:val="double" w:sz="4" w:space="0" w:color="auto"/>
              <w:right w:val="double" w:sz="4" w:space="0" w:color="auto"/>
            </w:tcBorders>
          </w:tcPr>
          <w:p w:rsidR="00142227" w:rsidRDefault="009526B0" w:rsidP="00B22036">
            <w:pPr>
              <w:rPr>
                <w:sz w:val="20"/>
                <w:szCs w:val="20"/>
              </w:rPr>
            </w:pPr>
            <w:r w:rsidRPr="009526B0">
              <w:rPr>
                <w:sz w:val="20"/>
                <w:szCs w:val="20"/>
              </w:rPr>
              <w:t>Рыночная стоимость недвижимого имущества без НДС, руб.</w:t>
            </w:r>
          </w:p>
        </w:tc>
        <w:tc>
          <w:tcPr>
            <w:tcW w:w="3454" w:type="dxa"/>
            <w:tcBorders>
              <w:left w:val="double" w:sz="4" w:space="0" w:color="auto"/>
              <w:right w:val="double" w:sz="4" w:space="0" w:color="auto"/>
            </w:tcBorders>
          </w:tcPr>
          <w:p w:rsidR="00142227" w:rsidRDefault="00037EAA" w:rsidP="00142227">
            <w:pPr>
              <w:jc w:val="center"/>
              <w:rPr>
                <w:sz w:val="20"/>
                <w:szCs w:val="20"/>
              </w:rPr>
            </w:pPr>
            <w:r>
              <w:rPr>
                <w:sz w:val="20"/>
                <w:szCs w:val="20"/>
              </w:rPr>
              <w:t>368 829 463</w:t>
            </w:r>
          </w:p>
        </w:tc>
      </w:tr>
      <w:tr w:rsidR="00142227" w:rsidTr="004B2C6D">
        <w:tc>
          <w:tcPr>
            <w:tcW w:w="817" w:type="dxa"/>
            <w:tcBorders>
              <w:left w:val="double" w:sz="4" w:space="0" w:color="auto"/>
              <w:bottom w:val="double" w:sz="4" w:space="0" w:color="auto"/>
              <w:right w:val="double" w:sz="4" w:space="0" w:color="auto"/>
            </w:tcBorders>
          </w:tcPr>
          <w:p w:rsidR="00142227" w:rsidRPr="009526B0" w:rsidRDefault="00142227" w:rsidP="00142227">
            <w:pPr>
              <w:jc w:val="center"/>
              <w:rPr>
                <w:b/>
                <w:sz w:val="20"/>
                <w:szCs w:val="20"/>
              </w:rPr>
            </w:pPr>
            <w:r w:rsidRPr="009526B0">
              <w:rPr>
                <w:b/>
                <w:sz w:val="20"/>
                <w:szCs w:val="20"/>
              </w:rPr>
              <w:t>10</w:t>
            </w:r>
          </w:p>
        </w:tc>
        <w:tc>
          <w:tcPr>
            <w:tcW w:w="6091" w:type="dxa"/>
            <w:tcBorders>
              <w:left w:val="double" w:sz="4" w:space="0" w:color="auto"/>
              <w:bottom w:val="double" w:sz="4" w:space="0" w:color="auto"/>
              <w:right w:val="double" w:sz="4" w:space="0" w:color="auto"/>
            </w:tcBorders>
          </w:tcPr>
          <w:p w:rsidR="00142227" w:rsidRPr="009526B0" w:rsidRDefault="009526B0" w:rsidP="009526B0">
            <w:pPr>
              <w:rPr>
                <w:b/>
                <w:sz w:val="20"/>
                <w:szCs w:val="20"/>
              </w:rPr>
            </w:pPr>
            <w:r w:rsidRPr="009526B0">
              <w:rPr>
                <w:b/>
              </w:rPr>
              <w:t>Рыночная стоимость объекта оценки с НДС, руб.</w:t>
            </w:r>
          </w:p>
        </w:tc>
        <w:tc>
          <w:tcPr>
            <w:tcW w:w="3454" w:type="dxa"/>
            <w:tcBorders>
              <w:left w:val="double" w:sz="4" w:space="0" w:color="auto"/>
              <w:bottom w:val="double" w:sz="4" w:space="0" w:color="auto"/>
              <w:right w:val="double" w:sz="4" w:space="0" w:color="auto"/>
            </w:tcBorders>
          </w:tcPr>
          <w:p w:rsidR="00142227" w:rsidRDefault="00037EAA" w:rsidP="00142227">
            <w:pPr>
              <w:jc w:val="center"/>
              <w:rPr>
                <w:b/>
                <w:sz w:val="20"/>
                <w:szCs w:val="20"/>
              </w:rPr>
            </w:pPr>
            <w:r>
              <w:rPr>
                <w:b/>
                <w:sz w:val="20"/>
                <w:szCs w:val="20"/>
              </w:rPr>
              <w:t>435 218 766</w:t>
            </w:r>
            <w:r w:rsidR="0068486D">
              <w:rPr>
                <w:b/>
                <w:sz w:val="20"/>
                <w:szCs w:val="20"/>
              </w:rPr>
              <w:t xml:space="preserve"> с учетом округления</w:t>
            </w:r>
          </w:p>
          <w:p w:rsidR="0068486D" w:rsidRPr="009526B0" w:rsidRDefault="00037EAA" w:rsidP="00142227">
            <w:pPr>
              <w:jc w:val="center"/>
              <w:rPr>
                <w:b/>
                <w:sz w:val="20"/>
                <w:szCs w:val="20"/>
              </w:rPr>
            </w:pPr>
            <w:r>
              <w:rPr>
                <w:b/>
                <w:sz w:val="20"/>
                <w:szCs w:val="20"/>
              </w:rPr>
              <w:t>435 219</w:t>
            </w:r>
            <w:r w:rsidR="0068486D">
              <w:rPr>
                <w:b/>
                <w:sz w:val="20"/>
                <w:szCs w:val="20"/>
              </w:rPr>
              <w:t xml:space="preserve"> 000</w:t>
            </w:r>
          </w:p>
        </w:tc>
      </w:tr>
    </w:tbl>
    <w:p w:rsidR="00B5534C" w:rsidRDefault="00B5534C" w:rsidP="00B22036">
      <w:pPr>
        <w:rPr>
          <w:sz w:val="20"/>
          <w:szCs w:val="20"/>
        </w:rPr>
      </w:pPr>
    </w:p>
    <w:p w:rsidR="00B5534C" w:rsidRDefault="00B5534C" w:rsidP="00B22036">
      <w:pPr>
        <w:rPr>
          <w:sz w:val="20"/>
          <w:szCs w:val="20"/>
        </w:rPr>
      </w:pPr>
    </w:p>
    <w:p w:rsidR="00037EAA" w:rsidRPr="008B78B6" w:rsidRDefault="00037EAA" w:rsidP="00037EAA">
      <w:pPr>
        <w:jc w:val="center"/>
        <w:rPr>
          <w:b/>
        </w:rPr>
      </w:pPr>
      <w:r>
        <w:rPr>
          <w:b/>
        </w:rPr>
        <w:t>Р</w:t>
      </w:r>
      <w:r w:rsidRPr="008B78B6">
        <w:rPr>
          <w:b/>
        </w:rPr>
        <w:t>асчет рыночной стоимости объекта оценки</w:t>
      </w:r>
      <w:r>
        <w:rPr>
          <w:b/>
        </w:rPr>
        <w:t xml:space="preserve"> площадью 710.1 кв.м.</w:t>
      </w:r>
      <w:r w:rsidRPr="008B78B6">
        <w:rPr>
          <w:b/>
        </w:rPr>
        <w:t>в рамках доходного подхода</w:t>
      </w:r>
    </w:p>
    <w:p w:rsidR="00037EAA" w:rsidRPr="00791D4C" w:rsidRDefault="00037EAA" w:rsidP="00037EAA">
      <w:pPr>
        <w:jc w:val="right"/>
        <w:rPr>
          <w:sz w:val="20"/>
          <w:szCs w:val="20"/>
        </w:rPr>
      </w:pPr>
      <w:r w:rsidRPr="00791D4C">
        <w:rPr>
          <w:sz w:val="20"/>
          <w:szCs w:val="20"/>
        </w:rPr>
        <w:t>Таблица 3</w:t>
      </w:r>
      <w:r w:rsidR="00903A70">
        <w:rPr>
          <w:sz w:val="20"/>
          <w:szCs w:val="20"/>
        </w:rPr>
        <w:t>1</w:t>
      </w:r>
    </w:p>
    <w:p w:rsidR="00037EAA" w:rsidRDefault="00037EAA" w:rsidP="00037EAA">
      <w:pPr>
        <w:rPr>
          <w:sz w:val="20"/>
          <w:szCs w:val="20"/>
        </w:rPr>
      </w:pPr>
    </w:p>
    <w:tbl>
      <w:tblPr>
        <w:tblStyle w:val="a5"/>
        <w:tblW w:w="0" w:type="auto"/>
        <w:tblLook w:val="04A0"/>
      </w:tblPr>
      <w:tblGrid>
        <w:gridCol w:w="817"/>
        <w:gridCol w:w="6091"/>
        <w:gridCol w:w="3454"/>
      </w:tblGrid>
      <w:tr w:rsidR="00037EAA" w:rsidTr="00D342FC">
        <w:tc>
          <w:tcPr>
            <w:tcW w:w="817" w:type="dxa"/>
            <w:tcBorders>
              <w:top w:val="double" w:sz="4" w:space="0" w:color="auto"/>
              <w:left w:val="double" w:sz="4" w:space="0" w:color="auto"/>
              <w:right w:val="double" w:sz="4" w:space="0" w:color="auto"/>
            </w:tcBorders>
          </w:tcPr>
          <w:p w:rsidR="00037EAA" w:rsidRPr="00142227" w:rsidRDefault="00037EAA" w:rsidP="00D342FC">
            <w:pPr>
              <w:rPr>
                <w:b/>
                <w:sz w:val="20"/>
                <w:szCs w:val="20"/>
              </w:rPr>
            </w:pPr>
          </w:p>
          <w:p w:rsidR="00037EAA" w:rsidRPr="00142227" w:rsidRDefault="00037EAA" w:rsidP="00D342FC">
            <w:pPr>
              <w:rPr>
                <w:b/>
                <w:sz w:val="20"/>
                <w:szCs w:val="20"/>
              </w:rPr>
            </w:pPr>
            <w:r w:rsidRPr="00142227">
              <w:rPr>
                <w:b/>
                <w:sz w:val="20"/>
                <w:szCs w:val="20"/>
              </w:rPr>
              <w:t>№</w:t>
            </w:r>
            <w:proofErr w:type="spellStart"/>
            <w:r w:rsidRPr="00142227">
              <w:rPr>
                <w:b/>
                <w:sz w:val="20"/>
                <w:szCs w:val="20"/>
              </w:rPr>
              <w:t>п</w:t>
            </w:r>
            <w:proofErr w:type="spellEnd"/>
            <w:r w:rsidRPr="00142227">
              <w:rPr>
                <w:b/>
                <w:sz w:val="20"/>
                <w:szCs w:val="20"/>
              </w:rPr>
              <w:t>/</w:t>
            </w:r>
            <w:proofErr w:type="spellStart"/>
            <w:r w:rsidRPr="00142227">
              <w:rPr>
                <w:b/>
                <w:sz w:val="20"/>
                <w:szCs w:val="20"/>
              </w:rPr>
              <w:t>п</w:t>
            </w:r>
            <w:proofErr w:type="spellEnd"/>
          </w:p>
        </w:tc>
        <w:tc>
          <w:tcPr>
            <w:tcW w:w="6091" w:type="dxa"/>
            <w:tcBorders>
              <w:top w:val="double" w:sz="4" w:space="0" w:color="auto"/>
              <w:left w:val="double" w:sz="4" w:space="0" w:color="auto"/>
              <w:right w:val="double" w:sz="4" w:space="0" w:color="auto"/>
            </w:tcBorders>
          </w:tcPr>
          <w:p w:rsidR="00037EAA" w:rsidRPr="00142227" w:rsidRDefault="00037EAA" w:rsidP="00D342FC">
            <w:pPr>
              <w:jc w:val="center"/>
              <w:rPr>
                <w:b/>
                <w:sz w:val="20"/>
                <w:szCs w:val="20"/>
              </w:rPr>
            </w:pPr>
          </w:p>
          <w:p w:rsidR="00037EAA" w:rsidRPr="00142227" w:rsidRDefault="00037EAA" w:rsidP="00D342FC">
            <w:pPr>
              <w:jc w:val="center"/>
              <w:rPr>
                <w:b/>
                <w:sz w:val="20"/>
                <w:szCs w:val="20"/>
              </w:rPr>
            </w:pPr>
            <w:r w:rsidRPr="00142227">
              <w:rPr>
                <w:b/>
                <w:sz w:val="20"/>
                <w:szCs w:val="20"/>
              </w:rPr>
              <w:t>Наименование показателя</w:t>
            </w:r>
          </w:p>
        </w:tc>
        <w:tc>
          <w:tcPr>
            <w:tcW w:w="3454" w:type="dxa"/>
            <w:tcBorders>
              <w:top w:val="double" w:sz="4" w:space="0" w:color="auto"/>
              <w:left w:val="double" w:sz="4" w:space="0" w:color="auto"/>
              <w:right w:val="double" w:sz="4" w:space="0" w:color="auto"/>
            </w:tcBorders>
          </w:tcPr>
          <w:p w:rsidR="00037EAA" w:rsidRPr="00142227" w:rsidRDefault="00037EAA" w:rsidP="00037EAA">
            <w:pPr>
              <w:jc w:val="both"/>
              <w:rPr>
                <w:b/>
                <w:sz w:val="20"/>
                <w:szCs w:val="20"/>
              </w:rPr>
            </w:pPr>
            <w:r w:rsidRPr="00142227">
              <w:rPr>
                <w:b/>
                <w:sz w:val="20"/>
                <w:szCs w:val="20"/>
              </w:rPr>
              <w:t xml:space="preserve">Недвижимое имущество, расположенное по адресу: </w:t>
            </w:r>
            <w:r w:rsidRPr="005579A9">
              <w:rPr>
                <w:sz w:val="20"/>
                <w:szCs w:val="20"/>
              </w:rPr>
              <w:t xml:space="preserve">г. Москва Центральный административный округ, Пресненский район, ул. Малая </w:t>
            </w:r>
            <w:proofErr w:type="spellStart"/>
            <w:r w:rsidRPr="005579A9">
              <w:rPr>
                <w:sz w:val="20"/>
                <w:szCs w:val="20"/>
              </w:rPr>
              <w:t>Никитская</w:t>
            </w:r>
            <w:proofErr w:type="spellEnd"/>
            <w:r w:rsidRPr="005579A9">
              <w:rPr>
                <w:sz w:val="20"/>
                <w:szCs w:val="20"/>
              </w:rPr>
              <w:t xml:space="preserve"> д.27 </w:t>
            </w:r>
            <w:r>
              <w:rPr>
                <w:sz w:val="20"/>
                <w:szCs w:val="20"/>
              </w:rPr>
              <w:t>строение 2</w:t>
            </w:r>
            <w:r w:rsidRPr="005579A9">
              <w:rPr>
                <w:sz w:val="20"/>
                <w:szCs w:val="20"/>
              </w:rPr>
              <w:t xml:space="preserve"> </w:t>
            </w:r>
            <w:r w:rsidRPr="00F42578">
              <w:rPr>
                <w:sz w:val="20"/>
                <w:szCs w:val="20"/>
              </w:rPr>
              <w:t>,</w:t>
            </w:r>
          </w:p>
        </w:tc>
      </w:tr>
      <w:tr w:rsidR="00037EAA" w:rsidTr="00D342FC">
        <w:tc>
          <w:tcPr>
            <w:tcW w:w="817" w:type="dxa"/>
            <w:tcBorders>
              <w:left w:val="double" w:sz="4" w:space="0" w:color="auto"/>
              <w:right w:val="double" w:sz="4" w:space="0" w:color="auto"/>
            </w:tcBorders>
          </w:tcPr>
          <w:p w:rsidR="00037EAA" w:rsidRPr="00142227" w:rsidRDefault="00037EAA" w:rsidP="00D342FC">
            <w:pPr>
              <w:jc w:val="center"/>
              <w:rPr>
                <w:sz w:val="20"/>
                <w:szCs w:val="20"/>
              </w:rPr>
            </w:pPr>
            <w:r w:rsidRPr="00142227">
              <w:rPr>
                <w:sz w:val="20"/>
                <w:szCs w:val="20"/>
              </w:rPr>
              <w:t>1</w:t>
            </w:r>
          </w:p>
        </w:tc>
        <w:tc>
          <w:tcPr>
            <w:tcW w:w="6091" w:type="dxa"/>
            <w:tcBorders>
              <w:left w:val="double" w:sz="4" w:space="0" w:color="auto"/>
              <w:right w:val="double" w:sz="4" w:space="0" w:color="auto"/>
            </w:tcBorders>
          </w:tcPr>
          <w:p w:rsidR="00037EAA" w:rsidRDefault="00037EAA" w:rsidP="00D342FC">
            <w:pPr>
              <w:rPr>
                <w:sz w:val="20"/>
                <w:szCs w:val="20"/>
              </w:rPr>
            </w:pPr>
            <w:r w:rsidRPr="00142227">
              <w:rPr>
                <w:sz w:val="20"/>
                <w:szCs w:val="20"/>
              </w:rPr>
              <w:t xml:space="preserve">Потенциальный </w:t>
            </w:r>
            <w:proofErr w:type="spellStart"/>
            <w:r w:rsidRPr="00142227">
              <w:rPr>
                <w:sz w:val="20"/>
                <w:szCs w:val="20"/>
              </w:rPr>
              <w:t>валовый</w:t>
            </w:r>
            <w:proofErr w:type="spellEnd"/>
            <w:r w:rsidRPr="00142227">
              <w:rPr>
                <w:sz w:val="20"/>
                <w:szCs w:val="20"/>
              </w:rPr>
              <w:t xml:space="preserve"> доход в год без НДС, руб.</w:t>
            </w:r>
          </w:p>
        </w:tc>
        <w:tc>
          <w:tcPr>
            <w:tcW w:w="3454" w:type="dxa"/>
            <w:tcBorders>
              <w:left w:val="double" w:sz="4" w:space="0" w:color="auto"/>
              <w:right w:val="double" w:sz="4" w:space="0" w:color="auto"/>
            </w:tcBorders>
          </w:tcPr>
          <w:p w:rsidR="00037EAA" w:rsidRDefault="00037EAA" w:rsidP="00D342FC">
            <w:pPr>
              <w:jc w:val="center"/>
              <w:rPr>
                <w:sz w:val="20"/>
                <w:szCs w:val="20"/>
              </w:rPr>
            </w:pPr>
            <w:r>
              <w:rPr>
                <w:sz w:val="20"/>
                <w:szCs w:val="20"/>
              </w:rPr>
              <w:t>24 314 392</w:t>
            </w:r>
          </w:p>
        </w:tc>
      </w:tr>
      <w:tr w:rsidR="00037EAA" w:rsidTr="00D342FC">
        <w:tc>
          <w:tcPr>
            <w:tcW w:w="817" w:type="dxa"/>
            <w:tcBorders>
              <w:left w:val="double" w:sz="4" w:space="0" w:color="auto"/>
              <w:right w:val="double" w:sz="4" w:space="0" w:color="auto"/>
            </w:tcBorders>
          </w:tcPr>
          <w:p w:rsidR="00037EAA" w:rsidRPr="00142227" w:rsidRDefault="00037EAA" w:rsidP="00D342FC">
            <w:pPr>
              <w:jc w:val="center"/>
              <w:rPr>
                <w:sz w:val="20"/>
                <w:szCs w:val="20"/>
              </w:rPr>
            </w:pPr>
            <w:r w:rsidRPr="00142227">
              <w:rPr>
                <w:sz w:val="20"/>
                <w:szCs w:val="20"/>
              </w:rPr>
              <w:t>2</w:t>
            </w:r>
          </w:p>
        </w:tc>
        <w:tc>
          <w:tcPr>
            <w:tcW w:w="6091" w:type="dxa"/>
            <w:tcBorders>
              <w:left w:val="double" w:sz="4" w:space="0" w:color="auto"/>
              <w:right w:val="double" w:sz="4" w:space="0" w:color="auto"/>
            </w:tcBorders>
          </w:tcPr>
          <w:p w:rsidR="00037EAA" w:rsidRDefault="00037EAA" w:rsidP="00D342FC">
            <w:pPr>
              <w:rPr>
                <w:sz w:val="20"/>
                <w:szCs w:val="20"/>
              </w:rPr>
            </w:pPr>
            <w:r w:rsidRPr="00142227">
              <w:rPr>
                <w:sz w:val="20"/>
                <w:szCs w:val="20"/>
              </w:rPr>
              <w:t>Потери дохода от недозагрузки и неуплаты, %</w:t>
            </w:r>
          </w:p>
        </w:tc>
        <w:tc>
          <w:tcPr>
            <w:tcW w:w="3454" w:type="dxa"/>
            <w:tcBorders>
              <w:left w:val="double" w:sz="4" w:space="0" w:color="auto"/>
              <w:right w:val="double" w:sz="4" w:space="0" w:color="auto"/>
            </w:tcBorders>
          </w:tcPr>
          <w:p w:rsidR="00037EAA" w:rsidRDefault="00037EAA" w:rsidP="00D342FC">
            <w:pPr>
              <w:jc w:val="center"/>
              <w:rPr>
                <w:sz w:val="20"/>
                <w:szCs w:val="20"/>
              </w:rPr>
            </w:pPr>
            <w:r>
              <w:rPr>
                <w:sz w:val="20"/>
                <w:szCs w:val="20"/>
              </w:rPr>
              <w:t>30%</w:t>
            </w:r>
          </w:p>
        </w:tc>
      </w:tr>
      <w:tr w:rsidR="00037EAA" w:rsidTr="00D342FC">
        <w:tc>
          <w:tcPr>
            <w:tcW w:w="817" w:type="dxa"/>
            <w:tcBorders>
              <w:left w:val="double" w:sz="4" w:space="0" w:color="auto"/>
              <w:right w:val="double" w:sz="4" w:space="0" w:color="auto"/>
            </w:tcBorders>
          </w:tcPr>
          <w:p w:rsidR="00037EAA" w:rsidRPr="00142227" w:rsidRDefault="00037EAA" w:rsidP="00D342FC">
            <w:pPr>
              <w:jc w:val="center"/>
              <w:rPr>
                <w:sz w:val="20"/>
                <w:szCs w:val="20"/>
              </w:rPr>
            </w:pPr>
            <w:r w:rsidRPr="00142227">
              <w:rPr>
                <w:sz w:val="20"/>
                <w:szCs w:val="20"/>
              </w:rPr>
              <w:t>3</w:t>
            </w:r>
          </w:p>
        </w:tc>
        <w:tc>
          <w:tcPr>
            <w:tcW w:w="6091" w:type="dxa"/>
            <w:tcBorders>
              <w:left w:val="double" w:sz="4" w:space="0" w:color="auto"/>
              <w:right w:val="double" w:sz="4" w:space="0" w:color="auto"/>
            </w:tcBorders>
          </w:tcPr>
          <w:p w:rsidR="00037EAA" w:rsidRDefault="00037EAA" w:rsidP="00D342FC">
            <w:pPr>
              <w:rPr>
                <w:sz w:val="20"/>
                <w:szCs w:val="20"/>
              </w:rPr>
            </w:pPr>
            <w:r w:rsidRPr="00142227">
              <w:rPr>
                <w:sz w:val="20"/>
                <w:szCs w:val="20"/>
              </w:rPr>
              <w:t>Потери дохода от недозагрузки и неуплаты без НДС, руб.</w:t>
            </w:r>
          </w:p>
        </w:tc>
        <w:tc>
          <w:tcPr>
            <w:tcW w:w="3454" w:type="dxa"/>
            <w:tcBorders>
              <w:left w:val="double" w:sz="4" w:space="0" w:color="auto"/>
              <w:right w:val="double" w:sz="4" w:space="0" w:color="auto"/>
            </w:tcBorders>
          </w:tcPr>
          <w:p w:rsidR="00037EAA" w:rsidRDefault="00037EAA" w:rsidP="00D342FC">
            <w:pPr>
              <w:jc w:val="center"/>
              <w:rPr>
                <w:sz w:val="20"/>
                <w:szCs w:val="20"/>
              </w:rPr>
            </w:pPr>
            <w:r>
              <w:rPr>
                <w:sz w:val="20"/>
                <w:szCs w:val="20"/>
              </w:rPr>
              <w:t>7 294 318</w:t>
            </w:r>
          </w:p>
        </w:tc>
      </w:tr>
      <w:tr w:rsidR="00037EAA" w:rsidTr="00D342FC">
        <w:tc>
          <w:tcPr>
            <w:tcW w:w="817" w:type="dxa"/>
            <w:tcBorders>
              <w:left w:val="double" w:sz="4" w:space="0" w:color="auto"/>
              <w:right w:val="double" w:sz="4" w:space="0" w:color="auto"/>
            </w:tcBorders>
          </w:tcPr>
          <w:p w:rsidR="00037EAA" w:rsidRPr="00142227" w:rsidRDefault="00037EAA" w:rsidP="00D342FC">
            <w:pPr>
              <w:jc w:val="center"/>
              <w:rPr>
                <w:sz w:val="20"/>
                <w:szCs w:val="20"/>
              </w:rPr>
            </w:pPr>
            <w:r w:rsidRPr="00142227">
              <w:rPr>
                <w:sz w:val="20"/>
                <w:szCs w:val="20"/>
              </w:rPr>
              <w:t>4</w:t>
            </w:r>
          </w:p>
        </w:tc>
        <w:tc>
          <w:tcPr>
            <w:tcW w:w="6091" w:type="dxa"/>
            <w:tcBorders>
              <w:left w:val="double" w:sz="4" w:space="0" w:color="auto"/>
              <w:right w:val="double" w:sz="4" w:space="0" w:color="auto"/>
            </w:tcBorders>
          </w:tcPr>
          <w:p w:rsidR="00037EAA" w:rsidRDefault="00037EAA" w:rsidP="00D342FC">
            <w:pPr>
              <w:rPr>
                <w:sz w:val="20"/>
                <w:szCs w:val="20"/>
              </w:rPr>
            </w:pPr>
            <w:r w:rsidRPr="00142227">
              <w:rPr>
                <w:sz w:val="20"/>
                <w:szCs w:val="20"/>
              </w:rPr>
              <w:t xml:space="preserve">Действительный </w:t>
            </w:r>
            <w:proofErr w:type="spellStart"/>
            <w:r w:rsidRPr="00142227">
              <w:rPr>
                <w:sz w:val="20"/>
                <w:szCs w:val="20"/>
              </w:rPr>
              <w:t>валовый</w:t>
            </w:r>
            <w:proofErr w:type="spellEnd"/>
            <w:r w:rsidRPr="00142227">
              <w:rPr>
                <w:sz w:val="20"/>
                <w:szCs w:val="20"/>
              </w:rPr>
              <w:t xml:space="preserve"> доход без НДС, руб.</w:t>
            </w:r>
          </w:p>
        </w:tc>
        <w:tc>
          <w:tcPr>
            <w:tcW w:w="3454" w:type="dxa"/>
            <w:tcBorders>
              <w:left w:val="double" w:sz="4" w:space="0" w:color="auto"/>
              <w:right w:val="double" w:sz="4" w:space="0" w:color="auto"/>
            </w:tcBorders>
          </w:tcPr>
          <w:p w:rsidR="00037EAA" w:rsidRDefault="00037EAA" w:rsidP="00D342FC">
            <w:pPr>
              <w:jc w:val="center"/>
              <w:rPr>
                <w:sz w:val="20"/>
                <w:szCs w:val="20"/>
              </w:rPr>
            </w:pPr>
            <w:r>
              <w:rPr>
                <w:sz w:val="20"/>
                <w:szCs w:val="20"/>
              </w:rPr>
              <w:t>17 020 074</w:t>
            </w:r>
          </w:p>
        </w:tc>
      </w:tr>
      <w:tr w:rsidR="00037EAA" w:rsidTr="00D342FC">
        <w:tc>
          <w:tcPr>
            <w:tcW w:w="817" w:type="dxa"/>
            <w:tcBorders>
              <w:left w:val="double" w:sz="4" w:space="0" w:color="auto"/>
              <w:right w:val="double" w:sz="4" w:space="0" w:color="auto"/>
            </w:tcBorders>
          </w:tcPr>
          <w:p w:rsidR="00037EAA" w:rsidRPr="00142227" w:rsidRDefault="00037EAA" w:rsidP="00D342FC">
            <w:pPr>
              <w:jc w:val="center"/>
              <w:rPr>
                <w:sz w:val="20"/>
                <w:szCs w:val="20"/>
              </w:rPr>
            </w:pPr>
            <w:r w:rsidRPr="00142227">
              <w:rPr>
                <w:sz w:val="20"/>
                <w:szCs w:val="20"/>
              </w:rPr>
              <w:t>5</w:t>
            </w:r>
          </w:p>
        </w:tc>
        <w:tc>
          <w:tcPr>
            <w:tcW w:w="6091" w:type="dxa"/>
            <w:tcBorders>
              <w:left w:val="double" w:sz="4" w:space="0" w:color="auto"/>
              <w:right w:val="double" w:sz="4" w:space="0" w:color="auto"/>
            </w:tcBorders>
          </w:tcPr>
          <w:p w:rsidR="00037EAA" w:rsidRDefault="00037EAA" w:rsidP="00D342FC">
            <w:pPr>
              <w:rPr>
                <w:sz w:val="20"/>
                <w:szCs w:val="20"/>
              </w:rPr>
            </w:pPr>
            <w:r>
              <w:rPr>
                <w:sz w:val="20"/>
                <w:szCs w:val="20"/>
              </w:rPr>
              <w:t>Операционные расходы %</w:t>
            </w:r>
          </w:p>
        </w:tc>
        <w:tc>
          <w:tcPr>
            <w:tcW w:w="3454" w:type="dxa"/>
            <w:tcBorders>
              <w:left w:val="double" w:sz="4" w:space="0" w:color="auto"/>
              <w:right w:val="double" w:sz="4" w:space="0" w:color="auto"/>
            </w:tcBorders>
          </w:tcPr>
          <w:p w:rsidR="00037EAA" w:rsidRDefault="00037EAA" w:rsidP="00D342FC">
            <w:pPr>
              <w:jc w:val="center"/>
              <w:rPr>
                <w:sz w:val="20"/>
                <w:szCs w:val="20"/>
              </w:rPr>
            </w:pPr>
            <w:r>
              <w:rPr>
                <w:sz w:val="20"/>
                <w:szCs w:val="20"/>
              </w:rPr>
              <w:t>35%</w:t>
            </w:r>
          </w:p>
        </w:tc>
      </w:tr>
      <w:tr w:rsidR="00037EAA" w:rsidTr="00D342FC">
        <w:tc>
          <w:tcPr>
            <w:tcW w:w="817" w:type="dxa"/>
            <w:tcBorders>
              <w:left w:val="double" w:sz="4" w:space="0" w:color="auto"/>
              <w:right w:val="double" w:sz="4" w:space="0" w:color="auto"/>
            </w:tcBorders>
          </w:tcPr>
          <w:p w:rsidR="00037EAA" w:rsidRPr="00142227" w:rsidRDefault="00037EAA" w:rsidP="00D342FC">
            <w:pPr>
              <w:jc w:val="center"/>
              <w:rPr>
                <w:sz w:val="20"/>
                <w:szCs w:val="20"/>
              </w:rPr>
            </w:pPr>
            <w:r w:rsidRPr="00142227">
              <w:rPr>
                <w:sz w:val="20"/>
                <w:szCs w:val="20"/>
              </w:rPr>
              <w:t>6</w:t>
            </w:r>
          </w:p>
        </w:tc>
        <w:tc>
          <w:tcPr>
            <w:tcW w:w="6091" w:type="dxa"/>
            <w:tcBorders>
              <w:left w:val="double" w:sz="4" w:space="0" w:color="auto"/>
              <w:right w:val="double" w:sz="4" w:space="0" w:color="auto"/>
            </w:tcBorders>
          </w:tcPr>
          <w:p w:rsidR="00037EAA" w:rsidRDefault="00037EAA" w:rsidP="00D342FC">
            <w:pPr>
              <w:rPr>
                <w:sz w:val="20"/>
                <w:szCs w:val="20"/>
              </w:rPr>
            </w:pPr>
            <w:r w:rsidRPr="00BC2AD9">
              <w:rPr>
                <w:sz w:val="20"/>
                <w:szCs w:val="20"/>
              </w:rPr>
              <w:t>Операционные расходы без НДС, руб.</w:t>
            </w:r>
          </w:p>
        </w:tc>
        <w:tc>
          <w:tcPr>
            <w:tcW w:w="3454" w:type="dxa"/>
            <w:tcBorders>
              <w:left w:val="double" w:sz="4" w:space="0" w:color="auto"/>
              <w:right w:val="double" w:sz="4" w:space="0" w:color="auto"/>
            </w:tcBorders>
          </w:tcPr>
          <w:p w:rsidR="00037EAA" w:rsidRDefault="00037EAA" w:rsidP="00D342FC">
            <w:pPr>
              <w:jc w:val="center"/>
              <w:rPr>
                <w:sz w:val="20"/>
                <w:szCs w:val="20"/>
              </w:rPr>
            </w:pPr>
            <w:r>
              <w:rPr>
                <w:sz w:val="20"/>
                <w:szCs w:val="20"/>
              </w:rPr>
              <w:t>8 510 037</w:t>
            </w:r>
          </w:p>
        </w:tc>
      </w:tr>
      <w:tr w:rsidR="00037EAA" w:rsidTr="00D342FC">
        <w:tc>
          <w:tcPr>
            <w:tcW w:w="817" w:type="dxa"/>
            <w:tcBorders>
              <w:left w:val="double" w:sz="4" w:space="0" w:color="auto"/>
              <w:right w:val="double" w:sz="4" w:space="0" w:color="auto"/>
            </w:tcBorders>
          </w:tcPr>
          <w:p w:rsidR="00037EAA" w:rsidRPr="00142227" w:rsidRDefault="00037EAA" w:rsidP="00D342FC">
            <w:pPr>
              <w:jc w:val="center"/>
              <w:rPr>
                <w:sz w:val="20"/>
                <w:szCs w:val="20"/>
              </w:rPr>
            </w:pPr>
            <w:r w:rsidRPr="00142227">
              <w:rPr>
                <w:sz w:val="20"/>
                <w:szCs w:val="20"/>
              </w:rPr>
              <w:t>7</w:t>
            </w:r>
          </w:p>
        </w:tc>
        <w:tc>
          <w:tcPr>
            <w:tcW w:w="6091" w:type="dxa"/>
            <w:tcBorders>
              <w:left w:val="double" w:sz="4" w:space="0" w:color="auto"/>
              <w:right w:val="double" w:sz="4" w:space="0" w:color="auto"/>
            </w:tcBorders>
          </w:tcPr>
          <w:p w:rsidR="00037EAA" w:rsidRDefault="00037EAA" w:rsidP="00D342FC">
            <w:pPr>
              <w:rPr>
                <w:sz w:val="20"/>
                <w:szCs w:val="20"/>
              </w:rPr>
            </w:pPr>
            <w:r w:rsidRPr="00BC2AD9">
              <w:rPr>
                <w:sz w:val="20"/>
                <w:szCs w:val="20"/>
              </w:rPr>
              <w:t>Чистый операционный доход без НДС, руб.</w:t>
            </w:r>
          </w:p>
        </w:tc>
        <w:tc>
          <w:tcPr>
            <w:tcW w:w="3454" w:type="dxa"/>
            <w:tcBorders>
              <w:left w:val="double" w:sz="4" w:space="0" w:color="auto"/>
              <w:right w:val="double" w:sz="4" w:space="0" w:color="auto"/>
            </w:tcBorders>
          </w:tcPr>
          <w:p w:rsidR="00037EAA" w:rsidRDefault="00037EAA" w:rsidP="00D342FC">
            <w:pPr>
              <w:jc w:val="center"/>
              <w:rPr>
                <w:sz w:val="20"/>
                <w:szCs w:val="20"/>
              </w:rPr>
            </w:pPr>
            <w:r>
              <w:rPr>
                <w:sz w:val="20"/>
                <w:szCs w:val="20"/>
              </w:rPr>
              <w:t>8 510 037</w:t>
            </w:r>
          </w:p>
        </w:tc>
      </w:tr>
      <w:tr w:rsidR="00037EAA" w:rsidTr="00D342FC">
        <w:tc>
          <w:tcPr>
            <w:tcW w:w="817" w:type="dxa"/>
            <w:tcBorders>
              <w:left w:val="double" w:sz="4" w:space="0" w:color="auto"/>
              <w:right w:val="double" w:sz="4" w:space="0" w:color="auto"/>
            </w:tcBorders>
          </w:tcPr>
          <w:p w:rsidR="00037EAA" w:rsidRPr="00142227" w:rsidRDefault="00037EAA" w:rsidP="00D342FC">
            <w:pPr>
              <w:jc w:val="center"/>
              <w:rPr>
                <w:sz w:val="20"/>
                <w:szCs w:val="20"/>
              </w:rPr>
            </w:pPr>
            <w:r w:rsidRPr="00142227">
              <w:rPr>
                <w:sz w:val="20"/>
                <w:szCs w:val="20"/>
              </w:rPr>
              <w:t>8</w:t>
            </w:r>
          </w:p>
        </w:tc>
        <w:tc>
          <w:tcPr>
            <w:tcW w:w="6091" w:type="dxa"/>
            <w:tcBorders>
              <w:left w:val="double" w:sz="4" w:space="0" w:color="auto"/>
              <w:right w:val="double" w:sz="4" w:space="0" w:color="auto"/>
            </w:tcBorders>
          </w:tcPr>
          <w:p w:rsidR="00037EAA" w:rsidRDefault="00037EAA" w:rsidP="00D342FC">
            <w:pPr>
              <w:rPr>
                <w:sz w:val="20"/>
                <w:szCs w:val="20"/>
              </w:rPr>
            </w:pPr>
            <w:r w:rsidRPr="009526B0">
              <w:rPr>
                <w:sz w:val="20"/>
                <w:szCs w:val="20"/>
              </w:rPr>
              <w:t>Коэффициент капитализации, %</w:t>
            </w:r>
          </w:p>
        </w:tc>
        <w:tc>
          <w:tcPr>
            <w:tcW w:w="3454" w:type="dxa"/>
            <w:tcBorders>
              <w:left w:val="double" w:sz="4" w:space="0" w:color="auto"/>
              <w:right w:val="double" w:sz="4" w:space="0" w:color="auto"/>
            </w:tcBorders>
          </w:tcPr>
          <w:p w:rsidR="00037EAA" w:rsidRDefault="00037EAA" w:rsidP="00D342FC">
            <w:pPr>
              <w:jc w:val="center"/>
              <w:rPr>
                <w:sz w:val="20"/>
                <w:szCs w:val="20"/>
              </w:rPr>
            </w:pPr>
            <w:r>
              <w:rPr>
                <w:sz w:val="20"/>
                <w:szCs w:val="20"/>
              </w:rPr>
              <w:t>10.80%</w:t>
            </w:r>
          </w:p>
        </w:tc>
      </w:tr>
      <w:tr w:rsidR="00037EAA" w:rsidTr="00D342FC">
        <w:tc>
          <w:tcPr>
            <w:tcW w:w="817" w:type="dxa"/>
            <w:tcBorders>
              <w:left w:val="double" w:sz="4" w:space="0" w:color="auto"/>
              <w:right w:val="double" w:sz="4" w:space="0" w:color="auto"/>
            </w:tcBorders>
          </w:tcPr>
          <w:p w:rsidR="00037EAA" w:rsidRPr="00142227" w:rsidRDefault="00037EAA" w:rsidP="00D342FC">
            <w:pPr>
              <w:jc w:val="center"/>
              <w:rPr>
                <w:sz w:val="20"/>
                <w:szCs w:val="20"/>
              </w:rPr>
            </w:pPr>
            <w:r w:rsidRPr="00142227">
              <w:rPr>
                <w:sz w:val="20"/>
                <w:szCs w:val="20"/>
              </w:rPr>
              <w:t>9</w:t>
            </w:r>
          </w:p>
        </w:tc>
        <w:tc>
          <w:tcPr>
            <w:tcW w:w="6091" w:type="dxa"/>
            <w:tcBorders>
              <w:left w:val="double" w:sz="4" w:space="0" w:color="auto"/>
              <w:right w:val="double" w:sz="4" w:space="0" w:color="auto"/>
            </w:tcBorders>
          </w:tcPr>
          <w:p w:rsidR="00037EAA" w:rsidRDefault="00037EAA" w:rsidP="00D342FC">
            <w:pPr>
              <w:rPr>
                <w:sz w:val="20"/>
                <w:szCs w:val="20"/>
              </w:rPr>
            </w:pPr>
            <w:r w:rsidRPr="009526B0">
              <w:rPr>
                <w:sz w:val="20"/>
                <w:szCs w:val="20"/>
              </w:rPr>
              <w:t>Рыночная стоимость недвижимого имущества без НДС, руб.</w:t>
            </w:r>
          </w:p>
        </w:tc>
        <w:tc>
          <w:tcPr>
            <w:tcW w:w="3454" w:type="dxa"/>
            <w:tcBorders>
              <w:left w:val="double" w:sz="4" w:space="0" w:color="auto"/>
              <w:right w:val="double" w:sz="4" w:space="0" w:color="auto"/>
            </w:tcBorders>
          </w:tcPr>
          <w:p w:rsidR="00037EAA" w:rsidRDefault="00037EAA" w:rsidP="00D342FC">
            <w:pPr>
              <w:jc w:val="center"/>
              <w:rPr>
                <w:sz w:val="20"/>
                <w:szCs w:val="20"/>
              </w:rPr>
            </w:pPr>
            <w:r>
              <w:rPr>
                <w:sz w:val="20"/>
                <w:szCs w:val="20"/>
              </w:rPr>
              <w:t>78 796 639</w:t>
            </w:r>
          </w:p>
        </w:tc>
      </w:tr>
      <w:tr w:rsidR="00037EAA" w:rsidTr="00D342FC">
        <w:tc>
          <w:tcPr>
            <w:tcW w:w="817" w:type="dxa"/>
            <w:tcBorders>
              <w:left w:val="double" w:sz="4" w:space="0" w:color="auto"/>
              <w:bottom w:val="double" w:sz="4" w:space="0" w:color="auto"/>
              <w:right w:val="double" w:sz="4" w:space="0" w:color="auto"/>
            </w:tcBorders>
          </w:tcPr>
          <w:p w:rsidR="00037EAA" w:rsidRPr="009526B0" w:rsidRDefault="00037EAA" w:rsidP="00D342FC">
            <w:pPr>
              <w:jc w:val="center"/>
              <w:rPr>
                <w:b/>
                <w:sz w:val="20"/>
                <w:szCs w:val="20"/>
              </w:rPr>
            </w:pPr>
            <w:r w:rsidRPr="009526B0">
              <w:rPr>
                <w:b/>
                <w:sz w:val="20"/>
                <w:szCs w:val="20"/>
              </w:rPr>
              <w:t>10</w:t>
            </w:r>
          </w:p>
        </w:tc>
        <w:tc>
          <w:tcPr>
            <w:tcW w:w="6091" w:type="dxa"/>
            <w:tcBorders>
              <w:left w:val="double" w:sz="4" w:space="0" w:color="auto"/>
              <w:bottom w:val="double" w:sz="4" w:space="0" w:color="auto"/>
              <w:right w:val="double" w:sz="4" w:space="0" w:color="auto"/>
            </w:tcBorders>
          </w:tcPr>
          <w:p w:rsidR="00037EAA" w:rsidRPr="009526B0" w:rsidRDefault="00037EAA" w:rsidP="00D342FC">
            <w:pPr>
              <w:rPr>
                <w:b/>
                <w:sz w:val="20"/>
                <w:szCs w:val="20"/>
              </w:rPr>
            </w:pPr>
            <w:r w:rsidRPr="009526B0">
              <w:rPr>
                <w:b/>
              </w:rPr>
              <w:t>Рыночная стоимость объекта оценки с НДС, руб.</w:t>
            </w:r>
          </w:p>
        </w:tc>
        <w:tc>
          <w:tcPr>
            <w:tcW w:w="3454" w:type="dxa"/>
            <w:tcBorders>
              <w:left w:val="double" w:sz="4" w:space="0" w:color="auto"/>
              <w:bottom w:val="double" w:sz="4" w:space="0" w:color="auto"/>
              <w:right w:val="double" w:sz="4" w:space="0" w:color="auto"/>
            </w:tcBorders>
          </w:tcPr>
          <w:p w:rsidR="00037EAA" w:rsidRDefault="00037EAA" w:rsidP="00D342FC">
            <w:pPr>
              <w:jc w:val="center"/>
              <w:rPr>
                <w:b/>
                <w:sz w:val="20"/>
                <w:szCs w:val="20"/>
              </w:rPr>
            </w:pPr>
            <w:r>
              <w:rPr>
                <w:b/>
                <w:sz w:val="20"/>
                <w:szCs w:val="20"/>
              </w:rPr>
              <w:t>92 980 034 с учетом округления</w:t>
            </w:r>
          </w:p>
          <w:p w:rsidR="00037EAA" w:rsidRPr="009526B0" w:rsidRDefault="00037EAA" w:rsidP="00D342FC">
            <w:pPr>
              <w:jc w:val="center"/>
              <w:rPr>
                <w:b/>
                <w:sz w:val="20"/>
                <w:szCs w:val="20"/>
              </w:rPr>
            </w:pPr>
            <w:r>
              <w:rPr>
                <w:b/>
                <w:sz w:val="20"/>
                <w:szCs w:val="20"/>
              </w:rPr>
              <w:t xml:space="preserve">93 000 </w:t>
            </w:r>
            <w:proofErr w:type="spellStart"/>
            <w:r>
              <w:rPr>
                <w:b/>
                <w:sz w:val="20"/>
                <w:szCs w:val="20"/>
              </w:rPr>
              <w:t>000</w:t>
            </w:r>
            <w:proofErr w:type="spellEnd"/>
          </w:p>
        </w:tc>
      </w:tr>
    </w:tbl>
    <w:p w:rsidR="00771F22" w:rsidRDefault="00771F22" w:rsidP="00B22036">
      <w:pPr>
        <w:rPr>
          <w:sz w:val="20"/>
          <w:szCs w:val="20"/>
        </w:rPr>
      </w:pPr>
    </w:p>
    <w:p w:rsidR="00A17B03" w:rsidRDefault="00A17B03" w:rsidP="00D342FC">
      <w:pPr>
        <w:jc w:val="center"/>
        <w:rPr>
          <w:b/>
        </w:rPr>
      </w:pPr>
    </w:p>
    <w:p w:rsidR="00A17B03" w:rsidRDefault="00A17B03" w:rsidP="00D342FC">
      <w:pPr>
        <w:jc w:val="center"/>
        <w:rPr>
          <w:b/>
        </w:rPr>
      </w:pPr>
    </w:p>
    <w:p w:rsidR="00A17B03" w:rsidRDefault="00A17B03" w:rsidP="00D342FC">
      <w:pPr>
        <w:jc w:val="center"/>
        <w:rPr>
          <w:b/>
        </w:rPr>
      </w:pPr>
    </w:p>
    <w:p w:rsidR="00A17B03" w:rsidRDefault="00A17B03" w:rsidP="00D342FC">
      <w:pPr>
        <w:jc w:val="center"/>
        <w:rPr>
          <w:b/>
        </w:rPr>
      </w:pPr>
    </w:p>
    <w:p w:rsidR="00A17B03" w:rsidRDefault="00A17B03" w:rsidP="00D342FC">
      <w:pPr>
        <w:jc w:val="center"/>
        <w:rPr>
          <w:b/>
        </w:rPr>
      </w:pPr>
    </w:p>
    <w:p w:rsidR="00A17B03" w:rsidRDefault="00A17B03" w:rsidP="00D342FC">
      <w:pPr>
        <w:jc w:val="center"/>
        <w:rPr>
          <w:b/>
        </w:rPr>
      </w:pPr>
    </w:p>
    <w:p w:rsidR="00A17B03" w:rsidRDefault="00A17B03" w:rsidP="00D342FC">
      <w:pPr>
        <w:jc w:val="center"/>
        <w:rPr>
          <w:b/>
        </w:rPr>
      </w:pPr>
    </w:p>
    <w:p w:rsidR="00A17B03" w:rsidRDefault="00A17B03" w:rsidP="00D342FC">
      <w:pPr>
        <w:jc w:val="center"/>
        <w:rPr>
          <w:b/>
        </w:rPr>
      </w:pPr>
    </w:p>
    <w:p w:rsidR="00A17B03" w:rsidRDefault="00A17B03" w:rsidP="00D342FC">
      <w:pPr>
        <w:jc w:val="center"/>
        <w:rPr>
          <w:b/>
        </w:rPr>
      </w:pPr>
    </w:p>
    <w:p w:rsidR="00A17B03" w:rsidRDefault="00A17B03" w:rsidP="00D342FC">
      <w:pPr>
        <w:jc w:val="center"/>
        <w:rPr>
          <w:b/>
        </w:rPr>
      </w:pPr>
    </w:p>
    <w:p w:rsidR="00A17B03" w:rsidRDefault="00A17B03" w:rsidP="00D342FC">
      <w:pPr>
        <w:jc w:val="center"/>
        <w:rPr>
          <w:b/>
        </w:rPr>
      </w:pPr>
    </w:p>
    <w:p w:rsidR="00771F22" w:rsidRDefault="00D342FC" w:rsidP="00D342FC">
      <w:pPr>
        <w:jc w:val="center"/>
        <w:rPr>
          <w:b/>
        </w:rPr>
      </w:pPr>
      <w:r w:rsidRPr="00D342FC">
        <w:rPr>
          <w:b/>
        </w:rPr>
        <w:t xml:space="preserve">Итоговая величина рыночной стоимости , </w:t>
      </w:r>
      <w:r w:rsidR="00A17B03" w:rsidRPr="00D342FC">
        <w:rPr>
          <w:b/>
        </w:rPr>
        <w:t>рассчитанная</w:t>
      </w:r>
      <w:r w:rsidRPr="00D342FC">
        <w:rPr>
          <w:b/>
        </w:rPr>
        <w:t xml:space="preserve"> доходным подходом</w:t>
      </w:r>
    </w:p>
    <w:p w:rsidR="00A17B03" w:rsidRDefault="00A17B03" w:rsidP="00D342FC">
      <w:pPr>
        <w:jc w:val="center"/>
        <w:rPr>
          <w:b/>
        </w:rPr>
      </w:pPr>
    </w:p>
    <w:p w:rsidR="00A17B03" w:rsidRPr="00D342FC" w:rsidRDefault="00A17B03" w:rsidP="00D342FC">
      <w:pPr>
        <w:jc w:val="center"/>
        <w:rPr>
          <w:b/>
        </w:rPr>
      </w:pPr>
    </w:p>
    <w:tbl>
      <w:tblPr>
        <w:tblStyle w:val="a5"/>
        <w:tblW w:w="0" w:type="auto"/>
        <w:tblLook w:val="04A0"/>
      </w:tblPr>
      <w:tblGrid>
        <w:gridCol w:w="817"/>
        <w:gridCol w:w="6379"/>
        <w:gridCol w:w="3166"/>
      </w:tblGrid>
      <w:tr w:rsidR="00A17B03" w:rsidTr="00A17B03">
        <w:tc>
          <w:tcPr>
            <w:tcW w:w="817" w:type="dxa"/>
            <w:shd w:val="clear" w:color="auto" w:fill="D9D9D9" w:themeFill="background1" w:themeFillShade="D9"/>
          </w:tcPr>
          <w:p w:rsidR="00A17B03" w:rsidRPr="00A17B03" w:rsidRDefault="00A17B03" w:rsidP="00B22036">
            <w:pPr>
              <w:rPr>
                <w:b/>
                <w:sz w:val="20"/>
                <w:szCs w:val="20"/>
              </w:rPr>
            </w:pPr>
            <w:r w:rsidRPr="00A17B03">
              <w:rPr>
                <w:b/>
                <w:sz w:val="20"/>
                <w:szCs w:val="20"/>
              </w:rPr>
              <w:t>№</w:t>
            </w:r>
            <w:proofErr w:type="spellStart"/>
            <w:r w:rsidRPr="00A17B03">
              <w:rPr>
                <w:b/>
                <w:sz w:val="20"/>
                <w:szCs w:val="20"/>
              </w:rPr>
              <w:t>п</w:t>
            </w:r>
            <w:proofErr w:type="spellEnd"/>
            <w:r w:rsidRPr="00A17B03">
              <w:rPr>
                <w:b/>
                <w:sz w:val="20"/>
                <w:szCs w:val="20"/>
              </w:rPr>
              <w:t>/</w:t>
            </w:r>
            <w:proofErr w:type="spellStart"/>
            <w:r w:rsidRPr="00A17B03">
              <w:rPr>
                <w:b/>
                <w:sz w:val="20"/>
                <w:szCs w:val="20"/>
              </w:rPr>
              <w:t>п</w:t>
            </w:r>
            <w:proofErr w:type="spellEnd"/>
          </w:p>
        </w:tc>
        <w:tc>
          <w:tcPr>
            <w:tcW w:w="6379" w:type="dxa"/>
            <w:shd w:val="clear" w:color="auto" w:fill="D9D9D9" w:themeFill="background1" w:themeFillShade="D9"/>
          </w:tcPr>
          <w:p w:rsidR="00A17B03" w:rsidRPr="00A17B03" w:rsidRDefault="00A17B03" w:rsidP="00A17B03">
            <w:pPr>
              <w:jc w:val="center"/>
              <w:rPr>
                <w:b/>
                <w:sz w:val="20"/>
                <w:szCs w:val="20"/>
              </w:rPr>
            </w:pPr>
            <w:r w:rsidRPr="00A17B03">
              <w:rPr>
                <w:b/>
                <w:sz w:val="20"/>
                <w:szCs w:val="20"/>
              </w:rPr>
              <w:t>Наименование объекта оценки</w:t>
            </w:r>
          </w:p>
        </w:tc>
        <w:tc>
          <w:tcPr>
            <w:tcW w:w="3166" w:type="dxa"/>
            <w:shd w:val="clear" w:color="auto" w:fill="D9D9D9" w:themeFill="background1" w:themeFillShade="D9"/>
          </w:tcPr>
          <w:p w:rsidR="00A17B03" w:rsidRPr="00A17B03" w:rsidRDefault="00A17B03" w:rsidP="00A17B03">
            <w:pPr>
              <w:jc w:val="both"/>
              <w:rPr>
                <w:b/>
                <w:sz w:val="20"/>
                <w:szCs w:val="20"/>
              </w:rPr>
            </w:pPr>
            <w:r w:rsidRPr="00A17B03">
              <w:rPr>
                <w:b/>
                <w:sz w:val="20"/>
                <w:szCs w:val="20"/>
              </w:rPr>
              <w:t xml:space="preserve">Рыночная стоимость рассчитанная доходным подходом в </w:t>
            </w:r>
            <w:proofErr w:type="spellStart"/>
            <w:r w:rsidRPr="00A17B03">
              <w:rPr>
                <w:b/>
                <w:sz w:val="20"/>
                <w:szCs w:val="20"/>
              </w:rPr>
              <w:t>руб</w:t>
            </w:r>
            <w:proofErr w:type="spellEnd"/>
            <w:r w:rsidRPr="00A17B03">
              <w:rPr>
                <w:b/>
                <w:sz w:val="20"/>
                <w:szCs w:val="20"/>
              </w:rPr>
              <w:t xml:space="preserve"> с НДС</w:t>
            </w:r>
          </w:p>
        </w:tc>
      </w:tr>
      <w:tr w:rsidR="009D4D39" w:rsidTr="00A17B03">
        <w:tc>
          <w:tcPr>
            <w:tcW w:w="817" w:type="dxa"/>
            <w:shd w:val="clear" w:color="auto" w:fill="DBE5F1" w:themeFill="accent1" w:themeFillTint="33"/>
          </w:tcPr>
          <w:p w:rsidR="009D4D39" w:rsidRDefault="009D4D39" w:rsidP="00A17B03">
            <w:pPr>
              <w:jc w:val="center"/>
              <w:rPr>
                <w:sz w:val="20"/>
                <w:szCs w:val="20"/>
              </w:rPr>
            </w:pPr>
            <w:r>
              <w:rPr>
                <w:sz w:val="20"/>
                <w:szCs w:val="20"/>
              </w:rPr>
              <w:t>1</w:t>
            </w:r>
          </w:p>
        </w:tc>
        <w:tc>
          <w:tcPr>
            <w:tcW w:w="6379" w:type="dxa"/>
            <w:shd w:val="clear" w:color="auto" w:fill="DBE5F1" w:themeFill="accent1" w:themeFillTint="33"/>
          </w:tcPr>
          <w:p w:rsidR="009D4D39" w:rsidRPr="002E51E4" w:rsidRDefault="009D4D39" w:rsidP="00306CFB">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3166" w:type="dxa"/>
            <w:shd w:val="clear" w:color="auto" w:fill="DBE5F1" w:themeFill="accent1" w:themeFillTint="33"/>
          </w:tcPr>
          <w:p w:rsidR="009D4D39" w:rsidRDefault="009D4D39" w:rsidP="009D4D39">
            <w:pPr>
              <w:jc w:val="center"/>
              <w:rPr>
                <w:sz w:val="20"/>
                <w:szCs w:val="20"/>
              </w:rPr>
            </w:pPr>
          </w:p>
          <w:p w:rsidR="009D4D39" w:rsidRDefault="009D4D39" w:rsidP="009D4D39">
            <w:pPr>
              <w:jc w:val="center"/>
              <w:rPr>
                <w:sz w:val="20"/>
                <w:szCs w:val="20"/>
              </w:rPr>
            </w:pPr>
            <w:r>
              <w:rPr>
                <w:sz w:val="20"/>
                <w:szCs w:val="20"/>
              </w:rPr>
              <w:t>435 219 000</w:t>
            </w:r>
          </w:p>
        </w:tc>
      </w:tr>
      <w:tr w:rsidR="009D4D39" w:rsidTr="00A17B03">
        <w:tc>
          <w:tcPr>
            <w:tcW w:w="817" w:type="dxa"/>
            <w:shd w:val="clear" w:color="auto" w:fill="DBE5F1" w:themeFill="accent1" w:themeFillTint="33"/>
          </w:tcPr>
          <w:p w:rsidR="009D4D39" w:rsidRDefault="009D4D39" w:rsidP="00A17B03">
            <w:pPr>
              <w:jc w:val="center"/>
              <w:rPr>
                <w:sz w:val="20"/>
                <w:szCs w:val="20"/>
              </w:rPr>
            </w:pPr>
            <w:r>
              <w:rPr>
                <w:sz w:val="20"/>
                <w:szCs w:val="20"/>
              </w:rPr>
              <w:t>2</w:t>
            </w:r>
          </w:p>
        </w:tc>
        <w:tc>
          <w:tcPr>
            <w:tcW w:w="6379" w:type="dxa"/>
            <w:shd w:val="clear" w:color="auto" w:fill="DBE5F1" w:themeFill="accent1" w:themeFillTint="33"/>
          </w:tcPr>
          <w:p w:rsidR="009D4D39" w:rsidRPr="00B7181E" w:rsidRDefault="009D4D39" w:rsidP="00306CFB">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3166" w:type="dxa"/>
            <w:shd w:val="clear" w:color="auto" w:fill="DBE5F1" w:themeFill="accent1" w:themeFillTint="33"/>
          </w:tcPr>
          <w:p w:rsidR="009D4D39" w:rsidRDefault="009D4D39" w:rsidP="009D4D39">
            <w:pPr>
              <w:jc w:val="center"/>
              <w:rPr>
                <w:sz w:val="20"/>
                <w:szCs w:val="20"/>
              </w:rPr>
            </w:pPr>
          </w:p>
          <w:p w:rsidR="009D4D39" w:rsidRDefault="009D4D39" w:rsidP="009D4D39">
            <w:pPr>
              <w:jc w:val="center"/>
              <w:rPr>
                <w:sz w:val="20"/>
                <w:szCs w:val="20"/>
              </w:rPr>
            </w:pPr>
            <w:r>
              <w:rPr>
                <w:sz w:val="20"/>
                <w:szCs w:val="20"/>
              </w:rPr>
              <w:t xml:space="preserve">93 000 </w:t>
            </w:r>
            <w:proofErr w:type="spellStart"/>
            <w:r>
              <w:rPr>
                <w:sz w:val="20"/>
                <w:szCs w:val="20"/>
              </w:rPr>
              <w:t>000</w:t>
            </w:r>
            <w:proofErr w:type="spellEnd"/>
          </w:p>
        </w:tc>
      </w:tr>
      <w:tr w:rsidR="00A17B03" w:rsidTr="00A17B03">
        <w:tc>
          <w:tcPr>
            <w:tcW w:w="7196" w:type="dxa"/>
            <w:gridSpan w:val="2"/>
            <w:shd w:val="clear" w:color="auto" w:fill="DBE5F1" w:themeFill="accent1" w:themeFillTint="33"/>
          </w:tcPr>
          <w:p w:rsidR="00A17B03" w:rsidRPr="009D4D39" w:rsidRDefault="00A17B03" w:rsidP="00A17B03">
            <w:pPr>
              <w:jc w:val="center"/>
              <w:rPr>
                <w:b/>
                <w:sz w:val="20"/>
                <w:szCs w:val="20"/>
              </w:rPr>
            </w:pPr>
            <w:r w:rsidRPr="009D4D39">
              <w:rPr>
                <w:b/>
                <w:sz w:val="20"/>
                <w:szCs w:val="20"/>
              </w:rPr>
              <w:t>ИТОГО</w:t>
            </w:r>
          </w:p>
        </w:tc>
        <w:tc>
          <w:tcPr>
            <w:tcW w:w="3166" w:type="dxa"/>
            <w:shd w:val="clear" w:color="auto" w:fill="DBE5F1" w:themeFill="accent1" w:themeFillTint="33"/>
          </w:tcPr>
          <w:p w:rsidR="00A17B03" w:rsidRPr="009D4D39" w:rsidRDefault="009D4D39" w:rsidP="009D4D39">
            <w:pPr>
              <w:jc w:val="center"/>
              <w:rPr>
                <w:b/>
                <w:sz w:val="20"/>
                <w:szCs w:val="20"/>
              </w:rPr>
            </w:pPr>
            <w:r w:rsidRPr="009D4D39">
              <w:rPr>
                <w:b/>
                <w:sz w:val="20"/>
                <w:szCs w:val="20"/>
              </w:rPr>
              <w:t>528 219 000</w:t>
            </w:r>
          </w:p>
        </w:tc>
      </w:tr>
    </w:tbl>
    <w:p w:rsidR="00771F22" w:rsidRDefault="00771F22" w:rsidP="00B22036">
      <w:pPr>
        <w:rPr>
          <w:sz w:val="20"/>
          <w:szCs w:val="20"/>
        </w:rPr>
      </w:pPr>
    </w:p>
    <w:p w:rsidR="00771F22" w:rsidRDefault="00771F22" w:rsidP="00B22036">
      <w:pPr>
        <w:rPr>
          <w:sz w:val="20"/>
          <w:szCs w:val="20"/>
        </w:rPr>
      </w:pPr>
    </w:p>
    <w:p w:rsidR="00771F22" w:rsidRDefault="00771F22" w:rsidP="00B22036">
      <w:pPr>
        <w:rPr>
          <w:sz w:val="20"/>
          <w:szCs w:val="20"/>
        </w:rPr>
      </w:pPr>
    </w:p>
    <w:p w:rsidR="00771F22" w:rsidRDefault="00771F22" w:rsidP="00B22036">
      <w:pPr>
        <w:rPr>
          <w:sz w:val="20"/>
          <w:szCs w:val="20"/>
        </w:rPr>
      </w:pPr>
    </w:p>
    <w:p w:rsidR="00771F22" w:rsidRDefault="00771F22" w:rsidP="00B22036">
      <w:pPr>
        <w:rPr>
          <w:sz w:val="20"/>
          <w:szCs w:val="20"/>
        </w:rPr>
      </w:pPr>
    </w:p>
    <w:p w:rsidR="00771F22" w:rsidRDefault="00771F22" w:rsidP="00B22036">
      <w:pPr>
        <w:rPr>
          <w:sz w:val="20"/>
          <w:szCs w:val="20"/>
        </w:rPr>
      </w:pPr>
    </w:p>
    <w:p w:rsidR="00771F22" w:rsidRDefault="00771F22"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9D4D39" w:rsidRDefault="009D4D39" w:rsidP="00B22036">
      <w:pPr>
        <w:rPr>
          <w:sz w:val="20"/>
          <w:szCs w:val="20"/>
        </w:rPr>
      </w:pPr>
    </w:p>
    <w:p w:rsidR="00771F22" w:rsidRDefault="00771F22" w:rsidP="00B22036">
      <w:pPr>
        <w:rPr>
          <w:sz w:val="20"/>
          <w:szCs w:val="20"/>
        </w:rPr>
      </w:pPr>
    </w:p>
    <w:p w:rsidR="00771F22" w:rsidRDefault="00771F22" w:rsidP="00B22036">
      <w:pPr>
        <w:rPr>
          <w:sz w:val="20"/>
          <w:szCs w:val="20"/>
        </w:rPr>
      </w:pPr>
    </w:p>
    <w:p w:rsidR="00771F22" w:rsidRDefault="00771F22" w:rsidP="00B22036">
      <w:pPr>
        <w:rPr>
          <w:sz w:val="20"/>
          <w:szCs w:val="20"/>
        </w:rPr>
      </w:pPr>
    </w:p>
    <w:p w:rsidR="00771F22" w:rsidRDefault="00771F22" w:rsidP="00B22036">
      <w:pPr>
        <w:rPr>
          <w:sz w:val="20"/>
          <w:szCs w:val="20"/>
        </w:rPr>
      </w:pPr>
    </w:p>
    <w:p w:rsidR="00B5534C" w:rsidRPr="009526B0" w:rsidRDefault="009526B0" w:rsidP="009526B0">
      <w:pPr>
        <w:jc w:val="both"/>
        <w:rPr>
          <w:b/>
          <w:color w:val="244061" w:themeColor="accent1" w:themeShade="80"/>
          <w:sz w:val="32"/>
          <w:szCs w:val="32"/>
        </w:rPr>
      </w:pPr>
      <w:r w:rsidRPr="009526B0">
        <w:rPr>
          <w:b/>
          <w:color w:val="244061" w:themeColor="accent1" w:themeShade="80"/>
          <w:sz w:val="32"/>
          <w:szCs w:val="32"/>
        </w:rPr>
        <w:t>9. Согласование результатов и заключение об итоговой величине рыночной стоимости объекта оценки</w:t>
      </w:r>
    </w:p>
    <w:p w:rsidR="00B5534C" w:rsidRDefault="00B5534C" w:rsidP="00B22036">
      <w:pPr>
        <w:rPr>
          <w:sz w:val="20"/>
          <w:szCs w:val="20"/>
        </w:rPr>
      </w:pPr>
    </w:p>
    <w:p w:rsidR="00B5534C" w:rsidRPr="0070379C" w:rsidRDefault="0070379C" w:rsidP="0070379C">
      <w:pPr>
        <w:jc w:val="both"/>
        <w:rPr>
          <w:b/>
          <w:sz w:val="20"/>
          <w:szCs w:val="20"/>
        </w:rPr>
      </w:pPr>
      <w:r w:rsidRPr="0070379C">
        <w:rPr>
          <w:b/>
        </w:rPr>
        <w:t>9.1. Согласование результатов и заключение об итоговой величине рыночной стоимости объекта оценки</w:t>
      </w:r>
    </w:p>
    <w:p w:rsidR="00B5534C" w:rsidRDefault="00B5534C" w:rsidP="00B22036">
      <w:pPr>
        <w:rPr>
          <w:sz w:val="20"/>
          <w:szCs w:val="20"/>
        </w:rPr>
      </w:pPr>
    </w:p>
    <w:p w:rsidR="00B5534C" w:rsidRDefault="004B2C6D" w:rsidP="004B2C6D">
      <w:pPr>
        <w:jc w:val="center"/>
        <w:rPr>
          <w:sz w:val="20"/>
          <w:szCs w:val="20"/>
        </w:rPr>
      </w:pPr>
      <w:r>
        <w:t>Определение рыночной стоимости объекта оценки дало следующие результаты:</w:t>
      </w:r>
    </w:p>
    <w:p w:rsidR="00B5534C" w:rsidRDefault="00B5534C" w:rsidP="00B22036">
      <w:pPr>
        <w:rPr>
          <w:sz w:val="20"/>
          <w:szCs w:val="20"/>
        </w:rPr>
      </w:pPr>
    </w:p>
    <w:p w:rsidR="00142227" w:rsidRPr="004B2C6D" w:rsidRDefault="004B2C6D" w:rsidP="004B2C6D">
      <w:pPr>
        <w:jc w:val="center"/>
        <w:rPr>
          <w:b/>
          <w:sz w:val="20"/>
          <w:szCs w:val="20"/>
        </w:rPr>
      </w:pPr>
      <w:r w:rsidRPr="004B2C6D">
        <w:rPr>
          <w:b/>
        </w:rPr>
        <w:t>Результаты оценки, полученные при применении различных подходов к оценке</w:t>
      </w:r>
    </w:p>
    <w:p w:rsidR="00142227" w:rsidRDefault="004B2C6D" w:rsidP="004B2C6D">
      <w:pPr>
        <w:jc w:val="right"/>
        <w:rPr>
          <w:sz w:val="20"/>
          <w:szCs w:val="20"/>
        </w:rPr>
      </w:pPr>
      <w:r>
        <w:rPr>
          <w:sz w:val="20"/>
          <w:szCs w:val="20"/>
        </w:rPr>
        <w:t>Таблица 31</w:t>
      </w:r>
    </w:p>
    <w:p w:rsidR="00142227" w:rsidRDefault="00142227" w:rsidP="00B22036">
      <w:pPr>
        <w:rPr>
          <w:sz w:val="20"/>
          <w:szCs w:val="20"/>
        </w:rPr>
      </w:pPr>
    </w:p>
    <w:tbl>
      <w:tblPr>
        <w:tblStyle w:val="a5"/>
        <w:tblW w:w="0" w:type="auto"/>
        <w:tblLook w:val="04A0"/>
      </w:tblPr>
      <w:tblGrid>
        <w:gridCol w:w="4786"/>
        <w:gridCol w:w="1843"/>
        <w:gridCol w:w="1984"/>
        <w:gridCol w:w="1749"/>
      </w:tblGrid>
      <w:tr w:rsidR="00EF4622" w:rsidTr="006A754A">
        <w:tc>
          <w:tcPr>
            <w:tcW w:w="4786" w:type="dxa"/>
            <w:tcBorders>
              <w:top w:val="double" w:sz="4" w:space="0" w:color="auto"/>
              <w:left w:val="double" w:sz="4" w:space="0" w:color="auto"/>
              <w:bottom w:val="double" w:sz="4" w:space="0" w:color="auto"/>
              <w:right w:val="double" w:sz="4" w:space="0" w:color="auto"/>
            </w:tcBorders>
          </w:tcPr>
          <w:p w:rsidR="00EF4622" w:rsidRDefault="00EF4622" w:rsidP="00B22036">
            <w:pPr>
              <w:rPr>
                <w:sz w:val="20"/>
                <w:szCs w:val="20"/>
              </w:rPr>
            </w:pPr>
            <w:r>
              <w:rPr>
                <w:sz w:val="20"/>
                <w:szCs w:val="20"/>
              </w:rPr>
              <w:t>Наименование объекта оценки</w:t>
            </w:r>
          </w:p>
        </w:tc>
        <w:tc>
          <w:tcPr>
            <w:tcW w:w="1843" w:type="dxa"/>
            <w:tcBorders>
              <w:top w:val="double" w:sz="4" w:space="0" w:color="auto"/>
              <w:left w:val="double" w:sz="4" w:space="0" w:color="auto"/>
              <w:bottom w:val="double" w:sz="4" w:space="0" w:color="auto"/>
              <w:right w:val="double" w:sz="4" w:space="0" w:color="auto"/>
            </w:tcBorders>
          </w:tcPr>
          <w:p w:rsidR="00EF4622" w:rsidRDefault="006A754A" w:rsidP="006A754A">
            <w:pPr>
              <w:jc w:val="center"/>
              <w:rPr>
                <w:sz w:val="20"/>
                <w:szCs w:val="20"/>
              </w:rPr>
            </w:pPr>
            <w:r>
              <w:rPr>
                <w:sz w:val="20"/>
                <w:szCs w:val="20"/>
              </w:rPr>
              <w:t>Затратный подход руб.</w:t>
            </w:r>
          </w:p>
        </w:tc>
        <w:tc>
          <w:tcPr>
            <w:tcW w:w="1984" w:type="dxa"/>
            <w:tcBorders>
              <w:top w:val="double" w:sz="4" w:space="0" w:color="auto"/>
              <w:left w:val="double" w:sz="4" w:space="0" w:color="auto"/>
              <w:bottom w:val="double" w:sz="4" w:space="0" w:color="auto"/>
              <w:right w:val="double" w:sz="4" w:space="0" w:color="auto"/>
            </w:tcBorders>
          </w:tcPr>
          <w:p w:rsidR="00EF4622" w:rsidRDefault="006A754A" w:rsidP="006A754A">
            <w:pPr>
              <w:jc w:val="center"/>
              <w:rPr>
                <w:sz w:val="20"/>
                <w:szCs w:val="20"/>
              </w:rPr>
            </w:pPr>
            <w:r>
              <w:rPr>
                <w:sz w:val="20"/>
                <w:szCs w:val="20"/>
              </w:rPr>
              <w:t>Сравнительный подход руб.</w:t>
            </w:r>
          </w:p>
        </w:tc>
        <w:tc>
          <w:tcPr>
            <w:tcW w:w="1749" w:type="dxa"/>
            <w:tcBorders>
              <w:top w:val="double" w:sz="4" w:space="0" w:color="auto"/>
              <w:left w:val="double" w:sz="4" w:space="0" w:color="auto"/>
              <w:bottom w:val="double" w:sz="4" w:space="0" w:color="auto"/>
              <w:right w:val="double" w:sz="4" w:space="0" w:color="auto"/>
            </w:tcBorders>
          </w:tcPr>
          <w:p w:rsidR="00EF4622" w:rsidRDefault="006A754A" w:rsidP="006A754A">
            <w:pPr>
              <w:jc w:val="center"/>
              <w:rPr>
                <w:sz w:val="20"/>
                <w:szCs w:val="20"/>
              </w:rPr>
            </w:pPr>
            <w:r>
              <w:rPr>
                <w:sz w:val="20"/>
                <w:szCs w:val="20"/>
              </w:rPr>
              <w:t>Доходный подход руб.</w:t>
            </w:r>
          </w:p>
        </w:tc>
      </w:tr>
      <w:tr w:rsidR="00EF4622" w:rsidTr="006A754A">
        <w:tc>
          <w:tcPr>
            <w:tcW w:w="4786" w:type="dxa"/>
            <w:tcBorders>
              <w:top w:val="double" w:sz="4" w:space="0" w:color="auto"/>
              <w:left w:val="double" w:sz="4" w:space="0" w:color="auto"/>
              <w:bottom w:val="double" w:sz="4" w:space="0" w:color="auto"/>
              <w:right w:val="double" w:sz="4" w:space="0" w:color="auto"/>
            </w:tcBorders>
          </w:tcPr>
          <w:p w:rsidR="00EF4622" w:rsidRDefault="00EF4622" w:rsidP="00EF4622">
            <w:pPr>
              <w:rPr>
                <w:sz w:val="20"/>
                <w:szCs w:val="20"/>
              </w:rPr>
            </w:pPr>
            <w:r w:rsidRPr="00F42578">
              <w:rPr>
                <w:sz w:val="20"/>
                <w:szCs w:val="20"/>
              </w:rPr>
              <w:t xml:space="preserve">Недвижимое имущество, расположенное по адресу: </w:t>
            </w:r>
            <w:r w:rsidR="00102E2C" w:rsidRPr="005579A9">
              <w:rPr>
                <w:sz w:val="20"/>
                <w:szCs w:val="20"/>
              </w:rPr>
              <w:t xml:space="preserve">г. Москва Центральный административный округ, Пресненский район, ул. Малая </w:t>
            </w:r>
            <w:proofErr w:type="spellStart"/>
            <w:r w:rsidR="00102E2C" w:rsidRPr="005579A9">
              <w:rPr>
                <w:sz w:val="20"/>
                <w:szCs w:val="20"/>
              </w:rPr>
              <w:t>Никитская</w:t>
            </w:r>
            <w:proofErr w:type="spellEnd"/>
            <w:r w:rsidR="00102E2C" w:rsidRPr="005579A9">
              <w:rPr>
                <w:sz w:val="20"/>
                <w:szCs w:val="20"/>
              </w:rPr>
              <w:t xml:space="preserve"> д.27  </w:t>
            </w:r>
            <w:r w:rsidR="00102E2C" w:rsidRPr="00F42578">
              <w:rPr>
                <w:sz w:val="20"/>
                <w:szCs w:val="20"/>
              </w:rPr>
              <w:t>,</w:t>
            </w:r>
            <w:r w:rsidR="00102E2C">
              <w:rPr>
                <w:sz w:val="20"/>
                <w:szCs w:val="20"/>
              </w:rPr>
              <w:t>строение 1,2</w:t>
            </w:r>
          </w:p>
        </w:tc>
        <w:tc>
          <w:tcPr>
            <w:tcW w:w="1843" w:type="dxa"/>
            <w:tcBorders>
              <w:top w:val="double" w:sz="4" w:space="0" w:color="auto"/>
              <w:left w:val="double" w:sz="4" w:space="0" w:color="auto"/>
              <w:bottom w:val="double" w:sz="4" w:space="0" w:color="auto"/>
              <w:right w:val="double" w:sz="4" w:space="0" w:color="auto"/>
            </w:tcBorders>
          </w:tcPr>
          <w:p w:rsidR="00EF4622" w:rsidRDefault="00207DD2" w:rsidP="006A754A">
            <w:pPr>
              <w:jc w:val="center"/>
              <w:rPr>
                <w:sz w:val="20"/>
                <w:szCs w:val="20"/>
              </w:rPr>
            </w:pPr>
            <w:r>
              <w:rPr>
                <w:sz w:val="20"/>
                <w:szCs w:val="20"/>
              </w:rPr>
              <w:t>845 414 485</w:t>
            </w:r>
          </w:p>
        </w:tc>
        <w:tc>
          <w:tcPr>
            <w:tcW w:w="1984" w:type="dxa"/>
            <w:tcBorders>
              <w:top w:val="double" w:sz="4" w:space="0" w:color="auto"/>
              <w:left w:val="double" w:sz="4" w:space="0" w:color="auto"/>
              <w:bottom w:val="double" w:sz="4" w:space="0" w:color="auto"/>
              <w:right w:val="double" w:sz="4" w:space="0" w:color="auto"/>
            </w:tcBorders>
          </w:tcPr>
          <w:p w:rsidR="00EF4622" w:rsidRDefault="00207DD2" w:rsidP="006A754A">
            <w:pPr>
              <w:jc w:val="center"/>
              <w:rPr>
                <w:sz w:val="20"/>
                <w:szCs w:val="20"/>
              </w:rPr>
            </w:pPr>
            <w:r>
              <w:rPr>
                <w:sz w:val="20"/>
                <w:szCs w:val="20"/>
              </w:rPr>
              <w:t>518 026 000</w:t>
            </w:r>
          </w:p>
        </w:tc>
        <w:tc>
          <w:tcPr>
            <w:tcW w:w="1749" w:type="dxa"/>
            <w:tcBorders>
              <w:top w:val="double" w:sz="4" w:space="0" w:color="auto"/>
              <w:left w:val="double" w:sz="4" w:space="0" w:color="auto"/>
              <w:bottom w:val="double" w:sz="4" w:space="0" w:color="auto"/>
              <w:right w:val="double" w:sz="4" w:space="0" w:color="auto"/>
            </w:tcBorders>
          </w:tcPr>
          <w:p w:rsidR="00EF4622" w:rsidRDefault="009D4D39" w:rsidP="006A754A">
            <w:pPr>
              <w:jc w:val="center"/>
              <w:rPr>
                <w:sz w:val="20"/>
                <w:szCs w:val="20"/>
              </w:rPr>
            </w:pPr>
            <w:r>
              <w:rPr>
                <w:sz w:val="20"/>
                <w:szCs w:val="20"/>
              </w:rPr>
              <w:t>528 219 000</w:t>
            </w:r>
          </w:p>
        </w:tc>
      </w:tr>
    </w:tbl>
    <w:p w:rsidR="00142227" w:rsidRDefault="00142227" w:rsidP="00B22036">
      <w:pPr>
        <w:rPr>
          <w:sz w:val="20"/>
          <w:szCs w:val="20"/>
        </w:rPr>
      </w:pPr>
    </w:p>
    <w:p w:rsidR="00142227" w:rsidRDefault="00771F22" w:rsidP="00771F22">
      <w:pPr>
        <w:jc w:val="both"/>
        <w:rPr>
          <w:sz w:val="20"/>
          <w:szCs w:val="20"/>
        </w:rPr>
      </w:pPr>
      <w:r>
        <w:t>Все методы, процедуры и техники измерения рыночной стоимости, если они основаны на рыночных показателях и при этом правильно применены, ведут к одному и тому же выражению рыночной стоимости. При этом любой подход, основанный на рыночной информации, является по своей сути сравнительным. Таким образом, только качество информации и правильность применения процедур может служить ограничением на использование того или иного подхода. Для повышения точности итоговой оценки следует согласовать каждую из полученных оценок с весами, пропорциональными точности каждой оценки. С этой целью в Отчете используется ранговый метод, согласно которому вес определяется рангом (местом) оценки по отношению к другим оценкам. Ранг при этом устанавливается, исходя из анализа факторов и допущений, влияющих на точность оценок.</w:t>
      </w:r>
    </w:p>
    <w:p w:rsidR="00142227" w:rsidRDefault="00142227" w:rsidP="00771F22">
      <w:pPr>
        <w:jc w:val="both"/>
        <w:rPr>
          <w:sz w:val="20"/>
          <w:szCs w:val="20"/>
        </w:rPr>
      </w:pPr>
    </w:p>
    <w:p w:rsidR="003D7841" w:rsidRDefault="003D7841" w:rsidP="003D7841">
      <w:pPr>
        <w:jc w:val="both"/>
      </w:pPr>
      <w:r>
        <w:t xml:space="preserve">Информационная база, используемая при определении затрат на создание в рамках </w:t>
      </w:r>
      <w:r w:rsidRPr="00C45A0A">
        <w:rPr>
          <w:i/>
          <w:u w:val="single"/>
        </w:rPr>
        <w:t>затратного подхода</w:t>
      </w:r>
      <w:r>
        <w:t xml:space="preserve"> для объектов недвижимости, несовершенна. В расчетах приходится полагаться на укрупненные показатели стоимости строительства, на усредненные индексы пересчета в текущие цены, что может в отдельных случаях приводить к существенным ошибкам. Кроме того существенную погрешность в расчеты может внести оценка стоимости земельного участка. Кроме того, в настоящее время в практике нового строительства возникает целый круг неучтенных и непредвиденных затрат, установление и расчет которых не регламентируются ни рыночными отношениями, ни нормативно-правовыми актами. </w:t>
      </w:r>
    </w:p>
    <w:p w:rsidR="00142227" w:rsidRPr="00207DD2" w:rsidRDefault="003D7841" w:rsidP="003D7841">
      <w:pPr>
        <w:jc w:val="both"/>
        <w:rPr>
          <w:b/>
          <w:i/>
          <w:color w:val="FF0000"/>
          <w:sz w:val="20"/>
          <w:szCs w:val="20"/>
          <w:u w:val="single"/>
        </w:rPr>
      </w:pPr>
      <w:r w:rsidRPr="00207DD2">
        <w:rPr>
          <w:b/>
          <w:i/>
          <w:color w:val="FF0000"/>
          <w:u w:val="single"/>
        </w:rPr>
        <w:t>В связи с этим результаты, полученные при применении затратного подхода, используются только в качестве индикативных.</w:t>
      </w:r>
    </w:p>
    <w:p w:rsidR="00142227" w:rsidRDefault="00142227" w:rsidP="00B22036">
      <w:pPr>
        <w:rPr>
          <w:sz w:val="20"/>
          <w:szCs w:val="20"/>
        </w:rPr>
      </w:pPr>
    </w:p>
    <w:p w:rsidR="00C45A0A" w:rsidRDefault="00C45A0A" w:rsidP="00C45A0A">
      <w:pPr>
        <w:jc w:val="both"/>
      </w:pPr>
      <w:r>
        <w:t xml:space="preserve">Результат, полученный </w:t>
      </w:r>
      <w:r w:rsidRPr="00C45A0A">
        <w:rPr>
          <w:i/>
          <w:u w:val="single"/>
        </w:rPr>
        <w:t>Сравнительным подходом</w:t>
      </w:r>
      <w:r>
        <w:t xml:space="preserve">, признан достаточно достоверным, поскольку в текущей экономической ситуации, продавец всё более активно идёт на уступки покупателю и уже значительное количество объектов выставляется на продажу по скорректированной и сниженной покупательской способности цене. Как следствие расчёты сравнительного подхода достаточно достоверно отражают ситуацию на рынке недвижимости, несмотря на использование оценщиком в расчётах цен предложения. </w:t>
      </w:r>
    </w:p>
    <w:p w:rsidR="00142227" w:rsidRDefault="00C45A0A" w:rsidP="00C45A0A">
      <w:pPr>
        <w:jc w:val="both"/>
        <w:rPr>
          <w:sz w:val="20"/>
          <w:szCs w:val="20"/>
        </w:rPr>
      </w:pPr>
      <w:r>
        <w:t xml:space="preserve">Расчеты </w:t>
      </w:r>
      <w:r w:rsidRPr="00C45A0A">
        <w:rPr>
          <w:i/>
          <w:u w:val="single"/>
        </w:rPr>
        <w:t>Доходного подхода</w:t>
      </w:r>
      <w:r>
        <w:t xml:space="preserve"> признаны так же достаточно достоверными. Потенциальный инвестор не заплатит за недвижимость больше, чем на приобретение другой недвижимости, способной приносить аналогичный доход. При определении рыночной стоимости оцениваемых объектов доходным подходом использовались данные арендных ставок, представленные на дату оценки в открытых источниках, которыми и пользовался оценщик при расчете стоимости (равноценно, как и при использовании сравнительного подхода).</w:t>
      </w:r>
    </w:p>
    <w:p w:rsidR="00142227" w:rsidRDefault="00142227" w:rsidP="00C45A0A">
      <w:pPr>
        <w:jc w:val="both"/>
        <w:rPr>
          <w:sz w:val="20"/>
          <w:szCs w:val="20"/>
        </w:rPr>
      </w:pPr>
    </w:p>
    <w:p w:rsidR="00142227" w:rsidRPr="00E13870" w:rsidRDefault="00C45A0A" w:rsidP="00C45A0A">
      <w:pPr>
        <w:jc w:val="both"/>
        <w:rPr>
          <w:b/>
          <w:i/>
          <w:color w:val="FF0000"/>
          <w:sz w:val="20"/>
          <w:szCs w:val="20"/>
          <w:u w:val="single"/>
        </w:rPr>
      </w:pPr>
      <w:r w:rsidRPr="00E13870">
        <w:rPr>
          <w:b/>
          <w:i/>
          <w:color w:val="FF0000"/>
          <w:u w:val="single"/>
        </w:rPr>
        <w:t>Таким образом, сравнительному и доходному подходу присваиваются равные веса – 0,5.</w:t>
      </w:r>
    </w:p>
    <w:p w:rsidR="00142227" w:rsidRDefault="00142227" w:rsidP="00B22036">
      <w:pPr>
        <w:rPr>
          <w:sz w:val="20"/>
          <w:szCs w:val="20"/>
        </w:rPr>
      </w:pPr>
    </w:p>
    <w:p w:rsidR="00C45A0A" w:rsidRDefault="00C45A0A" w:rsidP="00C45A0A">
      <w:pPr>
        <w:jc w:val="both"/>
      </w:pPr>
      <w:r>
        <w:lastRenderedPageBreak/>
        <w:t xml:space="preserve">Учитывая вышесказанное, результаты оценки, полученные в рамках различных подходов к оценке, согласовываются с равными весами. </w:t>
      </w:r>
    </w:p>
    <w:p w:rsidR="00C45A0A" w:rsidRDefault="00C45A0A" w:rsidP="00C45A0A">
      <w:pPr>
        <w:jc w:val="both"/>
      </w:pPr>
    </w:p>
    <w:p w:rsidR="00142227" w:rsidRDefault="00C45A0A" w:rsidP="00C45A0A">
      <w:pPr>
        <w:jc w:val="both"/>
        <w:rPr>
          <w:sz w:val="20"/>
          <w:szCs w:val="20"/>
        </w:rPr>
      </w:pPr>
      <w:r>
        <w:t>Итоговый расчет производится по формуле:</w:t>
      </w:r>
    </w:p>
    <w:p w:rsidR="00142227" w:rsidRDefault="00142227" w:rsidP="00B22036">
      <w:pPr>
        <w:rPr>
          <w:sz w:val="20"/>
          <w:szCs w:val="20"/>
        </w:rPr>
      </w:pPr>
    </w:p>
    <w:p w:rsidR="00142227" w:rsidRDefault="00101158" w:rsidP="00101158">
      <w:pPr>
        <w:jc w:val="center"/>
        <w:rPr>
          <w:sz w:val="20"/>
          <w:szCs w:val="20"/>
        </w:rPr>
      </w:pPr>
      <w:r>
        <w:rPr>
          <w:noProof/>
          <w:sz w:val="20"/>
          <w:szCs w:val="20"/>
        </w:rPr>
        <w:drawing>
          <wp:inline distT="0" distB="0" distL="0" distR="0">
            <wp:extent cx="1924050" cy="457200"/>
            <wp:effectExtent l="19050" t="0" r="0" b="0"/>
            <wp:docPr id="7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srcRect/>
                    <a:stretch>
                      <a:fillRect/>
                    </a:stretch>
                  </pic:blipFill>
                  <pic:spPr bwMode="auto">
                    <a:xfrm>
                      <a:off x="0" y="0"/>
                      <a:ext cx="1924050" cy="457200"/>
                    </a:xfrm>
                    <a:prstGeom prst="rect">
                      <a:avLst/>
                    </a:prstGeom>
                    <a:noFill/>
                    <a:ln w="9525">
                      <a:noFill/>
                      <a:miter lim="800000"/>
                      <a:headEnd/>
                      <a:tailEnd/>
                    </a:ln>
                  </pic:spPr>
                </pic:pic>
              </a:graphicData>
            </a:graphic>
          </wp:inline>
        </w:drawing>
      </w:r>
    </w:p>
    <w:p w:rsidR="00E17B53" w:rsidRDefault="00E17B53" w:rsidP="00B22036">
      <w:r>
        <w:t xml:space="preserve">где: </w:t>
      </w:r>
    </w:p>
    <w:p w:rsidR="00E17B53" w:rsidRPr="00E17B53" w:rsidRDefault="00E17B53" w:rsidP="00B22036">
      <w:pPr>
        <w:rPr>
          <w:sz w:val="20"/>
          <w:szCs w:val="20"/>
        </w:rPr>
      </w:pPr>
      <w:proofErr w:type="spellStart"/>
      <w:r w:rsidRPr="00E17B53">
        <w:rPr>
          <w:b/>
          <w:sz w:val="20"/>
          <w:szCs w:val="20"/>
        </w:rPr>
        <w:t>РСi</w:t>
      </w:r>
      <w:proofErr w:type="spellEnd"/>
      <w:r w:rsidRPr="00E17B53">
        <w:rPr>
          <w:sz w:val="20"/>
          <w:szCs w:val="20"/>
        </w:rPr>
        <w:t xml:space="preserve"> – рыночная стоимость, определенная в рамках i-го подхода. </w:t>
      </w:r>
    </w:p>
    <w:p w:rsidR="00E17B53" w:rsidRPr="00E17B53" w:rsidRDefault="00E17B53" w:rsidP="00B22036">
      <w:pPr>
        <w:rPr>
          <w:sz w:val="20"/>
          <w:szCs w:val="20"/>
        </w:rPr>
      </w:pPr>
      <w:proofErr w:type="spellStart"/>
      <w:r w:rsidRPr="00E17B53">
        <w:rPr>
          <w:b/>
          <w:sz w:val="20"/>
          <w:szCs w:val="20"/>
        </w:rPr>
        <w:t>Ri</w:t>
      </w:r>
      <w:proofErr w:type="spellEnd"/>
      <w:r w:rsidRPr="00E17B53">
        <w:rPr>
          <w:sz w:val="20"/>
          <w:szCs w:val="20"/>
        </w:rPr>
        <w:t xml:space="preserve"> – вес подхода. </w:t>
      </w:r>
    </w:p>
    <w:p w:rsidR="00142227" w:rsidRPr="00E17B53" w:rsidRDefault="00E17B53" w:rsidP="00B22036">
      <w:pPr>
        <w:rPr>
          <w:sz w:val="20"/>
          <w:szCs w:val="20"/>
        </w:rPr>
      </w:pPr>
      <w:r w:rsidRPr="00E17B53">
        <w:rPr>
          <w:b/>
          <w:sz w:val="20"/>
          <w:szCs w:val="20"/>
        </w:rPr>
        <w:sym w:font="Symbol" w:char="F053"/>
      </w:r>
      <w:r w:rsidRPr="00E17B53">
        <w:rPr>
          <w:b/>
          <w:sz w:val="20"/>
          <w:szCs w:val="20"/>
        </w:rPr>
        <w:t>R</w:t>
      </w:r>
      <w:r w:rsidRPr="00E17B53">
        <w:rPr>
          <w:sz w:val="20"/>
          <w:szCs w:val="20"/>
        </w:rPr>
        <w:t xml:space="preserve"> – сумма весов всех подходов.</w:t>
      </w:r>
    </w:p>
    <w:p w:rsidR="00142227" w:rsidRDefault="00142227" w:rsidP="00B22036">
      <w:pPr>
        <w:rPr>
          <w:sz w:val="20"/>
          <w:szCs w:val="20"/>
        </w:rPr>
      </w:pPr>
    </w:p>
    <w:p w:rsidR="00142227" w:rsidRDefault="003D0292" w:rsidP="003D0292">
      <w:pPr>
        <w:jc w:val="both"/>
        <w:rPr>
          <w:sz w:val="20"/>
          <w:szCs w:val="20"/>
        </w:rPr>
      </w:pPr>
      <w:r>
        <w:t>Итоговая величина рыночной стоимости недвижимого имущества приведена в следующей таблице:</w:t>
      </w:r>
    </w:p>
    <w:p w:rsidR="00142227" w:rsidRDefault="00142227" w:rsidP="00B22036">
      <w:pPr>
        <w:rPr>
          <w:sz w:val="20"/>
          <w:szCs w:val="20"/>
        </w:rPr>
      </w:pPr>
    </w:p>
    <w:p w:rsidR="00142227" w:rsidRPr="005F0B85" w:rsidRDefault="005F0B85" w:rsidP="005F0B85">
      <w:pPr>
        <w:jc w:val="center"/>
        <w:rPr>
          <w:b/>
          <w:sz w:val="20"/>
          <w:szCs w:val="20"/>
        </w:rPr>
      </w:pPr>
      <w:r w:rsidRPr="005F0B85">
        <w:rPr>
          <w:b/>
        </w:rPr>
        <w:t>Итоговая величина рыночной стоимости объекта оценки</w:t>
      </w:r>
    </w:p>
    <w:p w:rsidR="00142227" w:rsidRDefault="005F0B85" w:rsidP="005F0B85">
      <w:pPr>
        <w:jc w:val="right"/>
        <w:rPr>
          <w:sz w:val="20"/>
          <w:szCs w:val="20"/>
        </w:rPr>
      </w:pPr>
      <w:r>
        <w:rPr>
          <w:sz w:val="20"/>
          <w:szCs w:val="20"/>
        </w:rPr>
        <w:t>Таблица 32</w:t>
      </w:r>
    </w:p>
    <w:tbl>
      <w:tblPr>
        <w:tblStyle w:val="a5"/>
        <w:tblW w:w="0" w:type="auto"/>
        <w:tblLook w:val="04A0"/>
      </w:tblPr>
      <w:tblGrid>
        <w:gridCol w:w="4786"/>
        <w:gridCol w:w="2977"/>
        <w:gridCol w:w="2599"/>
      </w:tblGrid>
      <w:tr w:rsidR="005F0B85" w:rsidTr="00C32318">
        <w:tc>
          <w:tcPr>
            <w:tcW w:w="4786" w:type="dxa"/>
            <w:tcBorders>
              <w:top w:val="double" w:sz="4" w:space="0" w:color="auto"/>
              <w:left w:val="double" w:sz="4" w:space="0" w:color="auto"/>
              <w:bottom w:val="double" w:sz="4" w:space="0" w:color="auto"/>
              <w:right w:val="double" w:sz="4" w:space="0" w:color="auto"/>
            </w:tcBorders>
          </w:tcPr>
          <w:p w:rsidR="005F0B85" w:rsidRDefault="005F0B85" w:rsidP="005F0B85">
            <w:pPr>
              <w:jc w:val="center"/>
              <w:rPr>
                <w:sz w:val="20"/>
                <w:szCs w:val="20"/>
              </w:rPr>
            </w:pPr>
            <w:r>
              <w:rPr>
                <w:sz w:val="20"/>
                <w:szCs w:val="20"/>
              </w:rPr>
              <w:t>Наименование объекта оценки</w:t>
            </w:r>
          </w:p>
        </w:tc>
        <w:tc>
          <w:tcPr>
            <w:tcW w:w="2977" w:type="dxa"/>
            <w:tcBorders>
              <w:top w:val="double" w:sz="4" w:space="0" w:color="auto"/>
              <w:left w:val="double" w:sz="4" w:space="0" w:color="auto"/>
              <w:bottom w:val="double" w:sz="4" w:space="0" w:color="auto"/>
              <w:right w:val="double" w:sz="4" w:space="0" w:color="auto"/>
            </w:tcBorders>
          </w:tcPr>
          <w:p w:rsidR="005F0B85" w:rsidRDefault="005F0B85" w:rsidP="00C32318">
            <w:pPr>
              <w:jc w:val="both"/>
              <w:rPr>
                <w:sz w:val="20"/>
                <w:szCs w:val="20"/>
              </w:rPr>
            </w:pPr>
            <w:r w:rsidRPr="00C32318">
              <w:rPr>
                <w:sz w:val="20"/>
                <w:szCs w:val="20"/>
              </w:rPr>
              <w:t>Итоговая величина рыночной стоимости с НДС, руб.</w:t>
            </w:r>
          </w:p>
        </w:tc>
        <w:tc>
          <w:tcPr>
            <w:tcW w:w="2599" w:type="dxa"/>
            <w:tcBorders>
              <w:top w:val="double" w:sz="4" w:space="0" w:color="auto"/>
              <w:left w:val="double" w:sz="4" w:space="0" w:color="auto"/>
              <w:bottom w:val="double" w:sz="4" w:space="0" w:color="auto"/>
              <w:right w:val="double" w:sz="4" w:space="0" w:color="auto"/>
            </w:tcBorders>
          </w:tcPr>
          <w:p w:rsidR="005F0B85" w:rsidRDefault="00C32318" w:rsidP="00C32318">
            <w:pPr>
              <w:jc w:val="both"/>
              <w:rPr>
                <w:sz w:val="20"/>
                <w:szCs w:val="20"/>
              </w:rPr>
            </w:pPr>
            <w:r w:rsidRPr="00C32318">
              <w:rPr>
                <w:sz w:val="20"/>
                <w:szCs w:val="20"/>
              </w:rPr>
              <w:t>Итоговая величина рыночной стоимости с НДС,</w:t>
            </w:r>
            <w:r>
              <w:rPr>
                <w:sz w:val="20"/>
                <w:szCs w:val="20"/>
              </w:rPr>
              <w:t xml:space="preserve"> округл.</w:t>
            </w:r>
            <w:r w:rsidRPr="00C32318">
              <w:rPr>
                <w:sz w:val="20"/>
                <w:szCs w:val="20"/>
              </w:rPr>
              <w:t xml:space="preserve"> руб.</w:t>
            </w:r>
          </w:p>
        </w:tc>
      </w:tr>
      <w:tr w:rsidR="009D4D39" w:rsidTr="00C32318">
        <w:tc>
          <w:tcPr>
            <w:tcW w:w="4786" w:type="dxa"/>
            <w:tcBorders>
              <w:top w:val="double" w:sz="4" w:space="0" w:color="auto"/>
              <w:left w:val="double" w:sz="4" w:space="0" w:color="auto"/>
              <w:bottom w:val="double" w:sz="4" w:space="0" w:color="auto"/>
              <w:right w:val="double" w:sz="4" w:space="0" w:color="auto"/>
            </w:tcBorders>
          </w:tcPr>
          <w:p w:rsidR="009D4D39" w:rsidRPr="002E51E4" w:rsidRDefault="009D4D39" w:rsidP="00306CFB">
            <w:pPr>
              <w:jc w:val="both"/>
              <w:rPr>
                <w:sz w:val="20"/>
                <w:szCs w:val="20"/>
              </w:rPr>
            </w:pPr>
            <w:r w:rsidRPr="002E51E4">
              <w:rPr>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2E51E4">
              <w:rPr>
                <w:sz w:val="20"/>
                <w:szCs w:val="20"/>
              </w:rPr>
              <w:t>Никитская</w:t>
            </w:r>
            <w:proofErr w:type="spellEnd"/>
            <w:r w:rsidRPr="002E51E4">
              <w:rPr>
                <w:sz w:val="20"/>
                <w:szCs w:val="20"/>
              </w:rPr>
              <w:t xml:space="preserve"> д.27. строение 1</w:t>
            </w:r>
          </w:p>
        </w:tc>
        <w:tc>
          <w:tcPr>
            <w:tcW w:w="2977" w:type="dxa"/>
            <w:tcBorders>
              <w:top w:val="double" w:sz="4" w:space="0" w:color="auto"/>
              <w:left w:val="double" w:sz="4" w:space="0" w:color="auto"/>
              <w:bottom w:val="double" w:sz="4" w:space="0" w:color="auto"/>
              <w:right w:val="double" w:sz="4" w:space="0" w:color="auto"/>
            </w:tcBorders>
          </w:tcPr>
          <w:p w:rsidR="009D4D39" w:rsidRDefault="009D4D39" w:rsidP="00C32318">
            <w:pPr>
              <w:jc w:val="center"/>
              <w:rPr>
                <w:sz w:val="20"/>
                <w:szCs w:val="20"/>
              </w:rPr>
            </w:pPr>
          </w:p>
          <w:p w:rsidR="00E13870" w:rsidRDefault="00E13870" w:rsidP="00C32318">
            <w:pPr>
              <w:jc w:val="center"/>
              <w:rPr>
                <w:sz w:val="20"/>
                <w:szCs w:val="20"/>
              </w:rPr>
            </w:pPr>
            <w:r>
              <w:rPr>
                <w:sz w:val="20"/>
                <w:szCs w:val="20"/>
              </w:rPr>
              <w:t>431 027 500</w:t>
            </w:r>
          </w:p>
        </w:tc>
        <w:tc>
          <w:tcPr>
            <w:tcW w:w="2599" w:type="dxa"/>
            <w:tcBorders>
              <w:top w:val="double" w:sz="4" w:space="0" w:color="auto"/>
              <w:left w:val="double" w:sz="4" w:space="0" w:color="auto"/>
              <w:bottom w:val="double" w:sz="4" w:space="0" w:color="auto"/>
              <w:right w:val="double" w:sz="4" w:space="0" w:color="auto"/>
            </w:tcBorders>
          </w:tcPr>
          <w:p w:rsidR="009D4D39" w:rsidRDefault="009D4D39" w:rsidP="00C32318">
            <w:pPr>
              <w:jc w:val="center"/>
              <w:rPr>
                <w:sz w:val="20"/>
                <w:szCs w:val="20"/>
              </w:rPr>
            </w:pPr>
          </w:p>
          <w:p w:rsidR="00E13870" w:rsidRDefault="00E13870" w:rsidP="00C32318">
            <w:pPr>
              <w:jc w:val="center"/>
              <w:rPr>
                <w:sz w:val="20"/>
                <w:szCs w:val="20"/>
              </w:rPr>
            </w:pPr>
            <w:r>
              <w:rPr>
                <w:sz w:val="20"/>
                <w:szCs w:val="20"/>
              </w:rPr>
              <w:t>431 028 000</w:t>
            </w:r>
          </w:p>
        </w:tc>
      </w:tr>
      <w:tr w:rsidR="009D4D39" w:rsidTr="00C32318">
        <w:tc>
          <w:tcPr>
            <w:tcW w:w="4786" w:type="dxa"/>
            <w:tcBorders>
              <w:top w:val="double" w:sz="4" w:space="0" w:color="auto"/>
              <w:left w:val="double" w:sz="4" w:space="0" w:color="auto"/>
              <w:bottom w:val="double" w:sz="4" w:space="0" w:color="auto"/>
              <w:right w:val="double" w:sz="4" w:space="0" w:color="auto"/>
            </w:tcBorders>
          </w:tcPr>
          <w:p w:rsidR="009D4D39" w:rsidRPr="00B7181E" w:rsidRDefault="009D4D39" w:rsidP="00306CFB">
            <w:pPr>
              <w:jc w:val="both"/>
              <w:rPr>
                <w:sz w:val="20"/>
                <w:szCs w:val="20"/>
              </w:rPr>
            </w:pPr>
            <w:r w:rsidRPr="00C81A16">
              <w:rPr>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Пресненский район, ул. Малая </w:t>
            </w:r>
            <w:proofErr w:type="spellStart"/>
            <w:r w:rsidRPr="00C81A16">
              <w:rPr>
                <w:sz w:val="20"/>
                <w:szCs w:val="20"/>
              </w:rPr>
              <w:t>Никитская</w:t>
            </w:r>
            <w:proofErr w:type="spellEnd"/>
            <w:r w:rsidRPr="00C81A16">
              <w:rPr>
                <w:sz w:val="20"/>
                <w:szCs w:val="20"/>
              </w:rPr>
              <w:t xml:space="preserve"> д.27, строение 2</w:t>
            </w:r>
          </w:p>
        </w:tc>
        <w:tc>
          <w:tcPr>
            <w:tcW w:w="2977" w:type="dxa"/>
            <w:tcBorders>
              <w:top w:val="double" w:sz="4" w:space="0" w:color="auto"/>
              <w:left w:val="double" w:sz="4" w:space="0" w:color="auto"/>
              <w:bottom w:val="double" w:sz="4" w:space="0" w:color="auto"/>
              <w:right w:val="double" w:sz="4" w:space="0" w:color="auto"/>
            </w:tcBorders>
          </w:tcPr>
          <w:p w:rsidR="009D4D39" w:rsidRDefault="009D4D39" w:rsidP="00C32318">
            <w:pPr>
              <w:jc w:val="center"/>
              <w:rPr>
                <w:sz w:val="20"/>
                <w:szCs w:val="20"/>
              </w:rPr>
            </w:pPr>
          </w:p>
          <w:p w:rsidR="00E13870" w:rsidRDefault="00E13870" w:rsidP="00C32318">
            <w:pPr>
              <w:jc w:val="center"/>
              <w:rPr>
                <w:sz w:val="20"/>
                <w:szCs w:val="20"/>
              </w:rPr>
            </w:pPr>
            <w:r>
              <w:rPr>
                <w:sz w:val="20"/>
                <w:szCs w:val="20"/>
              </w:rPr>
              <w:t>92 095 000</w:t>
            </w:r>
          </w:p>
        </w:tc>
        <w:tc>
          <w:tcPr>
            <w:tcW w:w="2599" w:type="dxa"/>
            <w:tcBorders>
              <w:top w:val="double" w:sz="4" w:space="0" w:color="auto"/>
              <w:left w:val="double" w:sz="4" w:space="0" w:color="auto"/>
              <w:bottom w:val="double" w:sz="4" w:space="0" w:color="auto"/>
              <w:right w:val="double" w:sz="4" w:space="0" w:color="auto"/>
            </w:tcBorders>
          </w:tcPr>
          <w:p w:rsidR="009D4D39" w:rsidRDefault="009D4D39" w:rsidP="00C32318">
            <w:pPr>
              <w:jc w:val="center"/>
              <w:rPr>
                <w:sz w:val="20"/>
                <w:szCs w:val="20"/>
              </w:rPr>
            </w:pPr>
          </w:p>
          <w:p w:rsidR="00E13870" w:rsidRDefault="00E13870" w:rsidP="00C32318">
            <w:pPr>
              <w:jc w:val="center"/>
              <w:rPr>
                <w:sz w:val="20"/>
                <w:szCs w:val="20"/>
              </w:rPr>
            </w:pPr>
            <w:r>
              <w:rPr>
                <w:sz w:val="20"/>
                <w:szCs w:val="20"/>
              </w:rPr>
              <w:t>92 095 000</w:t>
            </w:r>
          </w:p>
        </w:tc>
      </w:tr>
      <w:tr w:rsidR="00E13870" w:rsidTr="00306CFB">
        <w:tc>
          <w:tcPr>
            <w:tcW w:w="4786" w:type="dxa"/>
            <w:tcBorders>
              <w:top w:val="double" w:sz="4" w:space="0" w:color="auto"/>
              <w:left w:val="double" w:sz="4" w:space="0" w:color="auto"/>
              <w:bottom w:val="double" w:sz="4" w:space="0" w:color="auto"/>
              <w:right w:val="double" w:sz="4" w:space="0" w:color="auto"/>
            </w:tcBorders>
          </w:tcPr>
          <w:p w:rsidR="00E13870" w:rsidRPr="00C81A16" w:rsidRDefault="00E13870" w:rsidP="00E13870">
            <w:pPr>
              <w:jc w:val="center"/>
              <w:rPr>
                <w:sz w:val="20"/>
                <w:szCs w:val="20"/>
              </w:rPr>
            </w:pPr>
            <w:r>
              <w:rPr>
                <w:sz w:val="20"/>
                <w:szCs w:val="20"/>
              </w:rPr>
              <w:t>ИТОГО</w:t>
            </w:r>
          </w:p>
        </w:tc>
        <w:tc>
          <w:tcPr>
            <w:tcW w:w="5576" w:type="dxa"/>
            <w:gridSpan w:val="2"/>
            <w:tcBorders>
              <w:top w:val="double" w:sz="4" w:space="0" w:color="auto"/>
              <w:left w:val="double" w:sz="4" w:space="0" w:color="auto"/>
              <w:bottom w:val="double" w:sz="4" w:space="0" w:color="auto"/>
              <w:right w:val="double" w:sz="4" w:space="0" w:color="auto"/>
            </w:tcBorders>
          </w:tcPr>
          <w:p w:rsidR="00E13870" w:rsidRDefault="00E13870" w:rsidP="00C32318">
            <w:pPr>
              <w:jc w:val="center"/>
              <w:rPr>
                <w:sz w:val="20"/>
                <w:szCs w:val="20"/>
              </w:rPr>
            </w:pPr>
            <w:r>
              <w:rPr>
                <w:sz w:val="20"/>
                <w:szCs w:val="20"/>
              </w:rPr>
              <w:t>523 123 000</w:t>
            </w:r>
          </w:p>
        </w:tc>
      </w:tr>
    </w:tbl>
    <w:p w:rsidR="00142227" w:rsidRDefault="00142227" w:rsidP="00B22036">
      <w:pPr>
        <w:rPr>
          <w:sz w:val="20"/>
          <w:szCs w:val="20"/>
        </w:rPr>
      </w:pPr>
    </w:p>
    <w:p w:rsidR="00E13870" w:rsidRDefault="00C47516" w:rsidP="00C47516">
      <w:pPr>
        <w:jc w:val="both"/>
      </w:pPr>
      <w:r>
        <w:t xml:space="preserve">Рыночная стоимость </w:t>
      </w:r>
      <w:r w:rsidR="00E13870">
        <w:t xml:space="preserve">права аренды </w:t>
      </w:r>
      <w:r>
        <w:t xml:space="preserve">земельного участка определялась в рамках одного подхода – сравнительного, и представлена в данном отчете. Как видно из расчетов, рыночная стоимость </w:t>
      </w:r>
      <w:r w:rsidR="00E13870">
        <w:t xml:space="preserve">права аренды </w:t>
      </w:r>
      <w:r>
        <w:t>земельного участк</w:t>
      </w:r>
      <w:r w:rsidR="00E13870">
        <w:t>а</w:t>
      </w:r>
      <w:r>
        <w:t xml:space="preserve">, входящего в состав объекта оценки, составляет </w:t>
      </w:r>
    </w:p>
    <w:p w:rsidR="00E13870" w:rsidRDefault="00E13870" w:rsidP="00C47516">
      <w:pPr>
        <w:jc w:val="both"/>
      </w:pPr>
    </w:p>
    <w:p w:rsidR="00142227" w:rsidRDefault="00E13870" w:rsidP="00E13870">
      <w:pPr>
        <w:jc w:val="center"/>
        <w:rPr>
          <w:sz w:val="20"/>
          <w:szCs w:val="20"/>
        </w:rPr>
      </w:pPr>
      <w:r>
        <w:rPr>
          <w:b/>
        </w:rPr>
        <w:t xml:space="preserve">8 466 </w:t>
      </w:r>
      <w:r w:rsidR="00C47516" w:rsidRPr="00C47516">
        <w:rPr>
          <w:b/>
        </w:rPr>
        <w:t xml:space="preserve"> 000</w:t>
      </w:r>
      <w:r w:rsidR="00C47516">
        <w:t xml:space="preserve"> </w:t>
      </w:r>
      <w:proofErr w:type="spellStart"/>
      <w:r w:rsidR="00C47516" w:rsidRPr="00C47516">
        <w:rPr>
          <w:b/>
        </w:rPr>
        <w:t>руб</w:t>
      </w:r>
      <w:proofErr w:type="spellEnd"/>
    </w:p>
    <w:p w:rsidR="00142227" w:rsidRDefault="00142227" w:rsidP="00B22036">
      <w:pPr>
        <w:rPr>
          <w:sz w:val="20"/>
          <w:szCs w:val="20"/>
        </w:rPr>
      </w:pPr>
    </w:p>
    <w:p w:rsidR="00142227" w:rsidRDefault="00142227" w:rsidP="00B22036">
      <w:pPr>
        <w:rPr>
          <w:sz w:val="20"/>
          <w:szCs w:val="20"/>
        </w:rPr>
      </w:pPr>
    </w:p>
    <w:p w:rsidR="00142227" w:rsidRPr="00B300F1" w:rsidRDefault="00C47516" w:rsidP="00C47516">
      <w:pPr>
        <w:jc w:val="both"/>
        <w:rPr>
          <w:b/>
          <w:sz w:val="28"/>
          <w:szCs w:val="28"/>
        </w:rPr>
      </w:pPr>
      <w:r w:rsidRPr="00B300F1">
        <w:rPr>
          <w:b/>
          <w:sz w:val="28"/>
          <w:szCs w:val="28"/>
        </w:rPr>
        <w:t xml:space="preserve">Таким образом, рыночная стоимость </w:t>
      </w:r>
      <w:r w:rsidR="00B300F1" w:rsidRPr="00B300F1">
        <w:rPr>
          <w:b/>
          <w:sz w:val="28"/>
          <w:szCs w:val="28"/>
        </w:rPr>
        <w:t xml:space="preserve">недвижимого имущества, расположенное по адресу: </w:t>
      </w:r>
      <w:r w:rsidR="00E13870" w:rsidRPr="00E13870">
        <w:rPr>
          <w:b/>
          <w:sz w:val="28"/>
          <w:szCs w:val="28"/>
        </w:rPr>
        <w:t xml:space="preserve">г. Москва Центральный административный округ, Пресненский район, ул. Малая </w:t>
      </w:r>
      <w:proofErr w:type="spellStart"/>
      <w:r w:rsidR="00E13870" w:rsidRPr="00E13870">
        <w:rPr>
          <w:b/>
          <w:sz w:val="28"/>
          <w:szCs w:val="28"/>
        </w:rPr>
        <w:t>Никитская</w:t>
      </w:r>
      <w:proofErr w:type="spellEnd"/>
      <w:r w:rsidR="00E13870" w:rsidRPr="00E13870">
        <w:rPr>
          <w:b/>
          <w:sz w:val="28"/>
          <w:szCs w:val="28"/>
        </w:rPr>
        <w:t xml:space="preserve"> д.27, строение </w:t>
      </w:r>
      <w:r w:rsidR="00E13870">
        <w:rPr>
          <w:b/>
          <w:sz w:val="28"/>
          <w:szCs w:val="28"/>
        </w:rPr>
        <w:t>1.</w:t>
      </w:r>
      <w:r w:rsidR="00E13870" w:rsidRPr="00E13870">
        <w:rPr>
          <w:b/>
          <w:sz w:val="28"/>
          <w:szCs w:val="28"/>
        </w:rPr>
        <w:t>2</w:t>
      </w:r>
      <w:r w:rsidR="00E13870">
        <w:rPr>
          <w:b/>
          <w:sz w:val="28"/>
          <w:szCs w:val="28"/>
        </w:rPr>
        <w:t xml:space="preserve"> </w:t>
      </w:r>
      <w:r w:rsidRPr="00B300F1">
        <w:rPr>
          <w:b/>
          <w:sz w:val="28"/>
          <w:szCs w:val="28"/>
        </w:rPr>
        <w:t xml:space="preserve"> на </w:t>
      </w:r>
      <w:r w:rsidR="00B300F1" w:rsidRPr="00B300F1">
        <w:rPr>
          <w:b/>
          <w:sz w:val="28"/>
          <w:szCs w:val="28"/>
        </w:rPr>
        <w:t>дату оценки</w:t>
      </w:r>
      <w:r w:rsidRPr="00B300F1">
        <w:rPr>
          <w:b/>
          <w:sz w:val="28"/>
          <w:szCs w:val="28"/>
        </w:rPr>
        <w:t xml:space="preserve">. составляет </w:t>
      </w:r>
      <w:r w:rsidR="00B300F1" w:rsidRPr="00B300F1">
        <w:rPr>
          <w:b/>
          <w:sz w:val="28"/>
          <w:szCs w:val="28"/>
        </w:rPr>
        <w:t>:</w:t>
      </w:r>
    </w:p>
    <w:p w:rsidR="00142227" w:rsidRPr="00B300F1" w:rsidRDefault="00142227" w:rsidP="00C47516">
      <w:pPr>
        <w:jc w:val="both"/>
        <w:rPr>
          <w:b/>
          <w:sz w:val="28"/>
          <w:szCs w:val="28"/>
        </w:rPr>
      </w:pPr>
    </w:p>
    <w:tbl>
      <w:tblPr>
        <w:tblStyle w:val="a5"/>
        <w:tblW w:w="0" w:type="auto"/>
        <w:tblLook w:val="04A0"/>
      </w:tblPr>
      <w:tblGrid>
        <w:gridCol w:w="675"/>
        <w:gridCol w:w="5100"/>
        <w:gridCol w:w="1279"/>
        <w:gridCol w:w="3308"/>
      </w:tblGrid>
      <w:tr w:rsidR="00F0185B" w:rsidTr="00C353E2">
        <w:tc>
          <w:tcPr>
            <w:tcW w:w="675" w:type="dxa"/>
            <w:tcBorders>
              <w:top w:val="thickThinSmallGap" w:sz="24" w:space="0" w:color="auto"/>
              <w:left w:val="thickThinSmallGap" w:sz="24" w:space="0" w:color="auto"/>
              <w:bottom w:val="double" w:sz="4" w:space="0" w:color="auto"/>
              <w:right w:val="double" w:sz="4" w:space="0" w:color="auto"/>
            </w:tcBorders>
            <w:shd w:val="clear" w:color="auto" w:fill="FABF8F" w:themeFill="accent6" w:themeFillTint="99"/>
          </w:tcPr>
          <w:p w:rsidR="00F0185B" w:rsidRPr="001A24BA" w:rsidRDefault="00F0185B" w:rsidP="00AD1C86">
            <w:pPr>
              <w:rPr>
                <w:b/>
                <w:sz w:val="20"/>
                <w:szCs w:val="20"/>
              </w:rPr>
            </w:pPr>
            <w:r w:rsidRPr="001A24BA">
              <w:rPr>
                <w:b/>
                <w:sz w:val="20"/>
                <w:szCs w:val="20"/>
              </w:rPr>
              <w:t xml:space="preserve">№ </w:t>
            </w:r>
            <w:proofErr w:type="spellStart"/>
            <w:r w:rsidRPr="001A24BA">
              <w:rPr>
                <w:b/>
                <w:sz w:val="20"/>
                <w:szCs w:val="20"/>
              </w:rPr>
              <w:t>п</w:t>
            </w:r>
            <w:proofErr w:type="spellEnd"/>
            <w:r w:rsidRPr="001A24BA">
              <w:rPr>
                <w:b/>
                <w:sz w:val="20"/>
                <w:szCs w:val="20"/>
              </w:rPr>
              <w:t>/</w:t>
            </w:r>
            <w:proofErr w:type="spellStart"/>
            <w:r w:rsidRPr="001A24BA">
              <w:rPr>
                <w:b/>
                <w:sz w:val="20"/>
                <w:szCs w:val="20"/>
              </w:rPr>
              <w:t>п</w:t>
            </w:r>
            <w:proofErr w:type="spellEnd"/>
          </w:p>
        </w:tc>
        <w:tc>
          <w:tcPr>
            <w:tcW w:w="5100" w:type="dxa"/>
            <w:tcBorders>
              <w:top w:val="thickThinSmallGap" w:sz="24" w:space="0" w:color="auto"/>
              <w:left w:val="double" w:sz="4" w:space="0" w:color="auto"/>
              <w:bottom w:val="double" w:sz="4" w:space="0" w:color="auto"/>
              <w:right w:val="double" w:sz="4" w:space="0" w:color="auto"/>
            </w:tcBorders>
            <w:shd w:val="clear" w:color="auto" w:fill="FABF8F" w:themeFill="accent6" w:themeFillTint="99"/>
          </w:tcPr>
          <w:p w:rsidR="00F0185B" w:rsidRPr="001A24BA" w:rsidRDefault="00F0185B" w:rsidP="00AD1C86">
            <w:pPr>
              <w:jc w:val="center"/>
              <w:rPr>
                <w:b/>
                <w:sz w:val="20"/>
                <w:szCs w:val="20"/>
              </w:rPr>
            </w:pPr>
            <w:r w:rsidRPr="001A24BA">
              <w:rPr>
                <w:b/>
                <w:sz w:val="20"/>
                <w:szCs w:val="20"/>
              </w:rPr>
              <w:t>Наименование</w:t>
            </w:r>
          </w:p>
        </w:tc>
        <w:tc>
          <w:tcPr>
            <w:tcW w:w="1279" w:type="dxa"/>
            <w:tcBorders>
              <w:top w:val="thickThinSmallGap" w:sz="24" w:space="0" w:color="auto"/>
              <w:left w:val="double" w:sz="4" w:space="0" w:color="auto"/>
              <w:bottom w:val="double" w:sz="4" w:space="0" w:color="auto"/>
              <w:right w:val="double" w:sz="4" w:space="0" w:color="auto"/>
            </w:tcBorders>
            <w:shd w:val="clear" w:color="auto" w:fill="FABF8F" w:themeFill="accent6" w:themeFillTint="99"/>
          </w:tcPr>
          <w:p w:rsidR="00F0185B" w:rsidRPr="001A24BA" w:rsidRDefault="00F0185B" w:rsidP="00AD1C86">
            <w:pPr>
              <w:jc w:val="center"/>
              <w:rPr>
                <w:b/>
                <w:sz w:val="20"/>
                <w:szCs w:val="20"/>
              </w:rPr>
            </w:pPr>
            <w:r>
              <w:rPr>
                <w:b/>
                <w:sz w:val="20"/>
                <w:szCs w:val="20"/>
              </w:rPr>
              <w:t>Дата оценки</w:t>
            </w:r>
          </w:p>
        </w:tc>
        <w:tc>
          <w:tcPr>
            <w:tcW w:w="3308" w:type="dxa"/>
            <w:tcBorders>
              <w:top w:val="thickThinSmallGap" w:sz="24" w:space="0" w:color="auto"/>
              <w:left w:val="double" w:sz="4" w:space="0" w:color="auto"/>
              <w:bottom w:val="double" w:sz="4" w:space="0" w:color="auto"/>
              <w:right w:val="thickThinSmallGap" w:sz="24" w:space="0" w:color="auto"/>
            </w:tcBorders>
            <w:shd w:val="clear" w:color="auto" w:fill="FABF8F" w:themeFill="accent6" w:themeFillTint="99"/>
          </w:tcPr>
          <w:p w:rsidR="00F0185B" w:rsidRPr="001A24BA" w:rsidRDefault="00F0185B" w:rsidP="00AD1C86">
            <w:pPr>
              <w:jc w:val="center"/>
              <w:rPr>
                <w:b/>
                <w:sz w:val="20"/>
                <w:szCs w:val="20"/>
              </w:rPr>
            </w:pPr>
            <w:r w:rsidRPr="001A24BA">
              <w:rPr>
                <w:b/>
                <w:sz w:val="20"/>
                <w:szCs w:val="20"/>
              </w:rPr>
              <w:t>Рыночная стоимость в руб.</w:t>
            </w:r>
          </w:p>
        </w:tc>
      </w:tr>
      <w:tr w:rsidR="00E13870" w:rsidTr="00C353E2">
        <w:tc>
          <w:tcPr>
            <w:tcW w:w="675" w:type="dxa"/>
            <w:tcBorders>
              <w:top w:val="double" w:sz="4" w:space="0" w:color="auto"/>
              <w:left w:val="thickThinSmallGap" w:sz="24" w:space="0" w:color="auto"/>
              <w:bottom w:val="double" w:sz="4" w:space="0" w:color="auto"/>
              <w:right w:val="double" w:sz="4" w:space="0" w:color="auto"/>
            </w:tcBorders>
            <w:shd w:val="clear" w:color="auto" w:fill="D6E3BC" w:themeFill="accent3" w:themeFillTint="66"/>
          </w:tcPr>
          <w:p w:rsidR="00E13870" w:rsidRPr="00687F57" w:rsidRDefault="00E13870" w:rsidP="00AD1C86">
            <w:pPr>
              <w:jc w:val="center"/>
              <w:rPr>
                <w:b/>
                <w:sz w:val="20"/>
                <w:szCs w:val="20"/>
              </w:rPr>
            </w:pPr>
          </w:p>
          <w:p w:rsidR="00E13870" w:rsidRPr="00687F57" w:rsidRDefault="00E13870" w:rsidP="00AD1C86">
            <w:pPr>
              <w:jc w:val="center"/>
              <w:rPr>
                <w:b/>
                <w:sz w:val="20"/>
                <w:szCs w:val="20"/>
              </w:rPr>
            </w:pPr>
            <w:r w:rsidRPr="00687F57">
              <w:rPr>
                <w:b/>
                <w:sz w:val="20"/>
                <w:szCs w:val="20"/>
              </w:rPr>
              <w:t>1</w:t>
            </w:r>
          </w:p>
        </w:tc>
        <w:tc>
          <w:tcPr>
            <w:tcW w:w="510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E13870" w:rsidRPr="00E13870" w:rsidRDefault="00E13870" w:rsidP="00306CFB">
            <w:pPr>
              <w:jc w:val="both"/>
              <w:rPr>
                <w:b/>
                <w:sz w:val="20"/>
                <w:szCs w:val="20"/>
              </w:rPr>
            </w:pPr>
            <w:r w:rsidRPr="00E13870">
              <w:rPr>
                <w:b/>
                <w:sz w:val="20"/>
                <w:szCs w:val="20"/>
              </w:rPr>
              <w:t xml:space="preserve">Здание, назначение: нежилое здание, площадью 3323.8 кв.м.кадастровый номер 77:01:0001065:1015, количество этажей-5,количество подземных этажей - 1, год ввода в эксплуатацию 1861 по адресу: г. Москва Центральный административный округ, Пресненский район, ул. Малая </w:t>
            </w:r>
            <w:proofErr w:type="spellStart"/>
            <w:r w:rsidRPr="00E13870">
              <w:rPr>
                <w:b/>
                <w:sz w:val="20"/>
                <w:szCs w:val="20"/>
              </w:rPr>
              <w:t>Никитская</w:t>
            </w:r>
            <w:proofErr w:type="spellEnd"/>
            <w:r w:rsidRPr="00E13870">
              <w:rPr>
                <w:b/>
                <w:sz w:val="20"/>
                <w:szCs w:val="20"/>
              </w:rPr>
              <w:t xml:space="preserve"> д.27. строение 1</w:t>
            </w:r>
          </w:p>
        </w:tc>
        <w:tc>
          <w:tcPr>
            <w:tcW w:w="1279"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E13870" w:rsidRDefault="00E13870" w:rsidP="00AD1C86">
            <w:pPr>
              <w:jc w:val="center"/>
              <w:rPr>
                <w:b/>
                <w:sz w:val="20"/>
                <w:szCs w:val="20"/>
              </w:rPr>
            </w:pPr>
          </w:p>
          <w:p w:rsidR="00E13870" w:rsidRPr="00D31971" w:rsidRDefault="00E13870" w:rsidP="00AD1C86">
            <w:pPr>
              <w:jc w:val="center"/>
              <w:rPr>
                <w:b/>
                <w:sz w:val="20"/>
                <w:szCs w:val="20"/>
              </w:rPr>
            </w:pPr>
            <w:r>
              <w:rPr>
                <w:b/>
                <w:sz w:val="20"/>
                <w:szCs w:val="20"/>
              </w:rPr>
              <w:t>19.11.2018г</w:t>
            </w:r>
          </w:p>
          <w:p w:rsidR="00E13870" w:rsidRPr="00D31971" w:rsidRDefault="00E13870" w:rsidP="00AD1C86">
            <w:pPr>
              <w:rPr>
                <w:sz w:val="20"/>
                <w:szCs w:val="20"/>
              </w:rPr>
            </w:pPr>
          </w:p>
        </w:tc>
        <w:tc>
          <w:tcPr>
            <w:tcW w:w="3308" w:type="dxa"/>
            <w:tcBorders>
              <w:top w:val="double" w:sz="4" w:space="0" w:color="auto"/>
              <w:left w:val="double" w:sz="4" w:space="0" w:color="auto"/>
              <w:bottom w:val="double" w:sz="4" w:space="0" w:color="auto"/>
              <w:right w:val="thickThinSmallGap" w:sz="24" w:space="0" w:color="auto"/>
            </w:tcBorders>
            <w:shd w:val="clear" w:color="auto" w:fill="D6E3BC" w:themeFill="accent3" w:themeFillTint="66"/>
          </w:tcPr>
          <w:p w:rsidR="00E13870" w:rsidRPr="00687F57" w:rsidRDefault="00E13870" w:rsidP="00AD1C86">
            <w:pPr>
              <w:jc w:val="center"/>
              <w:rPr>
                <w:b/>
                <w:sz w:val="20"/>
                <w:szCs w:val="20"/>
              </w:rPr>
            </w:pPr>
          </w:p>
          <w:p w:rsidR="00E13870" w:rsidRDefault="00E13870" w:rsidP="00AD1C86">
            <w:pPr>
              <w:jc w:val="center"/>
              <w:rPr>
                <w:b/>
                <w:sz w:val="20"/>
                <w:szCs w:val="20"/>
              </w:rPr>
            </w:pPr>
            <w:r>
              <w:rPr>
                <w:b/>
                <w:sz w:val="20"/>
                <w:szCs w:val="20"/>
              </w:rPr>
              <w:t>431 028 000</w:t>
            </w:r>
            <w:r w:rsidRPr="00687F57">
              <w:rPr>
                <w:b/>
                <w:sz w:val="20"/>
                <w:szCs w:val="20"/>
              </w:rPr>
              <w:t xml:space="preserve"> рублей в т.ч.НДС</w:t>
            </w:r>
          </w:p>
          <w:p w:rsidR="00E13870" w:rsidRPr="00687F57" w:rsidRDefault="00E13870" w:rsidP="00E13870">
            <w:pPr>
              <w:jc w:val="both"/>
              <w:rPr>
                <w:b/>
                <w:sz w:val="20"/>
                <w:szCs w:val="20"/>
              </w:rPr>
            </w:pPr>
            <w:r>
              <w:rPr>
                <w:b/>
                <w:sz w:val="20"/>
                <w:szCs w:val="20"/>
              </w:rPr>
              <w:t>Четыреста тридцать один миллион двадцать восемь тысяч  рублей в т.ч.НДС</w:t>
            </w:r>
          </w:p>
        </w:tc>
      </w:tr>
      <w:tr w:rsidR="00E13870" w:rsidTr="00C353E2">
        <w:tc>
          <w:tcPr>
            <w:tcW w:w="675" w:type="dxa"/>
            <w:tcBorders>
              <w:top w:val="double" w:sz="4" w:space="0" w:color="auto"/>
              <w:left w:val="thickThinSmallGap" w:sz="24" w:space="0" w:color="auto"/>
              <w:bottom w:val="double" w:sz="4" w:space="0" w:color="auto"/>
              <w:right w:val="double" w:sz="4" w:space="0" w:color="auto"/>
            </w:tcBorders>
            <w:shd w:val="clear" w:color="auto" w:fill="D6E3BC" w:themeFill="accent3" w:themeFillTint="66"/>
          </w:tcPr>
          <w:p w:rsidR="00E13870" w:rsidRPr="00687F57" w:rsidRDefault="00E13870" w:rsidP="00AD1C86">
            <w:pPr>
              <w:jc w:val="center"/>
              <w:rPr>
                <w:b/>
                <w:sz w:val="20"/>
                <w:szCs w:val="20"/>
              </w:rPr>
            </w:pPr>
            <w:r w:rsidRPr="00687F57">
              <w:rPr>
                <w:b/>
                <w:sz w:val="20"/>
                <w:szCs w:val="20"/>
              </w:rPr>
              <w:t>2</w:t>
            </w:r>
          </w:p>
        </w:tc>
        <w:tc>
          <w:tcPr>
            <w:tcW w:w="5100"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E13870" w:rsidRPr="00E13870" w:rsidRDefault="00E13870" w:rsidP="00306CFB">
            <w:pPr>
              <w:jc w:val="both"/>
              <w:rPr>
                <w:b/>
                <w:sz w:val="20"/>
                <w:szCs w:val="20"/>
              </w:rPr>
            </w:pPr>
            <w:r w:rsidRPr="00E13870">
              <w:rPr>
                <w:b/>
                <w:sz w:val="20"/>
                <w:szCs w:val="20"/>
              </w:rPr>
              <w:t xml:space="preserve">Здание, назначение: нежилое здание , площадью 710.1 кв.м., кадастровый номер 77:01:0001065:1016 количество этажей -2, кроме того мансарда, год ввода в эксплуатацию 1861, по адресу : г. Москва Центральный административный округ, </w:t>
            </w:r>
            <w:r w:rsidRPr="00E13870">
              <w:rPr>
                <w:b/>
                <w:sz w:val="20"/>
                <w:szCs w:val="20"/>
              </w:rPr>
              <w:lastRenderedPageBreak/>
              <w:t xml:space="preserve">Пресненский район, ул. Малая </w:t>
            </w:r>
            <w:proofErr w:type="spellStart"/>
            <w:r w:rsidRPr="00E13870">
              <w:rPr>
                <w:b/>
                <w:sz w:val="20"/>
                <w:szCs w:val="20"/>
              </w:rPr>
              <w:t>Никитская</w:t>
            </w:r>
            <w:proofErr w:type="spellEnd"/>
            <w:r w:rsidRPr="00E13870">
              <w:rPr>
                <w:b/>
                <w:sz w:val="20"/>
                <w:szCs w:val="20"/>
              </w:rPr>
              <w:t xml:space="preserve"> д.27, строение 2</w:t>
            </w:r>
          </w:p>
        </w:tc>
        <w:tc>
          <w:tcPr>
            <w:tcW w:w="1279" w:type="dxa"/>
            <w:tcBorders>
              <w:top w:val="double" w:sz="4" w:space="0" w:color="auto"/>
              <w:left w:val="double" w:sz="4" w:space="0" w:color="auto"/>
              <w:bottom w:val="double" w:sz="4" w:space="0" w:color="auto"/>
              <w:right w:val="double" w:sz="4" w:space="0" w:color="auto"/>
            </w:tcBorders>
            <w:shd w:val="clear" w:color="auto" w:fill="D6E3BC" w:themeFill="accent3" w:themeFillTint="66"/>
          </w:tcPr>
          <w:p w:rsidR="00E13870" w:rsidRDefault="00E13870" w:rsidP="00AD1C86">
            <w:pPr>
              <w:jc w:val="center"/>
              <w:rPr>
                <w:b/>
                <w:sz w:val="20"/>
                <w:szCs w:val="20"/>
              </w:rPr>
            </w:pPr>
          </w:p>
          <w:p w:rsidR="00E13870" w:rsidRPr="00687F57" w:rsidRDefault="00E13870" w:rsidP="00AD1C86">
            <w:pPr>
              <w:jc w:val="center"/>
              <w:rPr>
                <w:b/>
                <w:sz w:val="20"/>
                <w:szCs w:val="20"/>
              </w:rPr>
            </w:pPr>
            <w:r>
              <w:rPr>
                <w:b/>
                <w:sz w:val="20"/>
                <w:szCs w:val="20"/>
              </w:rPr>
              <w:t>19.11.2018г</w:t>
            </w:r>
          </w:p>
        </w:tc>
        <w:tc>
          <w:tcPr>
            <w:tcW w:w="3308" w:type="dxa"/>
            <w:tcBorders>
              <w:top w:val="double" w:sz="4" w:space="0" w:color="auto"/>
              <w:left w:val="double" w:sz="4" w:space="0" w:color="auto"/>
              <w:bottom w:val="double" w:sz="4" w:space="0" w:color="auto"/>
              <w:right w:val="thickThinSmallGap" w:sz="24" w:space="0" w:color="auto"/>
            </w:tcBorders>
            <w:shd w:val="clear" w:color="auto" w:fill="D6E3BC" w:themeFill="accent3" w:themeFillTint="66"/>
          </w:tcPr>
          <w:p w:rsidR="00E13870" w:rsidRPr="00687F57" w:rsidRDefault="00E13870" w:rsidP="00AD1C86">
            <w:pPr>
              <w:jc w:val="center"/>
              <w:rPr>
                <w:b/>
                <w:sz w:val="20"/>
                <w:szCs w:val="20"/>
              </w:rPr>
            </w:pPr>
          </w:p>
          <w:p w:rsidR="00E13870" w:rsidRDefault="00E13870" w:rsidP="00AD1C86">
            <w:pPr>
              <w:jc w:val="center"/>
              <w:rPr>
                <w:b/>
                <w:sz w:val="20"/>
                <w:szCs w:val="20"/>
              </w:rPr>
            </w:pPr>
            <w:r>
              <w:rPr>
                <w:b/>
                <w:sz w:val="20"/>
                <w:szCs w:val="20"/>
              </w:rPr>
              <w:t>92 095 000</w:t>
            </w:r>
            <w:r w:rsidRPr="00687F57">
              <w:rPr>
                <w:b/>
                <w:sz w:val="20"/>
                <w:szCs w:val="20"/>
              </w:rPr>
              <w:t xml:space="preserve"> рублей </w:t>
            </w:r>
            <w:r w:rsidR="0026287C">
              <w:rPr>
                <w:b/>
                <w:sz w:val="20"/>
                <w:szCs w:val="20"/>
              </w:rPr>
              <w:t>в т.ч.</w:t>
            </w:r>
            <w:r w:rsidRPr="00687F57">
              <w:rPr>
                <w:b/>
                <w:sz w:val="20"/>
                <w:szCs w:val="20"/>
              </w:rPr>
              <w:t xml:space="preserve"> НДС</w:t>
            </w:r>
          </w:p>
          <w:p w:rsidR="00E13870" w:rsidRPr="00ED5682" w:rsidRDefault="00E13870" w:rsidP="00AD1C86">
            <w:pPr>
              <w:jc w:val="center"/>
              <w:rPr>
                <w:b/>
                <w:sz w:val="20"/>
                <w:szCs w:val="20"/>
              </w:rPr>
            </w:pPr>
            <w:r>
              <w:rPr>
                <w:b/>
                <w:sz w:val="20"/>
                <w:szCs w:val="20"/>
              </w:rPr>
              <w:t>Девяносто два миллиона девяносто пять тысяч рублей в т.ч. НДС</w:t>
            </w:r>
          </w:p>
        </w:tc>
      </w:tr>
      <w:tr w:rsidR="00796026" w:rsidTr="00306CFB">
        <w:tc>
          <w:tcPr>
            <w:tcW w:w="10362" w:type="dxa"/>
            <w:gridSpan w:val="4"/>
            <w:tcBorders>
              <w:left w:val="thickThinSmallGap" w:sz="24" w:space="0" w:color="auto"/>
              <w:bottom w:val="double" w:sz="4" w:space="0" w:color="auto"/>
              <w:right w:val="thickThinSmallGap" w:sz="24" w:space="0" w:color="auto"/>
            </w:tcBorders>
            <w:shd w:val="clear" w:color="auto" w:fill="D6E3BC" w:themeFill="accent3" w:themeFillTint="66"/>
          </w:tcPr>
          <w:p w:rsidR="00796026" w:rsidRDefault="00796026" w:rsidP="00AD1C86">
            <w:pPr>
              <w:jc w:val="center"/>
              <w:rPr>
                <w:b/>
                <w:sz w:val="20"/>
                <w:szCs w:val="20"/>
              </w:rPr>
            </w:pPr>
          </w:p>
          <w:p w:rsidR="00796026" w:rsidRPr="00687F57" w:rsidRDefault="00796026" w:rsidP="00AD1C86">
            <w:pPr>
              <w:jc w:val="center"/>
              <w:rPr>
                <w:b/>
                <w:sz w:val="20"/>
                <w:szCs w:val="20"/>
              </w:rPr>
            </w:pPr>
            <w:r w:rsidRPr="00687F57">
              <w:rPr>
                <w:b/>
                <w:sz w:val="20"/>
                <w:szCs w:val="20"/>
              </w:rPr>
              <w:t>Итого</w:t>
            </w:r>
          </w:p>
          <w:p w:rsidR="00796026" w:rsidRDefault="00796026" w:rsidP="00AD1C86">
            <w:pPr>
              <w:jc w:val="center"/>
              <w:rPr>
                <w:b/>
                <w:sz w:val="20"/>
                <w:szCs w:val="20"/>
              </w:rPr>
            </w:pPr>
            <w:r>
              <w:rPr>
                <w:b/>
                <w:sz w:val="20"/>
                <w:szCs w:val="20"/>
              </w:rPr>
              <w:t xml:space="preserve">523 123 </w:t>
            </w:r>
            <w:r w:rsidRPr="00687F57">
              <w:rPr>
                <w:b/>
                <w:sz w:val="20"/>
                <w:szCs w:val="20"/>
              </w:rPr>
              <w:t>000рублей</w:t>
            </w:r>
          </w:p>
          <w:p w:rsidR="00796026" w:rsidRPr="00687F57" w:rsidRDefault="00796026" w:rsidP="00796026">
            <w:pPr>
              <w:jc w:val="center"/>
              <w:rPr>
                <w:b/>
                <w:sz w:val="20"/>
                <w:szCs w:val="20"/>
              </w:rPr>
            </w:pPr>
            <w:r>
              <w:rPr>
                <w:b/>
                <w:sz w:val="20"/>
                <w:szCs w:val="20"/>
              </w:rPr>
              <w:t>Пятьсот двадцать три миллиона сто двадцать три тысячи рублей в т.ч.НДС</w:t>
            </w:r>
          </w:p>
        </w:tc>
      </w:tr>
      <w:tr w:rsidR="00796026" w:rsidTr="00306CFB">
        <w:tc>
          <w:tcPr>
            <w:tcW w:w="10362" w:type="dxa"/>
            <w:gridSpan w:val="4"/>
            <w:tcBorders>
              <w:top w:val="double" w:sz="4" w:space="0" w:color="auto"/>
              <w:left w:val="thickThinSmallGap" w:sz="24" w:space="0" w:color="auto"/>
              <w:bottom w:val="double" w:sz="4" w:space="0" w:color="auto"/>
              <w:right w:val="thickThinSmallGap" w:sz="24" w:space="0" w:color="auto"/>
            </w:tcBorders>
            <w:shd w:val="clear" w:color="auto" w:fill="D6E3BC" w:themeFill="accent3" w:themeFillTint="66"/>
          </w:tcPr>
          <w:p w:rsidR="00796026" w:rsidRDefault="00796026" w:rsidP="00AD1C86">
            <w:pPr>
              <w:jc w:val="center"/>
              <w:rPr>
                <w:b/>
                <w:sz w:val="20"/>
                <w:szCs w:val="20"/>
              </w:rPr>
            </w:pPr>
            <w:r>
              <w:rPr>
                <w:b/>
                <w:sz w:val="20"/>
                <w:szCs w:val="20"/>
              </w:rPr>
              <w:t>Стоимость права аренды земельного участка руб. без учета НДС</w:t>
            </w:r>
          </w:p>
        </w:tc>
      </w:tr>
      <w:tr w:rsidR="00796026" w:rsidTr="00796026">
        <w:tc>
          <w:tcPr>
            <w:tcW w:w="7054" w:type="dxa"/>
            <w:gridSpan w:val="3"/>
            <w:tcBorders>
              <w:top w:val="double" w:sz="4" w:space="0" w:color="auto"/>
              <w:left w:val="thickThinSmallGap" w:sz="24" w:space="0" w:color="auto"/>
              <w:bottom w:val="thickThinSmallGap" w:sz="24" w:space="0" w:color="auto"/>
              <w:right w:val="double" w:sz="4" w:space="0" w:color="auto"/>
            </w:tcBorders>
            <w:shd w:val="clear" w:color="auto" w:fill="D6E3BC" w:themeFill="accent3" w:themeFillTint="66"/>
          </w:tcPr>
          <w:p w:rsidR="00796026" w:rsidRPr="00BE29C0" w:rsidRDefault="00BE29C0" w:rsidP="00BE29C0">
            <w:pPr>
              <w:jc w:val="both"/>
              <w:rPr>
                <w:b/>
                <w:sz w:val="20"/>
                <w:szCs w:val="20"/>
              </w:rPr>
            </w:pPr>
            <w:r w:rsidRPr="00BE29C0">
              <w:rPr>
                <w:b/>
                <w:sz w:val="20"/>
                <w:szCs w:val="20"/>
              </w:rPr>
              <w:t xml:space="preserve">Земельный участок площадью 2019 кв.м., кадастровый номер 77:01:0001065:13, категория земель: земли населенных пунктов, разрешенное использование : для размещения объектов , характерных для населенных пунктов, по документу : эксплуатация гостиницы по адресу: г. Москва Центральный административный округ, Пресненский район, ул. Малая </w:t>
            </w:r>
            <w:proofErr w:type="spellStart"/>
            <w:r w:rsidRPr="00BE29C0">
              <w:rPr>
                <w:b/>
                <w:sz w:val="20"/>
                <w:szCs w:val="20"/>
              </w:rPr>
              <w:t>Никитская</w:t>
            </w:r>
            <w:proofErr w:type="spellEnd"/>
            <w:r w:rsidRPr="00BE29C0">
              <w:rPr>
                <w:b/>
                <w:sz w:val="20"/>
                <w:szCs w:val="20"/>
              </w:rPr>
              <w:t xml:space="preserve"> д.27  </w:t>
            </w:r>
          </w:p>
        </w:tc>
        <w:tc>
          <w:tcPr>
            <w:tcW w:w="3308" w:type="dxa"/>
            <w:tcBorders>
              <w:top w:val="double" w:sz="4" w:space="0" w:color="auto"/>
              <w:left w:val="double" w:sz="4" w:space="0" w:color="auto"/>
              <w:bottom w:val="thickThinSmallGap" w:sz="24" w:space="0" w:color="auto"/>
              <w:right w:val="thickThinSmallGap" w:sz="24" w:space="0" w:color="auto"/>
            </w:tcBorders>
            <w:shd w:val="clear" w:color="auto" w:fill="D6E3BC" w:themeFill="accent3" w:themeFillTint="66"/>
          </w:tcPr>
          <w:p w:rsidR="00796026" w:rsidRDefault="00796026" w:rsidP="00AD1C86">
            <w:pPr>
              <w:jc w:val="center"/>
              <w:rPr>
                <w:b/>
                <w:sz w:val="20"/>
                <w:szCs w:val="20"/>
              </w:rPr>
            </w:pPr>
          </w:p>
          <w:p w:rsidR="00BE29C0" w:rsidRDefault="00BE29C0" w:rsidP="00AD1C86">
            <w:pPr>
              <w:jc w:val="center"/>
              <w:rPr>
                <w:b/>
                <w:sz w:val="20"/>
                <w:szCs w:val="20"/>
              </w:rPr>
            </w:pPr>
            <w:r>
              <w:rPr>
                <w:b/>
                <w:sz w:val="20"/>
                <w:szCs w:val="20"/>
              </w:rPr>
              <w:t>8 466 000 руб.</w:t>
            </w:r>
          </w:p>
          <w:p w:rsidR="00BE29C0" w:rsidRDefault="00BE29C0" w:rsidP="00AD1C86">
            <w:pPr>
              <w:jc w:val="center"/>
              <w:rPr>
                <w:b/>
                <w:sz w:val="20"/>
                <w:szCs w:val="20"/>
              </w:rPr>
            </w:pPr>
            <w:r>
              <w:rPr>
                <w:b/>
                <w:sz w:val="20"/>
                <w:szCs w:val="20"/>
              </w:rPr>
              <w:t>Восемь миллионов четыреста шестьдесят шесть тысяч рублей</w:t>
            </w:r>
          </w:p>
        </w:tc>
      </w:tr>
    </w:tbl>
    <w:p w:rsidR="00142227" w:rsidRDefault="00142227" w:rsidP="00B22036">
      <w:pPr>
        <w:rPr>
          <w:sz w:val="20"/>
          <w:szCs w:val="20"/>
        </w:rPr>
      </w:pPr>
    </w:p>
    <w:p w:rsidR="00BE36E4" w:rsidRDefault="00BE36E4" w:rsidP="00BE36E4">
      <w:pPr>
        <w:jc w:val="both"/>
      </w:pPr>
      <w:r>
        <w:t xml:space="preserve">При использовании результатов отчета Оценщик исходит из предположения, что полученные результаты отражают денежную величину, при получении которой продавец готов будет передать права на объект оценки. При этом в данной величине учитываются все расходы продавца, связанные с осуществляемой сделкой, в том числе налоги, которые он должен по закону заплатить с полученных доходов. Если продавец является плательщиком НДС, цена продажи включает НДС. </w:t>
      </w:r>
    </w:p>
    <w:p w:rsidR="00BE36E4" w:rsidRDefault="00BE36E4" w:rsidP="00BE36E4">
      <w:pPr>
        <w:jc w:val="both"/>
      </w:pPr>
      <w:r>
        <w:t xml:space="preserve">Округление полученных результатов производилось для удобства пользования Отчетом и не увязано с точностью полученных результатов. </w:t>
      </w:r>
    </w:p>
    <w:p w:rsidR="00142227" w:rsidRDefault="00BE36E4" w:rsidP="00BE36E4">
      <w:pPr>
        <w:jc w:val="both"/>
        <w:rPr>
          <w:sz w:val="20"/>
          <w:szCs w:val="20"/>
        </w:rPr>
      </w:pPr>
      <w:r>
        <w:t>Итоговая величина рыночной стоимости объекта оценки, определенная в отчете, за исключением кадастровой стоимости, является рекомендуемой для целей оценки в течение шести месяцев с даты составления отчета, за исключением случаев, предусмотренных законодательством Российской Федерации.</w:t>
      </w:r>
    </w:p>
    <w:p w:rsidR="00142227" w:rsidRDefault="00142227" w:rsidP="00B22036">
      <w:pPr>
        <w:rPr>
          <w:sz w:val="20"/>
          <w:szCs w:val="20"/>
        </w:rPr>
      </w:pPr>
    </w:p>
    <w:p w:rsidR="00142227" w:rsidRDefault="00142227" w:rsidP="00B22036">
      <w:pPr>
        <w:rPr>
          <w:sz w:val="20"/>
          <w:szCs w:val="20"/>
        </w:rPr>
      </w:pPr>
    </w:p>
    <w:p w:rsidR="00F0185B" w:rsidRPr="00294914" w:rsidRDefault="00F0185B" w:rsidP="00F0185B">
      <w:pPr>
        <w:jc w:val="center"/>
        <w:rPr>
          <w:b/>
          <w:sz w:val="28"/>
          <w:szCs w:val="28"/>
        </w:rPr>
      </w:pPr>
      <w:r w:rsidRPr="00294914">
        <w:rPr>
          <w:b/>
          <w:sz w:val="28"/>
          <w:szCs w:val="28"/>
        </w:rPr>
        <w:t xml:space="preserve">Оценщик                                                                                          </w:t>
      </w:r>
      <w:proofErr w:type="spellStart"/>
      <w:r w:rsidRPr="00294914">
        <w:rPr>
          <w:b/>
          <w:sz w:val="28"/>
          <w:szCs w:val="28"/>
        </w:rPr>
        <w:t>А,И,Федорчуков</w:t>
      </w:r>
      <w:proofErr w:type="spellEnd"/>
    </w:p>
    <w:p w:rsidR="00142227" w:rsidRDefault="00142227"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BE29C0" w:rsidRDefault="00BE29C0" w:rsidP="00B22036">
      <w:pPr>
        <w:rPr>
          <w:sz w:val="20"/>
          <w:szCs w:val="20"/>
        </w:rPr>
      </w:pPr>
    </w:p>
    <w:p w:rsidR="00142227" w:rsidRPr="004A378D" w:rsidRDefault="004A378D" w:rsidP="00B22036">
      <w:pPr>
        <w:rPr>
          <w:b/>
          <w:color w:val="244061" w:themeColor="accent1" w:themeShade="80"/>
          <w:sz w:val="32"/>
          <w:szCs w:val="32"/>
        </w:rPr>
      </w:pPr>
      <w:r w:rsidRPr="004A378D">
        <w:rPr>
          <w:b/>
          <w:color w:val="244061" w:themeColor="accent1" w:themeShade="80"/>
          <w:sz w:val="32"/>
          <w:szCs w:val="32"/>
        </w:rPr>
        <w:lastRenderedPageBreak/>
        <w:t>10. Источники и литература</w:t>
      </w:r>
    </w:p>
    <w:p w:rsidR="00142227" w:rsidRDefault="00142227" w:rsidP="00B22036">
      <w:pPr>
        <w:rPr>
          <w:sz w:val="20"/>
          <w:szCs w:val="20"/>
        </w:rPr>
      </w:pPr>
    </w:p>
    <w:p w:rsidR="00142227" w:rsidRPr="004A378D" w:rsidRDefault="004A378D" w:rsidP="00B22036">
      <w:pPr>
        <w:rPr>
          <w:b/>
          <w:sz w:val="18"/>
          <w:szCs w:val="18"/>
        </w:rPr>
      </w:pPr>
      <w:r w:rsidRPr="004A378D">
        <w:rPr>
          <w:b/>
          <w:sz w:val="18"/>
          <w:szCs w:val="18"/>
        </w:rPr>
        <w:t>НОРМАТИВНЫЕ ДОКУМЕНТЫ</w:t>
      </w:r>
    </w:p>
    <w:p w:rsidR="00142227" w:rsidRDefault="00142227" w:rsidP="00B22036">
      <w:pPr>
        <w:rPr>
          <w:sz w:val="20"/>
          <w:szCs w:val="20"/>
        </w:rPr>
      </w:pPr>
    </w:p>
    <w:p w:rsidR="004A378D" w:rsidRDefault="004A378D" w:rsidP="004A378D">
      <w:pPr>
        <w:jc w:val="both"/>
      </w:pPr>
      <w:r>
        <w:t xml:space="preserve">1. Закон «Об оценочной деятельности в Российской Федерации» №135-ФЗ от 29.07.1998 г. </w:t>
      </w:r>
    </w:p>
    <w:p w:rsidR="004A378D" w:rsidRDefault="004A378D" w:rsidP="004A378D">
      <w:pPr>
        <w:jc w:val="both"/>
      </w:pPr>
      <w:r>
        <w:t xml:space="preserve">2. Федеральный стандарт оценки №1 «Общие понятия оценки, подходы к оценке и требования к проведению оценки» (ФСО №1). Приказ Минэкономразвития России №297 от 20.05.2015 г. </w:t>
      </w:r>
    </w:p>
    <w:p w:rsidR="004A378D" w:rsidRDefault="004A378D" w:rsidP="004A378D">
      <w:pPr>
        <w:jc w:val="both"/>
      </w:pPr>
      <w:r>
        <w:t xml:space="preserve">3. Федеральный стандарт оценки №2 «Цель оценки и виды стоимости» (ФСО №2). Приказ Минэкономразвития России №298 от 20.05.2015 г. </w:t>
      </w:r>
    </w:p>
    <w:p w:rsidR="004A378D" w:rsidRDefault="004A378D" w:rsidP="004A378D">
      <w:pPr>
        <w:jc w:val="both"/>
      </w:pPr>
      <w:r>
        <w:t xml:space="preserve">4. Федеральный стандарт оценки №3 «Требования к отчету об оценке» (ФСО №3). Приказ Минэкономразвития России №299 от 20.05.2015 г. </w:t>
      </w:r>
    </w:p>
    <w:p w:rsidR="004A378D" w:rsidRDefault="004A378D" w:rsidP="004A378D">
      <w:pPr>
        <w:jc w:val="both"/>
      </w:pPr>
      <w:r>
        <w:t xml:space="preserve">5. Федеральный стандарт оценки №7 «Оценка недвижимости (ФСО №7). Приказ Минэкономразвития России №611 от 25.09.2014 г. </w:t>
      </w:r>
    </w:p>
    <w:p w:rsidR="004A378D" w:rsidRDefault="004A378D" w:rsidP="004A378D">
      <w:pPr>
        <w:jc w:val="both"/>
      </w:pPr>
      <w:r>
        <w:t xml:space="preserve">6. Свод стандартов оценки РОО-2015, утверждены решением Совета РОО от 23.12.2015 г., протокол 07-Р. </w:t>
      </w:r>
    </w:p>
    <w:p w:rsidR="00142227" w:rsidRDefault="004A378D" w:rsidP="004A378D">
      <w:pPr>
        <w:jc w:val="both"/>
        <w:rPr>
          <w:sz w:val="20"/>
          <w:szCs w:val="20"/>
        </w:rPr>
      </w:pPr>
      <w:r>
        <w:t xml:space="preserve">7. Методические рекомендации по определению стоимости земельных участков. Утверждены распоряжением </w:t>
      </w:r>
      <w:proofErr w:type="spellStart"/>
      <w:r>
        <w:t>Минимущества</w:t>
      </w:r>
      <w:proofErr w:type="spellEnd"/>
      <w:r>
        <w:t xml:space="preserve"> России от 06.03.2002 №568-р</w:t>
      </w:r>
    </w:p>
    <w:p w:rsidR="00142227" w:rsidRDefault="00142227" w:rsidP="00B22036">
      <w:pPr>
        <w:rPr>
          <w:sz w:val="20"/>
          <w:szCs w:val="20"/>
        </w:rPr>
      </w:pPr>
    </w:p>
    <w:p w:rsidR="00142227" w:rsidRPr="001B2F35" w:rsidRDefault="001B2F35" w:rsidP="00B22036">
      <w:pPr>
        <w:rPr>
          <w:b/>
          <w:sz w:val="18"/>
          <w:szCs w:val="18"/>
        </w:rPr>
      </w:pPr>
      <w:r w:rsidRPr="001B2F35">
        <w:rPr>
          <w:b/>
          <w:sz w:val="18"/>
          <w:szCs w:val="18"/>
        </w:rPr>
        <w:t>СПЕЦИАЛЬНАЯ ЛИТЕРАТУРА</w:t>
      </w:r>
    </w:p>
    <w:p w:rsidR="00142227" w:rsidRDefault="00142227" w:rsidP="00B22036">
      <w:pPr>
        <w:rPr>
          <w:sz w:val="20"/>
          <w:szCs w:val="20"/>
        </w:rPr>
      </w:pPr>
    </w:p>
    <w:p w:rsidR="001B2F35" w:rsidRDefault="001B2F35" w:rsidP="00B22036">
      <w:r>
        <w:t xml:space="preserve">8. Межрегиональный информационно-аналитический бюллетень «Индексы цен в строительстве», выпуск 97. </w:t>
      </w:r>
    </w:p>
    <w:p w:rsidR="001B2F35" w:rsidRDefault="001B2F35" w:rsidP="00B22036">
      <w:r>
        <w:t xml:space="preserve">9. Складские здания и сооружения. Укрупненные показатели стоимости строительства. Серия «Справочник оценщика». – М.: ООО «КО-ИНВЕСТ», 2011. </w:t>
      </w:r>
    </w:p>
    <w:p w:rsidR="001B2F35" w:rsidRDefault="001B2F35" w:rsidP="00B22036">
      <w:r>
        <w:t xml:space="preserve">10. Фридман Дж., </w:t>
      </w:r>
      <w:proofErr w:type="spellStart"/>
      <w:r>
        <w:t>Ордуэй</w:t>
      </w:r>
      <w:proofErr w:type="spellEnd"/>
      <w:r>
        <w:t xml:space="preserve"> Ник Анализ и оценка приносящей доход недвижимости. Пер. с англ., - М. «Дело Лтд», 1995 –352-373с. </w:t>
      </w:r>
    </w:p>
    <w:p w:rsidR="001B2F35" w:rsidRDefault="001B2F35" w:rsidP="00B22036">
      <w:r>
        <w:t xml:space="preserve">11. Межрегиональный информационно-аналитический бюллетень «Индексы цен в строительстве», выпуск 95. КО-ИНВЕСТ 2011 г. </w:t>
      </w:r>
    </w:p>
    <w:p w:rsidR="001B2F35" w:rsidRDefault="001B2F35" w:rsidP="00B22036">
      <w:r>
        <w:t xml:space="preserve">12. </w:t>
      </w:r>
      <w:proofErr w:type="spellStart"/>
      <w:r>
        <w:t>Грибовский</w:t>
      </w:r>
      <w:proofErr w:type="spellEnd"/>
      <w:r>
        <w:t xml:space="preserve"> С. В. Оценка стоимости недвижимости : Учебное пособие. – М.: </w:t>
      </w:r>
      <w:proofErr w:type="spellStart"/>
      <w:r>
        <w:t>Маросейка</w:t>
      </w:r>
      <w:proofErr w:type="spellEnd"/>
      <w:r>
        <w:t xml:space="preserve">, 2009. – 432 с. </w:t>
      </w:r>
    </w:p>
    <w:p w:rsidR="001B2F35" w:rsidRDefault="001B2F35" w:rsidP="00B22036">
      <w:r>
        <w:t xml:space="preserve">13. Александров В.Т. Ценообразование в строительстве. – СПб: Питер, 2001.- 352 с. </w:t>
      </w:r>
    </w:p>
    <w:p w:rsidR="001B2F35" w:rsidRDefault="001B2F35" w:rsidP="00B22036">
      <w:r>
        <w:t xml:space="preserve">14. Оценка недвижимости: учебник/под ред. А.Г.Грязновой, М.А. Федотовой. – 2 изд., </w:t>
      </w:r>
      <w:proofErr w:type="spellStart"/>
      <w:r>
        <w:t>перераб</w:t>
      </w:r>
      <w:proofErr w:type="spellEnd"/>
      <w:r>
        <w:t xml:space="preserve">. и доп. – М.: Финансы и статистика, 2010. – 560с.:ил. </w:t>
      </w:r>
    </w:p>
    <w:p w:rsidR="001B2F35" w:rsidRDefault="001B2F35" w:rsidP="00B22036">
      <w:r>
        <w:t xml:space="preserve">15. Озеров Е.С. Экономический анализ и оценка недвижимости. СПб.: Изд-во «МКС», 2007. </w:t>
      </w:r>
    </w:p>
    <w:p w:rsidR="001B2F35" w:rsidRDefault="001B2F35" w:rsidP="00B22036">
      <w:r>
        <w:t xml:space="preserve">16. </w:t>
      </w:r>
      <w:proofErr w:type="spellStart"/>
      <w:r>
        <w:t>Лейфер</w:t>
      </w:r>
      <w:proofErr w:type="spellEnd"/>
      <w:r>
        <w:t xml:space="preserve"> Л. А. «Доходный подход при оценке недвижимости. Типизация моделей прогнозируемых денежных потоков». Профессиональный научно-практический журнал «ВОПРОСЫ ОЦЕНКИ», № 3, 2007. </w:t>
      </w:r>
    </w:p>
    <w:p w:rsidR="001B2F35" w:rsidRDefault="001B2F35" w:rsidP="00B22036">
      <w:r>
        <w:t xml:space="preserve">17. </w:t>
      </w:r>
      <w:proofErr w:type="spellStart"/>
      <w:r>
        <w:t>Лейфер</w:t>
      </w:r>
      <w:proofErr w:type="spellEnd"/>
      <w:r>
        <w:t xml:space="preserve"> Л. А. </w:t>
      </w:r>
      <w:proofErr w:type="spellStart"/>
      <w:r>
        <w:t>Крайникова</w:t>
      </w:r>
      <w:proofErr w:type="spellEnd"/>
      <w:r>
        <w:t xml:space="preserve"> Т.В. «Справочник оценщика недвижимости-2011. Том I. Производственно-складская недвижимость и сходные типы объектов», г. Н. Новгород, 2011 г. </w:t>
      </w:r>
    </w:p>
    <w:p w:rsidR="001B2F35" w:rsidRDefault="001B2F35" w:rsidP="00B22036">
      <w:r>
        <w:t xml:space="preserve">18. </w:t>
      </w:r>
      <w:proofErr w:type="spellStart"/>
      <w:r>
        <w:t>Лейфер</w:t>
      </w:r>
      <w:proofErr w:type="spellEnd"/>
      <w:r>
        <w:t xml:space="preserve"> Л. А. </w:t>
      </w:r>
      <w:proofErr w:type="spellStart"/>
      <w:r>
        <w:t>Крайникова</w:t>
      </w:r>
      <w:proofErr w:type="spellEnd"/>
      <w:r>
        <w:t xml:space="preserve"> Т.В «Справочник оценщика недвижимости-2016. Том III. Земельные участки», г. Н. Новгород, 2011 г. </w:t>
      </w:r>
    </w:p>
    <w:p w:rsidR="00142227" w:rsidRDefault="001B2F35" w:rsidP="00B22036">
      <w:pPr>
        <w:rPr>
          <w:sz w:val="20"/>
          <w:szCs w:val="20"/>
        </w:rPr>
      </w:pPr>
      <w:r>
        <w:t>19. Справочник «Рекомендации по определению и обоснованию границ интервала, в котором может находиться стоимость объекта оценки (</w:t>
      </w:r>
      <w:proofErr w:type="spellStart"/>
      <w:r>
        <w:t>пп</w:t>
      </w:r>
      <w:proofErr w:type="spellEnd"/>
      <w:r>
        <w:t>. 25 и 26 ФСО №1 и п. 30 ФСО №7)» Часть 1, Нижний Новгород, 2011 г.</w:t>
      </w:r>
    </w:p>
    <w:p w:rsidR="00142227" w:rsidRDefault="00142227" w:rsidP="00B22036">
      <w:pPr>
        <w:rPr>
          <w:sz w:val="20"/>
          <w:szCs w:val="20"/>
        </w:rPr>
      </w:pPr>
    </w:p>
    <w:p w:rsidR="00142227" w:rsidRDefault="00142227" w:rsidP="00B22036">
      <w:pPr>
        <w:rPr>
          <w:sz w:val="20"/>
          <w:szCs w:val="20"/>
        </w:rPr>
      </w:pPr>
    </w:p>
    <w:p w:rsidR="00142227" w:rsidRDefault="00142227" w:rsidP="00B22036">
      <w:pPr>
        <w:rPr>
          <w:sz w:val="20"/>
          <w:szCs w:val="20"/>
        </w:rPr>
      </w:pPr>
    </w:p>
    <w:p w:rsidR="00142227" w:rsidRDefault="00142227" w:rsidP="00B22036">
      <w:pPr>
        <w:rPr>
          <w:sz w:val="20"/>
          <w:szCs w:val="20"/>
        </w:rPr>
      </w:pPr>
    </w:p>
    <w:p w:rsidR="00142227" w:rsidRDefault="00142227" w:rsidP="00B22036">
      <w:pPr>
        <w:rPr>
          <w:sz w:val="20"/>
          <w:szCs w:val="20"/>
        </w:rPr>
      </w:pPr>
    </w:p>
    <w:p w:rsidR="00142227" w:rsidRDefault="00142227" w:rsidP="00B22036">
      <w:pPr>
        <w:rPr>
          <w:sz w:val="20"/>
          <w:szCs w:val="20"/>
        </w:rPr>
      </w:pPr>
    </w:p>
    <w:p w:rsidR="00142227" w:rsidRDefault="00142227" w:rsidP="00B22036">
      <w:pPr>
        <w:rPr>
          <w:sz w:val="20"/>
          <w:szCs w:val="20"/>
        </w:rPr>
      </w:pPr>
    </w:p>
    <w:p w:rsidR="00142227" w:rsidRDefault="00142227"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4A378D" w:rsidRDefault="004A378D" w:rsidP="00B22036">
      <w:pPr>
        <w:rPr>
          <w:sz w:val="20"/>
          <w:szCs w:val="20"/>
        </w:rPr>
      </w:pPr>
    </w:p>
    <w:p w:rsidR="00142227" w:rsidRDefault="00142227" w:rsidP="00B22036">
      <w:pPr>
        <w:rPr>
          <w:sz w:val="20"/>
          <w:szCs w:val="20"/>
        </w:rPr>
      </w:pPr>
    </w:p>
    <w:p w:rsidR="00B5534C" w:rsidRDefault="00B5534C" w:rsidP="00B22036">
      <w:pPr>
        <w:rPr>
          <w:sz w:val="20"/>
          <w:szCs w:val="20"/>
        </w:rPr>
      </w:pPr>
    </w:p>
    <w:p w:rsidR="00B5534C" w:rsidRPr="00B5534C" w:rsidRDefault="00B5534C" w:rsidP="00B22036">
      <w:pPr>
        <w:rPr>
          <w:sz w:val="20"/>
          <w:szCs w:val="20"/>
        </w:rPr>
      </w:pPr>
    </w:p>
    <w:p w:rsidR="000028C6" w:rsidRPr="00B5534C" w:rsidRDefault="000028C6" w:rsidP="00B22036">
      <w:pPr>
        <w:rPr>
          <w:sz w:val="20"/>
          <w:szCs w:val="20"/>
        </w:rPr>
      </w:pPr>
    </w:p>
    <w:p w:rsidR="00E83B0D" w:rsidRPr="00B5534C" w:rsidRDefault="00E83B0D" w:rsidP="00B22036">
      <w:pPr>
        <w:rPr>
          <w:sz w:val="20"/>
          <w:szCs w:val="20"/>
        </w:rPr>
      </w:pPr>
    </w:p>
    <w:p w:rsidR="00E83B0D" w:rsidRPr="00B5534C" w:rsidRDefault="00E83B0D" w:rsidP="00B22036">
      <w:pPr>
        <w:rPr>
          <w:sz w:val="20"/>
          <w:szCs w:val="20"/>
        </w:rPr>
      </w:pPr>
    </w:p>
    <w:p w:rsidR="00E83B0D" w:rsidRPr="00B5534C" w:rsidRDefault="00E83B0D" w:rsidP="00B22036">
      <w:pPr>
        <w:rPr>
          <w:sz w:val="20"/>
          <w:szCs w:val="20"/>
        </w:rPr>
      </w:pPr>
    </w:p>
    <w:p w:rsidR="009627F5" w:rsidRPr="00B5534C" w:rsidRDefault="009627F5" w:rsidP="00B22036">
      <w:pPr>
        <w:rPr>
          <w:sz w:val="20"/>
          <w:szCs w:val="20"/>
        </w:rPr>
      </w:pPr>
    </w:p>
    <w:p w:rsidR="009627F5" w:rsidRPr="00B5534C" w:rsidRDefault="009627F5" w:rsidP="00B22036">
      <w:pPr>
        <w:rPr>
          <w:sz w:val="20"/>
          <w:szCs w:val="20"/>
        </w:rPr>
      </w:pPr>
    </w:p>
    <w:p w:rsidR="009627F5" w:rsidRPr="00B5534C" w:rsidRDefault="009627F5" w:rsidP="00B22036">
      <w:pPr>
        <w:rPr>
          <w:sz w:val="20"/>
          <w:szCs w:val="20"/>
        </w:rPr>
      </w:pPr>
    </w:p>
    <w:p w:rsidR="009627F5" w:rsidRPr="00B5534C" w:rsidRDefault="009627F5" w:rsidP="00B22036">
      <w:pPr>
        <w:rPr>
          <w:sz w:val="20"/>
          <w:szCs w:val="20"/>
        </w:rPr>
      </w:pPr>
    </w:p>
    <w:p w:rsidR="009627F5" w:rsidRPr="00B5534C" w:rsidRDefault="009627F5" w:rsidP="00B22036">
      <w:pPr>
        <w:rPr>
          <w:sz w:val="20"/>
          <w:szCs w:val="20"/>
        </w:rPr>
      </w:pPr>
    </w:p>
    <w:p w:rsidR="009627F5" w:rsidRPr="009627F5" w:rsidRDefault="009627F5" w:rsidP="009627F5">
      <w:pPr>
        <w:jc w:val="center"/>
        <w:rPr>
          <w:b/>
          <w:sz w:val="36"/>
          <w:szCs w:val="36"/>
        </w:rPr>
      </w:pPr>
      <w:r w:rsidRPr="009627F5">
        <w:rPr>
          <w:b/>
          <w:sz w:val="36"/>
          <w:szCs w:val="36"/>
        </w:rPr>
        <w:t>ПРИЛОЖЕНИЕ</w:t>
      </w: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B64D7F" w:rsidRDefault="00B64D7F"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Default="009627F5" w:rsidP="00B22036">
      <w:pPr>
        <w:rPr>
          <w:sz w:val="20"/>
          <w:szCs w:val="20"/>
        </w:rPr>
      </w:pPr>
    </w:p>
    <w:p w:rsidR="009627F5" w:rsidRPr="009627F5" w:rsidRDefault="009627F5" w:rsidP="009627F5">
      <w:pPr>
        <w:jc w:val="center"/>
        <w:rPr>
          <w:b/>
          <w:sz w:val="32"/>
          <w:szCs w:val="32"/>
        </w:rPr>
      </w:pPr>
      <w:r w:rsidRPr="009627F5">
        <w:rPr>
          <w:b/>
          <w:sz w:val="32"/>
          <w:szCs w:val="32"/>
        </w:rPr>
        <w:t xml:space="preserve">Документы </w:t>
      </w:r>
      <w:r w:rsidR="00C31698">
        <w:rPr>
          <w:b/>
          <w:sz w:val="32"/>
          <w:szCs w:val="32"/>
        </w:rPr>
        <w:t>О</w:t>
      </w:r>
      <w:r w:rsidRPr="009627F5">
        <w:rPr>
          <w:b/>
          <w:sz w:val="32"/>
          <w:szCs w:val="32"/>
        </w:rPr>
        <w:t>ценщика</w:t>
      </w:r>
    </w:p>
    <w:p w:rsidR="00AB5AE4" w:rsidRPr="0082610A" w:rsidRDefault="00AB5AE4" w:rsidP="00AB5AE4">
      <w:pPr>
        <w:pStyle w:val="ab"/>
        <w:tabs>
          <w:tab w:val="left" w:pos="851"/>
        </w:tabs>
        <w:spacing w:after="80"/>
        <w:ind w:left="425" w:firstLine="0"/>
        <w:rPr>
          <w:b/>
          <w:color w:val="984806" w:themeColor="accent6" w:themeShade="80"/>
        </w:rPr>
      </w:pPr>
      <w:r w:rsidRPr="0082610A">
        <w:rPr>
          <w:b/>
          <w:color w:val="984806" w:themeColor="accent6" w:themeShade="80"/>
        </w:rPr>
        <w:t>Документы оценщика</w:t>
      </w:r>
    </w:p>
    <w:p w:rsidR="00AB5AE4" w:rsidRDefault="00AB5AE4" w:rsidP="00AB5AE4">
      <w:pPr>
        <w:pStyle w:val="ab"/>
        <w:tabs>
          <w:tab w:val="left" w:pos="851"/>
        </w:tabs>
        <w:spacing w:after="80"/>
        <w:ind w:left="425" w:firstLine="0"/>
      </w:pPr>
      <w:r>
        <w:rPr>
          <w:noProof/>
        </w:rPr>
        <w:drawing>
          <wp:inline distT="0" distB="0" distL="0" distR="0">
            <wp:extent cx="5938520" cy="7839075"/>
            <wp:effectExtent l="19050" t="0" r="5080" b="0"/>
            <wp:docPr id="48" name="Рисунок 1" descr="DSC0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06394"/>
                    <pic:cNvPicPr>
                      <a:picLocks noChangeAspect="1" noChangeArrowheads="1"/>
                    </pic:cNvPicPr>
                  </pic:nvPicPr>
                  <pic:blipFill>
                    <a:blip r:embed="rId158" cstate="print"/>
                    <a:srcRect l="-61" t="1389" r="1881" b="1389"/>
                    <a:stretch>
                      <a:fillRect/>
                    </a:stretch>
                  </pic:blipFill>
                  <pic:spPr bwMode="auto">
                    <a:xfrm>
                      <a:off x="0" y="0"/>
                      <a:ext cx="5938520" cy="7839075"/>
                    </a:xfrm>
                    <a:prstGeom prst="rect">
                      <a:avLst/>
                    </a:prstGeom>
                    <a:noFill/>
                    <a:ln w="9525">
                      <a:noFill/>
                      <a:miter lim="800000"/>
                      <a:headEnd/>
                      <a:tailEnd/>
                    </a:ln>
                  </pic:spPr>
                </pic:pic>
              </a:graphicData>
            </a:graphic>
          </wp:inline>
        </w:drawing>
      </w:r>
    </w:p>
    <w:p w:rsidR="00AB5AE4" w:rsidRDefault="00AB5AE4" w:rsidP="00AB5AE4">
      <w:pPr>
        <w:pStyle w:val="ab"/>
        <w:tabs>
          <w:tab w:val="left" w:pos="851"/>
        </w:tabs>
        <w:spacing w:after="80"/>
        <w:ind w:left="425" w:firstLine="0"/>
      </w:pPr>
    </w:p>
    <w:p w:rsidR="00AB5AE4" w:rsidRDefault="00AB5AE4" w:rsidP="00AB5AE4">
      <w:pPr>
        <w:pStyle w:val="ab"/>
        <w:tabs>
          <w:tab w:val="left" w:pos="851"/>
        </w:tabs>
        <w:spacing w:after="80"/>
        <w:ind w:left="425" w:firstLine="0"/>
      </w:pPr>
      <w:r>
        <w:rPr>
          <w:noProof/>
        </w:rPr>
        <w:lastRenderedPageBreak/>
        <w:drawing>
          <wp:inline distT="0" distB="0" distL="0" distR="0">
            <wp:extent cx="5938520" cy="8188325"/>
            <wp:effectExtent l="19050" t="0" r="5080" b="0"/>
            <wp:docPr id="49" name="Рисунок 1" descr="Описание: C:\Users\Администратор\Pictures\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Администратор\Pictures\img007.jpg"/>
                    <pic:cNvPicPr>
                      <a:picLocks noChangeAspect="1" noChangeArrowheads="1"/>
                    </pic:cNvPicPr>
                  </pic:nvPicPr>
                  <pic:blipFill>
                    <a:blip r:embed="rId159" cstate="print"/>
                    <a:srcRect/>
                    <a:stretch>
                      <a:fillRect/>
                    </a:stretch>
                  </pic:blipFill>
                  <pic:spPr bwMode="auto">
                    <a:xfrm>
                      <a:off x="0" y="0"/>
                      <a:ext cx="5938520" cy="8188325"/>
                    </a:xfrm>
                    <a:prstGeom prst="rect">
                      <a:avLst/>
                    </a:prstGeom>
                    <a:noFill/>
                    <a:ln w="9525">
                      <a:noFill/>
                      <a:miter lim="800000"/>
                      <a:headEnd/>
                      <a:tailEnd/>
                    </a:ln>
                  </pic:spPr>
                </pic:pic>
              </a:graphicData>
            </a:graphic>
          </wp:inline>
        </w:drawing>
      </w:r>
    </w:p>
    <w:p w:rsidR="00AB5AE4" w:rsidRDefault="00AB5AE4" w:rsidP="00AB5AE4">
      <w:pPr>
        <w:pStyle w:val="ab"/>
        <w:tabs>
          <w:tab w:val="left" w:pos="851"/>
        </w:tabs>
        <w:spacing w:after="80"/>
        <w:ind w:left="425" w:firstLine="0"/>
      </w:pPr>
    </w:p>
    <w:p w:rsidR="00552E71" w:rsidRDefault="00552E71" w:rsidP="00552E71">
      <w:pPr>
        <w:widowControl w:val="0"/>
        <w:autoSpaceDE w:val="0"/>
        <w:autoSpaceDN w:val="0"/>
        <w:adjustRightInd w:val="0"/>
        <w:jc w:val="center"/>
        <w:rPr>
          <w:sz w:val="20"/>
          <w:szCs w:val="20"/>
        </w:rPr>
      </w:pPr>
      <w:r w:rsidRPr="00BB3431">
        <w:rPr>
          <w:noProof/>
          <w:sz w:val="20"/>
          <w:szCs w:val="20"/>
        </w:rPr>
        <w:lastRenderedPageBreak/>
        <w:drawing>
          <wp:inline distT="0" distB="0" distL="0" distR="0">
            <wp:extent cx="6030595" cy="8526555"/>
            <wp:effectExtent l="19050" t="0" r="8255" b="0"/>
            <wp:docPr id="70" name="Рисунок 12" descr="C:\Users\Admin\Pictures\img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img447.jpg"/>
                    <pic:cNvPicPr>
                      <a:picLocks noChangeAspect="1" noChangeArrowheads="1"/>
                    </pic:cNvPicPr>
                  </pic:nvPicPr>
                  <pic:blipFill>
                    <a:blip r:embed="rId160" cstate="print"/>
                    <a:srcRect/>
                    <a:stretch>
                      <a:fillRect/>
                    </a:stretch>
                  </pic:blipFill>
                  <pic:spPr bwMode="auto">
                    <a:xfrm>
                      <a:off x="0" y="0"/>
                      <a:ext cx="6030595" cy="8526555"/>
                    </a:xfrm>
                    <a:prstGeom prst="rect">
                      <a:avLst/>
                    </a:prstGeom>
                    <a:noFill/>
                    <a:ln w="9525">
                      <a:noFill/>
                      <a:miter lim="800000"/>
                      <a:headEnd/>
                      <a:tailEnd/>
                    </a:ln>
                  </pic:spPr>
                </pic:pic>
              </a:graphicData>
            </a:graphic>
          </wp:inline>
        </w:drawing>
      </w:r>
    </w:p>
    <w:p w:rsidR="00552E71" w:rsidRDefault="00552E71" w:rsidP="00552E71">
      <w:pPr>
        <w:widowControl w:val="0"/>
        <w:autoSpaceDE w:val="0"/>
        <w:autoSpaceDN w:val="0"/>
        <w:adjustRightInd w:val="0"/>
        <w:jc w:val="both"/>
        <w:rPr>
          <w:sz w:val="20"/>
          <w:szCs w:val="20"/>
        </w:rPr>
      </w:pPr>
      <w:r w:rsidRPr="00BB3431">
        <w:rPr>
          <w:noProof/>
          <w:sz w:val="20"/>
          <w:szCs w:val="20"/>
        </w:rPr>
        <w:lastRenderedPageBreak/>
        <w:drawing>
          <wp:inline distT="0" distB="0" distL="0" distR="0">
            <wp:extent cx="6030595" cy="8526555"/>
            <wp:effectExtent l="19050" t="0" r="8255" b="0"/>
            <wp:docPr id="71" name="Рисунок 13" descr="C:\Users\Admin\Pictures\img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img448.jpg"/>
                    <pic:cNvPicPr>
                      <a:picLocks noChangeAspect="1" noChangeArrowheads="1"/>
                    </pic:cNvPicPr>
                  </pic:nvPicPr>
                  <pic:blipFill>
                    <a:blip r:embed="rId161" cstate="print"/>
                    <a:srcRect/>
                    <a:stretch>
                      <a:fillRect/>
                    </a:stretch>
                  </pic:blipFill>
                  <pic:spPr bwMode="auto">
                    <a:xfrm>
                      <a:off x="0" y="0"/>
                      <a:ext cx="6030595" cy="8526555"/>
                    </a:xfrm>
                    <a:prstGeom prst="rect">
                      <a:avLst/>
                    </a:prstGeom>
                    <a:noFill/>
                    <a:ln w="9525">
                      <a:noFill/>
                      <a:miter lim="800000"/>
                      <a:headEnd/>
                      <a:tailEnd/>
                    </a:ln>
                  </pic:spPr>
                </pic:pic>
              </a:graphicData>
            </a:graphic>
          </wp:inline>
        </w:drawing>
      </w:r>
    </w:p>
    <w:p w:rsidR="00552E71" w:rsidRDefault="00552E71" w:rsidP="00552E71">
      <w:pPr>
        <w:widowControl w:val="0"/>
        <w:autoSpaceDE w:val="0"/>
        <w:autoSpaceDN w:val="0"/>
        <w:adjustRightInd w:val="0"/>
        <w:jc w:val="both"/>
        <w:rPr>
          <w:sz w:val="20"/>
          <w:szCs w:val="20"/>
        </w:rPr>
      </w:pPr>
    </w:p>
    <w:p w:rsidR="00552E71" w:rsidRDefault="00552E71" w:rsidP="00552E71">
      <w:pPr>
        <w:widowControl w:val="0"/>
        <w:autoSpaceDE w:val="0"/>
        <w:autoSpaceDN w:val="0"/>
        <w:adjustRightInd w:val="0"/>
        <w:jc w:val="both"/>
        <w:rPr>
          <w:sz w:val="20"/>
          <w:szCs w:val="20"/>
        </w:rPr>
      </w:pPr>
    </w:p>
    <w:p w:rsidR="00AB5AE4" w:rsidRDefault="00AB5AE4" w:rsidP="00AB5AE4">
      <w:pPr>
        <w:pStyle w:val="ab"/>
        <w:tabs>
          <w:tab w:val="left" w:pos="851"/>
        </w:tabs>
        <w:spacing w:after="80"/>
        <w:ind w:left="425" w:firstLine="0"/>
      </w:pPr>
    </w:p>
    <w:p w:rsidR="00AB5AE4" w:rsidRDefault="00AB5AE4" w:rsidP="00AB5AE4">
      <w:pPr>
        <w:pStyle w:val="ab"/>
        <w:tabs>
          <w:tab w:val="left" w:pos="851"/>
        </w:tabs>
        <w:spacing w:after="80"/>
        <w:ind w:left="425" w:firstLine="0"/>
      </w:pPr>
    </w:p>
    <w:p w:rsidR="00AB5AE4" w:rsidRDefault="00AB5AE4" w:rsidP="00AB5AE4">
      <w:pPr>
        <w:pStyle w:val="ab"/>
        <w:tabs>
          <w:tab w:val="left" w:pos="851"/>
        </w:tabs>
        <w:spacing w:after="80"/>
        <w:ind w:left="425" w:firstLine="0"/>
      </w:pPr>
      <w:r>
        <w:rPr>
          <w:noProof/>
        </w:rPr>
        <w:lastRenderedPageBreak/>
        <w:drawing>
          <wp:inline distT="0" distB="0" distL="0" distR="0">
            <wp:extent cx="5301615" cy="7592695"/>
            <wp:effectExtent l="19050" t="0" r="0" b="0"/>
            <wp:docPr id="5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2" cstate="print"/>
                    <a:srcRect/>
                    <a:stretch>
                      <a:fillRect/>
                    </a:stretch>
                  </pic:blipFill>
                  <pic:spPr bwMode="auto">
                    <a:xfrm>
                      <a:off x="0" y="0"/>
                      <a:ext cx="5301615" cy="7592695"/>
                    </a:xfrm>
                    <a:prstGeom prst="rect">
                      <a:avLst/>
                    </a:prstGeom>
                    <a:noFill/>
                    <a:ln w="9525">
                      <a:noFill/>
                      <a:miter lim="800000"/>
                      <a:headEnd/>
                      <a:tailEnd/>
                    </a:ln>
                  </pic:spPr>
                </pic:pic>
              </a:graphicData>
            </a:graphic>
          </wp:inline>
        </w:drawing>
      </w:r>
    </w:p>
    <w:p w:rsidR="00AB5AE4" w:rsidRDefault="00AB5AE4" w:rsidP="00AB5AE4">
      <w:pPr>
        <w:pStyle w:val="ab"/>
        <w:tabs>
          <w:tab w:val="left" w:pos="851"/>
        </w:tabs>
        <w:spacing w:after="80"/>
        <w:ind w:left="425" w:firstLine="0"/>
      </w:pPr>
    </w:p>
    <w:p w:rsidR="00AB5AE4" w:rsidRDefault="00AB5AE4" w:rsidP="00AB5AE4">
      <w:pPr>
        <w:pStyle w:val="ab"/>
        <w:tabs>
          <w:tab w:val="left" w:pos="851"/>
        </w:tabs>
        <w:spacing w:after="80"/>
        <w:ind w:left="425" w:firstLine="0"/>
      </w:pPr>
    </w:p>
    <w:p w:rsidR="00AB5AE4" w:rsidRDefault="00AB5AE4" w:rsidP="00AB5AE4">
      <w:pPr>
        <w:pStyle w:val="ab"/>
        <w:tabs>
          <w:tab w:val="left" w:pos="851"/>
        </w:tabs>
        <w:spacing w:after="80"/>
        <w:ind w:left="425" w:firstLine="0"/>
      </w:pPr>
    </w:p>
    <w:p w:rsidR="00AB5AE4" w:rsidRDefault="00AB5AE4" w:rsidP="00AB5AE4">
      <w:pPr>
        <w:pStyle w:val="ab"/>
        <w:tabs>
          <w:tab w:val="left" w:pos="851"/>
        </w:tabs>
        <w:spacing w:after="80"/>
        <w:ind w:left="425" w:firstLine="0"/>
      </w:pPr>
    </w:p>
    <w:p w:rsidR="00AB5AE4" w:rsidRDefault="00AB5AE4" w:rsidP="00AB5AE4">
      <w:pPr>
        <w:pStyle w:val="ab"/>
        <w:tabs>
          <w:tab w:val="left" w:pos="851"/>
        </w:tabs>
        <w:spacing w:after="80"/>
        <w:ind w:left="425" w:firstLine="0"/>
      </w:pPr>
    </w:p>
    <w:p w:rsidR="00AB5AE4" w:rsidRDefault="00AB5AE4" w:rsidP="00AB5AE4">
      <w:pPr>
        <w:pStyle w:val="ab"/>
        <w:tabs>
          <w:tab w:val="left" w:pos="851"/>
        </w:tabs>
        <w:spacing w:after="80"/>
        <w:ind w:left="425" w:firstLine="0"/>
      </w:pPr>
    </w:p>
    <w:p w:rsidR="00AB5AE4" w:rsidRDefault="00AB5AE4" w:rsidP="00AB5AE4">
      <w:pPr>
        <w:pStyle w:val="ab"/>
        <w:tabs>
          <w:tab w:val="left" w:pos="851"/>
        </w:tabs>
        <w:spacing w:after="80"/>
        <w:ind w:left="425" w:firstLine="0"/>
      </w:pPr>
    </w:p>
    <w:p w:rsidR="00C31698" w:rsidRDefault="00C31698" w:rsidP="00AB5AE4">
      <w:pPr>
        <w:pStyle w:val="ab"/>
        <w:tabs>
          <w:tab w:val="left" w:pos="851"/>
        </w:tabs>
        <w:spacing w:after="80"/>
        <w:ind w:left="425" w:firstLine="0"/>
      </w:pPr>
    </w:p>
    <w:p w:rsidR="00C31698" w:rsidRDefault="00C31698" w:rsidP="00AB5AE4">
      <w:pPr>
        <w:pStyle w:val="ab"/>
        <w:tabs>
          <w:tab w:val="left" w:pos="851"/>
        </w:tabs>
        <w:spacing w:after="80"/>
        <w:ind w:left="425" w:firstLine="0"/>
      </w:pPr>
    </w:p>
    <w:p w:rsidR="00C31698" w:rsidRDefault="00C31698" w:rsidP="00AB5AE4">
      <w:pPr>
        <w:pStyle w:val="ab"/>
        <w:tabs>
          <w:tab w:val="left" w:pos="851"/>
        </w:tabs>
        <w:spacing w:after="80"/>
        <w:ind w:left="425" w:firstLine="0"/>
      </w:pPr>
    </w:p>
    <w:p w:rsidR="00C31698" w:rsidRPr="009627F5" w:rsidRDefault="00C31698" w:rsidP="00C31698">
      <w:pPr>
        <w:jc w:val="center"/>
        <w:rPr>
          <w:b/>
          <w:sz w:val="32"/>
          <w:szCs w:val="32"/>
        </w:rPr>
      </w:pPr>
      <w:r w:rsidRPr="009627F5">
        <w:rPr>
          <w:b/>
          <w:sz w:val="32"/>
          <w:szCs w:val="32"/>
        </w:rPr>
        <w:lastRenderedPageBreak/>
        <w:t xml:space="preserve">Документы </w:t>
      </w:r>
      <w:r>
        <w:rPr>
          <w:b/>
          <w:sz w:val="32"/>
          <w:szCs w:val="32"/>
        </w:rPr>
        <w:t>представленные Заказчиком</w:t>
      </w:r>
    </w:p>
    <w:p w:rsidR="00C31698" w:rsidRDefault="00C31698" w:rsidP="00AB5AE4">
      <w:pPr>
        <w:pStyle w:val="ab"/>
        <w:tabs>
          <w:tab w:val="left" w:pos="851"/>
        </w:tabs>
        <w:spacing w:after="80"/>
        <w:ind w:left="425" w:firstLine="0"/>
      </w:pPr>
    </w:p>
    <w:p w:rsidR="00C31698" w:rsidRDefault="00903A70" w:rsidP="00903A70">
      <w:pPr>
        <w:pStyle w:val="ab"/>
        <w:tabs>
          <w:tab w:val="left" w:pos="851"/>
        </w:tabs>
        <w:spacing w:after="80"/>
        <w:ind w:firstLine="0"/>
        <w:jc w:val="center"/>
      </w:pPr>
      <w:r>
        <w:rPr>
          <w:noProof/>
        </w:rPr>
        <w:drawing>
          <wp:inline distT="0" distB="0" distL="0" distR="0">
            <wp:extent cx="6438900" cy="4343400"/>
            <wp:effectExtent l="19050" t="0" r="0" b="0"/>
            <wp:docPr id="14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cstate="print"/>
                    <a:srcRect/>
                    <a:stretch>
                      <a:fillRect/>
                    </a:stretch>
                  </pic:blipFill>
                  <pic:spPr bwMode="auto">
                    <a:xfrm>
                      <a:off x="0" y="0"/>
                      <a:ext cx="6438900" cy="4343400"/>
                    </a:xfrm>
                    <a:prstGeom prst="rect">
                      <a:avLst/>
                    </a:prstGeom>
                    <a:noFill/>
                    <a:ln w="9525">
                      <a:noFill/>
                      <a:miter lim="800000"/>
                      <a:headEnd/>
                      <a:tailEnd/>
                    </a:ln>
                  </pic:spPr>
                </pic:pic>
              </a:graphicData>
            </a:graphic>
          </wp:inline>
        </w:drawing>
      </w:r>
    </w:p>
    <w:p w:rsidR="00C31698" w:rsidRDefault="00306CFB" w:rsidP="00903A70">
      <w:pPr>
        <w:pStyle w:val="ab"/>
        <w:tabs>
          <w:tab w:val="left" w:pos="851"/>
        </w:tabs>
        <w:spacing w:after="80"/>
        <w:ind w:firstLine="0"/>
      </w:pPr>
      <w:r>
        <w:rPr>
          <w:noProof/>
        </w:rPr>
        <w:drawing>
          <wp:inline distT="0" distB="0" distL="0" distR="0">
            <wp:extent cx="6438900" cy="4476750"/>
            <wp:effectExtent l="19050" t="0" r="0" b="0"/>
            <wp:docPr id="1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cstate="print"/>
                    <a:srcRect/>
                    <a:stretch>
                      <a:fillRect/>
                    </a:stretch>
                  </pic:blipFill>
                  <pic:spPr bwMode="auto">
                    <a:xfrm>
                      <a:off x="0" y="0"/>
                      <a:ext cx="6438900" cy="4476750"/>
                    </a:xfrm>
                    <a:prstGeom prst="rect">
                      <a:avLst/>
                    </a:prstGeom>
                    <a:noFill/>
                    <a:ln w="9525">
                      <a:noFill/>
                      <a:miter lim="800000"/>
                      <a:headEnd/>
                      <a:tailEnd/>
                    </a:ln>
                  </pic:spPr>
                </pic:pic>
              </a:graphicData>
            </a:graphic>
          </wp:inline>
        </w:drawing>
      </w:r>
    </w:p>
    <w:p w:rsidR="00C31698" w:rsidRDefault="00C31698" w:rsidP="00903A70">
      <w:pPr>
        <w:pStyle w:val="ab"/>
        <w:tabs>
          <w:tab w:val="left" w:pos="851"/>
        </w:tabs>
        <w:spacing w:after="80"/>
        <w:ind w:firstLine="0"/>
      </w:pPr>
    </w:p>
    <w:p w:rsidR="00C31698" w:rsidRDefault="00C31698" w:rsidP="00903A70">
      <w:pPr>
        <w:pStyle w:val="ab"/>
        <w:tabs>
          <w:tab w:val="left" w:pos="851"/>
        </w:tabs>
        <w:spacing w:after="80"/>
        <w:ind w:firstLine="0"/>
      </w:pPr>
    </w:p>
    <w:p w:rsidR="00306CFB" w:rsidRDefault="00306CFB" w:rsidP="00903A70">
      <w:pPr>
        <w:pStyle w:val="ab"/>
        <w:tabs>
          <w:tab w:val="left" w:pos="851"/>
        </w:tabs>
        <w:spacing w:after="80"/>
        <w:ind w:firstLine="0"/>
      </w:pPr>
      <w:r>
        <w:rPr>
          <w:noProof/>
        </w:rPr>
        <w:lastRenderedPageBreak/>
        <w:drawing>
          <wp:inline distT="0" distB="0" distL="0" distR="0">
            <wp:extent cx="6438900" cy="3381375"/>
            <wp:effectExtent l="19050" t="0" r="0" b="0"/>
            <wp:docPr id="1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cstate="print"/>
                    <a:srcRect/>
                    <a:stretch>
                      <a:fillRect/>
                    </a:stretch>
                  </pic:blipFill>
                  <pic:spPr bwMode="auto">
                    <a:xfrm>
                      <a:off x="0" y="0"/>
                      <a:ext cx="6438900" cy="3381375"/>
                    </a:xfrm>
                    <a:prstGeom prst="rect">
                      <a:avLst/>
                    </a:prstGeom>
                    <a:noFill/>
                    <a:ln w="9525">
                      <a:noFill/>
                      <a:miter lim="800000"/>
                      <a:headEnd/>
                      <a:tailEnd/>
                    </a:ln>
                  </pic:spPr>
                </pic:pic>
              </a:graphicData>
            </a:graphic>
          </wp:inline>
        </w:drawing>
      </w:r>
    </w:p>
    <w:p w:rsidR="00306CFB" w:rsidRDefault="00C11867" w:rsidP="00903A70">
      <w:pPr>
        <w:pStyle w:val="ab"/>
        <w:tabs>
          <w:tab w:val="left" w:pos="851"/>
        </w:tabs>
        <w:spacing w:after="80"/>
        <w:ind w:firstLine="0"/>
      </w:pPr>
      <w:r>
        <w:rPr>
          <w:noProof/>
        </w:rPr>
        <w:drawing>
          <wp:inline distT="0" distB="0" distL="0" distR="0">
            <wp:extent cx="6438900" cy="3914775"/>
            <wp:effectExtent l="19050" t="0" r="0" b="0"/>
            <wp:docPr id="14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cstate="print"/>
                    <a:srcRect/>
                    <a:stretch>
                      <a:fillRect/>
                    </a:stretch>
                  </pic:blipFill>
                  <pic:spPr bwMode="auto">
                    <a:xfrm>
                      <a:off x="0" y="0"/>
                      <a:ext cx="6438900" cy="3914775"/>
                    </a:xfrm>
                    <a:prstGeom prst="rect">
                      <a:avLst/>
                    </a:prstGeom>
                    <a:noFill/>
                    <a:ln w="9525">
                      <a:noFill/>
                      <a:miter lim="800000"/>
                      <a:headEnd/>
                      <a:tailEnd/>
                    </a:ln>
                  </pic:spPr>
                </pic:pic>
              </a:graphicData>
            </a:graphic>
          </wp:inline>
        </w:drawing>
      </w:r>
    </w:p>
    <w:p w:rsidR="00306CFB" w:rsidRDefault="00C11867" w:rsidP="00903A70">
      <w:pPr>
        <w:pStyle w:val="ab"/>
        <w:tabs>
          <w:tab w:val="left" w:pos="851"/>
        </w:tabs>
        <w:spacing w:after="80"/>
        <w:ind w:firstLine="0"/>
      </w:pPr>
      <w:r>
        <w:rPr>
          <w:noProof/>
        </w:rPr>
        <w:lastRenderedPageBreak/>
        <w:drawing>
          <wp:inline distT="0" distB="0" distL="0" distR="0">
            <wp:extent cx="6438900" cy="3952875"/>
            <wp:effectExtent l="19050" t="0" r="0" b="0"/>
            <wp:docPr id="1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cstate="print"/>
                    <a:srcRect/>
                    <a:stretch>
                      <a:fillRect/>
                    </a:stretch>
                  </pic:blipFill>
                  <pic:spPr bwMode="auto">
                    <a:xfrm>
                      <a:off x="0" y="0"/>
                      <a:ext cx="6438900" cy="3952875"/>
                    </a:xfrm>
                    <a:prstGeom prst="rect">
                      <a:avLst/>
                    </a:prstGeom>
                    <a:noFill/>
                    <a:ln w="9525">
                      <a:noFill/>
                      <a:miter lim="800000"/>
                      <a:headEnd/>
                      <a:tailEnd/>
                    </a:ln>
                  </pic:spPr>
                </pic:pic>
              </a:graphicData>
            </a:graphic>
          </wp:inline>
        </w:drawing>
      </w:r>
    </w:p>
    <w:p w:rsidR="00306CFB" w:rsidRDefault="007F12BA" w:rsidP="00903A70">
      <w:pPr>
        <w:pStyle w:val="ab"/>
        <w:tabs>
          <w:tab w:val="left" w:pos="851"/>
        </w:tabs>
        <w:spacing w:after="80"/>
        <w:ind w:firstLine="0"/>
      </w:pPr>
      <w:r>
        <w:rPr>
          <w:noProof/>
        </w:rPr>
        <w:lastRenderedPageBreak/>
        <w:drawing>
          <wp:inline distT="0" distB="0" distL="0" distR="0">
            <wp:extent cx="6442710" cy="9112296"/>
            <wp:effectExtent l="19050" t="0" r="0" b="0"/>
            <wp:docPr id="148" name="Рисунок 18" descr="C:\Users\Admin\Pictures\img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Pictures\img482.jpg"/>
                    <pic:cNvPicPr>
                      <a:picLocks noChangeAspect="1" noChangeArrowheads="1"/>
                    </pic:cNvPicPr>
                  </pic:nvPicPr>
                  <pic:blipFill>
                    <a:blip r:embed="rId168"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306CFB" w:rsidRDefault="00116C49" w:rsidP="00116C49">
      <w:pPr>
        <w:pStyle w:val="ab"/>
        <w:tabs>
          <w:tab w:val="left" w:pos="851"/>
        </w:tabs>
        <w:spacing w:after="80"/>
        <w:ind w:firstLine="0"/>
        <w:jc w:val="center"/>
      </w:pPr>
      <w:r>
        <w:rPr>
          <w:noProof/>
        </w:rPr>
        <w:lastRenderedPageBreak/>
        <w:drawing>
          <wp:inline distT="0" distB="0" distL="0" distR="0">
            <wp:extent cx="6442710" cy="9112296"/>
            <wp:effectExtent l="19050" t="0" r="0" b="0"/>
            <wp:docPr id="149" name="Рисунок 19" descr="C:\Users\Admin\Pictures\img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Pictures\img483.jpg"/>
                    <pic:cNvPicPr>
                      <a:picLocks noChangeAspect="1" noChangeArrowheads="1"/>
                    </pic:cNvPicPr>
                  </pic:nvPicPr>
                  <pic:blipFill>
                    <a:blip r:embed="rId169"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306CFB" w:rsidRDefault="00116C49" w:rsidP="00903A70">
      <w:pPr>
        <w:pStyle w:val="ab"/>
        <w:tabs>
          <w:tab w:val="left" w:pos="851"/>
        </w:tabs>
        <w:spacing w:after="80"/>
        <w:ind w:firstLine="0"/>
      </w:pPr>
      <w:r>
        <w:rPr>
          <w:noProof/>
        </w:rPr>
        <w:lastRenderedPageBreak/>
        <w:drawing>
          <wp:inline distT="0" distB="0" distL="0" distR="0">
            <wp:extent cx="6442710" cy="9112296"/>
            <wp:effectExtent l="19050" t="0" r="0" b="0"/>
            <wp:docPr id="150" name="Рисунок 20" descr="C:\Users\Admin\Pictures\img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Pictures\img484.jpg"/>
                    <pic:cNvPicPr>
                      <a:picLocks noChangeAspect="1" noChangeArrowheads="1"/>
                    </pic:cNvPicPr>
                  </pic:nvPicPr>
                  <pic:blipFill>
                    <a:blip r:embed="rId170"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306CFB" w:rsidRDefault="00A140AB" w:rsidP="00903A70">
      <w:pPr>
        <w:pStyle w:val="ab"/>
        <w:tabs>
          <w:tab w:val="left" w:pos="851"/>
        </w:tabs>
        <w:spacing w:after="80"/>
        <w:ind w:firstLine="0"/>
      </w:pPr>
      <w:r>
        <w:rPr>
          <w:noProof/>
        </w:rPr>
        <w:lastRenderedPageBreak/>
        <w:drawing>
          <wp:inline distT="0" distB="0" distL="0" distR="0">
            <wp:extent cx="6442710" cy="9112296"/>
            <wp:effectExtent l="19050" t="0" r="0" b="0"/>
            <wp:docPr id="151" name="Рисунок 21" descr="C:\Users\Admin\Pictures\img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Pictures\img485.jpg"/>
                    <pic:cNvPicPr>
                      <a:picLocks noChangeAspect="1" noChangeArrowheads="1"/>
                    </pic:cNvPicPr>
                  </pic:nvPicPr>
                  <pic:blipFill>
                    <a:blip r:embed="rId171"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306CFB" w:rsidRDefault="00A140AB" w:rsidP="00903A70">
      <w:pPr>
        <w:pStyle w:val="ab"/>
        <w:tabs>
          <w:tab w:val="left" w:pos="851"/>
        </w:tabs>
        <w:spacing w:after="80"/>
        <w:ind w:firstLine="0"/>
      </w:pPr>
      <w:r>
        <w:rPr>
          <w:noProof/>
        </w:rPr>
        <w:lastRenderedPageBreak/>
        <w:drawing>
          <wp:inline distT="0" distB="0" distL="0" distR="0">
            <wp:extent cx="6442710" cy="9112296"/>
            <wp:effectExtent l="19050" t="0" r="0" b="0"/>
            <wp:docPr id="152" name="Рисунок 22" descr="C:\Users\Admin\Pictures\img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Pictures\img486.jpg"/>
                    <pic:cNvPicPr>
                      <a:picLocks noChangeAspect="1" noChangeArrowheads="1"/>
                    </pic:cNvPicPr>
                  </pic:nvPicPr>
                  <pic:blipFill>
                    <a:blip r:embed="rId172"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306CFB" w:rsidRDefault="00A140AB" w:rsidP="00903A70">
      <w:pPr>
        <w:pStyle w:val="ab"/>
        <w:tabs>
          <w:tab w:val="left" w:pos="851"/>
        </w:tabs>
        <w:spacing w:after="80"/>
        <w:ind w:firstLine="0"/>
      </w:pPr>
      <w:r>
        <w:rPr>
          <w:noProof/>
        </w:rPr>
        <w:lastRenderedPageBreak/>
        <w:drawing>
          <wp:inline distT="0" distB="0" distL="0" distR="0">
            <wp:extent cx="6442710" cy="9112296"/>
            <wp:effectExtent l="19050" t="0" r="0" b="0"/>
            <wp:docPr id="153" name="Рисунок 23" descr="C:\Users\Admin\Pictures\img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Pictures\img486.jpg"/>
                    <pic:cNvPicPr>
                      <a:picLocks noChangeAspect="1" noChangeArrowheads="1"/>
                    </pic:cNvPicPr>
                  </pic:nvPicPr>
                  <pic:blipFill>
                    <a:blip r:embed="rId172"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306CFB" w:rsidRDefault="00A140AB" w:rsidP="00903A70">
      <w:pPr>
        <w:pStyle w:val="ab"/>
        <w:tabs>
          <w:tab w:val="left" w:pos="851"/>
        </w:tabs>
        <w:spacing w:after="80"/>
        <w:ind w:firstLine="0"/>
      </w:pPr>
      <w:r>
        <w:rPr>
          <w:noProof/>
        </w:rPr>
        <w:lastRenderedPageBreak/>
        <w:drawing>
          <wp:inline distT="0" distB="0" distL="0" distR="0">
            <wp:extent cx="6442710" cy="9112296"/>
            <wp:effectExtent l="19050" t="0" r="0" b="0"/>
            <wp:docPr id="154" name="Рисунок 24" descr="C:\Users\Admin\Pictures\img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Pictures\img487.jpg"/>
                    <pic:cNvPicPr>
                      <a:picLocks noChangeAspect="1" noChangeArrowheads="1"/>
                    </pic:cNvPicPr>
                  </pic:nvPicPr>
                  <pic:blipFill>
                    <a:blip r:embed="rId173"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306CFB" w:rsidRDefault="00E57514" w:rsidP="00903A70">
      <w:pPr>
        <w:pStyle w:val="ab"/>
        <w:tabs>
          <w:tab w:val="left" w:pos="851"/>
        </w:tabs>
        <w:spacing w:after="80"/>
        <w:ind w:firstLine="0"/>
      </w:pPr>
      <w:r>
        <w:rPr>
          <w:noProof/>
        </w:rPr>
        <w:lastRenderedPageBreak/>
        <w:drawing>
          <wp:inline distT="0" distB="0" distL="0" distR="0">
            <wp:extent cx="6442710" cy="9112296"/>
            <wp:effectExtent l="19050" t="0" r="0" b="0"/>
            <wp:docPr id="155" name="Рисунок 25" descr="C:\Users\Admin\Pictures\img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Pictures\img488.jpg"/>
                    <pic:cNvPicPr>
                      <a:picLocks noChangeAspect="1" noChangeArrowheads="1"/>
                    </pic:cNvPicPr>
                  </pic:nvPicPr>
                  <pic:blipFill>
                    <a:blip r:embed="rId174"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306CFB" w:rsidRDefault="00E57514" w:rsidP="00903A70">
      <w:pPr>
        <w:pStyle w:val="ab"/>
        <w:tabs>
          <w:tab w:val="left" w:pos="851"/>
        </w:tabs>
        <w:spacing w:after="80"/>
        <w:ind w:firstLine="0"/>
      </w:pPr>
      <w:r>
        <w:rPr>
          <w:noProof/>
        </w:rPr>
        <w:lastRenderedPageBreak/>
        <w:drawing>
          <wp:inline distT="0" distB="0" distL="0" distR="0">
            <wp:extent cx="6442710" cy="9112296"/>
            <wp:effectExtent l="19050" t="0" r="0" b="0"/>
            <wp:docPr id="156" name="Рисунок 26" descr="C:\Users\Admin\Pictures\img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Pictures\img489.jpg"/>
                    <pic:cNvPicPr>
                      <a:picLocks noChangeAspect="1" noChangeArrowheads="1"/>
                    </pic:cNvPicPr>
                  </pic:nvPicPr>
                  <pic:blipFill>
                    <a:blip r:embed="rId175"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306CFB" w:rsidRDefault="00CD022F" w:rsidP="00903A70">
      <w:pPr>
        <w:pStyle w:val="ab"/>
        <w:tabs>
          <w:tab w:val="left" w:pos="851"/>
        </w:tabs>
        <w:spacing w:after="80"/>
        <w:ind w:firstLine="0"/>
      </w:pPr>
      <w:r>
        <w:rPr>
          <w:noProof/>
        </w:rPr>
        <w:lastRenderedPageBreak/>
        <w:drawing>
          <wp:inline distT="0" distB="0" distL="0" distR="0">
            <wp:extent cx="6442710" cy="9112296"/>
            <wp:effectExtent l="19050" t="0" r="0" b="0"/>
            <wp:docPr id="157" name="Рисунок 27" descr="C:\Users\Admin\Pictures\img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Pictures\img490.jpg"/>
                    <pic:cNvPicPr>
                      <a:picLocks noChangeAspect="1" noChangeArrowheads="1"/>
                    </pic:cNvPicPr>
                  </pic:nvPicPr>
                  <pic:blipFill>
                    <a:blip r:embed="rId176"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C31698" w:rsidRDefault="00CD022F" w:rsidP="00903A70">
      <w:pPr>
        <w:pStyle w:val="ab"/>
        <w:tabs>
          <w:tab w:val="left" w:pos="851"/>
        </w:tabs>
        <w:spacing w:after="80"/>
        <w:ind w:firstLine="0"/>
      </w:pPr>
      <w:r>
        <w:rPr>
          <w:noProof/>
        </w:rPr>
        <w:lastRenderedPageBreak/>
        <w:drawing>
          <wp:inline distT="0" distB="0" distL="0" distR="0">
            <wp:extent cx="6442710" cy="9112296"/>
            <wp:effectExtent l="19050" t="0" r="0" b="0"/>
            <wp:docPr id="158" name="Рисунок 28" descr="C:\Users\Admin\Pictures\img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Pictures\img491.jpg"/>
                    <pic:cNvPicPr>
                      <a:picLocks noChangeAspect="1" noChangeArrowheads="1"/>
                    </pic:cNvPicPr>
                  </pic:nvPicPr>
                  <pic:blipFill>
                    <a:blip r:embed="rId177"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C31698" w:rsidRDefault="00F7581A" w:rsidP="00903A70">
      <w:pPr>
        <w:pStyle w:val="ab"/>
        <w:tabs>
          <w:tab w:val="left" w:pos="851"/>
        </w:tabs>
        <w:spacing w:after="80"/>
        <w:ind w:firstLine="0"/>
      </w:pPr>
      <w:r>
        <w:rPr>
          <w:noProof/>
        </w:rPr>
        <w:lastRenderedPageBreak/>
        <w:drawing>
          <wp:inline distT="0" distB="0" distL="0" distR="0">
            <wp:extent cx="6442710" cy="9112296"/>
            <wp:effectExtent l="19050" t="0" r="0" b="0"/>
            <wp:docPr id="159" name="Рисунок 29" descr="C:\Users\Admin\Pictures\img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Pictures\img492.jpg"/>
                    <pic:cNvPicPr>
                      <a:picLocks noChangeAspect="1" noChangeArrowheads="1"/>
                    </pic:cNvPicPr>
                  </pic:nvPicPr>
                  <pic:blipFill>
                    <a:blip r:embed="rId178"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C31698" w:rsidRDefault="00D90949" w:rsidP="00903A70">
      <w:pPr>
        <w:pStyle w:val="ab"/>
        <w:tabs>
          <w:tab w:val="left" w:pos="851"/>
        </w:tabs>
        <w:spacing w:after="80"/>
        <w:ind w:firstLine="0"/>
      </w:pPr>
      <w:r>
        <w:rPr>
          <w:noProof/>
        </w:rPr>
        <w:lastRenderedPageBreak/>
        <w:drawing>
          <wp:inline distT="0" distB="0" distL="0" distR="0">
            <wp:extent cx="6442710" cy="9112296"/>
            <wp:effectExtent l="19050" t="0" r="0" b="0"/>
            <wp:docPr id="160" name="Рисунок 30" descr="C:\Users\Admin\Pictures\img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Pictures\img493.jpg"/>
                    <pic:cNvPicPr>
                      <a:picLocks noChangeAspect="1" noChangeArrowheads="1"/>
                    </pic:cNvPicPr>
                  </pic:nvPicPr>
                  <pic:blipFill>
                    <a:blip r:embed="rId179" cstate="print"/>
                    <a:srcRect/>
                    <a:stretch>
                      <a:fillRect/>
                    </a:stretch>
                  </pic:blipFill>
                  <pic:spPr bwMode="auto">
                    <a:xfrm>
                      <a:off x="0" y="0"/>
                      <a:ext cx="6442710" cy="9112296"/>
                    </a:xfrm>
                    <a:prstGeom prst="rect">
                      <a:avLst/>
                    </a:prstGeom>
                    <a:noFill/>
                    <a:ln w="9525">
                      <a:noFill/>
                      <a:miter lim="800000"/>
                      <a:headEnd/>
                      <a:tailEnd/>
                    </a:ln>
                  </pic:spPr>
                </pic:pic>
              </a:graphicData>
            </a:graphic>
          </wp:inline>
        </w:drawing>
      </w:r>
    </w:p>
    <w:p w:rsidR="00C31698" w:rsidRDefault="00C31698" w:rsidP="00903A70">
      <w:pPr>
        <w:pStyle w:val="ab"/>
        <w:tabs>
          <w:tab w:val="left" w:pos="851"/>
        </w:tabs>
        <w:spacing w:after="80"/>
        <w:ind w:firstLine="0"/>
      </w:pPr>
    </w:p>
    <w:p w:rsidR="00C31698" w:rsidRDefault="00C31698" w:rsidP="00903A70">
      <w:pPr>
        <w:pStyle w:val="ab"/>
        <w:tabs>
          <w:tab w:val="left" w:pos="851"/>
        </w:tabs>
        <w:spacing w:after="80"/>
        <w:ind w:firstLine="0"/>
      </w:pPr>
    </w:p>
    <w:sectPr w:rsidR="00C31698" w:rsidSect="007E447D">
      <w:pgSz w:w="11900" w:h="16840" w:code="9"/>
      <w:pgMar w:top="711" w:right="620" w:bottom="165" w:left="1134" w:header="0" w:footer="0" w:gutter="0"/>
      <w:cols w:space="708"/>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32E6" w:rsidRDefault="006A32E6" w:rsidP="00E453E0">
      <w:r>
        <w:separator/>
      </w:r>
    </w:p>
  </w:endnote>
  <w:endnote w:type="continuationSeparator" w:id="0">
    <w:p w:rsidR="006A32E6" w:rsidRDefault="006A32E6" w:rsidP="00E453E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52">
    <w:altName w:val="Courier New"/>
    <w:panose1 w:val="00000000000000000000"/>
    <w:charset w:val="00"/>
    <w:family w:val="decorative"/>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6CFB" w:rsidRPr="00C00914" w:rsidRDefault="00306CFB" w:rsidP="00C00914">
    <w:pPr>
      <w:pStyle w:val="a8"/>
      <w:jc w:val="center"/>
      <w:rPr>
        <w:b/>
        <w:color w:val="215868" w:themeColor="accent5" w:themeShade="80"/>
        <w:sz w:val="20"/>
        <w:szCs w:val="20"/>
      </w:rPr>
    </w:pPr>
    <w:r w:rsidRPr="00C00914">
      <w:rPr>
        <w:b/>
        <w:color w:val="215868" w:themeColor="accent5" w:themeShade="80"/>
        <w:sz w:val="20"/>
        <w:szCs w:val="20"/>
      </w:rPr>
      <w:t xml:space="preserve">ИП </w:t>
    </w:r>
    <w:proofErr w:type="spellStart"/>
    <w:r w:rsidRPr="00C00914">
      <w:rPr>
        <w:b/>
        <w:color w:val="215868" w:themeColor="accent5" w:themeShade="80"/>
        <w:sz w:val="20"/>
        <w:szCs w:val="20"/>
      </w:rPr>
      <w:t>Фендорчуков</w:t>
    </w:r>
    <w:proofErr w:type="spellEnd"/>
    <w:r w:rsidRPr="00C00914">
      <w:rPr>
        <w:b/>
        <w:color w:val="215868" w:themeColor="accent5" w:themeShade="80"/>
        <w:sz w:val="20"/>
        <w:szCs w:val="20"/>
      </w:rPr>
      <w:t xml:space="preserve"> А.И.-2018г</w:t>
    </w:r>
  </w:p>
  <w:p w:rsidR="00306CFB" w:rsidRDefault="00306CFB">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32E6" w:rsidRDefault="006A32E6" w:rsidP="00E453E0">
      <w:r>
        <w:separator/>
      </w:r>
    </w:p>
  </w:footnote>
  <w:footnote w:type="continuationSeparator" w:id="0">
    <w:p w:rsidR="006A32E6" w:rsidRDefault="006A32E6" w:rsidP="00E453E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6CFB" w:rsidRDefault="00306CFB">
    <w:pPr>
      <w:pStyle w:val="a6"/>
      <w:jc w:val="right"/>
    </w:pPr>
  </w:p>
  <w:p w:rsidR="00306CFB" w:rsidRDefault="004D7554">
    <w:pPr>
      <w:pStyle w:val="a6"/>
      <w:jc w:val="right"/>
    </w:pPr>
    <w:sdt>
      <w:sdtPr>
        <w:id w:val="355124"/>
        <w:docPartObj>
          <w:docPartGallery w:val="Page Numbers (Top of Page)"/>
          <w:docPartUnique/>
        </w:docPartObj>
      </w:sdtPr>
      <w:sdtEndPr>
        <w:rPr>
          <w:sz w:val="18"/>
          <w:szCs w:val="18"/>
        </w:rPr>
      </w:sdtEndPr>
      <w:sdtContent>
        <w:r w:rsidRPr="00E453E0">
          <w:rPr>
            <w:sz w:val="18"/>
            <w:szCs w:val="18"/>
          </w:rPr>
          <w:fldChar w:fldCharType="begin"/>
        </w:r>
        <w:r w:rsidR="00306CFB" w:rsidRPr="00E453E0">
          <w:rPr>
            <w:sz w:val="18"/>
            <w:szCs w:val="18"/>
          </w:rPr>
          <w:instrText xml:space="preserve"> PAGE   \* MERGEFORMAT </w:instrText>
        </w:r>
        <w:r w:rsidRPr="00E453E0">
          <w:rPr>
            <w:sz w:val="18"/>
            <w:szCs w:val="18"/>
          </w:rPr>
          <w:fldChar w:fldCharType="separate"/>
        </w:r>
        <w:r w:rsidR="0026287C">
          <w:rPr>
            <w:noProof/>
            <w:sz w:val="18"/>
            <w:szCs w:val="18"/>
          </w:rPr>
          <w:t>5</w:t>
        </w:r>
        <w:r w:rsidRPr="00E453E0">
          <w:rPr>
            <w:sz w:val="18"/>
            <w:szCs w:val="18"/>
          </w:rPr>
          <w:fldChar w:fldCharType="end"/>
        </w:r>
      </w:sdtContent>
    </w:sdt>
  </w:p>
  <w:p w:rsidR="00306CFB" w:rsidRPr="00E453E0" w:rsidRDefault="00306CFB">
    <w:pPr>
      <w:pStyle w:val="a6"/>
      <w:rPr>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821290"/>
    <w:multiLevelType w:val="hybridMultilevel"/>
    <w:tmpl w:val="09A0B74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A8F4C64"/>
    <w:multiLevelType w:val="hybridMultilevel"/>
    <w:tmpl w:val="9D347006"/>
    <w:lvl w:ilvl="0" w:tplc="04190009">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
    <w:nsid w:val="10274D7C"/>
    <w:multiLevelType w:val="hybridMultilevel"/>
    <w:tmpl w:val="BE22C8FA"/>
    <w:lvl w:ilvl="0" w:tplc="7C66C968">
      <w:start w:val="1"/>
      <w:numFmt w:val="bullet"/>
      <w:lvlText w:val=""/>
      <w:lvlJc w:val="left"/>
      <w:pPr>
        <w:ind w:left="84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2480208"/>
    <w:multiLevelType w:val="hybridMultilevel"/>
    <w:tmpl w:val="4AEA61E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3862332"/>
    <w:multiLevelType w:val="hybridMultilevel"/>
    <w:tmpl w:val="F250A8D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5C900E6"/>
    <w:multiLevelType w:val="hybridMultilevel"/>
    <w:tmpl w:val="4886D4F4"/>
    <w:lvl w:ilvl="0" w:tplc="BB50A236">
      <w:start w:val="1"/>
      <w:numFmt w:val="decimal"/>
      <w:lvlText w:val="%1."/>
      <w:lvlJc w:val="left"/>
      <w:pPr>
        <w:ind w:left="8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BFC369F"/>
    <w:multiLevelType w:val="hybridMultilevel"/>
    <w:tmpl w:val="7AF2FB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3B876BF"/>
    <w:multiLevelType w:val="hybridMultilevel"/>
    <w:tmpl w:val="C3C85CCA"/>
    <w:lvl w:ilvl="0" w:tplc="7C66C968">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nsid w:val="2FF4607F"/>
    <w:multiLevelType w:val="multilevel"/>
    <w:tmpl w:val="855EE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374F0097"/>
    <w:multiLevelType w:val="hybridMultilevel"/>
    <w:tmpl w:val="3EC2E4C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B945F17"/>
    <w:multiLevelType w:val="hybridMultilevel"/>
    <w:tmpl w:val="F50A42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BB25104"/>
    <w:multiLevelType w:val="multilevel"/>
    <w:tmpl w:val="7F4AA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3E0D40E2"/>
    <w:multiLevelType w:val="multilevel"/>
    <w:tmpl w:val="B1D84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F920F1C"/>
    <w:multiLevelType w:val="hybridMultilevel"/>
    <w:tmpl w:val="9B26A8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011111A"/>
    <w:multiLevelType w:val="hybridMultilevel"/>
    <w:tmpl w:val="05E8CF1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1592BD6"/>
    <w:multiLevelType w:val="hybridMultilevel"/>
    <w:tmpl w:val="200CB86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21F6ECA"/>
    <w:multiLevelType w:val="hybridMultilevel"/>
    <w:tmpl w:val="43C65E3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1B3780B"/>
    <w:multiLevelType w:val="hybridMultilevel"/>
    <w:tmpl w:val="FADA08AC"/>
    <w:lvl w:ilvl="0" w:tplc="7C66C968">
      <w:start w:val="1"/>
      <w:numFmt w:val="bullet"/>
      <w:lvlText w:val=""/>
      <w:lvlJc w:val="left"/>
      <w:pPr>
        <w:ind w:left="2520" w:hanging="360"/>
      </w:pPr>
      <w:rPr>
        <w:rFonts w:ascii="Symbol" w:hAnsi="Symbol" w:hint="default"/>
      </w:rPr>
    </w:lvl>
    <w:lvl w:ilvl="1" w:tplc="7C66C968">
      <w:start w:val="1"/>
      <w:numFmt w:val="bullet"/>
      <w:lvlText w:val=""/>
      <w:lvlJc w:val="left"/>
      <w:pPr>
        <w:ind w:left="360" w:hanging="360"/>
      </w:pPr>
      <w:rPr>
        <w:rFonts w:ascii="Symbol" w:hAnsi="Symbol" w:hint="default"/>
      </w:rPr>
    </w:lvl>
    <w:lvl w:ilvl="2" w:tplc="04190005" w:tentative="1">
      <w:start w:val="1"/>
      <w:numFmt w:val="bullet"/>
      <w:lvlText w:val=""/>
      <w:lvlJc w:val="left"/>
      <w:pPr>
        <w:ind w:left="2956" w:hanging="360"/>
      </w:pPr>
      <w:rPr>
        <w:rFonts w:ascii="Wingdings" w:hAnsi="Wingdings" w:hint="default"/>
      </w:rPr>
    </w:lvl>
    <w:lvl w:ilvl="3" w:tplc="04190001" w:tentative="1">
      <w:start w:val="1"/>
      <w:numFmt w:val="bullet"/>
      <w:lvlText w:val=""/>
      <w:lvlJc w:val="left"/>
      <w:pPr>
        <w:ind w:left="3676" w:hanging="360"/>
      </w:pPr>
      <w:rPr>
        <w:rFonts w:ascii="Symbol" w:hAnsi="Symbol" w:hint="default"/>
      </w:rPr>
    </w:lvl>
    <w:lvl w:ilvl="4" w:tplc="04190003" w:tentative="1">
      <w:start w:val="1"/>
      <w:numFmt w:val="bullet"/>
      <w:lvlText w:val="o"/>
      <w:lvlJc w:val="left"/>
      <w:pPr>
        <w:ind w:left="4396" w:hanging="360"/>
      </w:pPr>
      <w:rPr>
        <w:rFonts w:ascii="Courier New" w:hAnsi="Courier New" w:cs="Courier New" w:hint="default"/>
      </w:rPr>
    </w:lvl>
    <w:lvl w:ilvl="5" w:tplc="04190005" w:tentative="1">
      <w:start w:val="1"/>
      <w:numFmt w:val="bullet"/>
      <w:lvlText w:val=""/>
      <w:lvlJc w:val="left"/>
      <w:pPr>
        <w:ind w:left="5116" w:hanging="360"/>
      </w:pPr>
      <w:rPr>
        <w:rFonts w:ascii="Wingdings" w:hAnsi="Wingdings" w:hint="default"/>
      </w:rPr>
    </w:lvl>
    <w:lvl w:ilvl="6" w:tplc="04190001" w:tentative="1">
      <w:start w:val="1"/>
      <w:numFmt w:val="bullet"/>
      <w:lvlText w:val=""/>
      <w:lvlJc w:val="left"/>
      <w:pPr>
        <w:ind w:left="5836" w:hanging="360"/>
      </w:pPr>
      <w:rPr>
        <w:rFonts w:ascii="Symbol" w:hAnsi="Symbol" w:hint="default"/>
      </w:rPr>
    </w:lvl>
    <w:lvl w:ilvl="7" w:tplc="04190003" w:tentative="1">
      <w:start w:val="1"/>
      <w:numFmt w:val="bullet"/>
      <w:lvlText w:val="o"/>
      <w:lvlJc w:val="left"/>
      <w:pPr>
        <w:ind w:left="6556" w:hanging="360"/>
      </w:pPr>
      <w:rPr>
        <w:rFonts w:ascii="Courier New" w:hAnsi="Courier New" w:cs="Courier New" w:hint="default"/>
      </w:rPr>
    </w:lvl>
    <w:lvl w:ilvl="8" w:tplc="04190005" w:tentative="1">
      <w:start w:val="1"/>
      <w:numFmt w:val="bullet"/>
      <w:lvlText w:val=""/>
      <w:lvlJc w:val="left"/>
      <w:pPr>
        <w:ind w:left="7276" w:hanging="360"/>
      </w:pPr>
      <w:rPr>
        <w:rFonts w:ascii="Wingdings" w:hAnsi="Wingdings" w:hint="default"/>
      </w:rPr>
    </w:lvl>
  </w:abstractNum>
  <w:abstractNum w:abstractNumId="18">
    <w:nsid w:val="52652AE2"/>
    <w:multiLevelType w:val="multilevel"/>
    <w:tmpl w:val="908CD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6B53222"/>
    <w:multiLevelType w:val="hybridMultilevel"/>
    <w:tmpl w:val="77DCCC36"/>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0">
    <w:nsid w:val="5A8B3D05"/>
    <w:multiLevelType w:val="hybridMultilevel"/>
    <w:tmpl w:val="23A6DD3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ACC640F"/>
    <w:multiLevelType w:val="hybridMultilevel"/>
    <w:tmpl w:val="0462804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E626B13"/>
    <w:multiLevelType w:val="hybridMultilevel"/>
    <w:tmpl w:val="D250D064"/>
    <w:lvl w:ilvl="0" w:tplc="247AB918">
      <w:start w:val="1"/>
      <w:numFmt w:val="decimal"/>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3E978E6"/>
    <w:multiLevelType w:val="hybridMultilevel"/>
    <w:tmpl w:val="2B54916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CAA65A0"/>
    <w:multiLevelType w:val="hybridMultilevel"/>
    <w:tmpl w:val="FE9AE0C2"/>
    <w:lvl w:ilvl="0" w:tplc="E284A4E6">
      <w:start w:val="1"/>
      <w:numFmt w:val="decimal"/>
      <w:lvlText w:val="%1."/>
      <w:lvlJc w:val="left"/>
      <w:pPr>
        <w:tabs>
          <w:tab w:val="num" w:pos="3589"/>
        </w:tabs>
        <w:ind w:left="3589" w:hanging="360"/>
      </w:pPr>
      <w:rPr>
        <w:rFonts w:hint="default"/>
      </w:rPr>
    </w:lvl>
    <w:lvl w:ilvl="1" w:tplc="04190019">
      <w:start w:val="1"/>
      <w:numFmt w:val="decimal"/>
      <w:pStyle w:val="2"/>
      <w:lvlText w:val="%2."/>
      <w:lvlJc w:val="left"/>
      <w:pPr>
        <w:tabs>
          <w:tab w:val="num" w:pos="360"/>
        </w:tabs>
        <w:ind w:left="360" w:hanging="360"/>
      </w:pPr>
      <w:rPr>
        <w:rFonts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9"/>
  </w:num>
  <w:num w:numId="2">
    <w:abstractNumId w:val="10"/>
  </w:num>
  <w:num w:numId="3">
    <w:abstractNumId w:val="13"/>
  </w:num>
  <w:num w:numId="4">
    <w:abstractNumId w:val="24"/>
  </w:num>
  <w:num w:numId="5">
    <w:abstractNumId w:val="9"/>
  </w:num>
  <w:num w:numId="6">
    <w:abstractNumId w:val="11"/>
  </w:num>
  <w:num w:numId="7">
    <w:abstractNumId w:val="12"/>
  </w:num>
  <w:num w:numId="8">
    <w:abstractNumId w:val="23"/>
  </w:num>
  <w:num w:numId="9">
    <w:abstractNumId w:val="15"/>
  </w:num>
  <w:num w:numId="10">
    <w:abstractNumId w:val="4"/>
  </w:num>
  <w:num w:numId="11">
    <w:abstractNumId w:val="20"/>
  </w:num>
  <w:num w:numId="12">
    <w:abstractNumId w:val="0"/>
  </w:num>
  <w:num w:numId="13">
    <w:abstractNumId w:val="6"/>
  </w:num>
  <w:num w:numId="14">
    <w:abstractNumId w:val="3"/>
  </w:num>
  <w:num w:numId="15">
    <w:abstractNumId w:val="16"/>
  </w:num>
  <w:num w:numId="16">
    <w:abstractNumId w:val="21"/>
  </w:num>
  <w:num w:numId="17">
    <w:abstractNumId w:val="1"/>
  </w:num>
  <w:num w:numId="18">
    <w:abstractNumId w:val="14"/>
  </w:num>
  <w:num w:numId="19">
    <w:abstractNumId w:val="18"/>
  </w:num>
  <w:num w:numId="20">
    <w:abstractNumId w:val="8"/>
  </w:num>
  <w:num w:numId="21">
    <w:abstractNumId w:val="7"/>
  </w:num>
  <w:num w:numId="22">
    <w:abstractNumId w:val="17"/>
  </w:num>
  <w:num w:numId="23">
    <w:abstractNumId w:val="5"/>
  </w:num>
  <w:num w:numId="24">
    <w:abstractNumId w:val="2"/>
  </w:num>
  <w:num w:numId="25">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stylePaneFormatFilter w:val="3F01"/>
  <w:defaultTabStop w:val="708"/>
  <w:drawingGridHorizontalSpacing w:val="110"/>
  <w:drawingGridVerticalSpacing w:val="299"/>
  <w:displayHorizontalDrawingGridEvery w:val="2"/>
  <w:characterSpacingControl w:val="doNotCompress"/>
  <w:footnotePr>
    <w:footnote w:id="-1"/>
    <w:footnote w:id="0"/>
  </w:footnotePr>
  <w:endnotePr>
    <w:endnote w:id="-1"/>
    <w:endnote w:id="0"/>
  </w:endnotePr>
  <w:compat/>
  <w:rsids>
    <w:rsidRoot w:val="00B22036"/>
    <w:rsid w:val="00001966"/>
    <w:rsid w:val="000027C4"/>
    <w:rsid w:val="000028C6"/>
    <w:rsid w:val="0000452E"/>
    <w:rsid w:val="000059B8"/>
    <w:rsid w:val="00006421"/>
    <w:rsid w:val="000116D7"/>
    <w:rsid w:val="000120B1"/>
    <w:rsid w:val="00012532"/>
    <w:rsid w:val="00015382"/>
    <w:rsid w:val="00017A60"/>
    <w:rsid w:val="00023001"/>
    <w:rsid w:val="0002305B"/>
    <w:rsid w:val="000246F0"/>
    <w:rsid w:val="00024FF7"/>
    <w:rsid w:val="000253A4"/>
    <w:rsid w:val="000346CF"/>
    <w:rsid w:val="0003775C"/>
    <w:rsid w:val="00037EAA"/>
    <w:rsid w:val="00043055"/>
    <w:rsid w:val="00044AA7"/>
    <w:rsid w:val="0004506E"/>
    <w:rsid w:val="0004609C"/>
    <w:rsid w:val="000507BA"/>
    <w:rsid w:val="00050D03"/>
    <w:rsid w:val="000523AB"/>
    <w:rsid w:val="00052F8C"/>
    <w:rsid w:val="00053838"/>
    <w:rsid w:val="000545D1"/>
    <w:rsid w:val="0005521D"/>
    <w:rsid w:val="00062985"/>
    <w:rsid w:val="00063F83"/>
    <w:rsid w:val="00064808"/>
    <w:rsid w:val="00065EFA"/>
    <w:rsid w:val="00066A11"/>
    <w:rsid w:val="00066F65"/>
    <w:rsid w:val="000727E4"/>
    <w:rsid w:val="00072BCE"/>
    <w:rsid w:val="00073977"/>
    <w:rsid w:val="00073F62"/>
    <w:rsid w:val="00076EBF"/>
    <w:rsid w:val="00077165"/>
    <w:rsid w:val="000839DE"/>
    <w:rsid w:val="00085125"/>
    <w:rsid w:val="00085283"/>
    <w:rsid w:val="00086E0C"/>
    <w:rsid w:val="000874A6"/>
    <w:rsid w:val="00093E54"/>
    <w:rsid w:val="00095336"/>
    <w:rsid w:val="00096D2F"/>
    <w:rsid w:val="000A1BD3"/>
    <w:rsid w:val="000A282F"/>
    <w:rsid w:val="000A3E37"/>
    <w:rsid w:val="000B05DB"/>
    <w:rsid w:val="000B191D"/>
    <w:rsid w:val="000B1B97"/>
    <w:rsid w:val="000B4A50"/>
    <w:rsid w:val="000C18CE"/>
    <w:rsid w:val="000C329E"/>
    <w:rsid w:val="000C5E06"/>
    <w:rsid w:val="000C6C54"/>
    <w:rsid w:val="000D04C6"/>
    <w:rsid w:val="000D14B5"/>
    <w:rsid w:val="000D1F18"/>
    <w:rsid w:val="000D3AE5"/>
    <w:rsid w:val="000D5C6A"/>
    <w:rsid w:val="000D7E3B"/>
    <w:rsid w:val="000E5FA6"/>
    <w:rsid w:val="000E6D3F"/>
    <w:rsid w:val="000F2B90"/>
    <w:rsid w:val="000F3F61"/>
    <w:rsid w:val="000F4955"/>
    <w:rsid w:val="000F7B21"/>
    <w:rsid w:val="00101158"/>
    <w:rsid w:val="00102E2C"/>
    <w:rsid w:val="00103C48"/>
    <w:rsid w:val="00107B75"/>
    <w:rsid w:val="00113594"/>
    <w:rsid w:val="00115120"/>
    <w:rsid w:val="00115BDA"/>
    <w:rsid w:val="00116C49"/>
    <w:rsid w:val="00117CA3"/>
    <w:rsid w:val="00121AFF"/>
    <w:rsid w:val="001253D3"/>
    <w:rsid w:val="00130E78"/>
    <w:rsid w:val="001316B8"/>
    <w:rsid w:val="0013233E"/>
    <w:rsid w:val="00142227"/>
    <w:rsid w:val="0014418E"/>
    <w:rsid w:val="001458D9"/>
    <w:rsid w:val="00145928"/>
    <w:rsid w:val="00146713"/>
    <w:rsid w:val="001505BE"/>
    <w:rsid w:val="00150F78"/>
    <w:rsid w:val="00151B06"/>
    <w:rsid w:val="00152FEC"/>
    <w:rsid w:val="00155F62"/>
    <w:rsid w:val="001560CD"/>
    <w:rsid w:val="0015780E"/>
    <w:rsid w:val="00161A71"/>
    <w:rsid w:val="00162CE7"/>
    <w:rsid w:val="001640F4"/>
    <w:rsid w:val="00167CCB"/>
    <w:rsid w:val="00171B2C"/>
    <w:rsid w:val="00171FEB"/>
    <w:rsid w:val="0017272A"/>
    <w:rsid w:val="00174A4A"/>
    <w:rsid w:val="0017546D"/>
    <w:rsid w:val="001766A5"/>
    <w:rsid w:val="001776C3"/>
    <w:rsid w:val="00177EDE"/>
    <w:rsid w:val="00182364"/>
    <w:rsid w:val="00182952"/>
    <w:rsid w:val="00186CAC"/>
    <w:rsid w:val="0019242C"/>
    <w:rsid w:val="001934A4"/>
    <w:rsid w:val="00193CBE"/>
    <w:rsid w:val="00194BE3"/>
    <w:rsid w:val="0019597B"/>
    <w:rsid w:val="001A0735"/>
    <w:rsid w:val="001A0C1F"/>
    <w:rsid w:val="001A2412"/>
    <w:rsid w:val="001A24BA"/>
    <w:rsid w:val="001A5563"/>
    <w:rsid w:val="001B0AF7"/>
    <w:rsid w:val="001B1B68"/>
    <w:rsid w:val="001B2F35"/>
    <w:rsid w:val="001C189C"/>
    <w:rsid w:val="001C2ADE"/>
    <w:rsid w:val="001C3944"/>
    <w:rsid w:val="001C45B7"/>
    <w:rsid w:val="001C5B28"/>
    <w:rsid w:val="001C758C"/>
    <w:rsid w:val="001D3285"/>
    <w:rsid w:val="001D32E9"/>
    <w:rsid w:val="001E46A9"/>
    <w:rsid w:val="001E5023"/>
    <w:rsid w:val="001E55F6"/>
    <w:rsid w:val="001E59DF"/>
    <w:rsid w:val="001E5EBC"/>
    <w:rsid w:val="001E71F2"/>
    <w:rsid w:val="001F05F9"/>
    <w:rsid w:val="001F6240"/>
    <w:rsid w:val="00202310"/>
    <w:rsid w:val="00202F05"/>
    <w:rsid w:val="00207DD2"/>
    <w:rsid w:val="002115D9"/>
    <w:rsid w:val="00213550"/>
    <w:rsid w:val="00214585"/>
    <w:rsid w:val="00215B30"/>
    <w:rsid w:val="002203B6"/>
    <w:rsid w:val="00222413"/>
    <w:rsid w:val="002238FA"/>
    <w:rsid w:val="00227973"/>
    <w:rsid w:val="00227B1E"/>
    <w:rsid w:val="002314DE"/>
    <w:rsid w:val="00232239"/>
    <w:rsid w:val="002325A5"/>
    <w:rsid w:val="00237736"/>
    <w:rsid w:val="00243FBA"/>
    <w:rsid w:val="00244DE6"/>
    <w:rsid w:val="002504AC"/>
    <w:rsid w:val="002513C0"/>
    <w:rsid w:val="0026287C"/>
    <w:rsid w:val="00264EB6"/>
    <w:rsid w:val="00266887"/>
    <w:rsid w:val="00266994"/>
    <w:rsid w:val="00270969"/>
    <w:rsid w:val="00271D11"/>
    <w:rsid w:val="002736D2"/>
    <w:rsid w:val="002741B3"/>
    <w:rsid w:val="00276B44"/>
    <w:rsid w:val="0027765F"/>
    <w:rsid w:val="00282AB0"/>
    <w:rsid w:val="00285C84"/>
    <w:rsid w:val="00287A4D"/>
    <w:rsid w:val="002933BD"/>
    <w:rsid w:val="00294164"/>
    <w:rsid w:val="00294914"/>
    <w:rsid w:val="002976AA"/>
    <w:rsid w:val="00297A8F"/>
    <w:rsid w:val="002A11E5"/>
    <w:rsid w:val="002A1391"/>
    <w:rsid w:val="002B1745"/>
    <w:rsid w:val="002B34D3"/>
    <w:rsid w:val="002B3EBD"/>
    <w:rsid w:val="002B4FE5"/>
    <w:rsid w:val="002B6D78"/>
    <w:rsid w:val="002B7719"/>
    <w:rsid w:val="002C0DBE"/>
    <w:rsid w:val="002C1B0E"/>
    <w:rsid w:val="002C337E"/>
    <w:rsid w:val="002C395E"/>
    <w:rsid w:val="002C4C3B"/>
    <w:rsid w:val="002C5599"/>
    <w:rsid w:val="002C6EDA"/>
    <w:rsid w:val="002C7547"/>
    <w:rsid w:val="002D578D"/>
    <w:rsid w:val="002D5A29"/>
    <w:rsid w:val="002E20BB"/>
    <w:rsid w:val="002E51E4"/>
    <w:rsid w:val="002E5484"/>
    <w:rsid w:val="002E6280"/>
    <w:rsid w:val="002E7461"/>
    <w:rsid w:val="002F2D61"/>
    <w:rsid w:val="002F38C8"/>
    <w:rsid w:val="002F55FB"/>
    <w:rsid w:val="00301901"/>
    <w:rsid w:val="00303BE6"/>
    <w:rsid w:val="00304963"/>
    <w:rsid w:val="00305793"/>
    <w:rsid w:val="00305DEF"/>
    <w:rsid w:val="00306473"/>
    <w:rsid w:val="00306CFB"/>
    <w:rsid w:val="0030732C"/>
    <w:rsid w:val="00307BB3"/>
    <w:rsid w:val="00310643"/>
    <w:rsid w:val="003110CE"/>
    <w:rsid w:val="003151F2"/>
    <w:rsid w:val="00315DC2"/>
    <w:rsid w:val="00316562"/>
    <w:rsid w:val="00316BEE"/>
    <w:rsid w:val="00317622"/>
    <w:rsid w:val="00323267"/>
    <w:rsid w:val="00325151"/>
    <w:rsid w:val="003309D9"/>
    <w:rsid w:val="00333B42"/>
    <w:rsid w:val="00334E5A"/>
    <w:rsid w:val="00337D72"/>
    <w:rsid w:val="00341AC6"/>
    <w:rsid w:val="00344F71"/>
    <w:rsid w:val="00351C8B"/>
    <w:rsid w:val="0035262F"/>
    <w:rsid w:val="00357645"/>
    <w:rsid w:val="00361476"/>
    <w:rsid w:val="0036158B"/>
    <w:rsid w:val="0036295B"/>
    <w:rsid w:val="00362AE1"/>
    <w:rsid w:val="00364E2A"/>
    <w:rsid w:val="0036551A"/>
    <w:rsid w:val="00372968"/>
    <w:rsid w:val="003739F9"/>
    <w:rsid w:val="00373C45"/>
    <w:rsid w:val="00377307"/>
    <w:rsid w:val="0037775A"/>
    <w:rsid w:val="00381B02"/>
    <w:rsid w:val="0038457F"/>
    <w:rsid w:val="00385471"/>
    <w:rsid w:val="00386115"/>
    <w:rsid w:val="003905B3"/>
    <w:rsid w:val="00390990"/>
    <w:rsid w:val="00390DDF"/>
    <w:rsid w:val="00391A33"/>
    <w:rsid w:val="00395801"/>
    <w:rsid w:val="00395E11"/>
    <w:rsid w:val="00396A94"/>
    <w:rsid w:val="00397A57"/>
    <w:rsid w:val="00397AC6"/>
    <w:rsid w:val="00397B9C"/>
    <w:rsid w:val="003A269F"/>
    <w:rsid w:val="003A3716"/>
    <w:rsid w:val="003A402C"/>
    <w:rsid w:val="003A702B"/>
    <w:rsid w:val="003A73C9"/>
    <w:rsid w:val="003B2F4D"/>
    <w:rsid w:val="003B34F1"/>
    <w:rsid w:val="003B408E"/>
    <w:rsid w:val="003C00F5"/>
    <w:rsid w:val="003C070A"/>
    <w:rsid w:val="003C076E"/>
    <w:rsid w:val="003C2619"/>
    <w:rsid w:val="003C723E"/>
    <w:rsid w:val="003D0292"/>
    <w:rsid w:val="003D0A5B"/>
    <w:rsid w:val="003D2C84"/>
    <w:rsid w:val="003D5226"/>
    <w:rsid w:val="003D5D73"/>
    <w:rsid w:val="003D6314"/>
    <w:rsid w:val="003D7841"/>
    <w:rsid w:val="003E5206"/>
    <w:rsid w:val="003F3105"/>
    <w:rsid w:val="004020B6"/>
    <w:rsid w:val="00402F7C"/>
    <w:rsid w:val="004078D1"/>
    <w:rsid w:val="00407E5B"/>
    <w:rsid w:val="00410ACE"/>
    <w:rsid w:val="0041313A"/>
    <w:rsid w:val="0041369D"/>
    <w:rsid w:val="004223FF"/>
    <w:rsid w:val="004238DC"/>
    <w:rsid w:val="00425121"/>
    <w:rsid w:val="00430912"/>
    <w:rsid w:val="00430AE2"/>
    <w:rsid w:val="004327E9"/>
    <w:rsid w:val="0043425B"/>
    <w:rsid w:val="0043693D"/>
    <w:rsid w:val="00437638"/>
    <w:rsid w:val="00440F2C"/>
    <w:rsid w:val="0044277F"/>
    <w:rsid w:val="004445EC"/>
    <w:rsid w:val="00444A03"/>
    <w:rsid w:val="00444CAB"/>
    <w:rsid w:val="00445608"/>
    <w:rsid w:val="00446523"/>
    <w:rsid w:val="00447381"/>
    <w:rsid w:val="004576A0"/>
    <w:rsid w:val="00457E04"/>
    <w:rsid w:val="004601F5"/>
    <w:rsid w:val="004618E1"/>
    <w:rsid w:val="004641F5"/>
    <w:rsid w:val="00465D61"/>
    <w:rsid w:val="00466724"/>
    <w:rsid w:val="0047203F"/>
    <w:rsid w:val="00472F12"/>
    <w:rsid w:val="004734D6"/>
    <w:rsid w:val="004743F4"/>
    <w:rsid w:val="00474699"/>
    <w:rsid w:val="00475FE2"/>
    <w:rsid w:val="0047704E"/>
    <w:rsid w:val="00480211"/>
    <w:rsid w:val="00480562"/>
    <w:rsid w:val="004853AD"/>
    <w:rsid w:val="0048628B"/>
    <w:rsid w:val="00486386"/>
    <w:rsid w:val="00486D33"/>
    <w:rsid w:val="004877DE"/>
    <w:rsid w:val="0049036D"/>
    <w:rsid w:val="00491098"/>
    <w:rsid w:val="00493E50"/>
    <w:rsid w:val="004A0198"/>
    <w:rsid w:val="004A10D4"/>
    <w:rsid w:val="004A2435"/>
    <w:rsid w:val="004A378D"/>
    <w:rsid w:val="004A7D16"/>
    <w:rsid w:val="004B2C6D"/>
    <w:rsid w:val="004B4D3C"/>
    <w:rsid w:val="004B4EFC"/>
    <w:rsid w:val="004B6437"/>
    <w:rsid w:val="004B7BBE"/>
    <w:rsid w:val="004B7E97"/>
    <w:rsid w:val="004C5A21"/>
    <w:rsid w:val="004D11F5"/>
    <w:rsid w:val="004D37F7"/>
    <w:rsid w:val="004D585D"/>
    <w:rsid w:val="004D7554"/>
    <w:rsid w:val="004D7A15"/>
    <w:rsid w:val="004E160A"/>
    <w:rsid w:val="004E7B02"/>
    <w:rsid w:val="004F5B5F"/>
    <w:rsid w:val="004F7352"/>
    <w:rsid w:val="004F7B15"/>
    <w:rsid w:val="00502A71"/>
    <w:rsid w:val="00504C79"/>
    <w:rsid w:val="0051050B"/>
    <w:rsid w:val="005110C8"/>
    <w:rsid w:val="00511BE3"/>
    <w:rsid w:val="00511D3E"/>
    <w:rsid w:val="00512042"/>
    <w:rsid w:val="005130BD"/>
    <w:rsid w:val="00513462"/>
    <w:rsid w:val="00514955"/>
    <w:rsid w:val="005200FB"/>
    <w:rsid w:val="00522BBB"/>
    <w:rsid w:val="00523DFB"/>
    <w:rsid w:val="005258B0"/>
    <w:rsid w:val="0052676B"/>
    <w:rsid w:val="005306F8"/>
    <w:rsid w:val="00532035"/>
    <w:rsid w:val="0053647D"/>
    <w:rsid w:val="00536B1D"/>
    <w:rsid w:val="00545243"/>
    <w:rsid w:val="00545E83"/>
    <w:rsid w:val="0054653F"/>
    <w:rsid w:val="00546D01"/>
    <w:rsid w:val="00550E1C"/>
    <w:rsid w:val="005525E9"/>
    <w:rsid w:val="00552992"/>
    <w:rsid w:val="00552E71"/>
    <w:rsid w:val="00553339"/>
    <w:rsid w:val="0055459E"/>
    <w:rsid w:val="00554F34"/>
    <w:rsid w:val="00555ED4"/>
    <w:rsid w:val="0055709D"/>
    <w:rsid w:val="005579A9"/>
    <w:rsid w:val="0056578F"/>
    <w:rsid w:val="0056678E"/>
    <w:rsid w:val="0057075D"/>
    <w:rsid w:val="00571201"/>
    <w:rsid w:val="00572907"/>
    <w:rsid w:val="00576759"/>
    <w:rsid w:val="005779EF"/>
    <w:rsid w:val="00580DFC"/>
    <w:rsid w:val="00582DA3"/>
    <w:rsid w:val="005848B2"/>
    <w:rsid w:val="00587788"/>
    <w:rsid w:val="005903AF"/>
    <w:rsid w:val="00590B11"/>
    <w:rsid w:val="00592F90"/>
    <w:rsid w:val="00593394"/>
    <w:rsid w:val="00596A5B"/>
    <w:rsid w:val="00597628"/>
    <w:rsid w:val="005A3D3B"/>
    <w:rsid w:val="005A6597"/>
    <w:rsid w:val="005B1704"/>
    <w:rsid w:val="005B56C2"/>
    <w:rsid w:val="005B6485"/>
    <w:rsid w:val="005B6DE4"/>
    <w:rsid w:val="005C1C06"/>
    <w:rsid w:val="005C4DB4"/>
    <w:rsid w:val="005D02CA"/>
    <w:rsid w:val="005D0365"/>
    <w:rsid w:val="005D0903"/>
    <w:rsid w:val="005D12EE"/>
    <w:rsid w:val="005D1CA1"/>
    <w:rsid w:val="005D267C"/>
    <w:rsid w:val="005D3687"/>
    <w:rsid w:val="005D4E13"/>
    <w:rsid w:val="005D66B6"/>
    <w:rsid w:val="005E1190"/>
    <w:rsid w:val="005E14F4"/>
    <w:rsid w:val="005E22B9"/>
    <w:rsid w:val="005E53DA"/>
    <w:rsid w:val="005E7565"/>
    <w:rsid w:val="005F0B85"/>
    <w:rsid w:val="005F16A2"/>
    <w:rsid w:val="005F3C58"/>
    <w:rsid w:val="005F426A"/>
    <w:rsid w:val="005F4AF6"/>
    <w:rsid w:val="005F5739"/>
    <w:rsid w:val="005F6B30"/>
    <w:rsid w:val="00600698"/>
    <w:rsid w:val="00602316"/>
    <w:rsid w:val="006049BF"/>
    <w:rsid w:val="00607A70"/>
    <w:rsid w:val="00607B87"/>
    <w:rsid w:val="00612270"/>
    <w:rsid w:val="00613D72"/>
    <w:rsid w:val="00622521"/>
    <w:rsid w:val="00623EAE"/>
    <w:rsid w:val="00627ABD"/>
    <w:rsid w:val="00633B85"/>
    <w:rsid w:val="0063474C"/>
    <w:rsid w:val="00635BA7"/>
    <w:rsid w:val="00636850"/>
    <w:rsid w:val="0063688A"/>
    <w:rsid w:val="006421D4"/>
    <w:rsid w:val="00642205"/>
    <w:rsid w:val="00642510"/>
    <w:rsid w:val="0064285F"/>
    <w:rsid w:val="006439D9"/>
    <w:rsid w:val="00643B8A"/>
    <w:rsid w:val="00644264"/>
    <w:rsid w:val="0065032D"/>
    <w:rsid w:val="00652235"/>
    <w:rsid w:val="00653A82"/>
    <w:rsid w:val="00657DA1"/>
    <w:rsid w:val="006639AF"/>
    <w:rsid w:val="00667647"/>
    <w:rsid w:val="0067290B"/>
    <w:rsid w:val="0067448D"/>
    <w:rsid w:val="00674D87"/>
    <w:rsid w:val="00677408"/>
    <w:rsid w:val="0068486D"/>
    <w:rsid w:val="00687F57"/>
    <w:rsid w:val="00687F8C"/>
    <w:rsid w:val="006900FB"/>
    <w:rsid w:val="0069794B"/>
    <w:rsid w:val="00697D83"/>
    <w:rsid w:val="006A0F5C"/>
    <w:rsid w:val="006A32E6"/>
    <w:rsid w:val="006A3563"/>
    <w:rsid w:val="006A386C"/>
    <w:rsid w:val="006A3DCE"/>
    <w:rsid w:val="006A63FA"/>
    <w:rsid w:val="006A754A"/>
    <w:rsid w:val="006A7E51"/>
    <w:rsid w:val="006B1AEB"/>
    <w:rsid w:val="006B2548"/>
    <w:rsid w:val="006B2640"/>
    <w:rsid w:val="006B34AE"/>
    <w:rsid w:val="006B68EF"/>
    <w:rsid w:val="006B6C9C"/>
    <w:rsid w:val="006B7547"/>
    <w:rsid w:val="006C1436"/>
    <w:rsid w:val="006C3CFC"/>
    <w:rsid w:val="006C41C6"/>
    <w:rsid w:val="006C4AC7"/>
    <w:rsid w:val="006C7468"/>
    <w:rsid w:val="006C74D4"/>
    <w:rsid w:val="006D256A"/>
    <w:rsid w:val="006D3FAD"/>
    <w:rsid w:val="006D7EDD"/>
    <w:rsid w:val="006E0F3C"/>
    <w:rsid w:val="006E13AC"/>
    <w:rsid w:val="006E6AC0"/>
    <w:rsid w:val="006F4FFA"/>
    <w:rsid w:val="006F7AA7"/>
    <w:rsid w:val="007029DB"/>
    <w:rsid w:val="0070379C"/>
    <w:rsid w:val="00703DFC"/>
    <w:rsid w:val="0070511A"/>
    <w:rsid w:val="0070580E"/>
    <w:rsid w:val="00707CA6"/>
    <w:rsid w:val="00711B14"/>
    <w:rsid w:val="00712898"/>
    <w:rsid w:val="00714E02"/>
    <w:rsid w:val="00717264"/>
    <w:rsid w:val="007176C8"/>
    <w:rsid w:val="00723477"/>
    <w:rsid w:val="00726F43"/>
    <w:rsid w:val="00727ADC"/>
    <w:rsid w:val="00731833"/>
    <w:rsid w:val="0073201B"/>
    <w:rsid w:val="00735F48"/>
    <w:rsid w:val="00736215"/>
    <w:rsid w:val="00737546"/>
    <w:rsid w:val="00737AA6"/>
    <w:rsid w:val="00741600"/>
    <w:rsid w:val="00744548"/>
    <w:rsid w:val="00744BF0"/>
    <w:rsid w:val="007521F9"/>
    <w:rsid w:val="0075667D"/>
    <w:rsid w:val="00761A02"/>
    <w:rsid w:val="007631CD"/>
    <w:rsid w:val="00765CEB"/>
    <w:rsid w:val="00767626"/>
    <w:rsid w:val="0076766E"/>
    <w:rsid w:val="00771759"/>
    <w:rsid w:val="00771F22"/>
    <w:rsid w:val="00773A55"/>
    <w:rsid w:val="00781153"/>
    <w:rsid w:val="00782ED1"/>
    <w:rsid w:val="0078525C"/>
    <w:rsid w:val="0079019C"/>
    <w:rsid w:val="0079026F"/>
    <w:rsid w:val="00791D4C"/>
    <w:rsid w:val="00792656"/>
    <w:rsid w:val="00796026"/>
    <w:rsid w:val="00797A15"/>
    <w:rsid w:val="00797EF0"/>
    <w:rsid w:val="007A0C54"/>
    <w:rsid w:val="007A469B"/>
    <w:rsid w:val="007A6E01"/>
    <w:rsid w:val="007B3466"/>
    <w:rsid w:val="007B4DA2"/>
    <w:rsid w:val="007B77F4"/>
    <w:rsid w:val="007C33A3"/>
    <w:rsid w:val="007C46A0"/>
    <w:rsid w:val="007C4C76"/>
    <w:rsid w:val="007C59F7"/>
    <w:rsid w:val="007D054D"/>
    <w:rsid w:val="007D1EC5"/>
    <w:rsid w:val="007D24AF"/>
    <w:rsid w:val="007D28F3"/>
    <w:rsid w:val="007D5C6B"/>
    <w:rsid w:val="007E447D"/>
    <w:rsid w:val="007E5741"/>
    <w:rsid w:val="007E7EB2"/>
    <w:rsid w:val="007F12BA"/>
    <w:rsid w:val="007F2A44"/>
    <w:rsid w:val="007F33F4"/>
    <w:rsid w:val="007F40B0"/>
    <w:rsid w:val="007F7D9F"/>
    <w:rsid w:val="00800025"/>
    <w:rsid w:val="00800B14"/>
    <w:rsid w:val="00800EC9"/>
    <w:rsid w:val="00802294"/>
    <w:rsid w:val="00802AC5"/>
    <w:rsid w:val="008037C0"/>
    <w:rsid w:val="00804CDB"/>
    <w:rsid w:val="0080679D"/>
    <w:rsid w:val="008113CF"/>
    <w:rsid w:val="00812511"/>
    <w:rsid w:val="00812A63"/>
    <w:rsid w:val="00813EAD"/>
    <w:rsid w:val="0081470F"/>
    <w:rsid w:val="00821A3A"/>
    <w:rsid w:val="00821F3A"/>
    <w:rsid w:val="00822745"/>
    <w:rsid w:val="0082336B"/>
    <w:rsid w:val="008236DA"/>
    <w:rsid w:val="00823E7E"/>
    <w:rsid w:val="008246F0"/>
    <w:rsid w:val="00826C2F"/>
    <w:rsid w:val="00827015"/>
    <w:rsid w:val="00831A87"/>
    <w:rsid w:val="008331EB"/>
    <w:rsid w:val="00834761"/>
    <w:rsid w:val="008354E3"/>
    <w:rsid w:val="0084002E"/>
    <w:rsid w:val="00840152"/>
    <w:rsid w:val="00840DC9"/>
    <w:rsid w:val="00841430"/>
    <w:rsid w:val="0084361E"/>
    <w:rsid w:val="008465A1"/>
    <w:rsid w:val="0085449D"/>
    <w:rsid w:val="0085523F"/>
    <w:rsid w:val="00855F3A"/>
    <w:rsid w:val="00860726"/>
    <w:rsid w:val="00860AAD"/>
    <w:rsid w:val="008623FC"/>
    <w:rsid w:val="00863958"/>
    <w:rsid w:val="00863BDC"/>
    <w:rsid w:val="00864040"/>
    <w:rsid w:val="00865954"/>
    <w:rsid w:val="00866E7C"/>
    <w:rsid w:val="00871464"/>
    <w:rsid w:val="00872AA0"/>
    <w:rsid w:val="008804B6"/>
    <w:rsid w:val="008824F8"/>
    <w:rsid w:val="00884763"/>
    <w:rsid w:val="00884991"/>
    <w:rsid w:val="008909A6"/>
    <w:rsid w:val="00890E09"/>
    <w:rsid w:val="008925A6"/>
    <w:rsid w:val="00893B25"/>
    <w:rsid w:val="00895179"/>
    <w:rsid w:val="008964D4"/>
    <w:rsid w:val="008966E8"/>
    <w:rsid w:val="008A1A51"/>
    <w:rsid w:val="008A363D"/>
    <w:rsid w:val="008A3C46"/>
    <w:rsid w:val="008A4C37"/>
    <w:rsid w:val="008A6918"/>
    <w:rsid w:val="008B1026"/>
    <w:rsid w:val="008B1436"/>
    <w:rsid w:val="008B2831"/>
    <w:rsid w:val="008B34E8"/>
    <w:rsid w:val="008B409D"/>
    <w:rsid w:val="008B78B6"/>
    <w:rsid w:val="008C01B7"/>
    <w:rsid w:val="008C0598"/>
    <w:rsid w:val="008C3097"/>
    <w:rsid w:val="008C36C8"/>
    <w:rsid w:val="008C6D70"/>
    <w:rsid w:val="008D1AC2"/>
    <w:rsid w:val="008D50CA"/>
    <w:rsid w:val="008D7B28"/>
    <w:rsid w:val="008E01B9"/>
    <w:rsid w:val="008E7E6B"/>
    <w:rsid w:val="008F0E07"/>
    <w:rsid w:val="008F3615"/>
    <w:rsid w:val="008F3D61"/>
    <w:rsid w:val="008F55CB"/>
    <w:rsid w:val="008F7923"/>
    <w:rsid w:val="008F7E3D"/>
    <w:rsid w:val="009004CE"/>
    <w:rsid w:val="00901B93"/>
    <w:rsid w:val="00903A70"/>
    <w:rsid w:val="00903E5D"/>
    <w:rsid w:val="009049B9"/>
    <w:rsid w:val="00905987"/>
    <w:rsid w:val="00911587"/>
    <w:rsid w:val="0091200B"/>
    <w:rsid w:val="00912C61"/>
    <w:rsid w:val="00916B82"/>
    <w:rsid w:val="00920C00"/>
    <w:rsid w:val="00921211"/>
    <w:rsid w:val="009213B0"/>
    <w:rsid w:val="00923859"/>
    <w:rsid w:val="009254D8"/>
    <w:rsid w:val="00925D20"/>
    <w:rsid w:val="00931159"/>
    <w:rsid w:val="0093282F"/>
    <w:rsid w:val="00932AB2"/>
    <w:rsid w:val="00933E9B"/>
    <w:rsid w:val="00945762"/>
    <w:rsid w:val="00947321"/>
    <w:rsid w:val="0095171A"/>
    <w:rsid w:val="009526B0"/>
    <w:rsid w:val="009627F5"/>
    <w:rsid w:val="009637C6"/>
    <w:rsid w:val="009713EC"/>
    <w:rsid w:val="00971AF1"/>
    <w:rsid w:val="00972510"/>
    <w:rsid w:val="00973A0F"/>
    <w:rsid w:val="00973BA9"/>
    <w:rsid w:val="009747F1"/>
    <w:rsid w:val="0097743F"/>
    <w:rsid w:val="009832C4"/>
    <w:rsid w:val="00986353"/>
    <w:rsid w:val="00992183"/>
    <w:rsid w:val="009955A8"/>
    <w:rsid w:val="009A0244"/>
    <w:rsid w:val="009A1753"/>
    <w:rsid w:val="009A400E"/>
    <w:rsid w:val="009A55C7"/>
    <w:rsid w:val="009A5CA6"/>
    <w:rsid w:val="009B072B"/>
    <w:rsid w:val="009B0B05"/>
    <w:rsid w:val="009B58AC"/>
    <w:rsid w:val="009B7607"/>
    <w:rsid w:val="009C07EB"/>
    <w:rsid w:val="009C3496"/>
    <w:rsid w:val="009C4D76"/>
    <w:rsid w:val="009C63D0"/>
    <w:rsid w:val="009D395E"/>
    <w:rsid w:val="009D4D39"/>
    <w:rsid w:val="009D4FC4"/>
    <w:rsid w:val="009E7001"/>
    <w:rsid w:val="009F3A1B"/>
    <w:rsid w:val="009F5B99"/>
    <w:rsid w:val="00A140AB"/>
    <w:rsid w:val="00A161A9"/>
    <w:rsid w:val="00A16FF9"/>
    <w:rsid w:val="00A17B03"/>
    <w:rsid w:val="00A22F10"/>
    <w:rsid w:val="00A23D68"/>
    <w:rsid w:val="00A261EC"/>
    <w:rsid w:val="00A2632D"/>
    <w:rsid w:val="00A27EDC"/>
    <w:rsid w:val="00A304C6"/>
    <w:rsid w:val="00A3159F"/>
    <w:rsid w:val="00A31BE7"/>
    <w:rsid w:val="00A353D2"/>
    <w:rsid w:val="00A4361C"/>
    <w:rsid w:val="00A445B8"/>
    <w:rsid w:val="00A463EB"/>
    <w:rsid w:val="00A50A9E"/>
    <w:rsid w:val="00A52981"/>
    <w:rsid w:val="00A52AE3"/>
    <w:rsid w:val="00A535C8"/>
    <w:rsid w:val="00A5461B"/>
    <w:rsid w:val="00A61396"/>
    <w:rsid w:val="00A63048"/>
    <w:rsid w:val="00A64FA5"/>
    <w:rsid w:val="00A65561"/>
    <w:rsid w:val="00A6619D"/>
    <w:rsid w:val="00A667EC"/>
    <w:rsid w:val="00A71E00"/>
    <w:rsid w:val="00A74046"/>
    <w:rsid w:val="00A74165"/>
    <w:rsid w:val="00A7595C"/>
    <w:rsid w:val="00A765C3"/>
    <w:rsid w:val="00A76D57"/>
    <w:rsid w:val="00A80A7E"/>
    <w:rsid w:val="00A82BCE"/>
    <w:rsid w:val="00A82F28"/>
    <w:rsid w:val="00A85552"/>
    <w:rsid w:val="00A866E2"/>
    <w:rsid w:val="00A87AE1"/>
    <w:rsid w:val="00A9553C"/>
    <w:rsid w:val="00A95DA5"/>
    <w:rsid w:val="00A97F1F"/>
    <w:rsid w:val="00AA4ADD"/>
    <w:rsid w:val="00AA6EC8"/>
    <w:rsid w:val="00AA7D92"/>
    <w:rsid w:val="00AB0B4A"/>
    <w:rsid w:val="00AB1DDF"/>
    <w:rsid w:val="00AB56B6"/>
    <w:rsid w:val="00AB5AE4"/>
    <w:rsid w:val="00AC0DB4"/>
    <w:rsid w:val="00AC3676"/>
    <w:rsid w:val="00AC4732"/>
    <w:rsid w:val="00AC57D8"/>
    <w:rsid w:val="00AD0193"/>
    <w:rsid w:val="00AD1C86"/>
    <w:rsid w:val="00AD3053"/>
    <w:rsid w:val="00AD399F"/>
    <w:rsid w:val="00AF0185"/>
    <w:rsid w:val="00AF312A"/>
    <w:rsid w:val="00B038D7"/>
    <w:rsid w:val="00B05806"/>
    <w:rsid w:val="00B05EDE"/>
    <w:rsid w:val="00B06910"/>
    <w:rsid w:val="00B10033"/>
    <w:rsid w:val="00B1069C"/>
    <w:rsid w:val="00B11F93"/>
    <w:rsid w:val="00B12769"/>
    <w:rsid w:val="00B12BF9"/>
    <w:rsid w:val="00B13A6C"/>
    <w:rsid w:val="00B149B3"/>
    <w:rsid w:val="00B16FD6"/>
    <w:rsid w:val="00B176EE"/>
    <w:rsid w:val="00B22036"/>
    <w:rsid w:val="00B22190"/>
    <w:rsid w:val="00B233F8"/>
    <w:rsid w:val="00B24894"/>
    <w:rsid w:val="00B264C1"/>
    <w:rsid w:val="00B300F1"/>
    <w:rsid w:val="00B32C80"/>
    <w:rsid w:val="00B34470"/>
    <w:rsid w:val="00B3484D"/>
    <w:rsid w:val="00B35283"/>
    <w:rsid w:val="00B36F4F"/>
    <w:rsid w:val="00B37314"/>
    <w:rsid w:val="00B41496"/>
    <w:rsid w:val="00B41EC4"/>
    <w:rsid w:val="00B43B95"/>
    <w:rsid w:val="00B44B67"/>
    <w:rsid w:val="00B458E2"/>
    <w:rsid w:val="00B45B8C"/>
    <w:rsid w:val="00B47148"/>
    <w:rsid w:val="00B47305"/>
    <w:rsid w:val="00B5534C"/>
    <w:rsid w:val="00B5715C"/>
    <w:rsid w:val="00B57897"/>
    <w:rsid w:val="00B61F1C"/>
    <w:rsid w:val="00B6400F"/>
    <w:rsid w:val="00B64368"/>
    <w:rsid w:val="00B64D7F"/>
    <w:rsid w:val="00B6604B"/>
    <w:rsid w:val="00B70C44"/>
    <w:rsid w:val="00B7181E"/>
    <w:rsid w:val="00B724AE"/>
    <w:rsid w:val="00B742BF"/>
    <w:rsid w:val="00B769CF"/>
    <w:rsid w:val="00B7730B"/>
    <w:rsid w:val="00B775A2"/>
    <w:rsid w:val="00B8573F"/>
    <w:rsid w:val="00B86224"/>
    <w:rsid w:val="00B8677A"/>
    <w:rsid w:val="00B929CA"/>
    <w:rsid w:val="00B955E8"/>
    <w:rsid w:val="00BB04B4"/>
    <w:rsid w:val="00BB100B"/>
    <w:rsid w:val="00BB3D23"/>
    <w:rsid w:val="00BB5113"/>
    <w:rsid w:val="00BB6EBD"/>
    <w:rsid w:val="00BC091F"/>
    <w:rsid w:val="00BC2AD9"/>
    <w:rsid w:val="00BC4829"/>
    <w:rsid w:val="00BD22A3"/>
    <w:rsid w:val="00BD64A1"/>
    <w:rsid w:val="00BE29C0"/>
    <w:rsid w:val="00BE36E4"/>
    <w:rsid w:val="00BE5C38"/>
    <w:rsid w:val="00BE681F"/>
    <w:rsid w:val="00C00914"/>
    <w:rsid w:val="00C037AD"/>
    <w:rsid w:val="00C040F9"/>
    <w:rsid w:val="00C0424D"/>
    <w:rsid w:val="00C046B1"/>
    <w:rsid w:val="00C0565A"/>
    <w:rsid w:val="00C061AC"/>
    <w:rsid w:val="00C06375"/>
    <w:rsid w:val="00C064D3"/>
    <w:rsid w:val="00C07A9D"/>
    <w:rsid w:val="00C11286"/>
    <w:rsid w:val="00C11867"/>
    <w:rsid w:val="00C13215"/>
    <w:rsid w:val="00C1597A"/>
    <w:rsid w:val="00C163E3"/>
    <w:rsid w:val="00C16980"/>
    <w:rsid w:val="00C17338"/>
    <w:rsid w:val="00C17BC7"/>
    <w:rsid w:val="00C2072B"/>
    <w:rsid w:val="00C22B49"/>
    <w:rsid w:val="00C30AA5"/>
    <w:rsid w:val="00C31698"/>
    <w:rsid w:val="00C32318"/>
    <w:rsid w:val="00C353E2"/>
    <w:rsid w:val="00C37574"/>
    <w:rsid w:val="00C403FA"/>
    <w:rsid w:val="00C43DE2"/>
    <w:rsid w:val="00C45A0A"/>
    <w:rsid w:val="00C45F61"/>
    <w:rsid w:val="00C4690F"/>
    <w:rsid w:val="00C47516"/>
    <w:rsid w:val="00C54FB9"/>
    <w:rsid w:val="00C56EF8"/>
    <w:rsid w:val="00C57C8D"/>
    <w:rsid w:val="00C6072D"/>
    <w:rsid w:val="00C63DC4"/>
    <w:rsid w:val="00C6542D"/>
    <w:rsid w:val="00C72A18"/>
    <w:rsid w:val="00C73099"/>
    <w:rsid w:val="00C737A2"/>
    <w:rsid w:val="00C74BDF"/>
    <w:rsid w:val="00C7580F"/>
    <w:rsid w:val="00C763E9"/>
    <w:rsid w:val="00C81A16"/>
    <w:rsid w:val="00C834C6"/>
    <w:rsid w:val="00C85B9A"/>
    <w:rsid w:val="00C85BBF"/>
    <w:rsid w:val="00C909AA"/>
    <w:rsid w:val="00C95FBE"/>
    <w:rsid w:val="00C97534"/>
    <w:rsid w:val="00CA30D8"/>
    <w:rsid w:val="00CA43EC"/>
    <w:rsid w:val="00CA5330"/>
    <w:rsid w:val="00CA569D"/>
    <w:rsid w:val="00CA6427"/>
    <w:rsid w:val="00CA6E53"/>
    <w:rsid w:val="00CB117F"/>
    <w:rsid w:val="00CB2378"/>
    <w:rsid w:val="00CB3D06"/>
    <w:rsid w:val="00CB6B98"/>
    <w:rsid w:val="00CC0627"/>
    <w:rsid w:val="00CC09BD"/>
    <w:rsid w:val="00CC3A69"/>
    <w:rsid w:val="00CC4B1E"/>
    <w:rsid w:val="00CC4C37"/>
    <w:rsid w:val="00CC5B5A"/>
    <w:rsid w:val="00CC6307"/>
    <w:rsid w:val="00CC71E1"/>
    <w:rsid w:val="00CD022F"/>
    <w:rsid w:val="00CD2B51"/>
    <w:rsid w:val="00CD53B7"/>
    <w:rsid w:val="00CD5BEB"/>
    <w:rsid w:val="00CD6995"/>
    <w:rsid w:val="00CD6AC5"/>
    <w:rsid w:val="00CD6B44"/>
    <w:rsid w:val="00CD72B1"/>
    <w:rsid w:val="00CD78B7"/>
    <w:rsid w:val="00CD7A43"/>
    <w:rsid w:val="00CE33F8"/>
    <w:rsid w:val="00CE3498"/>
    <w:rsid w:val="00CE415B"/>
    <w:rsid w:val="00CF1D61"/>
    <w:rsid w:val="00CF7082"/>
    <w:rsid w:val="00CF7E01"/>
    <w:rsid w:val="00D007AF"/>
    <w:rsid w:val="00D038E8"/>
    <w:rsid w:val="00D03A4B"/>
    <w:rsid w:val="00D05529"/>
    <w:rsid w:val="00D1080B"/>
    <w:rsid w:val="00D115FD"/>
    <w:rsid w:val="00D12689"/>
    <w:rsid w:val="00D14403"/>
    <w:rsid w:val="00D151FE"/>
    <w:rsid w:val="00D155EB"/>
    <w:rsid w:val="00D16263"/>
    <w:rsid w:val="00D22B34"/>
    <w:rsid w:val="00D23B3F"/>
    <w:rsid w:val="00D279D6"/>
    <w:rsid w:val="00D31971"/>
    <w:rsid w:val="00D31EF0"/>
    <w:rsid w:val="00D342FC"/>
    <w:rsid w:val="00D36273"/>
    <w:rsid w:val="00D400EB"/>
    <w:rsid w:val="00D417D7"/>
    <w:rsid w:val="00D440BD"/>
    <w:rsid w:val="00D441A0"/>
    <w:rsid w:val="00D448B2"/>
    <w:rsid w:val="00D47528"/>
    <w:rsid w:val="00D47E3A"/>
    <w:rsid w:val="00D55A3A"/>
    <w:rsid w:val="00D56056"/>
    <w:rsid w:val="00D56E3A"/>
    <w:rsid w:val="00D56EBE"/>
    <w:rsid w:val="00D60D50"/>
    <w:rsid w:val="00D621F8"/>
    <w:rsid w:val="00D6467B"/>
    <w:rsid w:val="00D67C0A"/>
    <w:rsid w:val="00D703E5"/>
    <w:rsid w:val="00D72071"/>
    <w:rsid w:val="00D72459"/>
    <w:rsid w:val="00D768B2"/>
    <w:rsid w:val="00D772C7"/>
    <w:rsid w:val="00D82B74"/>
    <w:rsid w:val="00D90949"/>
    <w:rsid w:val="00D92156"/>
    <w:rsid w:val="00D97449"/>
    <w:rsid w:val="00DA4297"/>
    <w:rsid w:val="00DA68DC"/>
    <w:rsid w:val="00DB0713"/>
    <w:rsid w:val="00DB0CE6"/>
    <w:rsid w:val="00DB0E33"/>
    <w:rsid w:val="00DB1DD8"/>
    <w:rsid w:val="00DB5331"/>
    <w:rsid w:val="00DB63B9"/>
    <w:rsid w:val="00DB7E7F"/>
    <w:rsid w:val="00DC1D3E"/>
    <w:rsid w:val="00DC1EA8"/>
    <w:rsid w:val="00DC4F33"/>
    <w:rsid w:val="00DD1055"/>
    <w:rsid w:val="00DD135C"/>
    <w:rsid w:val="00DD318C"/>
    <w:rsid w:val="00DD49D5"/>
    <w:rsid w:val="00DD5E31"/>
    <w:rsid w:val="00DD6EFF"/>
    <w:rsid w:val="00DE16A0"/>
    <w:rsid w:val="00DE56AF"/>
    <w:rsid w:val="00DE658F"/>
    <w:rsid w:val="00DF3BA9"/>
    <w:rsid w:val="00DF5135"/>
    <w:rsid w:val="00DF5B1A"/>
    <w:rsid w:val="00DF5CDB"/>
    <w:rsid w:val="00E00884"/>
    <w:rsid w:val="00E00EAE"/>
    <w:rsid w:val="00E0578D"/>
    <w:rsid w:val="00E078BA"/>
    <w:rsid w:val="00E10C97"/>
    <w:rsid w:val="00E129E9"/>
    <w:rsid w:val="00E13870"/>
    <w:rsid w:val="00E16138"/>
    <w:rsid w:val="00E17B53"/>
    <w:rsid w:val="00E17CF5"/>
    <w:rsid w:val="00E20425"/>
    <w:rsid w:val="00E20BC1"/>
    <w:rsid w:val="00E22E78"/>
    <w:rsid w:val="00E247FE"/>
    <w:rsid w:val="00E24F04"/>
    <w:rsid w:val="00E25244"/>
    <w:rsid w:val="00E34CAF"/>
    <w:rsid w:val="00E34D9B"/>
    <w:rsid w:val="00E36909"/>
    <w:rsid w:val="00E40C42"/>
    <w:rsid w:val="00E44124"/>
    <w:rsid w:val="00E44C5F"/>
    <w:rsid w:val="00E44E84"/>
    <w:rsid w:val="00E453E0"/>
    <w:rsid w:val="00E45415"/>
    <w:rsid w:val="00E4563D"/>
    <w:rsid w:val="00E4792E"/>
    <w:rsid w:val="00E50F35"/>
    <w:rsid w:val="00E5197D"/>
    <w:rsid w:val="00E5239A"/>
    <w:rsid w:val="00E53549"/>
    <w:rsid w:val="00E535E6"/>
    <w:rsid w:val="00E53A81"/>
    <w:rsid w:val="00E562D3"/>
    <w:rsid w:val="00E56B68"/>
    <w:rsid w:val="00E57514"/>
    <w:rsid w:val="00E57555"/>
    <w:rsid w:val="00E600A0"/>
    <w:rsid w:val="00E60BFD"/>
    <w:rsid w:val="00E67135"/>
    <w:rsid w:val="00E70EAA"/>
    <w:rsid w:val="00E71768"/>
    <w:rsid w:val="00E752C7"/>
    <w:rsid w:val="00E765C5"/>
    <w:rsid w:val="00E77B67"/>
    <w:rsid w:val="00E81B29"/>
    <w:rsid w:val="00E827E3"/>
    <w:rsid w:val="00E83B0D"/>
    <w:rsid w:val="00E863D0"/>
    <w:rsid w:val="00E87EBE"/>
    <w:rsid w:val="00E94329"/>
    <w:rsid w:val="00E95978"/>
    <w:rsid w:val="00EA17D6"/>
    <w:rsid w:val="00EA4329"/>
    <w:rsid w:val="00EA4663"/>
    <w:rsid w:val="00EA4D0B"/>
    <w:rsid w:val="00EA55D9"/>
    <w:rsid w:val="00EB01BD"/>
    <w:rsid w:val="00EB3C58"/>
    <w:rsid w:val="00EB535C"/>
    <w:rsid w:val="00EB5376"/>
    <w:rsid w:val="00EB7265"/>
    <w:rsid w:val="00EB74CA"/>
    <w:rsid w:val="00EC5DDD"/>
    <w:rsid w:val="00EC7A73"/>
    <w:rsid w:val="00EC7BD0"/>
    <w:rsid w:val="00ED13C6"/>
    <w:rsid w:val="00ED2BC0"/>
    <w:rsid w:val="00ED4252"/>
    <w:rsid w:val="00ED5682"/>
    <w:rsid w:val="00ED5947"/>
    <w:rsid w:val="00ED6F47"/>
    <w:rsid w:val="00EE1779"/>
    <w:rsid w:val="00EE3ED9"/>
    <w:rsid w:val="00EE74DA"/>
    <w:rsid w:val="00EF09DF"/>
    <w:rsid w:val="00EF2B7A"/>
    <w:rsid w:val="00EF4622"/>
    <w:rsid w:val="00EF4A27"/>
    <w:rsid w:val="00F01188"/>
    <w:rsid w:val="00F0185B"/>
    <w:rsid w:val="00F027B0"/>
    <w:rsid w:val="00F030E0"/>
    <w:rsid w:val="00F03203"/>
    <w:rsid w:val="00F03FA9"/>
    <w:rsid w:val="00F055D6"/>
    <w:rsid w:val="00F101F9"/>
    <w:rsid w:val="00F13E1F"/>
    <w:rsid w:val="00F152C6"/>
    <w:rsid w:val="00F21359"/>
    <w:rsid w:val="00F30225"/>
    <w:rsid w:val="00F307AD"/>
    <w:rsid w:val="00F3218B"/>
    <w:rsid w:val="00F35698"/>
    <w:rsid w:val="00F41124"/>
    <w:rsid w:val="00F42578"/>
    <w:rsid w:val="00F42BF3"/>
    <w:rsid w:val="00F43A63"/>
    <w:rsid w:val="00F47B9B"/>
    <w:rsid w:val="00F50FAF"/>
    <w:rsid w:val="00F55C7B"/>
    <w:rsid w:val="00F5603C"/>
    <w:rsid w:val="00F569FF"/>
    <w:rsid w:val="00F602A6"/>
    <w:rsid w:val="00F607F2"/>
    <w:rsid w:val="00F60ACE"/>
    <w:rsid w:val="00F61053"/>
    <w:rsid w:val="00F6360E"/>
    <w:rsid w:val="00F6447F"/>
    <w:rsid w:val="00F649C4"/>
    <w:rsid w:val="00F65EDF"/>
    <w:rsid w:val="00F708D7"/>
    <w:rsid w:val="00F72094"/>
    <w:rsid w:val="00F7281D"/>
    <w:rsid w:val="00F7581A"/>
    <w:rsid w:val="00F75E63"/>
    <w:rsid w:val="00F8123C"/>
    <w:rsid w:val="00F8227B"/>
    <w:rsid w:val="00F8315F"/>
    <w:rsid w:val="00F92295"/>
    <w:rsid w:val="00F93E78"/>
    <w:rsid w:val="00F95B6B"/>
    <w:rsid w:val="00F96C3F"/>
    <w:rsid w:val="00F973DC"/>
    <w:rsid w:val="00FA14B2"/>
    <w:rsid w:val="00FA5C2C"/>
    <w:rsid w:val="00FA6557"/>
    <w:rsid w:val="00FA7611"/>
    <w:rsid w:val="00FB0B09"/>
    <w:rsid w:val="00FB7009"/>
    <w:rsid w:val="00FB747B"/>
    <w:rsid w:val="00FC486D"/>
    <w:rsid w:val="00FC4E5F"/>
    <w:rsid w:val="00FC65AC"/>
    <w:rsid w:val="00FD0DCB"/>
    <w:rsid w:val="00FD1597"/>
    <w:rsid w:val="00FD5912"/>
    <w:rsid w:val="00FD7ED5"/>
    <w:rsid w:val="00FE057B"/>
    <w:rsid w:val="00FE49F6"/>
    <w:rsid w:val="00FE69D6"/>
    <w:rsid w:val="00FE74FE"/>
    <w:rsid w:val="00FF1848"/>
    <w:rsid w:val="00FF1A26"/>
    <w:rsid w:val="00FF453E"/>
    <w:rsid w:val="00FF51EB"/>
    <w:rsid w:val="00FF5B69"/>
    <w:rsid w:val="00FF7222"/>
    <w:rsid w:val="00FF72A3"/>
    <w:rsid w:val="00FF7E3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header" w:uiPriority="99"/>
    <w:lsdException w:name="footer" w:uiPriority="99"/>
    <w:lsdException w:name="caption" w:semiHidden="1" w:unhideWhenUsed="1" w:qFormat="1"/>
    <w:lsdException w:name="Title" w:qFormat="1"/>
    <w:lsdException w:name="Body Text" w:uiPriority="1" w:qFormat="1"/>
    <w:lsdException w:name="Subtitle" w:qFormat="1"/>
    <w:lsdException w:name="Hyperlink" w:uiPriority="99"/>
    <w:lsdException w:name="Strong" w:uiPriority="22"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E16A0"/>
    <w:rPr>
      <w:sz w:val="24"/>
      <w:szCs w:val="24"/>
    </w:rPr>
  </w:style>
  <w:style w:type="paragraph" w:styleId="1">
    <w:name w:val="heading 1"/>
    <w:basedOn w:val="a"/>
    <w:link w:val="10"/>
    <w:uiPriority w:val="9"/>
    <w:qFormat/>
    <w:rsid w:val="009C63D0"/>
    <w:pPr>
      <w:spacing w:before="100" w:beforeAutospacing="1" w:after="100" w:afterAutospacing="1"/>
      <w:outlineLvl w:val="0"/>
    </w:pPr>
    <w:rPr>
      <w:b/>
      <w:bCs/>
      <w:kern w:val="36"/>
      <w:sz w:val="48"/>
      <w:szCs w:val="48"/>
    </w:rPr>
  </w:style>
  <w:style w:type="paragraph" w:styleId="20">
    <w:name w:val="heading 2"/>
    <w:basedOn w:val="a"/>
    <w:next w:val="a"/>
    <w:link w:val="21"/>
    <w:uiPriority w:val="9"/>
    <w:unhideWhenUsed/>
    <w:qFormat/>
    <w:rsid w:val="006A3DC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semiHidden/>
    <w:unhideWhenUsed/>
    <w:qFormat/>
    <w:rsid w:val="00FF1848"/>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066A11"/>
    <w:rPr>
      <w:rFonts w:ascii="Tahoma" w:hAnsi="Tahoma" w:cs="Tahoma"/>
      <w:sz w:val="16"/>
      <w:szCs w:val="16"/>
    </w:rPr>
  </w:style>
  <w:style w:type="character" w:customStyle="1" w:styleId="a4">
    <w:name w:val="Текст выноски Знак"/>
    <w:basedOn w:val="a0"/>
    <w:link w:val="a3"/>
    <w:rsid w:val="00066A11"/>
    <w:rPr>
      <w:rFonts w:ascii="Tahoma" w:hAnsi="Tahoma" w:cs="Tahoma"/>
      <w:sz w:val="16"/>
      <w:szCs w:val="16"/>
    </w:rPr>
  </w:style>
  <w:style w:type="table" w:styleId="a5">
    <w:name w:val="Table Grid"/>
    <w:basedOn w:val="a1"/>
    <w:uiPriority w:val="59"/>
    <w:rsid w:val="00066A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rsid w:val="00E453E0"/>
    <w:pPr>
      <w:tabs>
        <w:tab w:val="center" w:pos="4677"/>
        <w:tab w:val="right" w:pos="9355"/>
      </w:tabs>
    </w:pPr>
  </w:style>
  <w:style w:type="character" w:customStyle="1" w:styleId="a7">
    <w:name w:val="Верхний колонтитул Знак"/>
    <w:basedOn w:val="a0"/>
    <w:link w:val="a6"/>
    <w:uiPriority w:val="99"/>
    <w:rsid w:val="00E453E0"/>
    <w:rPr>
      <w:sz w:val="24"/>
      <w:szCs w:val="24"/>
    </w:rPr>
  </w:style>
  <w:style w:type="paragraph" w:styleId="a8">
    <w:name w:val="footer"/>
    <w:basedOn w:val="a"/>
    <w:link w:val="a9"/>
    <w:uiPriority w:val="99"/>
    <w:rsid w:val="00E453E0"/>
    <w:pPr>
      <w:tabs>
        <w:tab w:val="center" w:pos="4677"/>
        <w:tab w:val="right" w:pos="9355"/>
      </w:tabs>
    </w:pPr>
  </w:style>
  <w:style w:type="character" w:customStyle="1" w:styleId="a9">
    <w:name w:val="Нижний колонтитул Знак"/>
    <w:basedOn w:val="a0"/>
    <w:link w:val="a8"/>
    <w:uiPriority w:val="99"/>
    <w:rsid w:val="00E453E0"/>
    <w:rPr>
      <w:sz w:val="24"/>
      <w:szCs w:val="24"/>
    </w:rPr>
  </w:style>
  <w:style w:type="paragraph" w:customStyle="1" w:styleId="ConsPlusNonformat">
    <w:name w:val="ConsPlusNonformat"/>
    <w:rsid w:val="00674D87"/>
    <w:pPr>
      <w:widowControl w:val="0"/>
      <w:autoSpaceDE w:val="0"/>
      <w:autoSpaceDN w:val="0"/>
      <w:adjustRightInd w:val="0"/>
    </w:pPr>
    <w:rPr>
      <w:rFonts w:ascii="Courier New" w:hAnsi="Courier New" w:cs="Courier New"/>
    </w:rPr>
  </w:style>
  <w:style w:type="paragraph" w:styleId="11">
    <w:name w:val="toc 1"/>
    <w:basedOn w:val="a"/>
    <w:next w:val="a"/>
    <w:autoRedefine/>
    <w:uiPriority w:val="39"/>
    <w:rsid w:val="00B12769"/>
    <w:pPr>
      <w:tabs>
        <w:tab w:val="left" w:pos="540"/>
      </w:tabs>
      <w:spacing w:line="480" w:lineRule="auto"/>
      <w:ind w:left="1868" w:right="-2"/>
    </w:pPr>
    <w:rPr>
      <w:rFonts w:eastAsia="B52"/>
      <w:b/>
      <w:smallCaps/>
      <w:color w:val="984806" w:themeColor="accent6" w:themeShade="80"/>
      <w:sz w:val="20"/>
      <w:szCs w:val="20"/>
    </w:rPr>
  </w:style>
  <w:style w:type="paragraph" w:styleId="aa">
    <w:name w:val="List Paragraph"/>
    <w:basedOn w:val="a"/>
    <w:uiPriority w:val="34"/>
    <w:qFormat/>
    <w:rsid w:val="00DD5E31"/>
    <w:pPr>
      <w:ind w:left="720"/>
      <w:contextualSpacing/>
    </w:pPr>
  </w:style>
  <w:style w:type="paragraph" w:styleId="ab">
    <w:name w:val="Body Text Indent"/>
    <w:aliases w:val="Основной текст 1"/>
    <w:basedOn w:val="a"/>
    <w:link w:val="ac"/>
    <w:rsid w:val="00AB5AE4"/>
    <w:pPr>
      <w:ind w:firstLine="709"/>
      <w:jc w:val="both"/>
    </w:pPr>
    <w:rPr>
      <w:rFonts w:eastAsia="B52"/>
      <w:szCs w:val="20"/>
    </w:rPr>
  </w:style>
  <w:style w:type="character" w:customStyle="1" w:styleId="ac">
    <w:name w:val="Основной текст с отступом Знак"/>
    <w:aliases w:val="Основной текст 1 Знак"/>
    <w:basedOn w:val="a0"/>
    <w:link w:val="ab"/>
    <w:rsid w:val="00AB5AE4"/>
    <w:rPr>
      <w:rFonts w:eastAsia="B52"/>
      <w:sz w:val="24"/>
    </w:rPr>
  </w:style>
  <w:style w:type="paragraph" w:customStyle="1" w:styleId="2">
    <w:name w:val="Олег2"/>
    <w:basedOn w:val="20"/>
    <w:rsid w:val="006A3DCE"/>
    <w:pPr>
      <w:keepLines w:val="0"/>
      <w:numPr>
        <w:ilvl w:val="1"/>
        <w:numId w:val="4"/>
      </w:numPr>
      <w:spacing w:before="120" w:after="120"/>
      <w:jc w:val="center"/>
    </w:pPr>
    <w:rPr>
      <w:rFonts w:ascii="Times New Roman" w:eastAsia="B52" w:hAnsi="Times New Roman" w:cs="Times New Roman"/>
      <w:bCs w:val="0"/>
      <w:smallCaps/>
      <w:color w:val="auto"/>
      <w:sz w:val="22"/>
      <w:szCs w:val="20"/>
    </w:rPr>
  </w:style>
  <w:style w:type="character" w:styleId="ad">
    <w:name w:val="Emphasis"/>
    <w:uiPriority w:val="20"/>
    <w:qFormat/>
    <w:rsid w:val="006A3DCE"/>
    <w:rPr>
      <w:i/>
      <w:iCs/>
    </w:rPr>
  </w:style>
  <w:style w:type="character" w:customStyle="1" w:styleId="21">
    <w:name w:val="Заголовок 2 Знак"/>
    <w:basedOn w:val="a0"/>
    <w:link w:val="20"/>
    <w:uiPriority w:val="9"/>
    <w:rsid w:val="006A3DCE"/>
    <w:rPr>
      <w:rFonts w:asciiTheme="majorHAnsi" w:eastAsiaTheme="majorEastAsia" w:hAnsiTheme="majorHAnsi" w:cstheme="majorBidi"/>
      <w:b/>
      <w:bCs/>
      <w:color w:val="4F81BD" w:themeColor="accent1"/>
      <w:sz w:val="26"/>
      <w:szCs w:val="26"/>
    </w:rPr>
  </w:style>
  <w:style w:type="paragraph" w:styleId="ae">
    <w:name w:val="Normal (Web)"/>
    <w:basedOn w:val="a"/>
    <w:uiPriority w:val="99"/>
    <w:unhideWhenUsed/>
    <w:rsid w:val="00227B1E"/>
    <w:pPr>
      <w:spacing w:before="100" w:beforeAutospacing="1" w:after="100" w:afterAutospacing="1"/>
    </w:pPr>
  </w:style>
  <w:style w:type="character" w:styleId="af">
    <w:name w:val="Strong"/>
    <w:basedOn w:val="a0"/>
    <w:uiPriority w:val="22"/>
    <w:qFormat/>
    <w:rsid w:val="00227B1E"/>
    <w:rPr>
      <w:b/>
      <w:bCs/>
    </w:rPr>
  </w:style>
  <w:style w:type="character" w:styleId="af0">
    <w:name w:val="Hyperlink"/>
    <w:basedOn w:val="a0"/>
    <w:uiPriority w:val="99"/>
    <w:unhideWhenUsed/>
    <w:rsid w:val="001C758C"/>
    <w:rPr>
      <w:color w:val="0000FF"/>
      <w:u w:val="single"/>
    </w:rPr>
  </w:style>
  <w:style w:type="paragraph" w:styleId="af1">
    <w:name w:val="Body Text"/>
    <w:basedOn w:val="a"/>
    <w:link w:val="af2"/>
    <w:uiPriority w:val="1"/>
    <w:unhideWhenUsed/>
    <w:qFormat/>
    <w:rsid w:val="00CC3A69"/>
    <w:pPr>
      <w:spacing w:after="120" w:line="276" w:lineRule="auto"/>
    </w:pPr>
    <w:rPr>
      <w:rFonts w:asciiTheme="minorHAnsi" w:eastAsiaTheme="minorEastAsia" w:hAnsiTheme="minorHAnsi" w:cstheme="minorBidi"/>
      <w:sz w:val="22"/>
      <w:szCs w:val="22"/>
      <w:lang w:val="en-US" w:eastAsia="en-US" w:bidi="en-US"/>
    </w:rPr>
  </w:style>
  <w:style w:type="character" w:customStyle="1" w:styleId="af2">
    <w:name w:val="Основной текст Знак"/>
    <w:basedOn w:val="a0"/>
    <w:link w:val="af1"/>
    <w:uiPriority w:val="1"/>
    <w:rsid w:val="00CC3A69"/>
    <w:rPr>
      <w:rFonts w:asciiTheme="minorHAnsi" w:eastAsiaTheme="minorEastAsia" w:hAnsiTheme="minorHAnsi" w:cstheme="minorBidi"/>
      <w:sz w:val="22"/>
      <w:szCs w:val="22"/>
      <w:lang w:val="en-US" w:eastAsia="en-US" w:bidi="en-US"/>
    </w:rPr>
  </w:style>
  <w:style w:type="character" w:customStyle="1" w:styleId="10">
    <w:name w:val="Заголовок 1 Знак"/>
    <w:basedOn w:val="a0"/>
    <w:link w:val="1"/>
    <w:uiPriority w:val="9"/>
    <w:rsid w:val="009C63D0"/>
    <w:rPr>
      <w:b/>
      <w:bCs/>
      <w:kern w:val="36"/>
      <w:sz w:val="48"/>
      <w:szCs w:val="48"/>
    </w:rPr>
  </w:style>
  <w:style w:type="character" w:customStyle="1" w:styleId="metrostation">
    <w:name w:val="metro_station"/>
    <w:basedOn w:val="a0"/>
    <w:rsid w:val="009C63D0"/>
  </w:style>
  <w:style w:type="character" w:customStyle="1" w:styleId="30">
    <w:name w:val="Заголовок 3 Знак"/>
    <w:basedOn w:val="a0"/>
    <w:link w:val="3"/>
    <w:semiHidden/>
    <w:rsid w:val="00FF1848"/>
    <w:rPr>
      <w:rFonts w:asciiTheme="majorHAnsi" w:eastAsiaTheme="majorEastAsia" w:hAnsiTheme="majorHAnsi" w:cstheme="majorBidi"/>
      <w:b/>
      <w:bCs/>
      <w:color w:val="4F81BD" w:themeColor="accent1"/>
      <w:sz w:val="24"/>
      <w:szCs w:val="24"/>
    </w:rPr>
  </w:style>
  <w:style w:type="character" w:customStyle="1" w:styleId="mw-headline">
    <w:name w:val="mw-headline"/>
    <w:basedOn w:val="a0"/>
    <w:rsid w:val="00E10C97"/>
  </w:style>
  <w:style w:type="character" w:customStyle="1" w:styleId="mw-editsection">
    <w:name w:val="mw-editsection"/>
    <w:basedOn w:val="a0"/>
    <w:rsid w:val="00E10C97"/>
  </w:style>
  <w:style w:type="character" w:customStyle="1" w:styleId="mw-editsection-bracket">
    <w:name w:val="mw-editsection-bracket"/>
    <w:basedOn w:val="a0"/>
    <w:rsid w:val="00E10C97"/>
  </w:style>
  <w:style w:type="character" w:customStyle="1" w:styleId="mw-editsection-divider">
    <w:name w:val="mw-editsection-divider"/>
    <w:basedOn w:val="a0"/>
    <w:rsid w:val="00E10C97"/>
  </w:style>
  <w:style w:type="character" w:customStyle="1" w:styleId="apple-converted-space">
    <w:name w:val="apple-converted-space"/>
    <w:basedOn w:val="a0"/>
    <w:rsid w:val="006B2640"/>
  </w:style>
</w:styles>
</file>

<file path=word/webSettings.xml><?xml version="1.0" encoding="utf-8"?>
<w:webSettings xmlns:r="http://schemas.openxmlformats.org/officeDocument/2006/relationships" xmlns:w="http://schemas.openxmlformats.org/wordprocessingml/2006/main">
  <w:divs>
    <w:div w:id="136581345">
      <w:bodyDiv w:val="1"/>
      <w:marLeft w:val="0"/>
      <w:marRight w:val="0"/>
      <w:marTop w:val="0"/>
      <w:marBottom w:val="0"/>
      <w:divBdr>
        <w:top w:val="none" w:sz="0" w:space="0" w:color="auto"/>
        <w:left w:val="none" w:sz="0" w:space="0" w:color="auto"/>
        <w:bottom w:val="none" w:sz="0" w:space="0" w:color="auto"/>
        <w:right w:val="none" w:sz="0" w:space="0" w:color="auto"/>
      </w:divBdr>
    </w:div>
    <w:div w:id="253173527">
      <w:bodyDiv w:val="1"/>
      <w:marLeft w:val="0"/>
      <w:marRight w:val="0"/>
      <w:marTop w:val="0"/>
      <w:marBottom w:val="0"/>
      <w:divBdr>
        <w:top w:val="none" w:sz="0" w:space="0" w:color="auto"/>
        <w:left w:val="none" w:sz="0" w:space="0" w:color="auto"/>
        <w:bottom w:val="none" w:sz="0" w:space="0" w:color="auto"/>
        <w:right w:val="none" w:sz="0" w:space="0" w:color="auto"/>
      </w:divBdr>
    </w:div>
    <w:div w:id="262223920">
      <w:bodyDiv w:val="1"/>
      <w:marLeft w:val="0"/>
      <w:marRight w:val="0"/>
      <w:marTop w:val="0"/>
      <w:marBottom w:val="0"/>
      <w:divBdr>
        <w:top w:val="none" w:sz="0" w:space="0" w:color="auto"/>
        <w:left w:val="none" w:sz="0" w:space="0" w:color="auto"/>
        <w:bottom w:val="none" w:sz="0" w:space="0" w:color="auto"/>
        <w:right w:val="none" w:sz="0" w:space="0" w:color="auto"/>
      </w:divBdr>
    </w:div>
    <w:div w:id="283579320">
      <w:bodyDiv w:val="1"/>
      <w:marLeft w:val="0"/>
      <w:marRight w:val="0"/>
      <w:marTop w:val="0"/>
      <w:marBottom w:val="0"/>
      <w:divBdr>
        <w:top w:val="none" w:sz="0" w:space="0" w:color="auto"/>
        <w:left w:val="none" w:sz="0" w:space="0" w:color="auto"/>
        <w:bottom w:val="none" w:sz="0" w:space="0" w:color="auto"/>
        <w:right w:val="none" w:sz="0" w:space="0" w:color="auto"/>
      </w:divBdr>
    </w:div>
    <w:div w:id="330984774">
      <w:bodyDiv w:val="1"/>
      <w:marLeft w:val="0"/>
      <w:marRight w:val="0"/>
      <w:marTop w:val="0"/>
      <w:marBottom w:val="0"/>
      <w:divBdr>
        <w:top w:val="none" w:sz="0" w:space="0" w:color="auto"/>
        <w:left w:val="none" w:sz="0" w:space="0" w:color="auto"/>
        <w:bottom w:val="none" w:sz="0" w:space="0" w:color="auto"/>
        <w:right w:val="none" w:sz="0" w:space="0" w:color="auto"/>
      </w:divBdr>
    </w:div>
    <w:div w:id="422797952">
      <w:bodyDiv w:val="1"/>
      <w:marLeft w:val="0"/>
      <w:marRight w:val="0"/>
      <w:marTop w:val="0"/>
      <w:marBottom w:val="0"/>
      <w:divBdr>
        <w:top w:val="none" w:sz="0" w:space="0" w:color="auto"/>
        <w:left w:val="none" w:sz="0" w:space="0" w:color="auto"/>
        <w:bottom w:val="none" w:sz="0" w:space="0" w:color="auto"/>
        <w:right w:val="none" w:sz="0" w:space="0" w:color="auto"/>
      </w:divBdr>
      <w:divsChild>
        <w:div w:id="1783761762">
          <w:marLeft w:val="0"/>
          <w:marRight w:val="0"/>
          <w:marTop w:val="30"/>
          <w:marBottom w:val="150"/>
          <w:divBdr>
            <w:top w:val="none" w:sz="0" w:space="0" w:color="auto"/>
            <w:left w:val="none" w:sz="0" w:space="0" w:color="auto"/>
            <w:bottom w:val="single" w:sz="6" w:space="4" w:color="EEEEEE"/>
            <w:right w:val="none" w:sz="0" w:space="0" w:color="auto"/>
          </w:divBdr>
        </w:div>
        <w:div w:id="858933113">
          <w:marLeft w:val="0"/>
          <w:marRight w:val="0"/>
          <w:marTop w:val="0"/>
          <w:marBottom w:val="0"/>
          <w:divBdr>
            <w:top w:val="none" w:sz="0" w:space="0" w:color="auto"/>
            <w:left w:val="none" w:sz="0" w:space="0" w:color="auto"/>
            <w:bottom w:val="none" w:sz="0" w:space="0" w:color="auto"/>
            <w:right w:val="none" w:sz="0" w:space="0" w:color="auto"/>
          </w:divBdr>
          <w:divsChild>
            <w:div w:id="887764437">
              <w:marLeft w:val="0"/>
              <w:marRight w:val="0"/>
              <w:marTop w:val="0"/>
              <w:marBottom w:val="0"/>
              <w:divBdr>
                <w:top w:val="none" w:sz="0" w:space="0" w:color="auto"/>
                <w:left w:val="none" w:sz="0" w:space="0" w:color="auto"/>
                <w:bottom w:val="none" w:sz="0" w:space="0" w:color="auto"/>
                <w:right w:val="none" w:sz="0" w:space="0" w:color="auto"/>
              </w:divBdr>
            </w:div>
          </w:divsChild>
        </w:div>
        <w:div w:id="1523738221">
          <w:marLeft w:val="0"/>
          <w:marRight w:val="0"/>
          <w:marTop w:val="0"/>
          <w:marBottom w:val="0"/>
          <w:divBdr>
            <w:top w:val="none" w:sz="0" w:space="0" w:color="auto"/>
            <w:left w:val="none" w:sz="0" w:space="0" w:color="auto"/>
            <w:bottom w:val="none" w:sz="0" w:space="0" w:color="auto"/>
            <w:right w:val="none" w:sz="0" w:space="0" w:color="auto"/>
          </w:divBdr>
          <w:divsChild>
            <w:div w:id="457577055">
              <w:marLeft w:val="0"/>
              <w:marRight w:val="0"/>
              <w:marTop w:val="30"/>
              <w:marBottom w:val="150"/>
              <w:divBdr>
                <w:top w:val="none" w:sz="0" w:space="0" w:color="auto"/>
                <w:left w:val="none" w:sz="0" w:space="0" w:color="auto"/>
                <w:bottom w:val="single" w:sz="6" w:space="4" w:color="EEEEEE"/>
                <w:right w:val="none" w:sz="0" w:space="0" w:color="auto"/>
              </w:divBdr>
            </w:div>
          </w:divsChild>
        </w:div>
      </w:divsChild>
    </w:div>
    <w:div w:id="441607826">
      <w:bodyDiv w:val="1"/>
      <w:marLeft w:val="0"/>
      <w:marRight w:val="0"/>
      <w:marTop w:val="0"/>
      <w:marBottom w:val="0"/>
      <w:divBdr>
        <w:top w:val="none" w:sz="0" w:space="0" w:color="auto"/>
        <w:left w:val="none" w:sz="0" w:space="0" w:color="auto"/>
        <w:bottom w:val="none" w:sz="0" w:space="0" w:color="auto"/>
        <w:right w:val="none" w:sz="0" w:space="0" w:color="auto"/>
      </w:divBdr>
    </w:div>
    <w:div w:id="606356734">
      <w:bodyDiv w:val="1"/>
      <w:marLeft w:val="0"/>
      <w:marRight w:val="0"/>
      <w:marTop w:val="0"/>
      <w:marBottom w:val="0"/>
      <w:divBdr>
        <w:top w:val="none" w:sz="0" w:space="0" w:color="auto"/>
        <w:left w:val="none" w:sz="0" w:space="0" w:color="auto"/>
        <w:bottom w:val="none" w:sz="0" w:space="0" w:color="auto"/>
        <w:right w:val="none" w:sz="0" w:space="0" w:color="auto"/>
      </w:divBdr>
    </w:div>
    <w:div w:id="608783438">
      <w:bodyDiv w:val="1"/>
      <w:marLeft w:val="0"/>
      <w:marRight w:val="0"/>
      <w:marTop w:val="0"/>
      <w:marBottom w:val="0"/>
      <w:divBdr>
        <w:top w:val="none" w:sz="0" w:space="0" w:color="auto"/>
        <w:left w:val="none" w:sz="0" w:space="0" w:color="auto"/>
        <w:bottom w:val="none" w:sz="0" w:space="0" w:color="auto"/>
        <w:right w:val="none" w:sz="0" w:space="0" w:color="auto"/>
      </w:divBdr>
    </w:div>
    <w:div w:id="649553195">
      <w:bodyDiv w:val="1"/>
      <w:marLeft w:val="0"/>
      <w:marRight w:val="0"/>
      <w:marTop w:val="0"/>
      <w:marBottom w:val="0"/>
      <w:divBdr>
        <w:top w:val="none" w:sz="0" w:space="0" w:color="auto"/>
        <w:left w:val="none" w:sz="0" w:space="0" w:color="auto"/>
        <w:bottom w:val="none" w:sz="0" w:space="0" w:color="auto"/>
        <w:right w:val="none" w:sz="0" w:space="0" w:color="auto"/>
      </w:divBdr>
    </w:div>
    <w:div w:id="797724814">
      <w:bodyDiv w:val="1"/>
      <w:marLeft w:val="0"/>
      <w:marRight w:val="0"/>
      <w:marTop w:val="0"/>
      <w:marBottom w:val="0"/>
      <w:divBdr>
        <w:top w:val="none" w:sz="0" w:space="0" w:color="auto"/>
        <w:left w:val="none" w:sz="0" w:space="0" w:color="auto"/>
        <w:bottom w:val="none" w:sz="0" w:space="0" w:color="auto"/>
        <w:right w:val="none" w:sz="0" w:space="0" w:color="auto"/>
      </w:divBdr>
    </w:div>
    <w:div w:id="894245221">
      <w:bodyDiv w:val="1"/>
      <w:marLeft w:val="0"/>
      <w:marRight w:val="0"/>
      <w:marTop w:val="0"/>
      <w:marBottom w:val="0"/>
      <w:divBdr>
        <w:top w:val="none" w:sz="0" w:space="0" w:color="auto"/>
        <w:left w:val="none" w:sz="0" w:space="0" w:color="auto"/>
        <w:bottom w:val="none" w:sz="0" w:space="0" w:color="auto"/>
        <w:right w:val="none" w:sz="0" w:space="0" w:color="auto"/>
      </w:divBdr>
    </w:div>
    <w:div w:id="962618817">
      <w:bodyDiv w:val="1"/>
      <w:marLeft w:val="0"/>
      <w:marRight w:val="0"/>
      <w:marTop w:val="0"/>
      <w:marBottom w:val="0"/>
      <w:divBdr>
        <w:top w:val="none" w:sz="0" w:space="0" w:color="auto"/>
        <w:left w:val="none" w:sz="0" w:space="0" w:color="auto"/>
        <w:bottom w:val="none" w:sz="0" w:space="0" w:color="auto"/>
        <w:right w:val="none" w:sz="0" w:space="0" w:color="auto"/>
      </w:divBdr>
    </w:div>
    <w:div w:id="1002045771">
      <w:bodyDiv w:val="1"/>
      <w:marLeft w:val="0"/>
      <w:marRight w:val="0"/>
      <w:marTop w:val="0"/>
      <w:marBottom w:val="0"/>
      <w:divBdr>
        <w:top w:val="none" w:sz="0" w:space="0" w:color="auto"/>
        <w:left w:val="none" w:sz="0" w:space="0" w:color="auto"/>
        <w:bottom w:val="none" w:sz="0" w:space="0" w:color="auto"/>
        <w:right w:val="none" w:sz="0" w:space="0" w:color="auto"/>
      </w:divBdr>
      <w:divsChild>
        <w:div w:id="1737240174">
          <w:marLeft w:val="0"/>
          <w:marRight w:val="0"/>
          <w:marTop w:val="0"/>
          <w:marBottom w:val="0"/>
          <w:divBdr>
            <w:top w:val="none" w:sz="0" w:space="0" w:color="auto"/>
            <w:left w:val="none" w:sz="0" w:space="0" w:color="auto"/>
            <w:bottom w:val="none" w:sz="0" w:space="0" w:color="auto"/>
            <w:right w:val="none" w:sz="0" w:space="0" w:color="auto"/>
          </w:divBdr>
        </w:div>
      </w:divsChild>
    </w:div>
    <w:div w:id="1095781455">
      <w:bodyDiv w:val="1"/>
      <w:marLeft w:val="0"/>
      <w:marRight w:val="0"/>
      <w:marTop w:val="0"/>
      <w:marBottom w:val="0"/>
      <w:divBdr>
        <w:top w:val="none" w:sz="0" w:space="0" w:color="auto"/>
        <w:left w:val="none" w:sz="0" w:space="0" w:color="auto"/>
        <w:bottom w:val="none" w:sz="0" w:space="0" w:color="auto"/>
        <w:right w:val="none" w:sz="0" w:space="0" w:color="auto"/>
      </w:divBdr>
    </w:div>
    <w:div w:id="1230923875">
      <w:bodyDiv w:val="1"/>
      <w:marLeft w:val="0"/>
      <w:marRight w:val="0"/>
      <w:marTop w:val="0"/>
      <w:marBottom w:val="0"/>
      <w:divBdr>
        <w:top w:val="none" w:sz="0" w:space="0" w:color="auto"/>
        <w:left w:val="none" w:sz="0" w:space="0" w:color="auto"/>
        <w:bottom w:val="none" w:sz="0" w:space="0" w:color="auto"/>
        <w:right w:val="none" w:sz="0" w:space="0" w:color="auto"/>
      </w:divBdr>
    </w:div>
    <w:div w:id="1283805616">
      <w:bodyDiv w:val="1"/>
      <w:marLeft w:val="0"/>
      <w:marRight w:val="0"/>
      <w:marTop w:val="0"/>
      <w:marBottom w:val="0"/>
      <w:divBdr>
        <w:top w:val="none" w:sz="0" w:space="0" w:color="auto"/>
        <w:left w:val="none" w:sz="0" w:space="0" w:color="auto"/>
        <w:bottom w:val="none" w:sz="0" w:space="0" w:color="auto"/>
        <w:right w:val="none" w:sz="0" w:space="0" w:color="auto"/>
      </w:divBdr>
    </w:div>
    <w:div w:id="1430390904">
      <w:bodyDiv w:val="1"/>
      <w:marLeft w:val="0"/>
      <w:marRight w:val="0"/>
      <w:marTop w:val="0"/>
      <w:marBottom w:val="0"/>
      <w:divBdr>
        <w:top w:val="none" w:sz="0" w:space="0" w:color="auto"/>
        <w:left w:val="none" w:sz="0" w:space="0" w:color="auto"/>
        <w:bottom w:val="none" w:sz="0" w:space="0" w:color="auto"/>
        <w:right w:val="none" w:sz="0" w:space="0" w:color="auto"/>
      </w:divBdr>
    </w:div>
    <w:div w:id="1588805471">
      <w:bodyDiv w:val="1"/>
      <w:marLeft w:val="0"/>
      <w:marRight w:val="0"/>
      <w:marTop w:val="0"/>
      <w:marBottom w:val="0"/>
      <w:divBdr>
        <w:top w:val="none" w:sz="0" w:space="0" w:color="auto"/>
        <w:left w:val="none" w:sz="0" w:space="0" w:color="auto"/>
        <w:bottom w:val="none" w:sz="0" w:space="0" w:color="auto"/>
        <w:right w:val="none" w:sz="0" w:space="0" w:color="auto"/>
      </w:divBdr>
    </w:div>
    <w:div w:id="1694527952">
      <w:bodyDiv w:val="1"/>
      <w:marLeft w:val="0"/>
      <w:marRight w:val="0"/>
      <w:marTop w:val="0"/>
      <w:marBottom w:val="0"/>
      <w:divBdr>
        <w:top w:val="none" w:sz="0" w:space="0" w:color="auto"/>
        <w:left w:val="none" w:sz="0" w:space="0" w:color="auto"/>
        <w:bottom w:val="none" w:sz="0" w:space="0" w:color="auto"/>
        <w:right w:val="none" w:sz="0" w:space="0" w:color="auto"/>
      </w:divBdr>
    </w:div>
    <w:div w:id="1714621708">
      <w:bodyDiv w:val="1"/>
      <w:marLeft w:val="0"/>
      <w:marRight w:val="0"/>
      <w:marTop w:val="0"/>
      <w:marBottom w:val="0"/>
      <w:divBdr>
        <w:top w:val="none" w:sz="0" w:space="0" w:color="auto"/>
        <w:left w:val="none" w:sz="0" w:space="0" w:color="auto"/>
        <w:bottom w:val="none" w:sz="0" w:space="0" w:color="auto"/>
        <w:right w:val="none" w:sz="0" w:space="0" w:color="auto"/>
      </w:divBdr>
    </w:div>
    <w:div w:id="1875345270">
      <w:bodyDiv w:val="1"/>
      <w:marLeft w:val="0"/>
      <w:marRight w:val="0"/>
      <w:marTop w:val="0"/>
      <w:marBottom w:val="0"/>
      <w:divBdr>
        <w:top w:val="none" w:sz="0" w:space="0" w:color="auto"/>
        <w:left w:val="none" w:sz="0" w:space="0" w:color="auto"/>
        <w:bottom w:val="none" w:sz="0" w:space="0" w:color="auto"/>
        <w:right w:val="none" w:sz="0" w:space="0" w:color="auto"/>
      </w:divBdr>
    </w:div>
    <w:div w:id="1962834048">
      <w:bodyDiv w:val="1"/>
      <w:marLeft w:val="0"/>
      <w:marRight w:val="0"/>
      <w:marTop w:val="0"/>
      <w:marBottom w:val="0"/>
      <w:divBdr>
        <w:top w:val="none" w:sz="0" w:space="0" w:color="auto"/>
        <w:left w:val="none" w:sz="0" w:space="0" w:color="auto"/>
        <w:bottom w:val="none" w:sz="0" w:space="0" w:color="auto"/>
        <w:right w:val="none" w:sz="0" w:space="0" w:color="auto"/>
      </w:divBdr>
    </w:div>
    <w:div w:id="2125925126">
      <w:bodyDiv w:val="1"/>
      <w:marLeft w:val="0"/>
      <w:marRight w:val="0"/>
      <w:marTop w:val="0"/>
      <w:marBottom w:val="0"/>
      <w:divBdr>
        <w:top w:val="none" w:sz="0" w:space="0" w:color="auto"/>
        <w:left w:val="none" w:sz="0" w:space="0" w:color="auto"/>
        <w:bottom w:val="none" w:sz="0" w:space="0" w:color="auto"/>
        <w:right w:val="none" w:sz="0" w:space="0" w:color="auto"/>
      </w:divBdr>
    </w:div>
    <w:div w:id="2140340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osopen.ru/metro/station/ulica_1905_goda" TargetMode="External"/><Relationship Id="rId117" Type="http://schemas.openxmlformats.org/officeDocument/2006/relationships/image" Target="media/image56.png"/><Relationship Id="rId21" Type="http://schemas.openxmlformats.org/officeDocument/2006/relationships/hyperlink" Target="http://mosopen.ru/metro/station/barrikadnaya" TargetMode="External"/><Relationship Id="rId42" Type="http://schemas.openxmlformats.org/officeDocument/2006/relationships/hyperlink" Target="https://ru.wikipedia.org/wiki/1932_%D0%B3%D0%BE%D0%B4" TargetMode="External"/><Relationship Id="rId47" Type="http://schemas.openxmlformats.org/officeDocument/2006/relationships/hyperlink" Target="https://ru.wikipedia.org/wiki/%D0%9C%D0%BE%D1%8F_%D1%83%D0%BB%D0%B8%D1%86%D0%B0_(%D0%BF%D1%80%D0%BE%D0%B3%D1%80%D0%B0%D0%BC%D0%BC%D0%B0_%D0%B1%D0%BB%D0%B0%D0%B3%D0%BE%D1%83%D1%81%D1%82%D1%80%D0%BE%D0%B9%D1%81%D1%82%D0%B2%D0%B0)" TargetMode="External"/><Relationship Id="rId63" Type="http://schemas.openxmlformats.org/officeDocument/2006/relationships/hyperlink" Target="https://ru.wikipedia.org/wiki/%D0%9C%D0%B0%D0%BB%D0%B0%D1%8F_%D0%9D%D0%B8%D0%BA%D0%B8%D1%82%D1%81%D0%BA%D0%B0%D1%8F_%D1%83%D0%BB%D0%B8%D1%86%D0%B0" TargetMode="External"/><Relationship Id="rId68" Type="http://schemas.openxmlformats.org/officeDocument/2006/relationships/hyperlink" Target="https://www.bloomberg.com/news/articles/2016-12-27/top-2017-emerging-emea-picks-are-all-things-russia-avoid-turkey" TargetMode="External"/><Relationship Id="rId84" Type="http://schemas.openxmlformats.org/officeDocument/2006/relationships/hyperlink" Target="http://www.gks.ru/wps/wcm/connect/rosstat_main/rosstat/ru/statistics/publications/catalog/doc_1140086922125" TargetMode="External"/><Relationship Id="rId89" Type="http://schemas.openxmlformats.org/officeDocument/2006/relationships/image" Target="media/image28.png"/><Relationship Id="rId112" Type="http://schemas.openxmlformats.org/officeDocument/2006/relationships/image" Target="media/image51.png"/><Relationship Id="rId133" Type="http://schemas.openxmlformats.org/officeDocument/2006/relationships/image" Target="media/image72.png"/><Relationship Id="rId138" Type="http://schemas.openxmlformats.org/officeDocument/2006/relationships/image" Target="media/image77.png"/><Relationship Id="rId154" Type="http://schemas.openxmlformats.org/officeDocument/2006/relationships/image" Target="media/image91.png"/><Relationship Id="rId159" Type="http://schemas.openxmlformats.org/officeDocument/2006/relationships/image" Target="media/image96.jpeg"/><Relationship Id="rId175" Type="http://schemas.openxmlformats.org/officeDocument/2006/relationships/image" Target="media/image112.jpeg"/><Relationship Id="rId170" Type="http://schemas.openxmlformats.org/officeDocument/2006/relationships/image" Target="media/image107.jpeg"/><Relationship Id="rId16" Type="http://schemas.openxmlformats.org/officeDocument/2006/relationships/image" Target="media/image9.png"/><Relationship Id="rId107" Type="http://schemas.openxmlformats.org/officeDocument/2006/relationships/image" Target="media/image46.png"/><Relationship Id="rId11" Type="http://schemas.openxmlformats.org/officeDocument/2006/relationships/image" Target="media/image4.jpeg"/><Relationship Id="rId32" Type="http://schemas.openxmlformats.org/officeDocument/2006/relationships/hyperlink" Target="https://ru.wikipedia.org/wiki/%D0%9F%D0%BB%D0%BE%D1%89%D0%B0%D0%B4%D1%8C_%D0%9D%D0%B8%D0%BA%D0%B8%D1%82%D1%81%D0%BA%D0%B8%D0%B5_%D0%92%D0%BE%D1%80%D0%BE%D1%82%D0%B0" TargetMode="External"/><Relationship Id="rId37" Type="http://schemas.openxmlformats.org/officeDocument/2006/relationships/hyperlink" Target="https://ru.wikipedia.org/wiki/%D0%9D%D0%B8%D0%BA%D0%B8%D1%82%D1%81%D0%BA%D0%B8%D0%B9_%D0%BC%D0%BE%D0%BD%D0%B0%D1%81%D1%82%D1%8B%D1%80%D1%8C_(%D0%9C%D0%BE%D1%81%D0%BA%D0%B2%D0%B0)" TargetMode="External"/><Relationship Id="rId53" Type="http://schemas.openxmlformats.org/officeDocument/2006/relationships/hyperlink" Target="https://ru.wikipedia.org/wiki/%D0%9B%D1%83%D0%B6%D0%BA%D0%BE%D0%B2,_%D0%AE%D1%80%D0%B8%D0%B9_%D0%9C%D0%B8%D1%85%D0%B0%D0%B9%D0%BB%D0%BE%D0%B2%D0%B8%D1%87" TargetMode="External"/><Relationship Id="rId58" Type="http://schemas.openxmlformats.org/officeDocument/2006/relationships/hyperlink" Target="https://ru.wikipedia.org/wiki/%D0%93%D0%BE%D0%BD%D1%87%D0%B0%D1%80%D0%BE%D0%B2%D0%B0,_%D0%9D%D0%B0%D1%82%D0%B0%D0%BB%D1%8C%D1%8F_%D0%9D%D0%B8%D0%BA%D0%BE%D0%BB%D0%B0%D0%B5%D0%B2%D0%BD%D0%B0" TargetMode="External"/><Relationship Id="rId74" Type="http://schemas.openxmlformats.org/officeDocument/2006/relationships/image" Target="media/image20.png"/><Relationship Id="rId79" Type="http://schemas.openxmlformats.org/officeDocument/2006/relationships/hyperlink" Target="http://www.cbr.ru/statistics/UDStat.aspx?TblID=302-01&amp;pid=sors&amp;sid=ITM_27910" TargetMode="External"/><Relationship Id="rId102" Type="http://schemas.openxmlformats.org/officeDocument/2006/relationships/image" Target="media/image41.png"/><Relationship Id="rId123" Type="http://schemas.openxmlformats.org/officeDocument/2006/relationships/image" Target="media/image62.png"/><Relationship Id="rId128" Type="http://schemas.openxmlformats.org/officeDocument/2006/relationships/image" Target="media/image67.png"/><Relationship Id="rId144" Type="http://schemas.openxmlformats.org/officeDocument/2006/relationships/image" Target="media/image81.png"/><Relationship Id="rId149"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29.png"/><Relationship Id="rId95" Type="http://schemas.openxmlformats.org/officeDocument/2006/relationships/image" Target="media/image34.png"/><Relationship Id="rId160" Type="http://schemas.openxmlformats.org/officeDocument/2006/relationships/image" Target="media/image97.jpeg"/><Relationship Id="rId165" Type="http://schemas.openxmlformats.org/officeDocument/2006/relationships/image" Target="media/image102.png"/><Relationship Id="rId181" Type="http://schemas.openxmlformats.org/officeDocument/2006/relationships/theme" Target="theme/theme1.xml"/><Relationship Id="rId22" Type="http://schemas.openxmlformats.org/officeDocument/2006/relationships/hyperlink" Target="http://mosopen.ru/metro/station/begovaya" TargetMode="External"/><Relationship Id="rId27" Type="http://schemas.openxmlformats.org/officeDocument/2006/relationships/hyperlink" Target="http://mosopen.ru/region/presnenskij/goverment_list" TargetMode="External"/><Relationship Id="rId43" Type="http://schemas.openxmlformats.org/officeDocument/2006/relationships/hyperlink" Target="https://ru.wikipedia.org/wiki/%D0%A1%D0%B0%D0%B4%D0%BE%D0%B2%D0%BE%D0%B5_%D0%BA%D0%BE%D0%BB%D1%8C%D1%86%D0%BE" TargetMode="External"/><Relationship Id="rId48" Type="http://schemas.openxmlformats.org/officeDocument/2006/relationships/hyperlink" Target="https://ru.wikipedia.org/w/index.php?title=%D0%9C%D0%B0%D0%BB%D0%B0%D1%8F_%D0%9D%D0%B8%D0%BA%D0%B8%D1%82%D1%81%D0%BA%D0%B0%D1%8F_%D1%83%D0%BB%D0%B8%D1%86%D0%B0&amp;veaction=edit&amp;section=4" TargetMode="External"/><Relationship Id="rId64" Type="http://schemas.openxmlformats.org/officeDocument/2006/relationships/hyperlink" Target="https://ru.wikipedia.org/wiki/%D0%9C%D0%B0%D1%80%D0%BA%D0%BE%D0%B2%D0%BD%D0%B8%D0%BA%D0%BE%D0%B2,_%D0%9D%D0%B8%D0%BA%D0%BE%D0%BB%D0%B0%D0%B9_%D0%92%D0%BB%D0%B0%D0%B4%D0%B8%D0%BC%D0%B8%D1%80%D0%BE%D0%B2%D0%B8%D1%87" TargetMode="External"/><Relationship Id="rId69" Type="http://schemas.openxmlformats.org/officeDocument/2006/relationships/image" Target="media/image15.png"/><Relationship Id="rId113" Type="http://schemas.openxmlformats.org/officeDocument/2006/relationships/image" Target="media/image52.png"/><Relationship Id="rId118" Type="http://schemas.openxmlformats.org/officeDocument/2006/relationships/image" Target="media/image57.png"/><Relationship Id="rId134" Type="http://schemas.openxmlformats.org/officeDocument/2006/relationships/image" Target="media/image73.png"/><Relationship Id="rId139" Type="http://schemas.openxmlformats.org/officeDocument/2006/relationships/header" Target="header1.xml"/><Relationship Id="rId80" Type="http://schemas.openxmlformats.org/officeDocument/2006/relationships/hyperlink" Target="http://www.cbr.ru/hd_base/?PrtId=mrrf_7d" TargetMode="External"/><Relationship Id="rId85" Type="http://schemas.openxmlformats.org/officeDocument/2006/relationships/hyperlink" Target="http://www.gks.ru/wps/wcm/connect/rosstat_main/rosstat/ru/statistics/enterprise/building/" TargetMode="External"/><Relationship Id="rId150" Type="http://schemas.openxmlformats.org/officeDocument/2006/relationships/image" Target="media/image87.png"/><Relationship Id="rId155" Type="http://schemas.openxmlformats.org/officeDocument/2006/relationships/image" Target="media/image92.png"/><Relationship Id="rId171" Type="http://schemas.openxmlformats.org/officeDocument/2006/relationships/image" Target="media/image108.jpeg"/><Relationship Id="rId176" Type="http://schemas.openxmlformats.org/officeDocument/2006/relationships/image" Target="media/image113.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hyperlink" Target="https://ru.wikipedia.org/wiki/%D0%91%D0%BE%D0%BB%D1%8C%D1%88%D0%B0%D1%8F_%D0%9D%D0%B8%D0%BA%D0%B8%D1%82%D1%81%D0%BA%D0%B0%D1%8F_%D1%83%D0%BB%D0%B8%D1%86%D0%B0" TargetMode="External"/><Relationship Id="rId38" Type="http://schemas.openxmlformats.org/officeDocument/2006/relationships/hyperlink" Target="https://ru.wikipedia.org/wiki/%D0%91%D0%BE%D0%BB%D1%8C%D1%88%D0%B0%D1%8F_%D0%9D%D0%B8%D0%BA%D0%B8%D1%82%D1%81%D0%BA%D0%B0%D1%8F_%D1%83%D0%BB%D0%B8%D1%86%D0%B0" TargetMode="External"/><Relationship Id="rId59" Type="http://schemas.openxmlformats.org/officeDocument/2006/relationships/hyperlink" Target="https://ru.wikipedia.org/wiki/%D0%9F%D1%83%D1%88%D0%BA%D0%B8%D0%BD,_%D0%90%D0%BB%D0%B5%D0%BA%D1%81%D0%B0%D0%BD%D0%B4%D1%80_%D0%A1%D0%B5%D1%80%D0%B3%D0%B5%D0%B5%D0%B2%D0%B8%D1%87" TargetMode="External"/><Relationship Id="rId103" Type="http://schemas.openxmlformats.org/officeDocument/2006/relationships/image" Target="media/image42.png"/><Relationship Id="rId108" Type="http://schemas.openxmlformats.org/officeDocument/2006/relationships/image" Target="media/image47.png"/><Relationship Id="rId124" Type="http://schemas.openxmlformats.org/officeDocument/2006/relationships/image" Target="media/image63.png"/><Relationship Id="rId129" Type="http://schemas.openxmlformats.org/officeDocument/2006/relationships/image" Target="media/image68.png"/><Relationship Id="rId54" Type="http://schemas.openxmlformats.org/officeDocument/2006/relationships/hyperlink" Target="https://ru.wikipedia.org/wiki/XIX_%D0%B2%D0%B5%D0%BA" TargetMode="External"/><Relationship Id="rId70" Type="http://schemas.openxmlformats.org/officeDocument/2006/relationships/image" Target="media/image16.png"/><Relationship Id="rId75" Type="http://schemas.openxmlformats.org/officeDocument/2006/relationships/image" Target="media/image21.png"/><Relationship Id="rId91" Type="http://schemas.openxmlformats.org/officeDocument/2006/relationships/image" Target="media/image30.png"/><Relationship Id="rId96" Type="http://schemas.openxmlformats.org/officeDocument/2006/relationships/image" Target="media/image35.png"/><Relationship Id="rId140" Type="http://schemas.openxmlformats.org/officeDocument/2006/relationships/footer" Target="footer1.xml"/><Relationship Id="rId145" Type="http://schemas.openxmlformats.org/officeDocument/2006/relationships/image" Target="media/image82.png"/><Relationship Id="rId161" Type="http://schemas.openxmlformats.org/officeDocument/2006/relationships/image" Target="media/image98.jpeg"/><Relationship Id="rId166"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mosopen.ru/metro/station/vistavichnaya" TargetMode="External"/><Relationship Id="rId28" Type="http://schemas.openxmlformats.org/officeDocument/2006/relationships/image" Target="media/image12.png"/><Relationship Id="rId49" Type="http://schemas.openxmlformats.org/officeDocument/2006/relationships/hyperlink" Target="https://ru.wikipedia.org/w/index.php?title=%D0%9C%D0%B0%D0%BB%D0%B0%D1%8F_%D0%9D%D0%B8%D0%BA%D0%B8%D1%82%D1%81%D0%BA%D0%B0%D1%8F_%D1%83%D0%BB%D0%B8%D1%86%D0%B0&amp;action=edit&amp;section=4" TargetMode="External"/><Relationship Id="rId114" Type="http://schemas.openxmlformats.org/officeDocument/2006/relationships/image" Target="media/image53.png"/><Relationship Id="rId119" Type="http://schemas.openxmlformats.org/officeDocument/2006/relationships/image" Target="media/image58.png"/><Relationship Id="rId44" Type="http://schemas.openxmlformats.org/officeDocument/2006/relationships/hyperlink" Target="https://ru.wikipedia.org/wiki/1948_%D0%B3%D0%BE%D0%B4" TargetMode="External"/><Relationship Id="rId60" Type="http://schemas.openxmlformats.org/officeDocument/2006/relationships/hyperlink" Target="https://ru.wikipedia.org/wiki/%D0%A7%D0%B5%D1%80%D0%B5%D0%B2%D0%B8%D1%87%D0%BA%D0%B8_(%D0%BE%D0%BF%D0%B5%D1%80%D0%B0)" TargetMode="External"/><Relationship Id="rId65" Type="http://schemas.openxmlformats.org/officeDocument/2006/relationships/hyperlink" Target="https://ru.wikipedia.org/wiki/%D0%9F%D0%B8%D0%BE%D1%82%D1%80%D0%BE%D0%B2%D0%B8%D1%87,_%D0%9E%D0%BB%D1%8C%D0%B3%D0%B5%D1%80%D0%B4_%D0%93%D1%83%D1%81%D1%82%D0%B0%D0%B2%D0%BE%D0%B2%D0%B8%D1%87" TargetMode="External"/><Relationship Id="rId81" Type="http://schemas.openxmlformats.org/officeDocument/2006/relationships/hyperlink" Target="http://www.cbr.ru" TargetMode="External"/><Relationship Id="rId86" Type="http://schemas.openxmlformats.org/officeDocument/2006/relationships/image" Target="media/image25.png"/><Relationship Id="rId130" Type="http://schemas.openxmlformats.org/officeDocument/2006/relationships/image" Target="media/image69.png"/><Relationship Id="rId135" Type="http://schemas.openxmlformats.org/officeDocument/2006/relationships/image" Target="media/image74.png"/><Relationship Id="rId151" Type="http://schemas.openxmlformats.org/officeDocument/2006/relationships/image" Target="media/image88.png"/><Relationship Id="rId156" Type="http://schemas.openxmlformats.org/officeDocument/2006/relationships/image" Target="media/image93.png"/><Relationship Id="rId177"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09.jpeg"/><Relationship Id="rId180"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hyperlink" Target="http://mosopen.ru/district/cao" TargetMode="External"/><Relationship Id="rId39" Type="http://schemas.openxmlformats.org/officeDocument/2006/relationships/hyperlink" Target="https://ru.wikipedia.org/wiki/%D0%91%D0%BE%D0%BB%D1%8C%D1%88%D0%BE%D0%B9_%D0%9A%D0%B8%D1%81%D0%BB%D0%BE%D0%B2%D1%81%D0%BA%D0%B8%D0%B9_%D0%BF%D0%B5%D1%80%D0%B5%D1%83%D0%BB%D0%BE%D0%BA" TargetMode="External"/><Relationship Id="rId109" Type="http://schemas.openxmlformats.org/officeDocument/2006/relationships/image" Target="media/image48.png"/><Relationship Id="rId34" Type="http://schemas.openxmlformats.org/officeDocument/2006/relationships/image" Target="media/image13.png"/><Relationship Id="rId50" Type="http://schemas.openxmlformats.org/officeDocument/2006/relationships/hyperlink" Target="https://ru.wikipedia.org/wiki/%D0%9F%D0%BE%D1%81%D0%BE%D0%BB%D1%8C%D1%81%D1%82%D0%B2%D0%BE_%D0%9D%D0%B8%D0%B3%D0%B5%D1%80%D0%B8%D0%B8_%D0%B2_%D0%9C%D0%BE%D1%81%D0%BA%D0%B2%D0%B5" TargetMode="External"/><Relationship Id="rId55" Type="http://schemas.openxmlformats.org/officeDocument/2006/relationships/hyperlink" Target="https://ru.wikipedia.org/wiki/1886_%D0%B3%D0%BE%D0%B4" TargetMode="External"/><Relationship Id="rId76" Type="http://schemas.openxmlformats.org/officeDocument/2006/relationships/image" Target="media/image22.png"/><Relationship Id="rId97" Type="http://schemas.openxmlformats.org/officeDocument/2006/relationships/image" Target="media/image36.png"/><Relationship Id="rId104" Type="http://schemas.openxmlformats.org/officeDocument/2006/relationships/image" Target="media/image43.png"/><Relationship Id="rId120" Type="http://schemas.openxmlformats.org/officeDocument/2006/relationships/image" Target="media/image59.png"/><Relationship Id="rId125" Type="http://schemas.openxmlformats.org/officeDocument/2006/relationships/image" Target="media/image64.png"/><Relationship Id="rId141" Type="http://schemas.openxmlformats.org/officeDocument/2006/relationships/image" Target="media/image78.png"/><Relationship Id="rId146" Type="http://schemas.openxmlformats.org/officeDocument/2006/relationships/image" Target="media/image83.png"/><Relationship Id="rId167" Type="http://schemas.openxmlformats.org/officeDocument/2006/relationships/image" Target="media/image104.png"/><Relationship Id="rId7" Type="http://schemas.openxmlformats.org/officeDocument/2006/relationships/endnotes" Target="endnotes.xml"/><Relationship Id="rId71" Type="http://schemas.openxmlformats.org/officeDocument/2006/relationships/image" Target="media/image17.png"/><Relationship Id="rId92" Type="http://schemas.openxmlformats.org/officeDocument/2006/relationships/image" Target="media/image31.png"/><Relationship Id="rId162" Type="http://schemas.openxmlformats.org/officeDocument/2006/relationships/image" Target="media/image99.png"/><Relationship Id="rId2" Type="http://schemas.openxmlformats.org/officeDocument/2006/relationships/numbering" Target="numbering.xml"/><Relationship Id="rId29" Type="http://schemas.openxmlformats.org/officeDocument/2006/relationships/hyperlink" Target="https://ru.wikipedia.org/wiki/%D0%9F%D1%80%D0%B5%D1%81%D0%BD%D0%B5%D0%BD%D1%81%D0%BA%D0%B8%D0%B9_(%D1%80%D0%B0%D0%B9%D0%BE%D0%BD_%D0%9C%D0%BE%D1%81%D0%BA%D0%B2%D1%8B)" TargetMode="External"/><Relationship Id="rId24" Type="http://schemas.openxmlformats.org/officeDocument/2006/relationships/hyperlink" Target="http://mosopen.ru/metro/station/krasnopresnenskaya" TargetMode="External"/><Relationship Id="rId40" Type="http://schemas.openxmlformats.org/officeDocument/2006/relationships/hyperlink" Target="https://ru.wikipedia.org/wiki/XVII_%D0%B2%D0%B5%D0%BA" TargetMode="External"/><Relationship Id="rId45" Type="http://schemas.openxmlformats.org/officeDocument/2006/relationships/hyperlink" Target="https://ru.wikipedia.org/wiki/%D0%9A%D0%B0%D1%87%D0%B0%D0%BB%D0%BE%D0%B2,_%D0%92%D0%B0%D1%81%D0%B8%D0%BB%D0%B8%D0%B9_%D0%98%D0%B2%D0%B0%D0%BD%D0%BE%D0%B2%D0%B8%D1%87" TargetMode="External"/><Relationship Id="rId66" Type="http://schemas.openxmlformats.org/officeDocument/2006/relationships/hyperlink" Target="https://ru.wikipedia.org/wiki/%D0%93%D0%BB%D1%83%D1%88%D0%BA%D0%BE%D0%B2%D1%81%D0%BA%D0%B8%D0%B9,_%D0%90%D0%B4%D0%B0%D0%BC_%D0%9F%D0%B0%D0%B2%D0%BB%D0%BE%D0%B2%D0%B8%D1%87" TargetMode="External"/><Relationship Id="rId87" Type="http://schemas.openxmlformats.org/officeDocument/2006/relationships/image" Target="media/image26.png"/><Relationship Id="rId110" Type="http://schemas.openxmlformats.org/officeDocument/2006/relationships/image" Target="media/image49.png"/><Relationship Id="rId115" Type="http://schemas.openxmlformats.org/officeDocument/2006/relationships/image" Target="media/image54.png"/><Relationship Id="rId131" Type="http://schemas.openxmlformats.org/officeDocument/2006/relationships/image" Target="media/image70.png"/><Relationship Id="rId136" Type="http://schemas.openxmlformats.org/officeDocument/2006/relationships/image" Target="media/image75.png"/><Relationship Id="rId157" Type="http://schemas.openxmlformats.org/officeDocument/2006/relationships/image" Target="media/image94.png"/><Relationship Id="rId178" Type="http://schemas.openxmlformats.org/officeDocument/2006/relationships/image" Target="media/image115.jpeg"/><Relationship Id="rId61" Type="http://schemas.openxmlformats.org/officeDocument/2006/relationships/hyperlink" Target="https://ru.wikipedia.org/wiki/%D0%9C%D0%B0%D1%80%D0%BA%D0%BE%D0%B2%D0%BD%D0%B8%D0%BA%D0%BE%D0%B2,_%D0%92%D0%BB%D0%B0%D0%B4%D0%B8%D0%BC%D0%B8%D1%80_%D0%92%D0%B0%D1%81%D0%B8%D0%BB%D1%8C%D0%B5%D0%B2%D0%B8%D1%87" TargetMode="External"/><Relationship Id="rId82" Type="http://schemas.openxmlformats.org/officeDocument/2006/relationships/hyperlink" Target="https://www.cbr.ru/statistics/print.aspx?file=bank_system/4-3-1_16.htm&amp;pid=pdko_sub&amp;sid=dopk" TargetMode="External"/><Relationship Id="rId152" Type="http://schemas.openxmlformats.org/officeDocument/2006/relationships/image" Target="media/image89.png"/><Relationship Id="rId173" Type="http://schemas.openxmlformats.org/officeDocument/2006/relationships/image" Target="media/image110.jpeg"/><Relationship Id="rId19" Type="http://schemas.openxmlformats.org/officeDocument/2006/relationships/hyperlink" Target="http://mosopen.ru/region/presnenskij/streets" TargetMode="External"/><Relationship Id="rId14" Type="http://schemas.openxmlformats.org/officeDocument/2006/relationships/image" Target="media/image7.png"/><Relationship Id="rId30" Type="http://schemas.openxmlformats.org/officeDocument/2006/relationships/hyperlink" Target="https://ru.wikipedia.org/wiki/%D0%A6%D0%B5%D0%BD%D1%82%D1%80%D0%B0%D0%BB%D1%8C%D0%BD%D1%8B%D0%B9_%D0%B0%D0%B4%D0%BC%D0%B8%D0%BD%D0%B8%D1%81%D1%82%D1%80%D0%B0%D1%82%D0%B8%D0%B2%D0%BD%D1%8B%D0%B9_%D0%BE%D0%BA%D1%80%D1%83%D0%B3_%D0%9C%D0%BE%D1%81%D0%BA%D0%B2%D1%8B" TargetMode="External"/><Relationship Id="rId35" Type="http://schemas.openxmlformats.org/officeDocument/2006/relationships/hyperlink" Target="https://ru.wikipedia.org/wiki/XIX_%D0%B2%D0%B5%D0%BA" TargetMode="External"/><Relationship Id="rId56" Type="http://schemas.openxmlformats.org/officeDocument/2006/relationships/hyperlink" Target="https://ru.wikipedia.org/wiki/%D0%9A%D0%BE%D0%BB%D1%8C%D0%B1%D0%B5,_%D0%A4%D1%91%D0%B4%D0%BE%D1%80_%D0%9D%D0%B8%D0%BA%D0%B8%D1%82%D0%B8%D1%87" TargetMode="External"/><Relationship Id="rId77" Type="http://schemas.openxmlformats.org/officeDocument/2006/relationships/image" Target="media/image23.png"/><Relationship Id="rId100" Type="http://schemas.openxmlformats.org/officeDocument/2006/relationships/image" Target="media/image39.png"/><Relationship Id="rId105" Type="http://schemas.openxmlformats.org/officeDocument/2006/relationships/image" Target="media/image44.png"/><Relationship Id="rId126" Type="http://schemas.openxmlformats.org/officeDocument/2006/relationships/image" Target="media/image65.png"/><Relationship Id="rId147" Type="http://schemas.openxmlformats.org/officeDocument/2006/relationships/image" Target="media/image84.png"/><Relationship Id="rId168" Type="http://schemas.openxmlformats.org/officeDocument/2006/relationships/image" Target="media/image105.jpeg"/><Relationship Id="rId8" Type="http://schemas.openxmlformats.org/officeDocument/2006/relationships/image" Target="media/image1.png"/><Relationship Id="rId51" Type="http://schemas.openxmlformats.org/officeDocument/2006/relationships/hyperlink" Target="https://ru.wikipedia.org/wiki/%D0%9F%D0%B8%D0%BE%D1%82%D1%80%D0%BE%D0%B2%D0%B8%D1%87,_%D0%9E%D0%BB%D1%8C%D0%B3%D0%B5%D1%80%D0%B4_%D0%93%D1%83%D1%81%D1%82%D0%B0%D0%B2%D0%BE%D0%B2%D0%B8%D1%87" TargetMode="External"/><Relationship Id="rId72" Type="http://schemas.openxmlformats.org/officeDocument/2006/relationships/image" Target="media/image18.png"/><Relationship Id="rId93" Type="http://schemas.openxmlformats.org/officeDocument/2006/relationships/image" Target="media/image32.png"/><Relationship Id="rId98" Type="http://schemas.openxmlformats.org/officeDocument/2006/relationships/image" Target="media/image37.png"/><Relationship Id="rId121" Type="http://schemas.openxmlformats.org/officeDocument/2006/relationships/image" Target="media/image60.png"/><Relationship Id="rId142" Type="http://schemas.openxmlformats.org/officeDocument/2006/relationships/image" Target="media/image79.png"/><Relationship Id="rId163" Type="http://schemas.openxmlformats.org/officeDocument/2006/relationships/image" Target="media/image100.png"/><Relationship Id="rId3" Type="http://schemas.openxmlformats.org/officeDocument/2006/relationships/styles" Target="styles.xml"/><Relationship Id="rId25" Type="http://schemas.openxmlformats.org/officeDocument/2006/relationships/hyperlink" Target="http://mosopen.ru/metro/station/mezhdunarodnaya" TargetMode="External"/><Relationship Id="rId46" Type="http://schemas.openxmlformats.org/officeDocument/2006/relationships/hyperlink" Target="https://ru.wikipedia.org/wiki/1994" TargetMode="External"/><Relationship Id="rId67" Type="http://schemas.openxmlformats.org/officeDocument/2006/relationships/image" Target="media/image14.png"/><Relationship Id="rId116" Type="http://schemas.openxmlformats.org/officeDocument/2006/relationships/image" Target="media/image55.png"/><Relationship Id="rId137" Type="http://schemas.openxmlformats.org/officeDocument/2006/relationships/image" Target="media/image76.png"/><Relationship Id="rId158" Type="http://schemas.openxmlformats.org/officeDocument/2006/relationships/image" Target="media/image95.jpeg"/><Relationship Id="rId20" Type="http://schemas.openxmlformats.org/officeDocument/2006/relationships/image" Target="media/image11.gif"/><Relationship Id="rId41" Type="http://schemas.openxmlformats.org/officeDocument/2006/relationships/hyperlink" Target="https://ru.wikipedia.org/wiki/1779_%D0%B3%D0%BE%D0%B4" TargetMode="External"/><Relationship Id="rId62" Type="http://schemas.openxmlformats.org/officeDocument/2006/relationships/hyperlink" Target="https://ru.wikipedia.org/wiki/%D0%A4%D0%BE%D1%80%D0%B5%D0%B3%D0%B3%D0%B5%D1%80,_%D0%9D%D0%B8%D0%BA%D0%BE%D0%BB%D0%B0%D0%B9_%D0%9C%D0%B8%D1%85%D0%B0%D0%B9%D0%BB%D0%BE%D0%B2%D0%B8%D1%87" TargetMode="External"/><Relationship Id="rId83" Type="http://schemas.openxmlformats.org/officeDocument/2006/relationships/hyperlink" Target="http://www.gks.ru" TargetMode="External"/><Relationship Id="rId88" Type="http://schemas.openxmlformats.org/officeDocument/2006/relationships/image" Target="media/image27.png"/><Relationship Id="rId111" Type="http://schemas.openxmlformats.org/officeDocument/2006/relationships/image" Target="media/image50.png"/><Relationship Id="rId132" Type="http://schemas.openxmlformats.org/officeDocument/2006/relationships/image" Target="media/image71.png"/><Relationship Id="rId153" Type="http://schemas.openxmlformats.org/officeDocument/2006/relationships/image" Target="media/image90.png"/><Relationship Id="rId174" Type="http://schemas.openxmlformats.org/officeDocument/2006/relationships/image" Target="media/image111.jpeg"/><Relationship Id="rId179" Type="http://schemas.openxmlformats.org/officeDocument/2006/relationships/image" Target="media/image116.jpeg"/><Relationship Id="rId15" Type="http://schemas.openxmlformats.org/officeDocument/2006/relationships/image" Target="media/image8.png"/><Relationship Id="rId36" Type="http://schemas.openxmlformats.org/officeDocument/2006/relationships/hyperlink" Target="https://ru.wikipedia.org/wiki/%D0%91%D0%BE%D0%BB%D1%8C%D1%88%D0%B0%D1%8F_%D0%9D%D0%B8%D0%BA%D0%B8%D1%82%D1%81%D0%BA%D0%B0%D1%8F_%D1%83%D0%BB%D0%B8%D1%86%D0%B0" TargetMode="External"/><Relationship Id="rId57" Type="http://schemas.openxmlformats.org/officeDocument/2006/relationships/hyperlink" Target="https://ru.wikipedia.org/wiki/%D0%94%D0%BE%D0%BB%D0%B3%D0%BE%D1%80%D1%83%D0%BA%D0%BE%D0%B2,_%D0%9F%D1%91%D1%82%D1%80_%D0%9F%D0%B5%D1%82%D1%80%D0%BE%D0%B2%D0%B8%D1%87" TargetMode="External"/><Relationship Id="rId106" Type="http://schemas.openxmlformats.org/officeDocument/2006/relationships/image" Target="media/image45.png"/><Relationship Id="rId127" Type="http://schemas.openxmlformats.org/officeDocument/2006/relationships/image" Target="media/image66.png"/><Relationship Id="rId10" Type="http://schemas.openxmlformats.org/officeDocument/2006/relationships/image" Target="media/image3.jpeg"/><Relationship Id="rId31" Type="http://schemas.openxmlformats.org/officeDocument/2006/relationships/hyperlink" Target="https://ru.wikipedia.org/wiki/%D0%9C%D0%BE%D1%81%D0%BA%D0%B2%D0%B0" TargetMode="External"/><Relationship Id="rId52" Type="http://schemas.openxmlformats.org/officeDocument/2006/relationships/hyperlink" Target="https://ru.wikipedia.org/wiki/2004_%D0%B3%D0%BE%D0%B4" TargetMode="External"/><Relationship Id="rId73" Type="http://schemas.openxmlformats.org/officeDocument/2006/relationships/image" Target="media/image19.png"/><Relationship Id="rId78" Type="http://schemas.openxmlformats.org/officeDocument/2006/relationships/image" Target="media/image24.png"/><Relationship Id="rId94" Type="http://schemas.openxmlformats.org/officeDocument/2006/relationships/image" Target="media/image33.png"/><Relationship Id="rId99" Type="http://schemas.openxmlformats.org/officeDocument/2006/relationships/image" Target="media/image38.png"/><Relationship Id="rId101" Type="http://schemas.openxmlformats.org/officeDocument/2006/relationships/image" Target="media/image40.png"/><Relationship Id="rId122" Type="http://schemas.openxmlformats.org/officeDocument/2006/relationships/image" Target="media/image61.png"/><Relationship Id="rId143" Type="http://schemas.openxmlformats.org/officeDocument/2006/relationships/image" Target="media/image80.png"/><Relationship Id="rId148" Type="http://schemas.openxmlformats.org/officeDocument/2006/relationships/image" Target="media/image85.png"/><Relationship Id="rId164" Type="http://schemas.openxmlformats.org/officeDocument/2006/relationships/image" Target="media/image101.png"/><Relationship Id="rId169" Type="http://schemas.openxmlformats.org/officeDocument/2006/relationships/image" Target="media/image10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51268D64-5203-4698-A9E1-1093810693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5553</TotalTime>
  <Pages>130</Pages>
  <Words>34084</Words>
  <Characters>194281</Characters>
  <Application>Microsoft Office Word</Application>
  <DocSecurity>0</DocSecurity>
  <Lines>1619</Lines>
  <Paragraphs>455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227910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1021</cp:revision>
  <dcterms:created xsi:type="dcterms:W3CDTF">2018-09-23T04:35:00Z</dcterms:created>
  <dcterms:modified xsi:type="dcterms:W3CDTF">2018-11-13T12:32:00Z</dcterms:modified>
</cp:coreProperties>
</file>