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E746F" w:rsidRDefault="00DE746F" w:rsidP="00386E4E">
      <w:pPr>
        <w:jc w:val="center"/>
        <w:rPr>
          <w:rFonts w:ascii="Times New Roman" w:hAnsi="Times New Roman" w:cs="Times New Roman"/>
          <w:color w:val="000000" w:themeColor="text1"/>
          <w:sz w:val="32"/>
          <w:szCs w:val="32"/>
        </w:rPr>
      </w:pPr>
      <w:bookmarkStart w:id="0" w:name="_Toc341171826"/>
      <w:bookmarkStart w:id="1" w:name="_Toc362360446"/>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CE1090" w:rsidRDefault="00CE1090" w:rsidP="00DB2D7E">
      <w:pPr>
        <w:pStyle w:val="afa"/>
        <w:rPr>
          <w:b/>
          <w:sz w:val="24"/>
          <w:lang w:val="en-US"/>
        </w:rPr>
      </w:pPr>
    </w:p>
    <w:p w:rsidR="00DB2D7E" w:rsidRPr="001A2ADB" w:rsidRDefault="00DB2D7E" w:rsidP="00DB2D7E">
      <w:pPr>
        <w:pStyle w:val="afa"/>
        <w:rPr>
          <w:b/>
          <w:sz w:val="24"/>
        </w:rPr>
      </w:pPr>
      <w:r w:rsidRPr="001A2ADB">
        <w:rPr>
          <w:b/>
          <w:sz w:val="24"/>
        </w:rPr>
        <w:lastRenderedPageBreak/>
        <w:t>СОДЕРЖАНИЕ</w:t>
      </w:r>
    </w:p>
    <w:p w:rsidR="00B656EE" w:rsidRPr="00B656EE" w:rsidRDefault="007B73C1" w:rsidP="00B656EE">
      <w:pPr>
        <w:pStyle w:val="1b"/>
        <w:rPr>
          <w:rFonts w:ascii="Times New Roman" w:eastAsiaTheme="minorEastAsia" w:hAnsi="Times New Roman" w:cs="Times New Roman"/>
          <w:noProof/>
          <w:color w:val="auto"/>
          <w:sz w:val="22"/>
          <w:szCs w:val="22"/>
        </w:rPr>
      </w:pPr>
      <w:r w:rsidRPr="007B73C1">
        <w:rPr>
          <w:rFonts w:ascii="Times New Roman" w:hAnsi="Times New Roman" w:cs="Times New Roman"/>
          <w:lang w:val="de-DE"/>
        </w:rPr>
        <w:fldChar w:fldCharType="begin"/>
      </w:r>
      <w:r w:rsidR="00DB2D7E" w:rsidRPr="001A2ADB">
        <w:rPr>
          <w:rFonts w:ascii="Times New Roman" w:hAnsi="Times New Roman" w:cs="Times New Roman"/>
        </w:rPr>
        <w:instrText xml:space="preserve"> TOC \o "1-3" \h \z </w:instrText>
      </w:r>
      <w:r w:rsidRPr="007B73C1">
        <w:rPr>
          <w:rFonts w:ascii="Times New Roman" w:hAnsi="Times New Roman" w:cs="Times New Roman"/>
          <w:lang w:val="de-DE"/>
        </w:rPr>
        <w:fldChar w:fldCharType="separate"/>
      </w:r>
      <w:hyperlink w:anchor="_Toc501830662" w:history="1">
        <w:r w:rsidR="00B656EE" w:rsidRPr="00B656EE">
          <w:rPr>
            <w:rStyle w:val="a3"/>
            <w:rFonts w:ascii="Times New Roman" w:hAnsi="Times New Roman" w:cs="Times New Roman"/>
            <w:noProof/>
          </w:rPr>
          <w:t>1.Основные факты и выводы</w:t>
        </w:r>
        <w:r w:rsidR="00B656EE" w:rsidRPr="00B656EE">
          <w:rPr>
            <w:rFonts w:ascii="Times New Roman" w:hAnsi="Times New Roman" w:cs="Times New Roman"/>
            <w:noProof/>
            <w:webHidden/>
          </w:rPr>
          <w:tab/>
        </w:r>
        <w:r w:rsidRPr="00B656EE">
          <w:rPr>
            <w:rFonts w:ascii="Times New Roman" w:hAnsi="Times New Roman" w:cs="Times New Roman"/>
            <w:noProof/>
            <w:webHidden/>
          </w:rPr>
          <w:fldChar w:fldCharType="begin"/>
        </w:r>
        <w:r w:rsidR="00B656EE" w:rsidRPr="00B656EE">
          <w:rPr>
            <w:rFonts w:ascii="Times New Roman" w:hAnsi="Times New Roman" w:cs="Times New Roman"/>
            <w:noProof/>
            <w:webHidden/>
          </w:rPr>
          <w:instrText xml:space="preserve"> PAGEREF _Toc501830662 \h </w:instrText>
        </w:r>
        <w:r w:rsidRPr="00B656EE">
          <w:rPr>
            <w:rFonts w:ascii="Times New Roman" w:hAnsi="Times New Roman" w:cs="Times New Roman"/>
            <w:noProof/>
            <w:webHidden/>
          </w:rPr>
        </w:r>
        <w:r w:rsidRPr="00B656EE">
          <w:rPr>
            <w:rFonts w:ascii="Times New Roman" w:hAnsi="Times New Roman" w:cs="Times New Roman"/>
            <w:webHidden/>
          </w:rPr>
          <w:fldChar w:fldCharType="separate"/>
        </w:r>
        <w:r w:rsidR="000C408C">
          <w:rPr>
            <w:rFonts w:ascii="Times New Roman" w:hAnsi="Times New Roman" w:cs="Times New Roman"/>
            <w:noProof/>
            <w:webHidden/>
          </w:rPr>
          <w:t>4</w:t>
        </w:r>
        <w:r w:rsidRPr="00B656EE">
          <w:rPr>
            <w:rFonts w:ascii="Times New Roman" w:hAnsi="Times New Roman" w:cs="Times New Roman"/>
            <w:noProof/>
            <w:webHidden/>
          </w:rPr>
          <w:fldChar w:fldCharType="end"/>
        </w:r>
      </w:hyperlink>
    </w:p>
    <w:p w:rsidR="00B656EE" w:rsidRPr="00B656EE" w:rsidRDefault="007B73C1">
      <w:pPr>
        <w:pStyle w:val="2f2"/>
        <w:rPr>
          <w:rFonts w:eastAsiaTheme="minorEastAsia"/>
          <w:color w:val="auto"/>
          <w:sz w:val="22"/>
          <w:szCs w:val="22"/>
          <w:shd w:val="clear" w:color="auto" w:fill="auto"/>
        </w:rPr>
      </w:pPr>
      <w:hyperlink w:anchor="_Toc501830680" w:history="1">
        <w:r w:rsidR="00B656EE" w:rsidRPr="00B656EE">
          <w:rPr>
            <w:rStyle w:val="a3"/>
          </w:rPr>
          <w:t>2.Задание на оценку</w:t>
        </w:r>
        <w:r w:rsidR="00B656EE" w:rsidRPr="00B656EE">
          <w:rPr>
            <w:webHidden/>
          </w:rPr>
          <w:tab/>
        </w:r>
        <w:r w:rsidRPr="00B656EE">
          <w:rPr>
            <w:webHidden/>
          </w:rPr>
          <w:fldChar w:fldCharType="begin"/>
        </w:r>
        <w:r w:rsidR="00B656EE" w:rsidRPr="00B656EE">
          <w:rPr>
            <w:webHidden/>
          </w:rPr>
          <w:instrText xml:space="preserve"> PAGEREF _Toc501830680 \h </w:instrText>
        </w:r>
        <w:r w:rsidRPr="00B656EE">
          <w:rPr>
            <w:webHidden/>
          </w:rPr>
        </w:r>
        <w:r w:rsidRPr="00B656EE">
          <w:rPr>
            <w:webHidden/>
          </w:rPr>
          <w:fldChar w:fldCharType="separate"/>
        </w:r>
        <w:r w:rsidR="000C408C">
          <w:rPr>
            <w:webHidden/>
          </w:rPr>
          <w:t>7</w:t>
        </w:r>
        <w:r w:rsidRPr="00B656EE">
          <w:rPr>
            <w:webHidden/>
          </w:rPr>
          <w:fldChar w:fldCharType="end"/>
        </w:r>
      </w:hyperlink>
    </w:p>
    <w:p w:rsidR="00B656EE" w:rsidRPr="00B656EE" w:rsidRDefault="007B73C1">
      <w:pPr>
        <w:pStyle w:val="2f2"/>
        <w:rPr>
          <w:rFonts w:eastAsiaTheme="minorEastAsia"/>
          <w:color w:val="auto"/>
          <w:sz w:val="22"/>
          <w:szCs w:val="22"/>
          <w:shd w:val="clear" w:color="auto" w:fill="auto"/>
        </w:rPr>
      </w:pPr>
      <w:hyperlink w:anchor="_Toc501830684" w:history="1">
        <w:r w:rsidR="00B656EE" w:rsidRPr="00B656EE">
          <w:rPr>
            <w:rStyle w:val="a3"/>
          </w:rPr>
          <w:t>3.Сведения о заказчике оценки и об оценщиках</w:t>
        </w:r>
        <w:r w:rsidR="00B656EE" w:rsidRPr="00B656EE">
          <w:rPr>
            <w:webHidden/>
          </w:rPr>
          <w:tab/>
        </w:r>
        <w:r w:rsidRPr="00B656EE">
          <w:rPr>
            <w:webHidden/>
          </w:rPr>
          <w:fldChar w:fldCharType="begin"/>
        </w:r>
        <w:r w:rsidR="00B656EE" w:rsidRPr="00B656EE">
          <w:rPr>
            <w:webHidden/>
          </w:rPr>
          <w:instrText xml:space="preserve"> PAGEREF _Toc501830684 \h </w:instrText>
        </w:r>
        <w:r w:rsidRPr="00B656EE">
          <w:rPr>
            <w:webHidden/>
          </w:rPr>
        </w:r>
        <w:r w:rsidRPr="00B656EE">
          <w:rPr>
            <w:webHidden/>
          </w:rPr>
          <w:fldChar w:fldCharType="separate"/>
        </w:r>
        <w:r w:rsidR="000C408C">
          <w:rPr>
            <w:webHidden/>
          </w:rPr>
          <w:t>12</w:t>
        </w:r>
        <w:r w:rsidRPr="00B656EE">
          <w:rPr>
            <w:webHidden/>
          </w:rPr>
          <w:fldChar w:fldCharType="end"/>
        </w:r>
      </w:hyperlink>
    </w:p>
    <w:p w:rsidR="00B656EE" w:rsidRPr="00B656EE" w:rsidRDefault="007B73C1">
      <w:pPr>
        <w:pStyle w:val="1b"/>
        <w:rPr>
          <w:rFonts w:ascii="Times New Roman" w:eastAsiaTheme="minorEastAsia" w:hAnsi="Times New Roman" w:cs="Times New Roman"/>
          <w:noProof/>
          <w:color w:val="auto"/>
          <w:sz w:val="22"/>
          <w:szCs w:val="22"/>
        </w:rPr>
      </w:pPr>
      <w:hyperlink w:anchor="_Toc501830685" w:history="1">
        <w:r w:rsidR="00B656EE" w:rsidRPr="00B656EE">
          <w:rPr>
            <w:rStyle w:val="a3"/>
            <w:rFonts w:ascii="Times New Roman" w:hAnsi="Times New Roman" w:cs="Times New Roman"/>
            <w:noProof/>
          </w:rPr>
          <w:t>3.1. Сведения о заказчике оценки</w:t>
        </w:r>
        <w:r w:rsidR="00B656EE" w:rsidRPr="00B656EE">
          <w:rPr>
            <w:rFonts w:ascii="Times New Roman" w:hAnsi="Times New Roman" w:cs="Times New Roman"/>
            <w:noProof/>
            <w:webHidden/>
          </w:rPr>
          <w:tab/>
        </w:r>
        <w:r w:rsidRPr="00B656EE">
          <w:rPr>
            <w:rFonts w:ascii="Times New Roman" w:hAnsi="Times New Roman" w:cs="Times New Roman"/>
            <w:noProof/>
            <w:webHidden/>
          </w:rPr>
          <w:fldChar w:fldCharType="begin"/>
        </w:r>
        <w:r w:rsidR="00B656EE" w:rsidRPr="00B656EE">
          <w:rPr>
            <w:rFonts w:ascii="Times New Roman" w:hAnsi="Times New Roman" w:cs="Times New Roman"/>
            <w:noProof/>
            <w:webHidden/>
          </w:rPr>
          <w:instrText xml:space="preserve"> PAGEREF _Toc501830685 \h </w:instrText>
        </w:r>
        <w:r w:rsidRPr="00B656EE">
          <w:rPr>
            <w:rFonts w:ascii="Times New Roman" w:hAnsi="Times New Roman" w:cs="Times New Roman"/>
            <w:noProof/>
            <w:webHidden/>
          </w:rPr>
        </w:r>
        <w:r w:rsidRPr="00B656EE">
          <w:rPr>
            <w:rFonts w:ascii="Times New Roman" w:hAnsi="Times New Roman" w:cs="Times New Roman"/>
            <w:noProof/>
            <w:webHidden/>
          </w:rPr>
          <w:fldChar w:fldCharType="separate"/>
        </w:r>
        <w:r w:rsidR="000C408C">
          <w:rPr>
            <w:rFonts w:ascii="Times New Roman" w:hAnsi="Times New Roman" w:cs="Times New Roman"/>
            <w:noProof/>
            <w:webHidden/>
          </w:rPr>
          <w:t>12</w:t>
        </w:r>
        <w:r w:rsidRPr="00B656EE">
          <w:rPr>
            <w:rFonts w:ascii="Times New Roman" w:hAnsi="Times New Roman" w:cs="Times New Roman"/>
            <w:noProof/>
            <w:webHidden/>
          </w:rPr>
          <w:fldChar w:fldCharType="end"/>
        </w:r>
      </w:hyperlink>
    </w:p>
    <w:p w:rsidR="00B656EE" w:rsidRPr="00B656EE" w:rsidRDefault="007B73C1">
      <w:pPr>
        <w:pStyle w:val="1b"/>
        <w:rPr>
          <w:rFonts w:ascii="Times New Roman" w:eastAsiaTheme="minorEastAsia" w:hAnsi="Times New Roman" w:cs="Times New Roman"/>
          <w:noProof/>
          <w:color w:val="auto"/>
          <w:sz w:val="22"/>
          <w:szCs w:val="22"/>
        </w:rPr>
      </w:pPr>
      <w:hyperlink w:anchor="_Toc501830686" w:history="1">
        <w:r w:rsidR="00B656EE" w:rsidRPr="00B656EE">
          <w:rPr>
            <w:rStyle w:val="a3"/>
            <w:rFonts w:ascii="Times New Roman" w:hAnsi="Times New Roman" w:cs="Times New Roman"/>
            <w:noProof/>
          </w:rPr>
          <w:t>3.2.Сведения об оценщиках</w:t>
        </w:r>
        <w:r w:rsidR="00B656EE" w:rsidRPr="00B656EE">
          <w:rPr>
            <w:rFonts w:ascii="Times New Roman" w:hAnsi="Times New Roman" w:cs="Times New Roman"/>
            <w:noProof/>
            <w:webHidden/>
          </w:rPr>
          <w:tab/>
        </w:r>
        <w:r w:rsidRPr="00B656EE">
          <w:rPr>
            <w:rFonts w:ascii="Times New Roman" w:hAnsi="Times New Roman" w:cs="Times New Roman"/>
            <w:noProof/>
            <w:webHidden/>
          </w:rPr>
          <w:fldChar w:fldCharType="begin"/>
        </w:r>
        <w:r w:rsidR="00B656EE" w:rsidRPr="00B656EE">
          <w:rPr>
            <w:rFonts w:ascii="Times New Roman" w:hAnsi="Times New Roman" w:cs="Times New Roman"/>
            <w:noProof/>
            <w:webHidden/>
          </w:rPr>
          <w:instrText xml:space="preserve"> PAGEREF _Toc501830686 \h </w:instrText>
        </w:r>
        <w:r w:rsidRPr="00B656EE">
          <w:rPr>
            <w:rFonts w:ascii="Times New Roman" w:hAnsi="Times New Roman" w:cs="Times New Roman"/>
            <w:noProof/>
            <w:webHidden/>
          </w:rPr>
        </w:r>
        <w:r w:rsidRPr="00B656EE">
          <w:rPr>
            <w:rFonts w:ascii="Times New Roman" w:hAnsi="Times New Roman" w:cs="Times New Roman"/>
            <w:noProof/>
            <w:webHidden/>
          </w:rPr>
          <w:fldChar w:fldCharType="separate"/>
        </w:r>
        <w:r w:rsidR="000C408C">
          <w:rPr>
            <w:rFonts w:ascii="Times New Roman" w:hAnsi="Times New Roman" w:cs="Times New Roman"/>
            <w:noProof/>
            <w:webHidden/>
          </w:rPr>
          <w:t>12</w:t>
        </w:r>
        <w:r w:rsidRPr="00B656EE">
          <w:rPr>
            <w:rFonts w:ascii="Times New Roman" w:hAnsi="Times New Roman" w:cs="Times New Roman"/>
            <w:noProof/>
            <w:webHidden/>
          </w:rPr>
          <w:fldChar w:fldCharType="end"/>
        </w:r>
      </w:hyperlink>
    </w:p>
    <w:p w:rsidR="00B656EE" w:rsidRPr="00B656EE" w:rsidRDefault="007B73C1">
      <w:pPr>
        <w:pStyle w:val="2f2"/>
        <w:rPr>
          <w:rFonts w:eastAsiaTheme="minorEastAsia"/>
          <w:color w:val="auto"/>
          <w:sz w:val="22"/>
          <w:szCs w:val="22"/>
          <w:shd w:val="clear" w:color="auto" w:fill="auto"/>
        </w:rPr>
      </w:pPr>
      <w:hyperlink w:anchor="_Toc501830687" w:history="1">
        <w:r w:rsidR="00B656EE" w:rsidRPr="00B656EE">
          <w:rPr>
            <w:rStyle w:val="a3"/>
          </w:rPr>
          <w:t>4.Принятые при проведении оценки объекта оценки допущения</w:t>
        </w:r>
        <w:r w:rsidR="00B656EE" w:rsidRPr="00B656EE">
          <w:rPr>
            <w:webHidden/>
          </w:rPr>
          <w:tab/>
        </w:r>
        <w:r w:rsidRPr="00B656EE">
          <w:rPr>
            <w:webHidden/>
          </w:rPr>
          <w:fldChar w:fldCharType="begin"/>
        </w:r>
        <w:r w:rsidR="00B656EE" w:rsidRPr="00B656EE">
          <w:rPr>
            <w:webHidden/>
          </w:rPr>
          <w:instrText xml:space="preserve"> PAGEREF _Toc501830687 \h </w:instrText>
        </w:r>
        <w:r w:rsidRPr="00B656EE">
          <w:rPr>
            <w:webHidden/>
          </w:rPr>
        </w:r>
        <w:r w:rsidRPr="00B656EE">
          <w:rPr>
            <w:webHidden/>
          </w:rPr>
          <w:fldChar w:fldCharType="separate"/>
        </w:r>
        <w:r w:rsidR="000C408C">
          <w:rPr>
            <w:webHidden/>
          </w:rPr>
          <w:t>14</w:t>
        </w:r>
        <w:r w:rsidRPr="00B656EE">
          <w:rPr>
            <w:webHidden/>
          </w:rPr>
          <w:fldChar w:fldCharType="end"/>
        </w:r>
      </w:hyperlink>
    </w:p>
    <w:p w:rsidR="00B656EE" w:rsidRPr="00B656EE" w:rsidRDefault="007B73C1">
      <w:pPr>
        <w:pStyle w:val="2f2"/>
        <w:rPr>
          <w:rFonts w:eastAsiaTheme="minorEastAsia"/>
          <w:color w:val="auto"/>
          <w:sz w:val="22"/>
          <w:szCs w:val="22"/>
          <w:shd w:val="clear" w:color="auto" w:fill="auto"/>
        </w:rPr>
      </w:pPr>
      <w:hyperlink w:anchor="_Toc501830688" w:history="1">
        <w:r w:rsidR="00B656EE" w:rsidRPr="00B656EE">
          <w:rPr>
            <w:rStyle w:val="a3"/>
          </w:rPr>
          <w:t>5.Применяемые стандарты</w:t>
        </w:r>
        <w:r w:rsidR="00B656EE" w:rsidRPr="00B656EE">
          <w:rPr>
            <w:webHidden/>
          </w:rPr>
          <w:tab/>
        </w:r>
        <w:r w:rsidRPr="00B656EE">
          <w:rPr>
            <w:webHidden/>
          </w:rPr>
          <w:fldChar w:fldCharType="begin"/>
        </w:r>
        <w:r w:rsidR="00B656EE" w:rsidRPr="00B656EE">
          <w:rPr>
            <w:webHidden/>
          </w:rPr>
          <w:instrText xml:space="preserve"> PAGEREF _Toc501830688 \h </w:instrText>
        </w:r>
        <w:r w:rsidRPr="00B656EE">
          <w:rPr>
            <w:webHidden/>
          </w:rPr>
        </w:r>
        <w:r w:rsidRPr="00B656EE">
          <w:rPr>
            <w:webHidden/>
          </w:rPr>
          <w:fldChar w:fldCharType="separate"/>
        </w:r>
        <w:r w:rsidR="000C408C">
          <w:rPr>
            <w:webHidden/>
          </w:rPr>
          <w:t>15</w:t>
        </w:r>
        <w:r w:rsidRPr="00B656EE">
          <w:rPr>
            <w:webHidden/>
          </w:rPr>
          <w:fldChar w:fldCharType="end"/>
        </w:r>
      </w:hyperlink>
    </w:p>
    <w:p w:rsidR="00B656EE" w:rsidRPr="00B656EE" w:rsidRDefault="007B73C1">
      <w:pPr>
        <w:pStyle w:val="2f2"/>
        <w:rPr>
          <w:rFonts w:eastAsiaTheme="minorEastAsia"/>
          <w:color w:val="auto"/>
          <w:sz w:val="22"/>
          <w:szCs w:val="22"/>
          <w:shd w:val="clear" w:color="auto" w:fill="auto"/>
        </w:rPr>
      </w:pPr>
      <w:hyperlink w:anchor="_Toc501830689" w:history="1">
        <w:r w:rsidR="00B656EE" w:rsidRPr="00B656EE">
          <w:rPr>
            <w:rStyle w:val="a3"/>
          </w:rPr>
          <w:t>6.Заявление о соответствии</w:t>
        </w:r>
        <w:r w:rsidR="00B656EE" w:rsidRPr="00B656EE">
          <w:rPr>
            <w:webHidden/>
          </w:rPr>
          <w:tab/>
        </w:r>
        <w:r w:rsidRPr="00B656EE">
          <w:rPr>
            <w:webHidden/>
          </w:rPr>
          <w:fldChar w:fldCharType="begin"/>
        </w:r>
        <w:r w:rsidR="00B656EE" w:rsidRPr="00B656EE">
          <w:rPr>
            <w:webHidden/>
          </w:rPr>
          <w:instrText xml:space="preserve"> PAGEREF _Toc501830689 \h </w:instrText>
        </w:r>
        <w:r w:rsidRPr="00B656EE">
          <w:rPr>
            <w:webHidden/>
          </w:rPr>
        </w:r>
        <w:r w:rsidRPr="00B656EE">
          <w:rPr>
            <w:webHidden/>
          </w:rPr>
          <w:fldChar w:fldCharType="separate"/>
        </w:r>
        <w:r w:rsidR="000C408C">
          <w:rPr>
            <w:webHidden/>
          </w:rPr>
          <w:t>15</w:t>
        </w:r>
        <w:r w:rsidRPr="00B656EE">
          <w:rPr>
            <w:webHidden/>
          </w:rPr>
          <w:fldChar w:fldCharType="end"/>
        </w:r>
      </w:hyperlink>
    </w:p>
    <w:p w:rsidR="00B656EE" w:rsidRPr="00B656EE" w:rsidRDefault="007B73C1">
      <w:pPr>
        <w:pStyle w:val="2f2"/>
        <w:rPr>
          <w:rFonts w:eastAsiaTheme="minorEastAsia"/>
          <w:color w:val="auto"/>
          <w:sz w:val="22"/>
          <w:szCs w:val="22"/>
          <w:shd w:val="clear" w:color="auto" w:fill="auto"/>
        </w:rPr>
      </w:pPr>
      <w:hyperlink w:anchor="_Toc501830690" w:history="1">
        <w:r w:rsidR="00B656EE" w:rsidRPr="00B656EE">
          <w:rPr>
            <w:rStyle w:val="a3"/>
          </w:rPr>
          <w:t>7. Общие понятия и определения</w:t>
        </w:r>
        <w:r w:rsidR="00B656EE" w:rsidRPr="00B656EE">
          <w:rPr>
            <w:webHidden/>
          </w:rPr>
          <w:tab/>
        </w:r>
        <w:r w:rsidRPr="00B656EE">
          <w:rPr>
            <w:webHidden/>
          </w:rPr>
          <w:fldChar w:fldCharType="begin"/>
        </w:r>
        <w:r w:rsidR="00B656EE" w:rsidRPr="00B656EE">
          <w:rPr>
            <w:webHidden/>
          </w:rPr>
          <w:instrText xml:space="preserve"> PAGEREF _Toc501830690 \h </w:instrText>
        </w:r>
        <w:r w:rsidRPr="00B656EE">
          <w:rPr>
            <w:webHidden/>
          </w:rPr>
        </w:r>
        <w:r w:rsidRPr="00B656EE">
          <w:rPr>
            <w:webHidden/>
          </w:rPr>
          <w:fldChar w:fldCharType="separate"/>
        </w:r>
        <w:r w:rsidR="000C408C">
          <w:rPr>
            <w:webHidden/>
          </w:rPr>
          <w:t>15</w:t>
        </w:r>
        <w:r w:rsidRPr="00B656EE">
          <w:rPr>
            <w:webHidden/>
          </w:rPr>
          <w:fldChar w:fldCharType="end"/>
        </w:r>
      </w:hyperlink>
    </w:p>
    <w:p w:rsidR="00B656EE" w:rsidRPr="00B656EE" w:rsidRDefault="007B73C1">
      <w:pPr>
        <w:pStyle w:val="3e"/>
        <w:rPr>
          <w:rFonts w:ascii="Times New Roman" w:eastAsiaTheme="minorEastAsia" w:hAnsi="Times New Roman" w:cs="Times New Roman"/>
          <w:noProof/>
          <w:color w:val="auto"/>
          <w:sz w:val="22"/>
          <w:szCs w:val="22"/>
        </w:rPr>
      </w:pPr>
      <w:hyperlink w:anchor="_Toc501830698" w:history="1">
        <w:r w:rsidR="00B656EE" w:rsidRPr="00B656EE">
          <w:rPr>
            <w:rStyle w:val="a3"/>
            <w:rFonts w:ascii="Times New Roman" w:hAnsi="Times New Roman" w:cs="Times New Roman"/>
            <w:iCs/>
            <w:noProof/>
          </w:rPr>
          <w:t>8.Анализ рынка объекта оценки, ценообразующих факторов, а также внешних факторов, влияющих на его стоимость</w:t>
        </w:r>
        <w:r w:rsidR="00B656EE" w:rsidRPr="00B656EE">
          <w:rPr>
            <w:rFonts w:ascii="Times New Roman" w:hAnsi="Times New Roman" w:cs="Times New Roman"/>
            <w:noProof/>
            <w:webHidden/>
          </w:rPr>
          <w:tab/>
        </w:r>
        <w:r w:rsidRPr="00B656EE">
          <w:rPr>
            <w:rFonts w:ascii="Times New Roman" w:hAnsi="Times New Roman" w:cs="Times New Roman"/>
            <w:noProof/>
            <w:webHidden/>
          </w:rPr>
          <w:fldChar w:fldCharType="begin"/>
        </w:r>
        <w:r w:rsidR="00B656EE" w:rsidRPr="00B656EE">
          <w:rPr>
            <w:rFonts w:ascii="Times New Roman" w:hAnsi="Times New Roman" w:cs="Times New Roman"/>
            <w:noProof/>
            <w:webHidden/>
          </w:rPr>
          <w:instrText xml:space="preserve"> PAGEREF _Toc501830698 \h </w:instrText>
        </w:r>
        <w:r w:rsidRPr="00B656EE">
          <w:rPr>
            <w:rFonts w:ascii="Times New Roman" w:hAnsi="Times New Roman" w:cs="Times New Roman"/>
            <w:noProof/>
            <w:webHidden/>
          </w:rPr>
        </w:r>
        <w:r w:rsidRPr="00B656EE">
          <w:rPr>
            <w:rFonts w:ascii="Times New Roman" w:hAnsi="Times New Roman" w:cs="Times New Roman"/>
            <w:noProof/>
            <w:webHidden/>
          </w:rPr>
          <w:fldChar w:fldCharType="separate"/>
        </w:r>
        <w:r w:rsidR="000C408C">
          <w:rPr>
            <w:rFonts w:ascii="Times New Roman" w:hAnsi="Times New Roman" w:cs="Times New Roman"/>
            <w:noProof/>
            <w:webHidden/>
          </w:rPr>
          <w:t>22</w:t>
        </w:r>
        <w:r w:rsidRPr="00B656EE">
          <w:rPr>
            <w:rFonts w:ascii="Times New Roman" w:hAnsi="Times New Roman" w:cs="Times New Roman"/>
            <w:noProof/>
            <w:webHidden/>
          </w:rPr>
          <w:fldChar w:fldCharType="end"/>
        </w:r>
      </w:hyperlink>
    </w:p>
    <w:p w:rsidR="00B656EE" w:rsidRPr="00B656EE" w:rsidRDefault="007B73C1">
      <w:pPr>
        <w:pStyle w:val="2f2"/>
        <w:rPr>
          <w:rFonts w:eastAsiaTheme="minorEastAsia"/>
          <w:color w:val="auto"/>
          <w:sz w:val="22"/>
          <w:szCs w:val="22"/>
          <w:shd w:val="clear" w:color="auto" w:fill="auto"/>
        </w:rPr>
      </w:pPr>
      <w:hyperlink w:anchor="_Toc501830709" w:history="1">
        <w:r w:rsidR="00B656EE" w:rsidRPr="00B656EE">
          <w:rPr>
            <w:rStyle w:val="a3"/>
            <w:i/>
          </w:rPr>
          <w:t>9.</w:t>
        </w:r>
        <w:r w:rsidR="00B656EE" w:rsidRPr="00B656EE">
          <w:rPr>
            <w:rStyle w:val="a3"/>
            <w:iCs/>
          </w:rPr>
          <w:t>Анализ наиболее эффективного использования</w:t>
        </w:r>
        <w:r w:rsidR="00B656EE" w:rsidRPr="00B656EE">
          <w:rPr>
            <w:webHidden/>
          </w:rPr>
          <w:tab/>
        </w:r>
        <w:r w:rsidRPr="00B656EE">
          <w:rPr>
            <w:webHidden/>
          </w:rPr>
          <w:fldChar w:fldCharType="begin"/>
        </w:r>
        <w:r w:rsidR="00B656EE" w:rsidRPr="00B656EE">
          <w:rPr>
            <w:webHidden/>
          </w:rPr>
          <w:instrText xml:space="preserve"> PAGEREF _Toc501830709 \h </w:instrText>
        </w:r>
        <w:r w:rsidRPr="00B656EE">
          <w:rPr>
            <w:webHidden/>
          </w:rPr>
        </w:r>
        <w:r w:rsidRPr="00B656EE">
          <w:rPr>
            <w:webHidden/>
          </w:rPr>
          <w:fldChar w:fldCharType="separate"/>
        </w:r>
        <w:r w:rsidR="000C408C">
          <w:rPr>
            <w:webHidden/>
          </w:rPr>
          <w:t>38</w:t>
        </w:r>
        <w:r w:rsidRPr="00B656EE">
          <w:rPr>
            <w:webHidden/>
          </w:rPr>
          <w:fldChar w:fldCharType="end"/>
        </w:r>
      </w:hyperlink>
    </w:p>
    <w:p w:rsidR="00B656EE" w:rsidRPr="00B656EE" w:rsidRDefault="007B73C1">
      <w:pPr>
        <w:pStyle w:val="3e"/>
        <w:rPr>
          <w:rFonts w:ascii="Times New Roman" w:eastAsiaTheme="minorEastAsia" w:hAnsi="Times New Roman" w:cs="Times New Roman"/>
          <w:noProof/>
          <w:color w:val="auto"/>
          <w:sz w:val="22"/>
          <w:szCs w:val="22"/>
        </w:rPr>
      </w:pPr>
      <w:hyperlink w:anchor="_Toc501830710" w:history="1">
        <w:r w:rsidR="00B656EE" w:rsidRPr="00B656EE">
          <w:rPr>
            <w:rStyle w:val="a3"/>
            <w:rFonts w:ascii="Times New Roman" w:hAnsi="Times New Roman" w:cs="Times New Roman"/>
            <w:iCs/>
            <w:noProof/>
          </w:rPr>
          <w:t>10.Описание процесса оценки объекта оценки в части применения подхода (подходов) к оценке</w:t>
        </w:r>
        <w:r w:rsidR="00B656EE" w:rsidRPr="00B656EE">
          <w:rPr>
            <w:rFonts w:ascii="Times New Roman" w:hAnsi="Times New Roman" w:cs="Times New Roman"/>
            <w:noProof/>
            <w:webHidden/>
          </w:rPr>
          <w:tab/>
        </w:r>
        <w:r w:rsidRPr="00B656EE">
          <w:rPr>
            <w:rFonts w:ascii="Times New Roman" w:hAnsi="Times New Roman" w:cs="Times New Roman"/>
            <w:noProof/>
            <w:webHidden/>
          </w:rPr>
          <w:fldChar w:fldCharType="begin"/>
        </w:r>
        <w:r w:rsidR="00B656EE" w:rsidRPr="00B656EE">
          <w:rPr>
            <w:rFonts w:ascii="Times New Roman" w:hAnsi="Times New Roman" w:cs="Times New Roman"/>
            <w:noProof/>
            <w:webHidden/>
          </w:rPr>
          <w:instrText xml:space="preserve"> PAGEREF _Toc501830710 \h </w:instrText>
        </w:r>
        <w:r w:rsidRPr="00B656EE">
          <w:rPr>
            <w:rFonts w:ascii="Times New Roman" w:hAnsi="Times New Roman" w:cs="Times New Roman"/>
            <w:noProof/>
            <w:webHidden/>
          </w:rPr>
        </w:r>
        <w:r w:rsidRPr="00B656EE">
          <w:rPr>
            <w:rFonts w:ascii="Times New Roman" w:hAnsi="Times New Roman" w:cs="Times New Roman"/>
            <w:noProof/>
            <w:webHidden/>
          </w:rPr>
          <w:fldChar w:fldCharType="separate"/>
        </w:r>
        <w:r w:rsidR="000C408C">
          <w:rPr>
            <w:rFonts w:ascii="Times New Roman" w:hAnsi="Times New Roman" w:cs="Times New Roman"/>
            <w:noProof/>
            <w:webHidden/>
          </w:rPr>
          <w:t>44</w:t>
        </w:r>
        <w:r w:rsidRPr="00B656EE">
          <w:rPr>
            <w:rFonts w:ascii="Times New Roman" w:hAnsi="Times New Roman" w:cs="Times New Roman"/>
            <w:noProof/>
            <w:webHidden/>
          </w:rPr>
          <w:fldChar w:fldCharType="end"/>
        </w:r>
      </w:hyperlink>
    </w:p>
    <w:p w:rsidR="00B656EE" w:rsidRPr="00B656EE" w:rsidRDefault="007B73C1">
      <w:pPr>
        <w:pStyle w:val="3e"/>
        <w:rPr>
          <w:rFonts w:ascii="Times New Roman" w:eastAsiaTheme="minorEastAsia" w:hAnsi="Times New Roman" w:cs="Times New Roman"/>
          <w:noProof/>
          <w:color w:val="auto"/>
          <w:sz w:val="22"/>
          <w:szCs w:val="22"/>
        </w:rPr>
      </w:pPr>
      <w:hyperlink w:anchor="_Toc501830719" w:history="1">
        <w:r w:rsidR="00B656EE" w:rsidRPr="00B656EE">
          <w:rPr>
            <w:rStyle w:val="a3"/>
            <w:rFonts w:ascii="Times New Roman" w:hAnsi="Times New Roman" w:cs="Times New Roman"/>
            <w:iCs/>
            <w:noProof/>
          </w:rPr>
          <w:t>11.Применимость подходов к оценке рыночной стоимости земельного участка, с   обоснованием отказа от применения затратного и доходного подходов</w:t>
        </w:r>
        <w:r w:rsidR="00B656EE" w:rsidRPr="00B656EE">
          <w:rPr>
            <w:rFonts w:ascii="Times New Roman" w:hAnsi="Times New Roman" w:cs="Times New Roman"/>
            <w:noProof/>
            <w:webHidden/>
          </w:rPr>
          <w:tab/>
        </w:r>
        <w:r w:rsidRPr="00B656EE">
          <w:rPr>
            <w:rFonts w:ascii="Times New Roman" w:hAnsi="Times New Roman" w:cs="Times New Roman"/>
            <w:noProof/>
            <w:webHidden/>
          </w:rPr>
          <w:fldChar w:fldCharType="begin"/>
        </w:r>
        <w:r w:rsidR="00B656EE" w:rsidRPr="00B656EE">
          <w:rPr>
            <w:rFonts w:ascii="Times New Roman" w:hAnsi="Times New Roman" w:cs="Times New Roman"/>
            <w:noProof/>
            <w:webHidden/>
          </w:rPr>
          <w:instrText xml:space="preserve"> PAGEREF _Toc501830719 \h </w:instrText>
        </w:r>
        <w:r w:rsidRPr="00B656EE">
          <w:rPr>
            <w:rFonts w:ascii="Times New Roman" w:hAnsi="Times New Roman" w:cs="Times New Roman"/>
            <w:noProof/>
            <w:webHidden/>
          </w:rPr>
        </w:r>
        <w:r w:rsidRPr="00B656EE">
          <w:rPr>
            <w:rFonts w:ascii="Times New Roman" w:hAnsi="Times New Roman" w:cs="Times New Roman"/>
            <w:noProof/>
            <w:webHidden/>
          </w:rPr>
          <w:fldChar w:fldCharType="separate"/>
        </w:r>
        <w:r w:rsidR="000C408C">
          <w:rPr>
            <w:rFonts w:ascii="Times New Roman" w:hAnsi="Times New Roman" w:cs="Times New Roman"/>
            <w:noProof/>
            <w:webHidden/>
          </w:rPr>
          <w:t>52</w:t>
        </w:r>
        <w:r w:rsidRPr="00B656EE">
          <w:rPr>
            <w:rFonts w:ascii="Times New Roman" w:hAnsi="Times New Roman" w:cs="Times New Roman"/>
            <w:noProof/>
            <w:webHidden/>
          </w:rPr>
          <w:fldChar w:fldCharType="end"/>
        </w:r>
      </w:hyperlink>
    </w:p>
    <w:p w:rsidR="00B656EE" w:rsidRPr="00B656EE" w:rsidRDefault="007B73C1">
      <w:pPr>
        <w:pStyle w:val="3e"/>
        <w:rPr>
          <w:rFonts w:ascii="Times New Roman" w:eastAsiaTheme="minorEastAsia" w:hAnsi="Times New Roman" w:cs="Times New Roman"/>
          <w:noProof/>
          <w:color w:val="auto"/>
          <w:sz w:val="22"/>
          <w:szCs w:val="22"/>
        </w:rPr>
      </w:pPr>
      <w:hyperlink w:anchor="_Toc501830721" w:history="1">
        <w:r w:rsidR="00B656EE" w:rsidRPr="00B656EE">
          <w:rPr>
            <w:rStyle w:val="a3"/>
            <w:rFonts w:ascii="Times New Roman" w:hAnsi="Times New Roman" w:cs="Times New Roman"/>
            <w:iCs/>
            <w:noProof/>
          </w:rPr>
          <w:t>12.Расчет рыночной стоимости объекта оценки сравнительным подходом</w:t>
        </w:r>
        <w:r w:rsidR="00B656EE" w:rsidRPr="00B656EE">
          <w:rPr>
            <w:rFonts w:ascii="Times New Roman" w:hAnsi="Times New Roman" w:cs="Times New Roman"/>
            <w:noProof/>
            <w:webHidden/>
          </w:rPr>
          <w:tab/>
        </w:r>
        <w:r w:rsidRPr="00B656EE">
          <w:rPr>
            <w:rFonts w:ascii="Times New Roman" w:hAnsi="Times New Roman" w:cs="Times New Roman"/>
            <w:noProof/>
            <w:webHidden/>
          </w:rPr>
          <w:fldChar w:fldCharType="begin"/>
        </w:r>
        <w:r w:rsidR="00B656EE" w:rsidRPr="00B656EE">
          <w:rPr>
            <w:rFonts w:ascii="Times New Roman" w:hAnsi="Times New Roman" w:cs="Times New Roman"/>
            <w:noProof/>
            <w:webHidden/>
          </w:rPr>
          <w:instrText xml:space="preserve"> PAGEREF _Toc501830721 \h </w:instrText>
        </w:r>
        <w:r w:rsidRPr="00B656EE">
          <w:rPr>
            <w:rFonts w:ascii="Times New Roman" w:hAnsi="Times New Roman" w:cs="Times New Roman"/>
            <w:noProof/>
            <w:webHidden/>
          </w:rPr>
        </w:r>
        <w:r w:rsidRPr="00B656EE">
          <w:rPr>
            <w:rFonts w:ascii="Times New Roman" w:hAnsi="Times New Roman" w:cs="Times New Roman"/>
            <w:noProof/>
            <w:webHidden/>
          </w:rPr>
          <w:fldChar w:fldCharType="separate"/>
        </w:r>
        <w:r w:rsidR="000C408C">
          <w:rPr>
            <w:rFonts w:ascii="Times New Roman" w:hAnsi="Times New Roman" w:cs="Times New Roman"/>
            <w:noProof/>
            <w:webHidden/>
          </w:rPr>
          <w:t>63</w:t>
        </w:r>
        <w:r w:rsidRPr="00B656EE">
          <w:rPr>
            <w:rFonts w:ascii="Times New Roman" w:hAnsi="Times New Roman" w:cs="Times New Roman"/>
            <w:noProof/>
            <w:webHidden/>
          </w:rPr>
          <w:fldChar w:fldCharType="end"/>
        </w:r>
      </w:hyperlink>
    </w:p>
    <w:p w:rsidR="00B656EE" w:rsidRPr="00B656EE" w:rsidRDefault="007B73C1">
      <w:pPr>
        <w:pStyle w:val="2f2"/>
        <w:rPr>
          <w:rFonts w:eastAsiaTheme="minorEastAsia"/>
          <w:color w:val="auto"/>
          <w:sz w:val="22"/>
          <w:szCs w:val="22"/>
          <w:shd w:val="clear" w:color="auto" w:fill="auto"/>
        </w:rPr>
      </w:pPr>
      <w:hyperlink w:anchor="_Toc501830722" w:history="1">
        <w:r w:rsidR="00B656EE" w:rsidRPr="00B656EE">
          <w:rPr>
            <w:rStyle w:val="a3"/>
          </w:rPr>
          <w:t>13.Расчет рыночной стоимости объекта оценки доходным  подходом</w:t>
        </w:r>
        <w:r w:rsidR="00B656EE" w:rsidRPr="00B656EE">
          <w:rPr>
            <w:webHidden/>
          </w:rPr>
          <w:tab/>
        </w:r>
        <w:r w:rsidRPr="00B656EE">
          <w:rPr>
            <w:webHidden/>
          </w:rPr>
          <w:fldChar w:fldCharType="begin"/>
        </w:r>
        <w:r w:rsidR="00B656EE" w:rsidRPr="00B656EE">
          <w:rPr>
            <w:webHidden/>
          </w:rPr>
          <w:instrText xml:space="preserve"> PAGEREF _Toc501830722 \h </w:instrText>
        </w:r>
        <w:r w:rsidRPr="00B656EE">
          <w:rPr>
            <w:webHidden/>
          </w:rPr>
        </w:r>
        <w:r w:rsidRPr="00B656EE">
          <w:rPr>
            <w:webHidden/>
          </w:rPr>
          <w:fldChar w:fldCharType="separate"/>
        </w:r>
        <w:r w:rsidR="000C408C">
          <w:rPr>
            <w:webHidden/>
          </w:rPr>
          <w:t>84</w:t>
        </w:r>
        <w:r w:rsidRPr="00B656EE">
          <w:rPr>
            <w:webHidden/>
          </w:rPr>
          <w:fldChar w:fldCharType="end"/>
        </w:r>
      </w:hyperlink>
    </w:p>
    <w:p w:rsidR="00B656EE" w:rsidRPr="00B656EE" w:rsidRDefault="007B73C1">
      <w:pPr>
        <w:pStyle w:val="2f2"/>
        <w:rPr>
          <w:rFonts w:eastAsiaTheme="minorEastAsia"/>
          <w:color w:val="auto"/>
          <w:sz w:val="22"/>
          <w:szCs w:val="22"/>
          <w:shd w:val="clear" w:color="auto" w:fill="auto"/>
        </w:rPr>
      </w:pPr>
      <w:hyperlink w:anchor="_Toc501830725" w:history="1">
        <w:r w:rsidR="00B656EE" w:rsidRPr="00B656EE">
          <w:rPr>
            <w:rStyle w:val="a3"/>
          </w:rPr>
          <w:t>14.Итоговое согласование рыночной стоимости</w:t>
        </w:r>
        <w:r w:rsidR="00B656EE" w:rsidRPr="00B656EE">
          <w:rPr>
            <w:webHidden/>
          </w:rPr>
          <w:tab/>
        </w:r>
        <w:r w:rsidRPr="00B656EE">
          <w:rPr>
            <w:webHidden/>
          </w:rPr>
          <w:fldChar w:fldCharType="begin"/>
        </w:r>
        <w:r w:rsidR="00B656EE" w:rsidRPr="00B656EE">
          <w:rPr>
            <w:webHidden/>
          </w:rPr>
          <w:instrText xml:space="preserve"> PAGEREF _Toc501830725 \h </w:instrText>
        </w:r>
        <w:r w:rsidRPr="00B656EE">
          <w:rPr>
            <w:webHidden/>
          </w:rPr>
        </w:r>
        <w:r w:rsidRPr="00B656EE">
          <w:rPr>
            <w:webHidden/>
          </w:rPr>
          <w:fldChar w:fldCharType="separate"/>
        </w:r>
        <w:r w:rsidR="000C408C">
          <w:rPr>
            <w:webHidden/>
          </w:rPr>
          <w:t>108</w:t>
        </w:r>
        <w:r w:rsidRPr="00B656EE">
          <w:rPr>
            <w:webHidden/>
          </w:rPr>
          <w:fldChar w:fldCharType="end"/>
        </w:r>
      </w:hyperlink>
    </w:p>
    <w:p w:rsidR="00B656EE" w:rsidRPr="00B656EE" w:rsidRDefault="007B73C1">
      <w:pPr>
        <w:pStyle w:val="2f2"/>
        <w:rPr>
          <w:rFonts w:eastAsiaTheme="minorEastAsia"/>
          <w:color w:val="auto"/>
          <w:sz w:val="22"/>
          <w:szCs w:val="22"/>
          <w:shd w:val="clear" w:color="auto" w:fill="auto"/>
        </w:rPr>
      </w:pPr>
      <w:hyperlink w:anchor="_Toc501830726" w:history="1">
        <w:r w:rsidR="00B656EE" w:rsidRPr="00B656EE">
          <w:rPr>
            <w:rStyle w:val="a3"/>
          </w:rPr>
          <w:t>15.Итоговое заключение о рыночной стоимости объекта оценки.</w:t>
        </w:r>
        <w:r w:rsidR="00B656EE" w:rsidRPr="00B656EE">
          <w:rPr>
            <w:webHidden/>
          </w:rPr>
          <w:tab/>
        </w:r>
        <w:r w:rsidRPr="00B656EE">
          <w:rPr>
            <w:webHidden/>
          </w:rPr>
          <w:fldChar w:fldCharType="begin"/>
        </w:r>
        <w:r w:rsidR="00B656EE" w:rsidRPr="00B656EE">
          <w:rPr>
            <w:webHidden/>
          </w:rPr>
          <w:instrText xml:space="preserve"> PAGEREF _Toc501830726 \h </w:instrText>
        </w:r>
        <w:r w:rsidRPr="00B656EE">
          <w:rPr>
            <w:webHidden/>
          </w:rPr>
        </w:r>
        <w:r w:rsidRPr="00B656EE">
          <w:rPr>
            <w:webHidden/>
          </w:rPr>
          <w:fldChar w:fldCharType="separate"/>
        </w:r>
        <w:r w:rsidR="000C408C">
          <w:rPr>
            <w:webHidden/>
          </w:rPr>
          <w:t>111</w:t>
        </w:r>
        <w:r w:rsidRPr="00B656EE">
          <w:rPr>
            <w:webHidden/>
          </w:rPr>
          <w:fldChar w:fldCharType="end"/>
        </w:r>
      </w:hyperlink>
    </w:p>
    <w:p w:rsidR="00B656EE" w:rsidRPr="00B656EE" w:rsidRDefault="007B73C1">
      <w:pPr>
        <w:pStyle w:val="2f2"/>
        <w:rPr>
          <w:rFonts w:eastAsiaTheme="minorEastAsia"/>
          <w:color w:val="auto"/>
          <w:sz w:val="22"/>
          <w:szCs w:val="22"/>
          <w:shd w:val="clear" w:color="auto" w:fill="auto"/>
        </w:rPr>
      </w:pPr>
      <w:hyperlink w:anchor="_Toc501830727" w:history="1">
        <w:r w:rsidR="00B656EE" w:rsidRPr="00B656EE">
          <w:rPr>
            <w:rStyle w:val="a3"/>
          </w:rPr>
          <w:t>16.Список источников информации и литературы</w:t>
        </w:r>
        <w:r w:rsidR="00B656EE" w:rsidRPr="00B656EE">
          <w:rPr>
            <w:webHidden/>
          </w:rPr>
          <w:tab/>
        </w:r>
        <w:r w:rsidRPr="00B656EE">
          <w:rPr>
            <w:webHidden/>
          </w:rPr>
          <w:fldChar w:fldCharType="begin"/>
        </w:r>
        <w:r w:rsidR="00B656EE" w:rsidRPr="00B656EE">
          <w:rPr>
            <w:webHidden/>
          </w:rPr>
          <w:instrText xml:space="preserve"> PAGEREF _Toc501830727 \h </w:instrText>
        </w:r>
        <w:r w:rsidRPr="00B656EE">
          <w:rPr>
            <w:webHidden/>
          </w:rPr>
        </w:r>
        <w:r w:rsidRPr="00B656EE">
          <w:rPr>
            <w:webHidden/>
          </w:rPr>
          <w:fldChar w:fldCharType="separate"/>
        </w:r>
        <w:r w:rsidR="000C408C">
          <w:rPr>
            <w:webHidden/>
          </w:rPr>
          <w:t>112</w:t>
        </w:r>
        <w:r w:rsidRPr="00B656EE">
          <w:rPr>
            <w:webHidden/>
          </w:rPr>
          <w:fldChar w:fldCharType="end"/>
        </w:r>
      </w:hyperlink>
    </w:p>
    <w:p w:rsidR="00B656EE" w:rsidRPr="00B656EE" w:rsidRDefault="007B73C1">
      <w:pPr>
        <w:pStyle w:val="2f2"/>
        <w:rPr>
          <w:rFonts w:eastAsiaTheme="minorEastAsia"/>
          <w:color w:val="auto"/>
          <w:sz w:val="22"/>
          <w:szCs w:val="22"/>
          <w:shd w:val="clear" w:color="auto" w:fill="auto"/>
        </w:rPr>
      </w:pPr>
      <w:hyperlink w:anchor="_Toc501830728" w:history="1">
        <w:r w:rsidR="00B656EE" w:rsidRPr="00B656EE">
          <w:rPr>
            <w:rStyle w:val="a3"/>
          </w:rPr>
          <w:t>17.Приложение</w:t>
        </w:r>
        <w:r w:rsidR="00B656EE" w:rsidRPr="00B656EE">
          <w:rPr>
            <w:webHidden/>
          </w:rPr>
          <w:tab/>
        </w:r>
        <w:r w:rsidRPr="00B656EE">
          <w:rPr>
            <w:webHidden/>
          </w:rPr>
          <w:fldChar w:fldCharType="begin"/>
        </w:r>
        <w:r w:rsidR="00B656EE" w:rsidRPr="00B656EE">
          <w:rPr>
            <w:webHidden/>
          </w:rPr>
          <w:instrText xml:space="preserve"> PAGEREF _Toc501830728 \h </w:instrText>
        </w:r>
        <w:r w:rsidRPr="00B656EE">
          <w:rPr>
            <w:webHidden/>
          </w:rPr>
        </w:r>
        <w:r w:rsidRPr="00B656EE">
          <w:rPr>
            <w:webHidden/>
          </w:rPr>
          <w:fldChar w:fldCharType="separate"/>
        </w:r>
        <w:r w:rsidR="000C408C">
          <w:rPr>
            <w:webHidden/>
          </w:rPr>
          <w:t>113</w:t>
        </w:r>
        <w:r w:rsidRPr="00B656EE">
          <w:rPr>
            <w:webHidden/>
          </w:rPr>
          <w:fldChar w:fldCharType="end"/>
        </w:r>
      </w:hyperlink>
    </w:p>
    <w:p w:rsidR="001F6EB1" w:rsidRPr="001A2ADB" w:rsidRDefault="007B73C1" w:rsidP="001F6EB1">
      <w:pPr>
        <w:pStyle w:val="3"/>
        <w:widowControl/>
        <w:spacing w:before="0" w:after="0"/>
        <w:ind w:left="-426" w:right="425"/>
        <w:jc w:val="right"/>
        <w:rPr>
          <w:rFonts w:ascii="Times New Roman" w:hAnsi="Times New Roman"/>
          <w:b w:val="0"/>
          <w:caps/>
          <w:sz w:val="24"/>
          <w:szCs w:val="24"/>
        </w:rPr>
      </w:pPr>
      <w:r w:rsidRPr="001A2ADB">
        <w:rPr>
          <w:rFonts w:ascii="Times New Roman" w:hAnsi="Times New Roman"/>
          <w:b w:val="0"/>
          <w:caps/>
          <w:sz w:val="24"/>
          <w:szCs w:val="24"/>
        </w:rPr>
        <w:fldChar w:fldCharType="end"/>
      </w:r>
      <w:bookmarkStart w:id="2" w:name="_Toc465675455"/>
      <w:bookmarkStart w:id="3" w:name="_Toc465675969"/>
      <w:bookmarkStart w:id="4" w:name="_Toc467597516"/>
      <w:bookmarkStart w:id="5" w:name="_Toc469864359"/>
      <w:bookmarkStart w:id="6" w:name="_Toc469865129"/>
      <w:bookmarkStart w:id="7" w:name="_Toc469865760"/>
      <w:bookmarkStart w:id="8" w:name="_Toc469866254"/>
      <w:bookmarkStart w:id="9" w:name="_Toc469866570"/>
      <w:bookmarkStart w:id="10" w:name="_Toc469906355"/>
      <w:bookmarkStart w:id="11" w:name="_Toc341171829"/>
      <w:bookmarkEnd w:id="0"/>
      <w:bookmarkEnd w:id="1"/>
    </w:p>
    <w:p w:rsidR="001F6EB1" w:rsidRPr="001A2ADB" w:rsidRDefault="001F6EB1" w:rsidP="001F6EB1">
      <w:pPr>
        <w:rPr>
          <w:rFonts w:ascii="Times New Roman" w:hAnsi="Times New Roman" w:cs="Times New Roman"/>
        </w:rPr>
      </w:pPr>
    </w:p>
    <w:p w:rsidR="005870F1" w:rsidRPr="001A2ADB" w:rsidRDefault="005870F1" w:rsidP="001F6EB1">
      <w:pPr>
        <w:rPr>
          <w:rFonts w:ascii="Times New Roman" w:hAnsi="Times New Roman" w:cs="Times New Roman"/>
        </w:rPr>
      </w:pPr>
    </w:p>
    <w:p w:rsidR="005870F1" w:rsidRPr="001A2ADB" w:rsidRDefault="005870F1" w:rsidP="001F6EB1">
      <w:pPr>
        <w:rPr>
          <w:rFonts w:ascii="Times New Roman" w:hAnsi="Times New Roman" w:cs="Times New Roman"/>
        </w:rPr>
      </w:pPr>
    </w:p>
    <w:p w:rsidR="005870F1" w:rsidRPr="001A2ADB" w:rsidRDefault="005870F1" w:rsidP="001F6EB1">
      <w:pPr>
        <w:rPr>
          <w:rFonts w:ascii="Times New Roman" w:hAnsi="Times New Roman" w:cs="Times New Roman"/>
        </w:rPr>
      </w:pPr>
    </w:p>
    <w:p w:rsidR="005870F1" w:rsidRPr="001A2ADB" w:rsidRDefault="005870F1" w:rsidP="001F6EB1">
      <w:pPr>
        <w:rPr>
          <w:rFonts w:ascii="Times New Roman" w:hAnsi="Times New Roman" w:cs="Times New Roman"/>
        </w:rPr>
      </w:pPr>
    </w:p>
    <w:p w:rsidR="005870F1" w:rsidRPr="001A2ADB" w:rsidRDefault="005870F1" w:rsidP="001F6EB1">
      <w:pPr>
        <w:rPr>
          <w:rFonts w:ascii="Times New Roman" w:hAnsi="Times New Roman" w:cs="Times New Roman"/>
        </w:rPr>
      </w:pPr>
    </w:p>
    <w:p w:rsidR="005870F1" w:rsidRPr="001A2ADB" w:rsidRDefault="005870F1" w:rsidP="001F6EB1">
      <w:pPr>
        <w:rPr>
          <w:rFonts w:ascii="Times New Roman" w:hAnsi="Times New Roman" w:cs="Times New Roman"/>
        </w:rPr>
      </w:pPr>
    </w:p>
    <w:p w:rsidR="005870F1" w:rsidRPr="001A2ADB" w:rsidRDefault="005870F1" w:rsidP="001F6EB1">
      <w:pPr>
        <w:rPr>
          <w:rFonts w:ascii="Times New Roman" w:hAnsi="Times New Roman" w:cs="Times New Roman"/>
        </w:rPr>
      </w:pPr>
    </w:p>
    <w:p w:rsidR="003D5102" w:rsidRPr="001A2ADB" w:rsidRDefault="003D5102" w:rsidP="001F6EB1">
      <w:pPr>
        <w:rPr>
          <w:rFonts w:ascii="Times New Roman" w:hAnsi="Times New Roman" w:cs="Times New Roman"/>
        </w:rPr>
      </w:pPr>
    </w:p>
    <w:p w:rsidR="003D5102" w:rsidRPr="001A2ADB" w:rsidRDefault="003D5102" w:rsidP="001F6EB1">
      <w:pPr>
        <w:rPr>
          <w:rFonts w:ascii="Times New Roman" w:hAnsi="Times New Roman" w:cs="Times New Roman"/>
        </w:rPr>
      </w:pPr>
    </w:p>
    <w:p w:rsidR="00667C63" w:rsidRPr="001A2ADB" w:rsidRDefault="00667C63" w:rsidP="001F6EB1">
      <w:pPr>
        <w:rPr>
          <w:rFonts w:ascii="Times New Roman" w:hAnsi="Times New Roman" w:cs="Times New Roman"/>
        </w:rPr>
      </w:pPr>
    </w:p>
    <w:p w:rsidR="005870F1" w:rsidRDefault="005870F1" w:rsidP="001F6EB1">
      <w:pPr>
        <w:rPr>
          <w:rFonts w:ascii="Times New Roman" w:hAnsi="Times New Roman" w:cs="Times New Roman"/>
        </w:rPr>
      </w:pPr>
    </w:p>
    <w:p w:rsidR="0087446A" w:rsidRDefault="0087446A" w:rsidP="001F6EB1">
      <w:pPr>
        <w:rPr>
          <w:rFonts w:ascii="Times New Roman" w:hAnsi="Times New Roman" w:cs="Times New Roman"/>
        </w:rPr>
      </w:pPr>
    </w:p>
    <w:p w:rsidR="00D53133" w:rsidRDefault="00D53133" w:rsidP="001F6EB1">
      <w:pPr>
        <w:rPr>
          <w:rFonts w:ascii="Times New Roman" w:hAnsi="Times New Roman" w:cs="Times New Roman"/>
        </w:rPr>
      </w:pPr>
    </w:p>
    <w:p w:rsidR="00D53133" w:rsidRDefault="00D53133" w:rsidP="001F6EB1">
      <w:pPr>
        <w:rPr>
          <w:rFonts w:ascii="Times New Roman" w:hAnsi="Times New Roman" w:cs="Times New Roman"/>
        </w:rPr>
      </w:pPr>
    </w:p>
    <w:p w:rsidR="00D53133" w:rsidRDefault="00D53133" w:rsidP="001F6EB1">
      <w:pPr>
        <w:rPr>
          <w:rFonts w:ascii="Times New Roman" w:hAnsi="Times New Roman" w:cs="Times New Roman"/>
        </w:rPr>
      </w:pPr>
    </w:p>
    <w:p w:rsidR="00D53133" w:rsidRDefault="00D53133" w:rsidP="001F6EB1">
      <w:pPr>
        <w:rPr>
          <w:rFonts w:ascii="Times New Roman" w:hAnsi="Times New Roman" w:cs="Times New Roman"/>
        </w:rPr>
      </w:pPr>
    </w:p>
    <w:p w:rsidR="00D53133" w:rsidRDefault="00D53133" w:rsidP="001F6EB1">
      <w:pPr>
        <w:rPr>
          <w:rFonts w:ascii="Times New Roman" w:hAnsi="Times New Roman" w:cs="Times New Roman"/>
        </w:rPr>
      </w:pPr>
    </w:p>
    <w:p w:rsidR="00D53133" w:rsidRDefault="00D53133" w:rsidP="001F6EB1">
      <w:pPr>
        <w:rPr>
          <w:rFonts w:ascii="Times New Roman" w:hAnsi="Times New Roman" w:cs="Times New Roman"/>
        </w:rPr>
      </w:pPr>
    </w:p>
    <w:p w:rsidR="00D53133" w:rsidRDefault="00D53133" w:rsidP="001F6EB1">
      <w:pPr>
        <w:rPr>
          <w:rFonts w:ascii="Times New Roman" w:hAnsi="Times New Roman" w:cs="Times New Roman"/>
        </w:rPr>
      </w:pPr>
    </w:p>
    <w:p w:rsidR="00D53133" w:rsidRDefault="00D53133" w:rsidP="001F6EB1">
      <w:pPr>
        <w:rPr>
          <w:rFonts w:ascii="Times New Roman" w:hAnsi="Times New Roman" w:cs="Times New Roman"/>
        </w:rPr>
      </w:pPr>
    </w:p>
    <w:p w:rsidR="00D53133" w:rsidRDefault="00D53133" w:rsidP="001F6EB1">
      <w:pPr>
        <w:rPr>
          <w:rFonts w:ascii="Times New Roman" w:hAnsi="Times New Roman" w:cs="Times New Roman"/>
        </w:rPr>
      </w:pPr>
    </w:p>
    <w:p w:rsidR="00D53133" w:rsidRDefault="00D53133" w:rsidP="001F6EB1">
      <w:pPr>
        <w:rPr>
          <w:rFonts w:ascii="Times New Roman" w:hAnsi="Times New Roman" w:cs="Times New Roman"/>
        </w:rPr>
      </w:pPr>
    </w:p>
    <w:p w:rsidR="00D53133" w:rsidRDefault="00D53133" w:rsidP="001F6EB1">
      <w:pPr>
        <w:rPr>
          <w:rFonts w:ascii="Times New Roman" w:hAnsi="Times New Roman" w:cs="Times New Roman"/>
        </w:rPr>
      </w:pPr>
    </w:p>
    <w:p w:rsidR="003E386D" w:rsidRDefault="003E386D" w:rsidP="001F6EB1">
      <w:pPr>
        <w:rPr>
          <w:rFonts w:ascii="Times New Roman" w:hAnsi="Times New Roman" w:cs="Times New Roman"/>
        </w:rPr>
      </w:pPr>
    </w:p>
    <w:p w:rsidR="003E386D" w:rsidRDefault="003E386D" w:rsidP="001F6EB1">
      <w:pPr>
        <w:rPr>
          <w:rFonts w:ascii="Times New Roman" w:hAnsi="Times New Roman" w:cs="Times New Roman"/>
        </w:rPr>
      </w:pPr>
    </w:p>
    <w:p w:rsidR="003E386D" w:rsidRDefault="003E386D" w:rsidP="001F6EB1">
      <w:pPr>
        <w:rPr>
          <w:rFonts w:ascii="Times New Roman" w:hAnsi="Times New Roman" w:cs="Times New Roman"/>
        </w:rPr>
      </w:pPr>
    </w:p>
    <w:p w:rsidR="00093A35" w:rsidRDefault="00093A35" w:rsidP="001F6EB1">
      <w:pPr>
        <w:rPr>
          <w:rFonts w:ascii="Times New Roman" w:hAnsi="Times New Roman" w:cs="Times New Roman"/>
        </w:rPr>
      </w:pPr>
    </w:p>
    <w:p w:rsidR="00AF4A2E" w:rsidRDefault="003E386D" w:rsidP="003E386D">
      <w:pPr>
        <w:pStyle w:val="3"/>
        <w:widowControl/>
        <w:spacing w:before="0" w:after="0"/>
        <w:jc w:val="right"/>
        <w:rPr>
          <w:rFonts w:ascii="Times New Roman" w:hAnsi="Times New Roman"/>
          <w:iCs/>
          <w:color w:val="0000FF"/>
          <w:sz w:val="24"/>
          <w:szCs w:val="24"/>
        </w:rPr>
      </w:pPr>
      <w:bookmarkStart w:id="12" w:name="_Toc501830450"/>
      <w:bookmarkStart w:id="13" w:name="_Toc501830659"/>
      <w:bookmarkStart w:id="14" w:name="_Toc465675972"/>
      <w:bookmarkStart w:id="15" w:name="_Toc467597519"/>
      <w:bookmarkStart w:id="16" w:name="_Toc469864362"/>
      <w:bookmarkStart w:id="17" w:name="_Toc469865132"/>
      <w:bookmarkStart w:id="18" w:name="_Toc469865763"/>
      <w:bookmarkStart w:id="19" w:name="_Toc469866257"/>
      <w:bookmarkStart w:id="20" w:name="_Toc469866573"/>
      <w:bookmarkStart w:id="21" w:name="_Toc469906358"/>
      <w:bookmarkStart w:id="22" w:name="_Toc474488856"/>
      <w:bookmarkStart w:id="23" w:name="_Toc483765385"/>
      <w:bookmarkStart w:id="24" w:name="_Toc483766183"/>
      <w:bookmarkEnd w:id="2"/>
      <w:bookmarkEnd w:id="3"/>
      <w:bookmarkEnd w:id="4"/>
      <w:bookmarkEnd w:id="5"/>
      <w:bookmarkEnd w:id="6"/>
      <w:bookmarkEnd w:id="7"/>
      <w:bookmarkEnd w:id="8"/>
      <w:bookmarkEnd w:id="9"/>
      <w:bookmarkEnd w:id="10"/>
      <w:r>
        <w:rPr>
          <w:rFonts w:ascii="Times New Roman" w:hAnsi="Times New Roman"/>
          <w:iCs/>
          <w:color w:val="0000FF"/>
          <w:sz w:val="24"/>
          <w:szCs w:val="24"/>
        </w:rPr>
        <w:lastRenderedPageBreak/>
        <w:t>ЗАО «АМЕКС»</w:t>
      </w:r>
      <w:bookmarkEnd w:id="12"/>
      <w:bookmarkEnd w:id="13"/>
    </w:p>
    <w:p w:rsidR="003E386D" w:rsidRDefault="003E386D" w:rsidP="003E386D">
      <w:pPr>
        <w:pStyle w:val="3"/>
        <w:widowControl/>
        <w:spacing w:before="0" w:after="0"/>
        <w:jc w:val="right"/>
        <w:rPr>
          <w:rFonts w:ascii="Times New Roman" w:hAnsi="Times New Roman"/>
          <w:iCs/>
          <w:color w:val="0000FF"/>
          <w:sz w:val="24"/>
          <w:szCs w:val="24"/>
        </w:rPr>
      </w:pPr>
      <w:bookmarkStart w:id="25" w:name="_Toc501830451"/>
      <w:bookmarkStart w:id="26" w:name="_Toc501830660"/>
      <w:r w:rsidRPr="003E386D">
        <w:rPr>
          <w:rFonts w:ascii="Times New Roman" w:hAnsi="Times New Roman"/>
          <w:iCs/>
          <w:color w:val="0000FF"/>
          <w:sz w:val="24"/>
          <w:szCs w:val="24"/>
        </w:rPr>
        <w:t>Лашкевичу АБ.</w:t>
      </w:r>
      <w:bookmarkEnd w:id="25"/>
      <w:bookmarkEnd w:id="26"/>
    </w:p>
    <w:p w:rsidR="003E386D" w:rsidRPr="003E386D" w:rsidRDefault="003E386D" w:rsidP="003E386D"/>
    <w:p w:rsidR="006948E1" w:rsidRPr="001A2ADB" w:rsidRDefault="006948E1" w:rsidP="006948E1">
      <w:pPr>
        <w:pStyle w:val="3"/>
        <w:widowControl/>
        <w:spacing w:before="0" w:after="0"/>
        <w:jc w:val="center"/>
        <w:rPr>
          <w:rFonts w:ascii="Times New Roman" w:hAnsi="Times New Roman"/>
          <w:iCs/>
          <w:color w:val="0000FF"/>
          <w:sz w:val="24"/>
          <w:szCs w:val="24"/>
        </w:rPr>
      </w:pPr>
      <w:bookmarkStart w:id="27" w:name="_Toc499847915"/>
      <w:bookmarkStart w:id="28" w:name="_Toc500972966"/>
      <w:bookmarkStart w:id="29" w:name="_Toc500973096"/>
      <w:bookmarkStart w:id="30" w:name="_Toc501830452"/>
      <w:bookmarkStart w:id="31" w:name="_Toc501830661"/>
      <w:r w:rsidRPr="001A2ADB">
        <w:rPr>
          <w:rFonts w:ascii="Times New Roman" w:hAnsi="Times New Roman"/>
          <w:iCs/>
          <w:color w:val="0000FF"/>
          <w:sz w:val="24"/>
          <w:szCs w:val="24"/>
        </w:rPr>
        <w:t>Сопроводительное письмо к отчету №</w:t>
      </w:r>
      <w:bookmarkEnd w:id="11"/>
      <w:bookmarkEnd w:id="14"/>
      <w:bookmarkEnd w:id="15"/>
      <w:bookmarkEnd w:id="16"/>
      <w:bookmarkEnd w:id="17"/>
      <w:bookmarkEnd w:id="18"/>
      <w:bookmarkEnd w:id="19"/>
      <w:bookmarkEnd w:id="20"/>
      <w:bookmarkEnd w:id="21"/>
      <w:bookmarkEnd w:id="22"/>
      <w:bookmarkEnd w:id="23"/>
      <w:bookmarkEnd w:id="24"/>
      <w:bookmarkEnd w:id="27"/>
      <w:bookmarkEnd w:id="28"/>
      <w:bookmarkEnd w:id="29"/>
      <w:bookmarkEnd w:id="30"/>
      <w:bookmarkEnd w:id="31"/>
      <w:r w:rsidR="004D3469">
        <w:rPr>
          <w:rFonts w:ascii="Times New Roman" w:hAnsi="Times New Roman"/>
          <w:iCs/>
          <w:color w:val="0000FF"/>
          <w:sz w:val="24"/>
          <w:szCs w:val="24"/>
        </w:rPr>
        <w:t>7043</w:t>
      </w:r>
    </w:p>
    <w:p w:rsidR="006948E1" w:rsidRPr="001A2ADB" w:rsidRDefault="006948E1" w:rsidP="006948E1">
      <w:pPr>
        <w:rPr>
          <w:rFonts w:ascii="Times New Roman" w:hAnsi="Times New Roman" w:cs="Times New Roman"/>
        </w:rPr>
      </w:pPr>
    </w:p>
    <w:p w:rsidR="001F6E91" w:rsidRPr="000C408C" w:rsidRDefault="006948E1" w:rsidP="001F6E91">
      <w:pPr>
        <w:ind w:right="-2" w:firstLine="709"/>
        <w:jc w:val="both"/>
        <w:rPr>
          <w:rFonts w:ascii="Times New Roman" w:hAnsi="Times New Roman" w:cs="Times New Roman"/>
          <w:sz w:val="23"/>
          <w:szCs w:val="23"/>
        </w:rPr>
      </w:pPr>
      <w:r w:rsidRPr="000C408C">
        <w:rPr>
          <w:rStyle w:val="a6"/>
          <w:sz w:val="23"/>
          <w:szCs w:val="23"/>
        </w:rPr>
        <w:t xml:space="preserve">В соответствии с договором </w:t>
      </w:r>
      <w:r w:rsidRPr="000C408C">
        <w:rPr>
          <w:rFonts w:ascii="Times New Roman" w:hAnsi="Times New Roman" w:cs="Times New Roman"/>
          <w:sz w:val="23"/>
          <w:szCs w:val="23"/>
        </w:rPr>
        <w:t xml:space="preserve">на оказание услуг по оценке </w:t>
      </w:r>
      <w:r w:rsidRPr="000C408C">
        <w:rPr>
          <w:rStyle w:val="a6"/>
          <w:sz w:val="23"/>
          <w:szCs w:val="23"/>
        </w:rPr>
        <w:t>от «</w:t>
      </w:r>
      <w:r w:rsidR="004D3469" w:rsidRPr="000C408C">
        <w:rPr>
          <w:rStyle w:val="a6"/>
          <w:sz w:val="23"/>
          <w:szCs w:val="23"/>
        </w:rPr>
        <w:t>22</w:t>
      </w:r>
      <w:r w:rsidR="00170800" w:rsidRPr="000C408C">
        <w:rPr>
          <w:rStyle w:val="a6"/>
          <w:color w:val="000000" w:themeColor="text1"/>
          <w:sz w:val="23"/>
          <w:szCs w:val="23"/>
        </w:rPr>
        <w:t xml:space="preserve">» </w:t>
      </w:r>
      <w:r w:rsidR="00CB73A3" w:rsidRPr="000C408C">
        <w:rPr>
          <w:rStyle w:val="a6"/>
          <w:color w:val="000000" w:themeColor="text1"/>
          <w:sz w:val="23"/>
          <w:szCs w:val="23"/>
        </w:rPr>
        <w:t>декабря</w:t>
      </w:r>
      <w:r w:rsidR="0050162D" w:rsidRPr="000C408C">
        <w:rPr>
          <w:rStyle w:val="a6"/>
          <w:color w:val="000000" w:themeColor="text1"/>
          <w:sz w:val="23"/>
          <w:szCs w:val="23"/>
        </w:rPr>
        <w:t xml:space="preserve"> 201</w:t>
      </w:r>
      <w:r w:rsidR="00667C63" w:rsidRPr="000C408C">
        <w:rPr>
          <w:rStyle w:val="a6"/>
          <w:color w:val="000000" w:themeColor="text1"/>
          <w:sz w:val="23"/>
          <w:szCs w:val="23"/>
        </w:rPr>
        <w:t xml:space="preserve">7 года </w:t>
      </w:r>
      <w:r w:rsidR="004D3469" w:rsidRPr="000C408C">
        <w:rPr>
          <w:rStyle w:val="a6"/>
          <w:color w:val="000000" w:themeColor="text1"/>
          <w:sz w:val="23"/>
          <w:szCs w:val="23"/>
        </w:rPr>
        <w:t>№395</w:t>
      </w:r>
      <w:r w:rsidRPr="000C408C">
        <w:rPr>
          <w:rStyle w:val="a6"/>
          <w:color w:val="000000" w:themeColor="text1"/>
          <w:sz w:val="23"/>
          <w:szCs w:val="23"/>
        </w:rPr>
        <w:t>/201</w:t>
      </w:r>
      <w:r w:rsidR="00667C63" w:rsidRPr="000C408C">
        <w:rPr>
          <w:rStyle w:val="a6"/>
          <w:color w:val="000000" w:themeColor="text1"/>
          <w:sz w:val="23"/>
          <w:szCs w:val="23"/>
        </w:rPr>
        <w:t>7</w:t>
      </w:r>
      <w:r w:rsidRPr="000C408C">
        <w:rPr>
          <w:rStyle w:val="a6"/>
          <w:sz w:val="23"/>
          <w:szCs w:val="23"/>
        </w:rPr>
        <w:t xml:space="preserve">, </w:t>
      </w:r>
      <w:r w:rsidRPr="000C408C">
        <w:rPr>
          <w:rFonts w:ascii="Times New Roman" w:hAnsi="Times New Roman" w:cs="Times New Roman"/>
          <w:sz w:val="23"/>
          <w:szCs w:val="23"/>
        </w:rPr>
        <w:t>заключённым между Вами и ООО НП «Агентство Оценки»,</w:t>
      </w:r>
      <w:r w:rsidRPr="000C408C">
        <w:rPr>
          <w:rStyle w:val="a6"/>
          <w:sz w:val="23"/>
          <w:szCs w:val="23"/>
        </w:rPr>
        <w:t xml:space="preserve"> оценщиками нашей организации произведена оценка рыно</w:t>
      </w:r>
      <w:r w:rsidR="0050162D" w:rsidRPr="000C408C">
        <w:rPr>
          <w:rStyle w:val="a6"/>
          <w:sz w:val="23"/>
          <w:szCs w:val="23"/>
        </w:rPr>
        <w:t xml:space="preserve">чной </w:t>
      </w:r>
      <w:r w:rsidR="001F6E91" w:rsidRPr="000C408C">
        <w:rPr>
          <w:rFonts w:ascii="Times New Roman" w:hAnsi="Times New Roman" w:cs="Times New Roman"/>
          <w:sz w:val="23"/>
          <w:szCs w:val="23"/>
        </w:rPr>
        <w:t>ставки аренды за н</w:t>
      </w:r>
      <w:r w:rsidR="00386E4E" w:rsidRPr="000C408C">
        <w:rPr>
          <w:rFonts w:ascii="Times New Roman" w:hAnsi="Times New Roman" w:cs="Times New Roman"/>
          <w:sz w:val="23"/>
          <w:szCs w:val="23"/>
        </w:rPr>
        <w:t>ежилое здание, по состоянию на 22 декабря</w:t>
      </w:r>
      <w:r w:rsidR="001F6E91" w:rsidRPr="000C408C">
        <w:rPr>
          <w:rFonts w:ascii="Times New Roman" w:hAnsi="Times New Roman" w:cs="Times New Roman"/>
          <w:sz w:val="23"/>
          <w:szCs w:val="23"/>
        </w:rPr>
        <w:t xml:space="preserve"> 2017 года.</w:t>
      </w:r>
    </w:p>
    <w:p w:rsidR="006948E1" w:rsidRPr="000C408C" w:rsidRDefault="006948E1" w:rsidP="006948E1">
      <w:pPr>
        <w:pStyle w:val="aff4"/>
        <w:ind w:right="425" w:firstLine="567"/>
        <w:jc w:val="both"/>
        <w:rPr>
          <w:rFonts w:ascii="Times New Roman" w:hAnsi="Times New Roman"/>
          <w:sz w:val="23"/>
          <w:szCs w:val="23"/>
        </w:rPr>
      </w:pPr>
      <w:r w:rsidRPr="000C408C">
        <w:rPr>
          <w:rFonts w:ascii="Times New Roman" w:hAnsi="Times New Roman"/>
          <w:sz w:val="23"/>
          <w:szCs w:val="23"/>
        </w:rPr>
        <w:t>Выводы, содержащиеся в настоящем отчёте, основаны на расчётах, заключениях и иной информации, полученной в результате исследований, а также на опыте и профессиональных знаниях Оценщика.</w:t>
      </w:r>
    </w:p>
    <w:p w:rsidR="006948E1" w:rsidRPr="000C408C" w:rsidRDefault="006948E1" w:rsidP="006948E1">
      <w:pPr>
        <w:pStyle w:val="afa"/>
        <w:ind w:right="425" w:firstLine="567"/>
        <w:jc w:val="both"/>
        <w:rPr>
          <w:sz w:val="23"/>
          <w:szCs w:val="23"/>
        </w:rPr>
      </w:pPr>
      <w:r w:rsidRPr="000C408C">
        <w:rPr>
          <w:sz w:val="23"/>
          <w:szCs w:val="23"/>
        </w:rPr>
        <w:t>Описание оцениваемого имущества, источники информации и методика анализа и расчётов приведены в соответствующих разделах настоящего отчёта, отдельные части которого не могут трактоваться раздельно, а только в связи с полным его текстом, с учетом всех принятых допущений и ограничений.</w:t>
      </w:r>
    </w:p>
    <w:p w:rsidR="001F6E91" w:rsidRDefault="001F6E91" w:rsidP="001F6E91">
      <w:pPr>
        <w:pStyle w:val="afa"/>
        <w:ind w:firstLine="567"/>
        <w:rPr>
          <w:b/>
          <w:color w:val="0000FF"/>
          <w:sz w:val="24"/>
          <w:szCs w:val="24"/>
        </w:rPr>
      </w:pPr>
      <w:r w:rsidRPr="004511DA">
        <w:rPr>
          <w:b/>
          <w:color w:val="0000FF"/>
          <w:sz w:val="24"/>
          <w:szCs w:val="24"/>
        </w:rPr>
        <w:t>Рыночная стоимость</w:t>
      </w:r>
      <w:r w:rsidR="00386E4E">
        <w:rPr>
          <w:b/>
          <w:color w:val="0000FF"/>
          <w:sz w:val="24"/>
          <w:szCs w:val="24"/>
        </w:rPr>
        <w:t xml:space="preserve">объектов оценки </w:t>
      </w:r>
      <w:r w:rsidRPr="004511DA">
        <w:rPr>
          <w:b/>
          <w:color w:val="0000FF"/>
          <w:sz w:val="24"/>
          <w:szCs w:val="24"/>
        </w:rPr>
        <w:t>на</w:t>
      </w:r>
      <w:r>
        <w:rPr>
          <w:b/>
          <w:color w:val="0000FF"/>
          <w:sz w:val="24"/>
          <w:szCs w:val="24"/>
        </w:rPr>
        <w:t xml:space="preserve"> дату оценки</w:t>
      </w:r>
      <w:r w:rsidRPr="004511DA">
        <w:rPr>
          <w:b/>
          <w:color w:val="0000FF"/>
          <w:sz w:val="24"/>
          <w:szCs w:val="24"/>
        </w:rPr>
        <w:t xml:space="preserve"> «</w:t>
      </w:r>
      <w:r w:rsidR="00B64D28">
        <w:rPr>
          <w:b/>
          <w:color w:val="0000FF"/>
          <w:sz w:val="24"/>
          <w:szCs w:val="24"/>
        </w:rPr>
        <w:t>22</w:t>
      </w:r>
      <w:r w:rsidRPr="004511DA">
        <w:rPr>
          <w:b/>
          <w:color w:val="0000FF"/>
          <w:sz w:val="24"/>
          <w:szCs w:val="24"/>
        </w:rPr>
        <w:t xml:space="preserve">» </w:t>
      </w:r>
      <w:r w:rsidR="00B64D28">
        <w:rPr>
          <w:b/>
          <w:color w:val="0000FF"/>
          <w:sz w:val="24"/>
          <w:szCs w:val="24"/>
        </w:rPr>
        <w:t>декабря</w:t>
      </w:r>
      <w:r>
        <w:rPr>
          <w:b/>
          <w:color w:val="0000FF"/>
          <w:sz w:val="24"/>
          <w:szCs w:val="24"/>
        </w:rPr>
        <w:t xml:space="preserve"> 2017 года</w:t>
      </w:r>
      <w:r w:rsidRPr="004511DA">
        <w:rPr>
          <w:b/>
          <w:color w:val="0000FF"/>
          <w:sz w:val="24"/>
          <w:szCs w:val="24"/>
        </w:rPr>
        <w:t xml:space="preserve"> составляет:</w:t>
      </w:r>
    </w:p>
    <w:tbl>
      <w:tblPr>
        <w:tblStyle w:val="af9"/>
        <w:tblW w:w="9633" w:type="dxa"/>
        <w:jc w:val="center"/>
        <w:tblLook w:val="04A0"/>
      </w:tblPr>
      <w:tblGrid>
        <w:gridCol w:w="6234"/>
        <w:gridCol w:w="3399"/>
      </w:tblGrid>
      <w:tr w:rsidR="00FC3311" w:rsidRPr="00566257" w:rsidTr="000C408C">
        <w:trPr>
          <w:trHeight w:val="96"/>
          <w:jc w:val="center"/>
        </w:trPr>
        <w:tc>
          <w:tcPr>
            <w:tcW w:w="6234" w:type="dxa"/>
            <w:shd w:val="clear" w:color="auto" w:fill="C6D9F1" w:themeFill="text2" w:themeFillTint="33"/>
            <w:vAlign w:val="center"/>
          </w:tcPr>
          <w:p w:rsidR="00FC3311" w:rsidRPr="00566257" w:rsidRDefault="00FC3311" w:rsidP="001C5BBD">
            <w:pPr>
              <w:pStyle w:val="afa"/>
              <w:spacing w:line="276" w:lineRule="auto"/>
              <w:rPr>
                <w:b/>
                <w:bCs/>
                <w:color w:val="000000" w:themeColor="text1"/>
                <w:sz w:val="24"/>
                <w:szCs w:val="24"/>
              </w:rPr>
            </w:pPr>
            <w:r w:rsidRPr="00566257">
              <w:rPr>
                <w:b/>
                <w:bCs/>
                <w:color w:val="000000" w:themeColor="text1"/>
                <w:sz w:val="24"/>
                <w:szCs w:val="24"/>
              </w:rPr>
              <w:t>Наименование объекта</w:t>
            </w:r>
          </w:p>
        </w:tc>
        <w:tc>
          <w:tcPr>
            <w:tcW w:w="3399" w:type="dxa"/>
            <w:shd w:val="clear" w:color="auto" w:fill="C6D9F1" w:themeFill="text2" w:themeFillTint="33"/>
            <w:vAlign w:val="center"/>
          </w:tcPr>
          <w:p w:rsidR="00FC3311" w:rsidRPr="00566257" w:rsidRDefault="00FC3311" w:rsidP="001C5BBD">
            <w:pPr>
              <w:pStyle w:val="afa"/>
              <w:spacing w:line="276" w:lineRule="auto"/>
              <w:rPr>
                <w:b/>
                <w:bCs/>
                <w:color w:val="000000" w:themeColor="text1"/>
                <w:sz w:val="24"/>
                <w:szCs w:val="24"/>
              </w:rPr>
            </w:pPr>
            <w:r w:rsidRPr="00566257">
              <w:rPr>
                <w:b/>
                <w:bCs/>
                <w:color w:val="000000" w:themeColor="text1"/>
                <w:sz w:val="24"/>
                <w:szCs w:val="24"/>
              </w:rPr>
              <w:t>Рыночная стоимость объекта оценки. руб. (округленно)</w:t>
            </w:r>
            <w:r w:rsidR="000C408C">
              <w:rPr>
                <w:b/>
                <w:bCs/>
                <w:color w:val="000000" w:themeColor="text1"/>
                <w:sz w:val="24"/>
                <w:szCs w:val="24"/>
              </w:rPr>
              <w:t xml:space="preserve"> (НДС не облагается)</w:t>
            </w:r>
          </w:p>
        </w:tc>
      </w:tr>
      <w:tr w:rsidR="00FC3311" w:rsidRPr="00566257" w:rsidTr="000C408C">
        <w:trPr>
          <w:trHeight w:val="681"/>
          <w:jc w:val="center"/>
        </w:trPr>
        <w:tc>
          <w:tcPr>
            <w:tcW w:w="6234" w:type="dxa"/>
            <w:vAlign w:val="center"/>
          </w:tcPr>
          <w:p w:rsidR="00FC3311" w:rsidRPr="00386E4E" w:rsidRDefault="00386E4E" w:rsidP="006F4DDB">
            <w:pPr>
              <w:pStyle w:val="afa"/>
              <w:tabs>
                <w:tab w:val="left" w:pos="193"/>
              </w:tabs>
              <w:spacing w:line="276" w:lineRule="auto"/>
              <w:rPr>
                <w:bCs/>
                <w:color w:val="000000" w:themeColor="text1"/>
                <w:sz w:val="22"/>
                <w:szCs w:val="22"/>
              </w:rPr>
            </w:pPr>
            <w:r w:rsidRPr="00386E4E">
              <w:rPr>
                <w:color w:val="000000" w:themeColor="text1"/>
                <w:sz w:val="22"/>
                <w:szCs w:val="22"/>
              </w:rPr>
              <w:t>Нежилое здание, общей площадью 119,7 кв.м. Кадастровый номер: 77:10:0003008:1019, расположенное по адресу: г. Москва, р-н. Силино, пр. 4-й, Западный, д. 3, строение 11.</w:t>
            </w:r>
          </w:p>
        </w:tc>
        <w:tc>
          <w:tcPr>
            <w:tcW w:w="3399" w:type="dxa"/>
            <w:vAlign w:val="center"/>
          </w:tcPr>
          <w:p w:rsidR="00386E4E" w:rsidRPr="00386E4E" w:rsidRDefault="00386E4E" w:rsidP="00386E4E">
            <w:pPr>
              <w:jc w:val="center"/>
              <w:rPr>
                <w:rFonts w:ascii="Times New Roman" w:hAnsi="Times New Roman" w:cs="Times New Roman"/>
                <w:b/>
                <w:sz w:val="22"/>
                <w:szCs w:val="22"/>
              </w:rPr>
            </w:pPr>
            <w:r w:rsidRPr="00386E4E">
              <w:rPr>
                <w:rFonts w:ascii="Times New Roman" w:hAnsi="Times New Roman" w:cs="Times New Roman"/>
                <w:b/>
                <w:sz w:val="22"/>
                <w:szCs w:val="22"/>
              </w:rPr>
              <w:t>1 158 000</w:t>
            </w:r>
          </w:p>
          <w:p w:rsidR="00FC3311" w:rsidRPr="00386E4E" w:rsidRDefault="00386E4E" w:rsidP="00386E4E">
            <w:pPr>
              <w:jc w:val="center"/>
              <w:rPr>
                <w:rFonts w:ascii="Times New Roman" w:hAnsi="Times New Roman" w:cs="Times New Roman"/>
                <w:bCs/>
                <w:color w:val="000000" w:themeColor="text1"/>
                <w:sz w:val="22"/>
                <w:szCs w:val="22"/>
              </w:rPr>
            </w:pPr>
            <w:r w:rsidRPr="00386E4E">
              <w:rPr>
                <w:rFonts w:ascii="Times New Roman" w:hAnsi="Times New Roman" w:cs="Times New Roman"/>
                <w:bCs/>
                <w:color w:val="000000" w:themeColor="text1"/>
                <w:sz w:val="22"/>
                <w:szCs w:val="22"/>
              </w:rPr>
              <w:t>(Один миллион сто пятьдесят восемь тысяч)</w:t>
            </w:r>
          </w:p>
        </w:tc>
      </w:tr>
      <w:tr w:rsidR="00386E4E" w:rsidRPr="00566257" w:rsidTr="000C408C">
        <w:trPr>
          <w:trHeight w:val="681"/>
          <w:jc w:val="center"/>
        </w:trPr>
        <w:tc>
          <w:tcPr>
            <w:tcW w:w="6234" w:type="dxa"/>
            <w:vAlign w:val="center"/>
          </w:tcPr>
          <w:p w:rsidR="00386E4E" w:rsidRPr="00386E4E" w:rsidRDefault="00386E4E" w:rsidP="006F4DDB">
            <w:pPr>
              <w:pStyle w:val="afa"/>
              <w:tabs>
                <w:tab w:val="left" w:pos="193"/>
              </w:tabs>
              <w:spacing w:line="276" w:lineRule="auto"/>
              <w:rPr>
                <w:color w:val="000000" w:themeColor="text1"/>
                <w:sz w:val="22"/>
                <w:szCs w:val="22"/>
              </w:rPr>
            </w:pPr>
            <w:r w:rsidRPr="00386E4E">
              <w:rPr>
                <w:color w:val="000000" w:themeColor="text1"/>
                <w:sz w:val="22"/>
                <w:szCs w:val="22"/>
              </w:rPr>
              <w:t>Нежилое здание, общей площадью 68,1 кв.м. Кадастровый номер: 77:10:0003008:1021, расположенное по адресу: г. Москва, р-н. Силино, пр. 4-й, Западный, д. 3, строение 13</w:t>
            </w:r>
          </w:p>
        </w:tc>
        <w:tc>
          <w:tcPr>
            <w:tcW w:w="3399" w:type="dxa"/>
            <w:vAlign w:val="center"/>
          </w:tcPr>
          <w:p w:rsidR="00386E4E" w:rsidRPr="00386E4E" w:rsidRDefault="00386E4E" w:rsidP="00386E4E">
            <w:pPr>
              <w:jc w:val="center"/>
              <w:rPr>
                <w:rFonts w:ascii="Times New Roman" w:hAnsi="Times New Roman" w:cs="Times New Roman"/>
                <w:b/>
                <w:sz w:val="22"/>
                <w:szCs w:val="22"/>
              </w:rPr>
            </w:pPr>
            <w:r w:rsidRPr="00386E4E">
              <w:rPr>
                <w:rFonts w:ascii="Times New Roman" w:hAnsi="Times New Roman" w:cs="Times New Roman"/>
                <w:b/>
                <w:sz w:val="22"/>
                <w:szCs w:val="22"/>
              </w:rPr>
              <w:t>672 000</w:t>
            </w:r>
          </w:p>
          <w:p w:rsidR="00386E4E" w:rsidRPr="00386E4E" w:rsidRDefault="00386E4E" w:rsidP="00566257">
            <w:pPr>
              <w:jc w:val="center"/>
              <w:rPr>
                <w:rFonts w:ascii="Times New Roman" w:hAnsi="Times New Roman" w:cs="Times New Roman"/>
                <w:sz w:val="22"/>
                <w:szCs w:val="22"/>
              </w:rPr>
            </w:pPr>
            <w:r w:rsidRPr="00386E4E">
              <w:rPr>
                <w:rFonts w:ascii="Times New Roman" w:hAnsi="Times New Roman" w:cs="Times New Roman"/>
                <w:sz w:val="22"/>
                <w:szCs w:val="22"/>
              </w:rPr>
              <w:t>(Шестьсот семьдесят две тысячи)</w:t>
            </w:r>
          </w:p>
        </w:tc>
      </w:tr>
      <w:tr w:rsidR="00386E4E" w:rsidRPr="00566257" w:rsidTr="000C408C">
        <w:trPr>
          <w:trHeight w:val="681"/>
          <w:jc w:val="center"/>
        </w:trPr>
        <w:tc>
          <w:tcPr>
            <w:tcW w:w="6234" w:type="dxa"/>
            <w:vAlign w:val="center"/>
          </w:tcPr>
          <w:p w:rsidR="00386E4E" w:rsidRPr="00386E4E" w:rsidRDefault="00386E4E" w:rsidP="006F4DDB">
            <w:pPr>
              <w:pStyle w:val="afa"/>
              <w:tabs>
                <w:tab w:val="left" w:pos="193"/>
              </w:tabs>
              <w:spacing w:line="276" w:lineRule="auto"/>
              <w:rPr>
                <w:color w:val="000000" w:themeColor="text1"/>
                <w:sz w:val="22"/>
                <w:szCs w:val="22"/>
              </w:rPr>
            </w:pPr>
            <w:r w:rsidRPr="00386E4E">
              <w:rPr>
                <w:color w:val="000000" w:themeColor="text1"/>
                <w:sz w:val="22"/>
                <w:szCs w:val="22"/>
              </w:rPr>
              <w:t>Нежилое здание, общей площадью 2262,2 кв.м. Кадастровый номер: 77:10:0003008:1022, расположенное по адресу: г. Москва, р-н. Силино, пр. 4-й, Западный, д. 3, строение 7</w:t>
            </w:r>
          </w:p>
        </w:tc>
        <w:tc>
          <w:tcPr>
            <w:tcW w:w="3399" w:type="dxa"/>
            <w:vAlign w:val="center"/>
          </w:tcPr>
          <w:p w:rsidR="00386E4E" w:rsidRPr="00386E4E" w:rsidRDefault="00386E4E" w:rsidP="00386E4E">
            <w:pPr>
              <w:jc w:val="center"/>
              <w:rPr>
                <w:rFonts w:ascii="Times New Roman" w:hAnsi="Times New Roman" w:cs="Times New Roman"/>
                <w:b/>
                <w:sz w:val="22"/>
                <w:szCs w:val="22"/>
              </w:rPr>
            </w:pPr>
            <w:r w:rsidRPr="00386E4E">
              <w:rPr>
                <w:rFonts w:ascii="Times New Roman" w:hAnsi="Times New Roman" w:cs="Times New Roman"/>
                <w:b/>
                <w:sz w:val="22"/>
                <w:szCs w:val="22"/>
              </w:rPr>
              <w:t>17 782 000</w:t>
            </w:r>
          </w:p>
          <w:p w:rsidR="00386E4E" w:rsidRPr="00386E4E" w:rsidRDefault="000C408C" w:rsidP="00566257">
            <w:pPr>
              <w:jc w:val="center"/>
              <w:rPr>
                <w:rFonts w:ascii="Times New Roman" w:hAnsi="Times New Roman" w:cs="Times New Roman"/>
                <w:sz w:val="22"/>
                <w:szCs w:val="22"/>
              </w:rPr>
            </w:pPr>
            <w:r>
              <w:rPr>
                <w:rFonts w:ascii="Times New Roman" w:hAnsi="Times New Roman" w:cs="Times New Roman"/>
                <w:sz w:val="22"/>
                <w:szCs w:val="22"/>
              </w:rPr>
              <w:t>(Семнадцать миллионов</w:t>
            </w:r>
            <w:r w:rsidR="00386E4E" w:rsidRPr="00386E4E">
              <w:rPr>
                <w:rFonts w:ascii="Times New Roman" w:hAnsi="Times New Roman" w:cs="Times New Roman"/>
                <w:sz w:val="22"/>
                <w:szCs w:val="22"/>
              </w:rPr>
              <w:t xml:space="preserve"> семьсот восемьдесят две тысячи)</w:t>
            </w:r>
          </w:p>
        </w:tc>
      </w:tr>
      <w:tr w:rsidR="00386E4E" w:rsidRPr="00566257" w:rsidTr="000C408C">
        <w:trPr>
          <w:trHeight w:val="681"/>
          <w:jc w:val="center"/>
        </w:trPr>
        <w:tc>
          <w:tcPr>
            <w:tcW w:w="6234" w:type="dxa"/>
            <w:vAlign w:val="center"/>
          </w:tcPr>
          <w:p w:rsidR="00386E4E" w:rsidRPr="00386E4E" w:rsidRDefault="00837124" w:rsidP="006F4DDB">
            <w:pPr>
              <w:pStyle w:val="afa"/>
              <w:tabs>
                <w:tab w:val="left" w:pos="193"/>
              </w:tabs>
              <w:spacing w:line="276" w:lineRule="auto"/>
              <w:rPr>
                <w:color w:val="000000" w:themeColor="text1"/>
                <w:sz w:val="22"/>
                <w:szCs w:val="22"/>
              </w:rPr>
            </w:pPr>
            <w:r w:rsidRPr="00837124">
              <w:rPr>
                <w:sz w:val="22"/>
                <w:szCs w:val="22"/>
              </w:rPr>
              <w:t>Земельный участок, категория земель: земли населенных пунктов,</w:t>
            </w:r>
            <w:r w:rsidR="00B55250">
              <w:rPr>
                <w:sz w:val="22"/>
                <w:szCs w:val="22"/>
              </w:rPr>
              <w:t xml:space="preserve"> разрешенное использование:эксп</w:t>
            </w:r>
            <w:r w:rsidRPr="00837124">
              <w:rPr>
                <w:sz w:val="22"/>
                <w:szCs w:val="22"/>
              </w:rPr>
              <w:t>луатация существующих зданий  и сооружений с целью размещения производства, общей площадью 10500 кв.м.. Кадастровый номер: 77:10:0003008:19, расположенный по адресу: г. Москва, г. Зеленоград, Северная промзона, г. Зеленоград, проезд 4-й Западный, вл. 3, стр.6,7,11,13</w:t>
            </w:r>
          </w:p>
        </w:tc>
        <w:tc>
          <w:tcPr>
            <w:tcW w:w="3399" w:type="dxa"/>
            <w:vAlign w:val="center"/>
          </w:tcPr>
          <w:p w:rsidR="00093A35" w:rsidRPr="00093A35" w:rsidRDefault="00093A35" w:rsidP="00093A35">
            <w:pPr>
              <w:jc w:val="center"/>
              <w:rPr>
                <w:rFonts w:ascii="Times New Roman" w:hAnsi="Times New Roman" w:cs="Times New Roman"/>
                <w:b/>
                <w:sz w:val="22"/>
                <w:szCs w:val="22"/>
              </w:rPr>
            </w:pPr>
            <w:r w:rsidRPr="00093A35">
              <w:rPr>
                <w:rFonts w:ascii="Times New Roman" w:hAnsi="Times New Roman" w:cs="Times New Roman"/>
                <w:b/>
                <w:sz w:val="22"/>
                <w:szCs w:val="22"/>
              </w:rPr>
              <w:t>15 411 000</w:t>
            </w:r>
          </w:p>
          <w:p w:rsidR="00386E4E" w:rsidRPr="00386E4E" w:rsidRDefault="000C408C" w:rsidP="00093A35">
            <w:pPr>
              <w:jc w:val="center"/>
              <w:rPr>
                <w:rFonts w:ascii="Times New Roman" w:hAnsi="Times New Roman" w:cs="Times New Roman"/>
                <w:sz w:val="22"/>
                <w:szCs w:val="22"/>
              </w:rPr>
            </w:pPr>
            <w:r>
              <w:rPr>
                <w:rFonts w:ascii="Times New Roman" w:hAnsi="Times New Roman" w:cs="Times New Roman"/>
                <w:sz w:val="22"/>
                <w:szCs w:val="22"/>
              </w:rPr>
              <w:t>(Пятнадцать миллионов</w:t>
            </w:r>
            <w:r w:rsidR="00093A35">
              <w:rPr>
                <w:rFonts w:ascii="Times New Roman" w:hAnsi="Times New Roman" w:cs="Times New Roman"/>
                <w:sz w:val="22"/>
                <w:szCs w:val="22"/>
              </w:rPr>
              <w:t xml:space="preserve"> четыреста одиннадцать тысяч</w:t>
            </w:r>
            <w:r w:rsidR="00386E4E" w:rsidRPr="00386E4E">
              <w:rPr>
                <w:rFonts w:ascii="Times New Roman" w:hAnsi="Times New Roman" w:cs="Times New Roman"/>
                <w:sz w:val="22"/>
                <w:szCs w:val="22"/>
              </w:rPr>
              <w:t>)</w:t>
            </w:r>
          </w:p>
        </w:tc>
      </w:tr>
      <w:tr w:rsidR="00386E4E" w:rsidRPr="00566257" w:rsidTr="000C408C">
        <w:trPr>
          <w:trHeight w:val="681"/>
          <w:jc w:val="center"/>
        </w:trPr>
        <w:tc>
          <w:tcPr>
            <w:tcW w:w="6234" w:type="dxa"/>
            <w:vAlign w:val="center"/>
          </w:tcPr>
          <w:p w:rsidR="00386E4E" w:rsidRPr="00386E4E" w:rsidRDefault="00386E4E" w:rsidP="006F4DDB">
            <w:pPr>
              <w:pStyle w:val="afa"/>
              <w:tabs>
                <w:tab w:val="left" w:pos="193"/>
              </w:tabs>
              <w:spacing w:line="276" w:lineRule="auto"/>
              <w:rPr>
                <w:rStyle w:val="a6"/>
                <w:color w:val="000000" w:themeColor="text1"/>
                <w:sz w:val="22"/>
                <w:szCs w:val="22"/>
              </w:rPr>
            </w:pPr>
            <w:r w:rsidRPr="00386E4E">
              <w:rPr>
                <w:rStyle w:val="a6"/>
                <w:color w:val="000000" w:themeColor="text1"/>
                <w:sz w:val="22"/>
                <w:szCs w:val="22"/>
              </w:rPr>
              <w:t>Итого</w:t>
            </w:r>
          </w:p>
        </w:tc>
        <w:tc>
          <w:tcPr>
            <w:tcW w:w="3399" w:type="dxa"/>
            <w:vAlign w:val="center"/>
          </w:tcPr>
          <w:p w:rsidR="00386E4E" w:rsidRPr="00386E4E" w:rsidRDefault="00093A35" w:rsidP="00566257">
            <w:pPr>
              <w:jc w:val="center"/>
              <w:rPr>
                <w:rFonts w:ascii="Times New Roman" w:hAnsi="Times New Roman" w:cs="Times New Roman"/>
                <w:b/>
                <w:sz w:val="22"/>
                <w:szCs w:val="22"/>
              </w:rPr>
            </w:pPr>
            <w:r>
              <w:rPr>
                <w:rFonts w:ascii="Times New Roman" w:hAnsi="Times New Roman" w:cs="Times New Roman"/>
                <w:b/>
                <w:sz w:val="22"/>
                <w:szCs w:val="22"/>
              </w:rPr>
              <w:t>35 023</w:t>
            </w:r>
            <w:r w:rsidR="00386E4E" w:rsidRPr="00386E4E">
              <w:rPr>
                <w:rFonts w:ascii="Times New Roman" w:hAnsi="Times New Roman" w:cs="Times New Roman"/>
                <w:b/>
                <w:sz w:val="22"/>
                <w:szCs w:val="22"/>
              </w:rPr>
              <w:t> 000</w:t>
            </w:r>
          </w:p>
          <w:p w:rsidR="00386E4E" w:rsidRPr="00386E4E" w:rsidRDefault="00386E4E" w:rsidP="00093A35">
            <w:pPr>
              <w:jc w:val="center"/>
              <w:rPr>
                <w:rFonts w:ascii="Times New Roman" w:hAnsi="Times New Roman" w:cs="Times New Roman"/>
                <w:sz w:val="22"/>
                <w:szCs w:val="22"/>
              </w:rPr>
            </w:pPr>
            <w:r w:rsidRPr="00386E4E">
              <w:rPr>
                <w:rFonts w:ascii="Times New Roman" w:hAnsi="Times New Roman" w:cs="Times New Roman"/>
                <w:sz w:val="22"/>
                <w:szCs w:val="22"/>
              </w:rPr>
              <w:t xml:space="preserve">(Тридцать пять миллионов  </w:t>
            </w:r>
            <w:r w:rsidR="00093A35">
              <w:rPr>
                <w:rFonts w:ascii="Times New Roman" w:hAnsi="Times New Roman" w:cs="Times New Roman"/>
                <w:sz w:val="22"/>
                <w:szCs w:val="22"/>
              </w:rPr>
              <w:t>двадцать три тысячи</w:t>
            </w:r>
            <w:r w:rsidRPr="00386E4E">
              <w:rPr>
                <w:rFonts w:ascii="Times New Roman" w:hAnsi="Times New Roman" w:cs="Times New Roman"/>
                <w:sz w:val="22"/>
                <w:szCs w:val="22"/>
              </w:rPr>
              <w:t>)</w:t>
            </w:r>
          </w:p>
        </w:tc>
      </w:tr>
    </w:tbl>
    <w:p w:rsidR="0046688F" w:rsidRPr="000C408C" w:rsidRDefault="0046688F" w:rsidP="0046688F">
      <w:pPr>
        <w:pStyle w:val="afa"/>
        <w:spacing w:line="276" w:lineRule="auto"/>
        <w:ind w:firstLine="540"/>
        <w:jc w:val="both"/>
        <w:rPr>
          <w:sz w:val="21"/>
          <w:szCs w:val="21"/>
        </w:rPr>
      </w:pPr>
      <w:bookmarkStart w:id="32" w:name="_Toc465675973"/>
      <w:r w:rsidRPr="000C408C">
        <w:rPr>
          <w:sz w:val="21"/>
          <w:szCs w:val="21"/>
        </w:rPr>
        <w:t xml:space="preserve">Рыночная стоимость, определенная в отчете, является рекомендуемой для целей совершения сделки в течение шести месяцев с даты составления отчета, за исключением случаев, предусмотренных законодательством Российской Федерации, согласно статье 12 </w:t>
      </w:r>
      <w:hyperlink r:id="rId8" w:history="1">
        <w:r w:rsidRPr="000C408C">
          <w:rPr>
            <w:sz w:val="21"/>
            <w:szCs w:val="21"/>
          </w:rPr>
          <w:t>Федерального закона от 29 июля 1998 г. N 135-ФЗ "Об оценочной деятельности в Российской Федерации"</w:t>
        </w:r>
      </w:hyperlink>
      <w:r w:rsidRPr="000C408C">
        <w:rPr>
          <w:sz w:val="21"/>
          <w:szCs w:val="21"/>
        </w:rPr>
        <w:t>.</w:t>
      </w:r>
    </w:p>
    <w:p w:rsidR="000C408C" w:rsidRDefault="000C408C" w:rsidP="0046688F">
      <w:pPr>
        <w:pStyle w:val="afa"/>
        <w:spacing w:line="276" w:lineRule="auto"/>
        <w:jc w:val="both"/>
        <w:rPr>
          <w:sz w:val="24"/>
          <w:szCs w:val="24"/>
        </w:rPr>
      </w:pPr>
    </w:p>
    <w:p w:rsidR="0046688F" w:rsidRPr="001A2ADB" w:rsidRDefault="0046688F" w:rsidP="0046688F">
      <w:pPr>
        <w:pStyle w:val="afa"/>
        <w:spacing w:line="276" w:lineRule="auto"/>
        <w:jc w:val="both"/>
        <w:rPr>
          <w:sz w:val="24"/>
          <w:szCs w:val="24"/>
        </w:rPr>
      </w:pPr>
      <w:r w:rsidRPr="001A2ADB">
        <w:rPr>
          <w:sz w:val="24"/>
          <w:szCs w:val="24"/>
        </w:rPr>
        <w:t>С уважением,</w:t>
      </w:r>
    </w:p>
    <w:p w:rsidR="0046688F" w:rsidRPr="001A2ADB" w:rsidRDefault="0046688F" w:rsidP="0046688F">
      <w:pPr>
        <w:pStyle w:val="afa"/>
        <w:spacing w:line="276" w:lineRule="auto"/>
        <w:jc w:val="both"/>
        <w:rPr>
          <w:sz w:val="24"/>
          <w:szCs w:val="24"/>
        </w:rPr>
      </w:pPr>
      <w:r w:rsidRPr="001A2ADB">
        <w:rPr>
          <w:sz w:val="24"/>
          <w:szCs w:val="24"/>
        </w:rPr>
        <w:t xml:space="preserve">Директор   </w:t>
      </w:r>
    </w:p>
    <w:p w:rsidR="0046688F" w:rsidRPr="001A2ADB" w:rsidRDefault="0046688F" w:rsidP="0046688F">
      <w:pPr>
        <w:pStyle w:val="afa"/>
        <w:spacing w:line="276" w:lineRule="auto"/>
        <w:jc w:val="both"/>
        <w:rPr>
          <w:sz w:val="24"/>
          <w:szCs w:val="24"/>
        </w:rPr>
      </w:pPr>
      <w:r w:rsidRPr="001A2ADB">
        <w:rPr>
          <w:sz w:val="24"/>
          <w:szCs w:val="24"/>
        </w:rPr>
        <w:t>ООО НП «Агентство Оценки»                                                                                    /Ратьков Е.П./</w:t>
      </w:r>
    </w:p>
    <w:p w:rsidR="006948E1" w:rsidRPr="00F03565" w:rsidRDefault="009C21D0" w:rsidP="00F03565">
      <w:pPr>
        <w:pStyle w:val="23"/>
        <w:keepNext/>
        <w:keepLines/>
        <w:numPr>
          <w:ilvl w:val="0"/>
          <w:numId w:val="2"/>
        </w:numPr>
        <w:shd w:val="clear" w:color="auto" w:fill="auto"/>
        <w:spacing w:before="0" w:after="0" w:line="240" w:lineRule="auto"/>
        <w:ind w:right="608"/>
        <w:jc w:val="center"/>
        <w:rPr>
          <w:rFonts w:ascii="Times New Roman" w:hAnsi="Times New Roman" w:cs="Times New Roman"/>
          <w:noProof/>
          <w:sz w:val="28"/>
          <w:szCs w:val="28"/>
        </w:rPr>
      </w:pPr>
      <w:bookmarkStart w:id="33" w:name="_Toc501830662"/>
      <w:r w:rsidRPr="00F03565">
        <w:rPr>
          <w:rFonts w:ascii="Times New Roman" w:hAnsi="Times New Roman" w:cs="Times New Roman"/>
          <w:noProof/>
          <w:sz w:val="28"/>
          <w:szCs w:val="28"/>
        </w:rPr>
        <w:lastRenderedPageBreak/>
        <w:t>О</w:t>
      </w:r>
      <w:r w:rsidR="006948E1" w:rsidRPr="00F03565">
        <w:rPr>
          <w:rFonts w:ascii="Times New Roman" w:hAnsi="Times New Roman" w:cs="Times New Roman"/>
          <w:noProof/>
          <w:sz w:val="28"/>
          <w:szCs w:val="28"/>
        </w:rPr>
        <w:t>сновные факты и выводы</w:t>
      </w:r>
      <w:bookmarkEnd w:id="32"/>
      <w:bookmarkEnd w:id="33"/>
    </w:p>
    <w:p w:rsidR="006556E7" w:rsidRPr="001A2ADB" w:rsidRDefault="006556E7" w:rsidP="006556E7">
      <w:pPr>
        <w:pStyle w:val="23"/>
        <w:keepNext/>
        <w:keepLines/>
        <w:shd w:val="clear" w:color="auto" w:fill="auto"/>
        <w:spacing w:before="0" w:after="0" w:line="240" w:lineRule="auto"/>
        <w:ind w:right="608"/>
        <w:jc w:val="center"/>
        <w:rPr>
          <w:rFonts w:ascii="Times New Roman" w:hAnsi="Times New Roman" w:cs="Times New Roman"/>
          <w:noProof/>
          <w:sz w:val="28"/>
          <w:szCs w:val="28"/>
        </w:rPr>
      </w:pPr>
    </w:p>
    <w:tbl>
      <w:tblPr>
        <w:tblW w:w="5027" w:type="pct"/>
        <w:jc w:val="center"/>
        <w:tblBorders>
          <w:top w:val="single" w:sz="8" w:space="0" w:color="auto"/>
          <w:left w:val="single" w:sz="8" w:space="0" w:color="auto"/>
          <w:bottom w:val="single" w:sz="4" w:space="0" w:color="auto"/>
          <w:right w:val="single" w:sz="8" w:space="0" w:color="auto"/>
          <w:insideH w:val="single" w:sz="8" w:space="0" w:color="auto"/>
          <w:insideV w:val="single" w:sz="8" w:space="0" w:color="auto"/>
        </w:tblBorders>
        <w:tblLayout w:type="fixed"/>
        <w:tblLook w:val="0000"/>
      </w:tblPr>
      <w:tblGrid>
        <w:gridCol w:w="3346"/>
        <w:gridCol w:w="7131"/>
      </w:tblGrid>
      <w:tr w:rsidR="006556E7" w:rsidRPr="001A2ADB" w:rsidTr="00F748BC">
        <w:trPr>
          <w:trHeight w:val="20"/>
          <w:jc w:val="center"/>
        </w:trPr>
        <w:tc>
          <w:tcPr>
            <w:tcW w:w="3255" w:type="dxa"/>
            <w:shd w:val="clear" w:color="auto" w:fill="auto"/>
            <w:vAlign w:val="center"/>
          </w:tcPr>
          <w:p w:rsidR="006556E7" w:rsidRPr="001A2ADB" w:rsidRDefault="006556E7" w:rsidP="006556E7">
            <w:pPr>
              <w:rPr>
                <w:rFonts w:ascii="Times New Roman" w:hAnsi="Times New Roman" w:cs="Times New Roman"/>
                <w:b/>
                <w:bCs/>
              </w:rPr>
            </w:pPr>
            <w:r w:rsidRPr="001A2ADB">
              <w:rPr>
                <w:rFonts w:ascii="Times New Roman" w:hAnsi="Times New Roman" w:cs="Times New Roman"/>
                <w:b/>
                <w:bCs/>
              </w:rPr>
              <w:t>Основания для проведения работ:</w:t>
            </w:r>
          </w:p>
        </w:tc>
        <w:tc>
          <w:tcPr>
            <w:tcW w:w="6937" w:type="dxa"/>
            <w:shd w:val="clear" w:color="auto" w:fill="auto"/>
            <w:vAlign w:val="center"/>
          </w:tcPr>
          <w:p w:rsidR="006556E7" w:rsidRPr="001A2ADB" w:rsidRDefault="006556E7" w:rsidP="004D3469">
            <w:pPr>
              <w:rPr>
                <w:rFonts w:ascii="Times New Roman" w:hAnsi="Times New Roman" w:cs="Times New Roman"/>
              </w:rPr>
            </w:pPr>
            <w:r w:rsidRPr="00814489">
              <w:rPr>
                <w:rFonts w:ascii="Times New Roman" w:hAnsi="Times New Roman" w:cs="Times New Roman"/>
              </w:rPr>
              <w:t xml:space="preserve">Договор № </w:t>
            </w:r>
            <w:r w:rsidR="004D3469">
              <w:rPr>
                <w:rFonts w:ascii="Times New Roman" w:hAnsi="Times New Roman" w:cs="Times New Roman"/>
              </w:rPr>
              <w:t>395</w:t>
            </w:r>
            <w:r w:rsidRPr="00814489">
              <w:rPr>
                <w:rStyle w:val="a6"/>
                <w:color w:val="000000" w:themeColor="text1"/>
                <w:sz w:val="24"/>
                <w:szCs w:val="24"/>
              </w:rPr>
              <w:t>/201</w:t>
            </w:r>
            <w:r w:rsidR="0046688F" w:rsidRPr="00814489">
              <w:rPr>
                <w:rStyle w:val="a6"/>
                <w:color w:val="000000" w:themeColor="text1"/>
                <w:sz w:val="24"/>
                <w:szCs w:val="24"/>
              </w:rPr>
              <w:t>7</w:t>
            </w:r>
            <w:r w:rsidRPr="00814489">
              <w:rPr>
                <w:rFonts w:ascii="Times New Roman" w:hAnsi="Times New Roman" w:cs="Times New Roman"/>
              </w:rPr>
              <w:t xml:space="preserve">от </w:t>
            </w:r>
            <w:r w:rsidRPr="00814489">
              <w:rPr>
                <w:rStyle w:val="a6"/>
                <w:sz w:val="24"/>
                <w:szCs w:val="24"/>
              </w:rPr>
              <w:t>«</w:t>
            </w:r>
            <w:r w:rsidR="004D3469">
              <w:rPr>
                <w:rStyle w:val="a6"/>
                <w:sz w:val="24"/>
                <w:szCs w:val="24"/>
              </w:rPr>
              <w:t>22</w:t>
            </w:r>
            <w:r w:rsidR="00CB73A3">
              <w:rPr>
                <w:rStyle w:val="a6"/>
                <w:color w:val="000000" w:themeColor="text1"/>
                <w:sz w:val="24"/>
                <w:szCs w:val="24"/>
              </w:rPr>
              <w:t>» декабря</w:t>
            </w:r>
            <w:r w:rsidRPr="00814489">
              <w:rPr>
                <w:rStyle w:val="a6"/>
                <w:color w:val="000000" w:themeColor="text1"/>
                <w:sz w:val="24"/>
                <w:szCs w:val="24"/>
              </w:rPr>
              <w:t xml:space="preserve">  201</w:t>
            </w:r>
            <w:r w:rsidR="0046688F" w:rsidRPr="00814489">
              <w:rPr>
                <w:rStyle w:val="a6"/>
                <w:color w:val="000000" w:themeColor="text1"/>
                <w:sz w:val="24"/>
                <w:szCs w:val="24"/>
              </w:rPr>
              <w:t>7</w:t>
            </w:r>
            <w:r w:rsidRPr="00814489">
              <w:rPr>
                <w:rStyle w:val="a6"/>
                <w:color w:val="000000" w:themeColor="text1"/>
                <w:sz w:val="24"/>
                <w:szCs w:val="24"/>
              </w:rPr>
              <w:t xml:space="preserve"> года</w:t>
            </w:r>
          </w:p>
        </w:tc>
      </w:tr>
      <w:tr w:rsidR="006556E7" w:rsidRPr="001A2ADB" w:rsidTr="00F748BC">
        <w:trPr>
          <w:trHeight w:val="20"/>
          <w:jc w:val="center"/>
        </w:trPr>
        <w:tc>
          <w:tcPr>
            <w:tcW w:w="3255" w:type="dxa"/>
            <w:shd w:val="clear" w:color="auto" w:fill="auto"/>
            <w:vAlign w:val="center"/>
          </w:tcPr>
          <w:p w:rsidR="006556E7" w:rsidRPr="001A2ADB" w:rsidRDefault="006556E7" w:rsidP="006556E7">
            <w:pPr>
              <w:rPr>
                <w:rFonts w:ascii="Times New Roman" w:hAnsi="Times New Roman" w:cs="Times New Roman"/>
                <w:b/>
                <w:bCs/>
              </w:rPr>
            </w:pPr>
            <w:r w:rsidRPr="001A2ADB">
              <w:rPr>
                <w:rFonts w:ascii="Times New Roman" w:hAnsi="Times New Roman" w:cs="Times New Roman"/>
                <w:b/>
                <w:bCs/>
              </w:rPr>
              <w:t>Объект оценки:</w:t>
            </w:r>
          </w:p>
        </w:tc>
        <w:tc>
          <w:tcPr>
            <w:tcW w:w="6937" w:type="dxa"/>
            <w:shd w:val="clear" w:color="auto" w:fill="auto"/>
            <w:vAlign w:val="center"/>
          </w:tcPr>
          <w:p w:rsidR="00437CCB" w:rsidRPr="00386E4E" w:rsidRDefault="00437CCB" w:rsidP="00437CCB">
            <w:pPr>
              <w:pStyle w:val="1"/>
              <w:spacing w:before="0"/>
              <w:ind w:left="84"/>
              <w:rPr>
                <w:rFonts w:ascii="Times New Roman" w:hAnsi="Times New Roman"/>
                <w:b w:val="0"/>
                <w:color w:val="000000" w:themeColor="text1"/>
                <w:sz w:val="24"/>
                <w:szCs w:val="24"/>
              </w:rPr>
            </w:pPr>
            <w:bookmarkStart w:id="34" w:name="_Toc501830454"/>
            <w:bookmarkStart w:id="35" w:name="_Toc501830663"/>
            <w:r>
              <w:rPr>
                <w:rFonts w:ascii="Times New Roman" w:hAnsi="Times New Roman"/>
                <w:b w:val="0"/>
                <w:color w:val="000000" w:themeColor="text1"/>
                <w:sz w:val="24"/>
                <w:szCs w:val="24"/>
              </w:rPr>
              <w:t xml:space="preserve">- </w:t>
            </w:r>
            <w:r w:rsidRPr="00386E4E">
              <w:rPr>
                <w:rFonts w:ascii="Times New Roman" w:hAnsi="Times New Roman"/>
                <w:b w:val="0"/>
                <w:color w:val="000000" w:themeColor="text1"/>
                <w:sz w:val="24"/>
                <w:szCs w:val="24"/>
              </w:rPr>
              <w:t>Нежилое здание, общей площадью 119,7 кв.м. Кадастровый номер: 77:10:0003008:1019, расположенное по адресу: г. Москва, р-н. Силино, пр. 4-й, Западный, д. 3, строение 11.</w:t>
            </w:r>
            <w:bookmarkEnd w:id="34"/>
            <w:bookmarkEnd w:id="35"/>
          </w:p>
          <w:p w:rsidR="00437CCB" w:rsidRPr="00386E4E" w:rsidRDefault="00437CCB" w:rsidP="00437CCB">
            <w:pPr>
              <w:pStyle w:val="1"/>
              <w:spacing w:before="0"/>
              <w:ind w:left="84"/>
              <w:rPr>
                <w:rFonts w:ascii="Times New Roman" w:hAnsi="Times New Roman"/>
                <w:b w:val="0"/>
                <w:color w:val="000000" w:themeColor="text1"/>
                <w:sz w:val="24"/>
                <w:szCs w:val="24"/>
              </w:rPr>
            </w:pPr>
            <w:bookmarkStart w:id="36" w:name="_Toc501830455"/>
            <w:bookmarkStart w:id="37" w:name="_Toc501830664"/>
            <w:r>
              <w:rPr>
                <w:rFonts w:ascii="Times New Roman" w:hAnsi="Times New Roman"/>
                <w:b w:val="0"/>
                <w:color w:val="000000" w:themeColor="text1"/>
                <w:sz w:val="24"/>
                <w:szCs w:val="24"/>
              </w:rPr>
              <w:t xml:space="preserve">- </w:t>
            </w:r>
            <w:r w:rsidRPr="00386E4E">
              <w:rPr>
                <w:rFonts w:ascii="Times New Roman" w:hAnsi="Times New Roman"/>
                <w:b w:val="0"/>
                <w:color w:val="000000" w:themeColor="text1"/>
                <w:sz w:val="24"/>
                <w:szCs w:val="24"/>
              </w:rPr>
              <w:t>Нежилое здание, общей площадью 68,1 кв.м. Кадастровый номер: 77:10:0003008:1021, расположенное по адресу: г. Москва, р-н. Силино, пр. 4-й, Западный, д. 3, строение 13.</w:t>
            </w:r>
            <w:bookmarkEnd w:id="36"/>
            <w:bookmarkEnd w:id="37"/>
          </w:p>
          <w:p w:rsidR="00437CCB" w:rsidRPr="00386E4E" w:rsidRDefault="00437CCB" w:rsidP="00437CCB">
            <w:pPr>
              <w:pStyle w:val="1"/>
              <w:spacing w:before="0"/>
              <w:ind w:left="84"/>
              <w:rPr>
                <w:rFonts w:ascii="Times New Roman" w:hAnsi="Times New Roman"/>
                <w:b w:val="0"/>
                <w:color w:val="000000" w:themeColor="text1"/>
                <w:sz w:val="24"/>
                <w:szCs w:val="24"/>
              </w:rPr>
            </w:pPr>
            <w:bookmarkStart w:id="38" w:name="_Toc501830456"/>
            <w:bookmarkStart w:id="39" w:name="_Toc501830665"/>
            <w:r>
              <w:rPr>
                <w:rFonts w:ascii="Times New Roman" w:hAnsi="Times New Roman"/>
                <w:b w:val="0"/>
                <w:color w:val="000000" w:themeColor="text1"/>
                <w:sz w:val="24"/>
                <w:szCs w:val="24"/>
              </w:rPr>
              <w:t xml:space="preserve">- </w:t>
            </w:r>
            <w:r w:rsidRPr="00386E4E">
              <w:rPr>
                <w:rFonts w:ascii="Times New Roman" w:hAnsi="Times New Roman"/>
                <w:b w:val="0"/>
                <w:color w:val="000000" w:themeColor="text1"/>
                <w:sz w:val="24"/>
                <w:szCs w:val="24"/>
              </w:rPr>
              <w:t>Нежилое здание, общей площадью 2262,2 кв.м. Кадастровый номер: 77:10:0003008:1022, расположенное по адресу: г. Москва, р-н. Силино, пр. 4-й, Западный, д. 3, строение 7.</w:t>
            </w:r>
            <w:bookmarkEnd w:id="38"/>
            <w:bookmarkEnd w:id="39"/>
          </w:p>
          <w:p w:rsidR="008A6883" w:rsidRPr="00837124" w:rsidRDefault="00437CCB" w:rsidP="00837124">
            <w:pPr>
              <w:pStyle w:val="1"/>
              <w:spacing w:before="0"/>
              <w:ind w:left="84"/>
            </w:pPr>
            <w:bookmarkStart w:id="40" w:name="_Toc501830457"/>
            <w:bookmarkStart w:id="41" w:name="_Toc501830666"/>
            <w:r w:rsidRPr="00837124">
              <w:t xml:space="preserve">- </w:t>
            </w:r>
            <w:r w:rsidR="00837124" w:rsidRPr="00837124">
              <w:rPr>
                <w:rFonts w:ascii="Times New Roman" w:hAnsi="Times New Roman"/>
                <w:b w:val="0"/>
                <w:color w:val="000000" w:themeColor="text1"/>
                <w:sz w:val="24"/>
                <w:szCs w:val="24"/>
              </w:rPr>
              <w:t>Земельный участок, категория земель: земли населенных пунктов,</w:t>
            </w:r>
            <w:r w:rsidR="00B55250">
              <w:rPr>
                <w:rFonts w:ascii="Times New Roman" w:hAnsi="Times New Roman"/>
                <w:b w:val="0"/>
                <w:color w:val="000000" w:themeColor="text1"/>
                <w:sz w:val="24"/>
                <w:szCs w:val="24"/>
              </w:rPr>
              <w:t xml:space="preserve"> разрешенное использование:эксп</w:t>
            </w:r>
            <w:r w:rsidR="00837124" w:rsidRPr="00837124">
              <w:rPr>
                <w:rFonts w:ascii="Times New Roman" w:hAnsi="Times New Roman"/>
                <w:b w:val="0"/>
                <w:color w:val="000000" w:themeColor="text1"/>
                <w:sz w:val="24"/>
                <w:szCs w:val="24"/>
              </w:rPr>
              <w:t>луатация существующих зданий  и сооружений с целью размещения производства, общей площадью 10500 кв.м.. Кадастровый номер: 77:10:0003008:19, расположенный по адресу: г. Москва, г. Зеленоград, Северная промзона, г. Зеленоград, проезд 4-й Западный, вл. 3, стр.6,7,11,13</w:t>
            </w:r>
            <w:r w:rsidR="00837124">
              <w:rPr>
                <w:rFonts w:ascii="Times New Roman" w:hAnsi="Times New Roman"/>
                <w:b w:val="0"/>
                <w:color w:val="000000" w:themeColor="text1"/>
                <w:sz w:val="24"/>
                <w:szCs w:val="24"/>
              </w:rPr>
              <w:t>.</w:t>
            </w:r>
            <w:bookmarkEnd w:id="40"/>
            <w:bookmarkEnd w:id="41"/>
          </w:p>
        </w:tc>
      </w:tr>
      <w:tr w:rsidR="006556E7" w:rsidRPr="001A2ADB" w:rsidTr="00F748BC">
        <w:trPr>
          <w:trHeight w:val="20"/>
          <w:jc w:val="center"/>
        </w:trPr>
        <w:tc>
          <w:tcPr>
            <w:tcW w:w="3255" w:type="dxa"/>
            <w:shd w:val="clear" w:color="auto" w:fill="auto"/>
            <w:vAlign w:val="center"/>
          </w:tcPr>
          <w:p w:rsidR="006556E7" w:rsidRPr="001A2ADB" w:rsidRDefault="006556E7" w:rsidP="006556E7">
            <w:pPr>
              <w:rPr>
                <w:rFonts w:ascii="Times New Roman" w:hAnsi="Times New Roman" w:cs="Times New Roman"/>
                <w:b/>
                <w:bCs/>
              </w:rPr>
            </w:pPr>
            <w:r w:rsidRPr="001A2ADB">
              <w:rPr>
                <w:rFonts w:ascii="Times New Roman" w:hAnsi="Times New Roman" w:cs="Times New Roman"/>
                <w:b/>
                <w:bCs/>
              </w:rPr>
              <w:t>Собственник(и):</w:t>
            </w:r>
          </w:p>
        </w:tc>
        <w:tc>
          <w:tcPr>
            <w:tcW w:w="6937" w:type="dxa"/>
            <w:shd w:val="clear" w:color="auto" w:fill="auto"/>
            <w:vAlign w:val="center"/>
          </w:tcPr>
          <w:p w:rsidR="006556E7" w:rsidRPr="002716D2" w:rsidRDefault="0046688F" w:rsidP="0046688F">
            <w:pPr>
              <w:spacing w:before="60"/>
              <w:jc w:val="both"/>
              <w:rPr>
                <w:rFonts w:ascii="Times New Roman" w:hAnsi="Times New Roman" w:cs="Times New Roman"/>
              </w:rPr>
            </w:pPr>
            <w:r w:rsidRPr="002716D2">
              <w:rPr>
                <w:rFonts w:ascii="Times New Roman" w:hAnsi="Times New Roman" w:cs="Times New Roman"/>
              </w:rPr>
              <w:t>Общество с ограниченной ответственностью «</w:t>
            </w:r>
            <w:r w:rsidR="006F4DDB">
              <w:rPr>
                <w:rFonts w:ascii="Times New Roman" w:hAnsi="Times New Roman" w:cs="Times New Roman"/>
              </w:rPr>
              <w:t>Кремний</w:t>
            </w:r>
            <w:r w:rsidRPr="002716D2">
              <w:rPr>
                <w:rFonts w:ascii="Times New Roman" w:hAnsi="Times New Roman" w:cs="Times New Roman"/>
              </w:rPr>
              <w:t>»</w:t>
            </w:r>
          </w:p>
          <w:p w:rsidR="008A6883" w:rsidRPr="001A2ADB" w:rsidRDefault="006F4DDB" w:rsidP="00597E6C">
            <w:pPr>
              <w:spacing w:before="60"/>
              <w:jc w:val="both"/>
              <w:rPr>
                <w:rFonts w:ascii="Times New Roman" w:hAnsi="Times New Roman" w:cs="Times New Roman"/>
              </w:rPr>
            </w:pPr>
            <w:r>
              <w:rPr>
                <w:rFonts w:ascii="Times New Roman" w:hAnsi="Times New Roman" w:cs="Times New Roman"/>
              </w:rPr>
              <w:t>ИНН:7714876950</w:t>
            </w:r>
          </w:p>
        </w:tc>
      </w:tr>
      <w:tr w:rsidR="00F748BC" w:rsidRPr="001A2ADB" w:rsidTr="00F748BC">
        <w:trPr>
          <w:trHeight w:val="20"/>
          <w:jc w:val="center"/>
        </w:trPr>
        <w:tc>
          <w:tcPr>
            <w:tcW w:w="3255" w:type="dxa"/>
            <w:shd w:val="clear" w:color="auto" w:fill="auto"/>
            <w:vAlign w:val="center"/>
          </w:tcPr>
          <w:p w:rsidR="00F748BC" w:rsidRPr="001A2ADB" w:rsidRDefault="00F748BC" w:rsidP="00220922">
            <w:pPr>
              <w:rPr>
                <w:rFonts w:ascii="Times New Roman" w:hAnsi="Times New Roman" w:cs="Times New Roman"/>
                <w:b/>
                <w:bCs/>
              </w:rPr>
            </w:pPr>
            <w:r w:rsidRPr="001A2ADB">
              <w:rPr>
                <w:rFonts w:ascii="Times New Roman" w:hAnsi="Times New Roman" w:cs="Times New Roman"/>
                <w:b/>
                <w:bCs/>
              </w:rPr>
              <w:t>Дата оценки:</w:t>
            </w:r>
          </w:p>
        </w:tc>
        <w:tc>
          <w:tcPr>
            <w:tcW w:w="6937" w:type="dxa"/>
            <w:shd w:val="clear" w:color="auto" w:fill="auto"/>
            <w:vAlign w:val="center"/>
          </w:tcPr>
          <w:p w:rsidR="00F748BC" w:rsidRPr="001A2ADB" w:rsidRDefault="00F748BC" w:rsidP="00437CCB">
            <w:pPr>
              <w:rPr>
                <w:rFonts w:ascii="Times New Roman" w:hAnsi="Times New Roman" w:cs="Times New Roman"/>
                <w:sz w:val="20"/>
                <w:szCs w:val="20"/>
              </w:rPr>
            </w:pPr>
            <w:r w:rsidRPr="001A2ADB">
              <w:rPr>
                <w:rStyle w:val="a6"/>
                <w:color w:val="000000" w:themeColor="text1"/>
                <w:sz w:val="24"/>
                <w:szCs w:val="24"/>
              </w:rPr>
              <w:t>«</w:t>
            </w:r>
            <w:r w:rsidR="00437CCB">
              <w:rPr>
                <w:rStyle w:val="a6"/>
                <w:color w:val="000000" w:themeColor="text1"/>
                <w:sz w:val="24"/>
                <w:szCs w:val="24"/>
              </w:rPr>
              <w:t>22» декабря</w:t>
            </w:r>
            <w:r w:rsidRPr="001A2ADB">
              <w:rPr>
                <w:rStyle w:val="a6"/>
                <w:color w:val="000000" w:themeColor="text1"/>
                <w:sz w:val="24"/>
                <w:szCs w:val="24"/>
              </w:rPr>
              <w:t xml:space="preserve">  2017 года.</w:t>
            </w:r>
          </w:p>
        </w:tc>
      </w:tr>
      <w:tr w:rsidR="00F748BC" w:rsidRPr="001A2ADB" w:rsidTr="00F748BC">
        <w:trPr>
          <w:trHeight w:val="20"/>
          <w:jc w:val="center"/>
        </w:trPr>
        <w:tc>
          <w:tcPr>
            <w:tcW w:w="3255" w:type="dxa"/>
            <w:shd w:val="clear" w:color="auto" w:fill="auto"/>
            <w:vAlign w:val="center"/>
          </w:tcPr>
          <w:p w:rsidR="00F748BC" w:rsidRPr="001A2ADB" w:rsidRDefault="00F748BC" w:rsidP="00220922">
            <w:pPr>
              <w:rPr>
                <w:rFonts w:ascii="Times New Roman" w:hAnsi="Times New Roman" w:cs="Times New Roman"/>
                <w:b/>
                <w:bCs/>
              </w:rPr>
            </w:pPr>
            <w:r w:rsidRPr="001A2ADB">
              <w:rPr>
                <w:rFonts w:ascii="Times New Roman" w:hAnsi="Times New Roman" w:cs="Times New Roman"/>
                <w:b/>
                <w:bCs/>
              </w:rPr>
              <w:t>Дата составления отчета:</w:t>
            </w:r>
          </w:p>
        </w:tc>
        <w:tc>
          <w:tcPr>
            <w:tcW w:w="6937" w:type="dxa"/>
            <w:shd w:val="clear" w:color="auto" w:fill="auto"/>
            <w:vAlign w:val="center"/>
          </w:tcPr>
          <w:p w:rsidR="00F748BC" w:rsidRPr="001A2ADB" w:rsidRDefault="008A6883" w:rsidP="006F4DDB">
            <w:pPr>
              <w:rPr>
                <w:rFonts w:ascii="Times New Roman" w:hAnsi="Times New Roman" w:cs="Times New Roman"/>
                <w:sz w:val="20"/>
                <w:szCs w:val="20"/>
              </w:rPr>
            </w:pPr>
            <w:r w:rsidRPr="001A2ADB">
              <w:rPr>
                <w:rStyle w:val="a6"/>
                <w:color w:val="000000" w:themeColor="text1"/>
                <w:sz w:val="24"/>
                <w:szCs w:val="24"/>
              </w:rPr>
              <w:t>«</w:t>
            </w:r>
            <w:r w:rsidR="00437CCB">
              <w:rPr>
                <w:rStyle w:val="a6"/>
                <w:color w:val="000000" w:themeColor="text1"/>
                <w:sz w:val="24"/>
                <w:szCs w:val="24"/>
              </w:rPr>
              <w:t>22</w:t>
            </w:r>
            <w:r>
              <w:rPr>
                <w:rStyle w:val="a6"/>
                <w:color w:val="000000" w:themeColor="text1"/>
                <w:sz w:val="24"/>
                <w:szCs w:val="24"/>
              </w:rPr>
              <w:t xml:space="preserve">» </w:t>
            </w:r>
            <w:r w:rsidR="006F4DDB">
              <w:rPr>
                <w:rStyle w:val="a6"/>
                <w:color w:val="000000" w:themeColor="text1"/>
                <w:sz w:val="24"/>
                <w:szCs w:val="24"/>
              </w:rPr>
              <w:t>декабря</w:t>
            </w:r>
            <w:r w:rsidRPr="001A2ADB">
              <w:rPr>
                <w:rStyle w:val="a6"/>
                <w:color w:val="000000" w:themeColor="text1"/>
                <w:sz w:val="24"/>
                <w:szCs w:val="24"/>
              </w:rPr>
              <w:t xml:space="preserve">  2017 года</w:t>
            </w:r>
          </w:p>
        </w:tc>
      </w:tr>
      <w:tr w:rsidR="006556E7" w:rsidRPr="001A2ADB" w:rsidTr="00F748BC">
        <w:trPr>
          <w:trHeight w:val="20"/>
          <w:jc w:val="center"/>
        </w:trPr>
        <w:tc>
          <w:tcPr>
            <w:tcW w:w="3255" w:type="dxa"/>
            <w:shd w:val="clear" w:color="auto" w:fill="auto"/>
            <w:vAlign w:val="center"/>
          </w:tcPr>
          <w:p w:rsidR="006556E7" w:rsidRPr="001A2ADB" w:rsidRDefault="006556E7" w:rsidP="006556E7">
            <w:pPr>
              <w:rPr>
                <w:rFonts w:ascii="Times New Roman" w:hAnsi="Times New Roman" w:cs="Times New Roman"/>
                <w:b/>
                <w:bCs/>
              </w:rPr>
            </w:pPr>
            <w:r w:rsidRPr="001A2ADB">
              <w:rPr>
                <w:rFonts w:ascii="Times New Roman" w:hAnsi="Times New Roman" w:cs="Times New Roman"/>
                <w:b/>
                <w:bCs/>
              </w:rPr>
              <w:t>Порядковый номер Заключения</w:t>
            </w:r>
          </w:p>
        </w:tc>
        <w:tc>
          <w:tcPr>
            <w:tcW w:w="6937" w:type="dxa"/>
            <w:shd w:val="clear" w:color="auto" w:fill="auto"/>
            <w:vAlign w:val="center"/>
          </w:tcPr>
          <w:p w:rsidR="006556E7" w:rsidRPr="001A2ADB" w:rsidRDefault="004D3469" w:rsidP="004D3469">
            <w:pPr>
              <w:rPr>
                <w:rFonts w:ascii="Times New Roman" w:hAnsi="Times New Roman" w:cs="Times New Roman"/>
              </w:rPr>
            </w:pPr>
            <w:r>
              <w:rPr>
                <w:rFonts w:ascii="Times New Roman" w:hAnsi="Times New Roman" w:cs="Times New Roman"/>
              </w:rPr>
              <w:t>7043</w:t>
            </w:r>
          </w:p>
        </w:tc>
      </w:tr>
    </w:tbl>
    <w:p w:rsidR="006556E7" w:rsidRPr="001A2ADB" w:rsidRDefault="006556E7" w:rsidP="006556E7">
      <w:pPr>
        <w:pStyle w:val="23"/>
        <w:keepNext/>
        <w:keepLines/>
        <w:shd w:val="clear" w:color="auto" w:fill="auto"/>
        <w:spacing w:before="0" w:after="0" w:line="240" w:lineRule="auto"/>
        <w:ind w:right="608"/>
        <w:jc w:val="center"/>
        <w:rPr>
          <w:rFonts w:ascii="Times New Roman" w:hAnsi="Times New Roman" w:cs="Times New Roman"/>
          <w:noProof/>
          <w:sz w:val="28"/>
          <w:szCs w:val="28"/>
        </w:rPr>
      </w:pPr>
    </w:p>
    <w:p w:rsidR="00814307" w:rsidRPr="001A2ADB" w:rsidRDefault="006556E7" w:rsidP="00500F8E">
      <w:pPr>
        <w:spacing w:before="60"/>
        <w:jc w:val="center"/>
        <w:rPr>
          <w:rFonts w:ascii="Times New Roman" w:hAnsi="Times New Roman" w:cs="Times New Roman"/>
          <w:b/>
        </w:rPr>
      </w:pPr>
      <w:r w:rsidRPr="001A2ADB">
        <w:rPr>
          <w:rFonts w:ascii="Times New Roman" w:hAnsi="Times New Roman" w:cs="Times New Roman"/>
          <w:b/>
        </w:rPr>
        <w:t>Результаты оценки, полученные  при применении  различных подходов  к  оценке</w:t>
      </w:r>
      <w:r w:rsidR="00814307" w:rsidRPr="001A2ADB">
        <w:rPr>
          <w:rFonts w:ascii="Times New Roman" w:hAnsi="Times New Roman" w:cs="Times New Roman"/>
          <w:b/>
        </w:rPr>
        <w:t>:</w:t>
      </w:r>
    </w:p>
    <w:p w:rsidR="00651274" w:rsidRPr="001A2ADB" w:rsidRDefault="00651274" w:rsidP="00651274">
      <w:pPr>
        <w:jc w:val="right"/>
        <w:rPr>
          <w:rFonts w:ascii="Times New Roman" w:hAnsi="Times New Roman" w:cs="Times New Roman"/>
          <w:i/>
          <w:sz w:val="20"/>
          <w:szCs w:val="20"/>
        </w:rPr>
      </w:pPr>
      <w:r w:rsidRPr="001A2ADB">
        <w:rPr>
          <w:rFonts w:ascii="Times New Roman" w:hAnsi="Times New Roman" w:cs="Times New Roman"/>
          <w:i/>
          <w:sz w:val="20"/>
          <w:szCs w:val="20"/>
        </w:rPr>
        <w:t>Таблица 2</w:t>
      </w:r>
    </w:p>
    <w:tbl>
      <w:tblPr>
        <w:tblW w:w="10388" w:type="dxa"/>
        <w:jc w:val="center"/>
        <w:tblLayout w:type="fixed"/>
        <w:tblLook w:val="04A0"/>
      </w:tblPr>
      <w:tblGrid>
        <w:gridCol w:w="3889"/>
        <w:gridCol w:w="1625"/>
        <w:gridCol w:w="1696"/>
        <w:gridCol w:w="1625"/>
        <w:gridCol w:w="1553"/>
      </w:tblGrid>
      <w:tr w:rsidR="00E0167F" w:rsidRPr="00B90C97" w:rsidTr="005C5B15">
        <w:trPr>
          <w:trHeight w:val="239"/>
          <w:jc w:val="center"/>
        </w:trPr>
        <w:tc>
          <w:tcPr>
            <w:tcW w:w="3889" w:type="dxa"/>
            <w:tcBorders>
              <w:top w:val="single" w:sz="4" w:space="0" w:color="auto"/>
              <w:left w:val="single" w:sz="4" w:space="0" w:color="auto"/>
              <w:bottom w:val="single" w:sz="4" w:space="0" w:color="auto"/>
              <w:right w:val="single" w:sz="4" w:space="0" w:color="auto"/>
            </w:tcBorders>
            <w:shd w:val="clear" w:color="000000" w:fill="CCC0D9"/>
            <w:hideMark/>
          </w:tcPr>
          <w:p w:rsidR="00E0167F" w:rsidRPr="00B90C97" w:rsidRDefault="00E0167F" w:rsidP="00E0167F">
            <w:pPr>
              <w:jc w:val="center"/>
              <w:rPr>
                <w:rFonts w:ascii="Times New Roman" w:hAnsi="Times New Roman" w:cs="Times New Roman"/>
                <w:b/>
                <w:bCs/>
                <w:iCs/>
                <w:sz w:val="23"/>
                <w:szCs w:val="23"/>
              </w:rPr>
            </w:pPr>
            <w:r w:rsidRPr="00B90C97">
              <w:rPr>
                <w:rFonts w:ascii="Times New Roman" w:hAnsi="Times New Roman" w:cs="Times New Roman"/>
                <w:b/>
                <w:bCs/>
                <w:iCs/>
                <w:sz w:val="23"/>
                <w:szCs w:val="23"/>
              </w:rPr>
              <w:t xml:space="preserve">Наименование объекта </w:t>
            </w:r>
          </w:p>
        </w:tc>
        <w:tc>
          <w:tcPr>
            <w:tcW w:w="1625" w:type="dxa"/>
            <w:tcBorders>
              <w:top w:val="single" w:sz="4" w:space="0" w:color="auto"/>
              <w:left w:val="nil"/>
              <w:bottom w:val="single" w:sz="4" w:space="0" w:color="auto"/>
              <w:right w:val="single" w:sz="4" w:space="0" w:color="auto"/>
            </w:tcBorders>
            <w:shd w:val="clear" w:color="000000" w:fill="CCC0D9"/>
          </w:tcPr>
          <w:p w:rsidR="00E0167F" w:rsidRPr="00B90C97" w:rsidRDefault="00E0167F" w:rsidP="00E0167F">
            <w:pPr>
              <w:jc w:val="center"/>
              <w:rPr>
                <w:rFonts w:ascii="Times New Roman" w:hAnsi="Times New Roman" w:cs="Times New Roman"/>
                <w:b/>
                <w:bCs/>
                <w:iCs/>
                <w:sz w:val="23"/>
                <w:szCs w:val="23"/>
              </w:rPr>
            </w:pPr>
            <w:r w:rsidRPr="00B90C97">
              <w:rPr>
                <w:rFonts w:ascii="Times New Roman" w:hAnsi="Times New Roman" w:cs="Times New Roman"/>
                <w:b/>
                <w:bCs/>
                <w:iCs/>
                <w:sz w:val="23"/>
                <w:szCs w:val="23"/>
              </w:rPr>
              <w:t>Затратный подход, руб.</w:t>
            </w:r>
          </w:p>
        </w:tc>
        <w:tc>
          <w:tcPr>
            <w:tcW w:w="1696" w:type="dxa"/>
            <w:tcBorders>
              <w:top w:val="single" w:sz="4" w:space="0" w:color="auto"/>
              <w:left w:val="single" w:sz="4" w:space="0" w:color="auto"/>
              <w:bottom w:val="single" w:sz="4" w:space="0" w:color="auto"/>
              <w:right w:val="single" w:sz="4" w:space="0" w:color="auto"/>
            </w:tcBorders>
            <w:shd w:val="clear" w:color="000000" w:fill="CCC0D9"/>
            <w:hideMark/>
          </w:tcPr>
          <w:p w:rsidR="00E0167F" w:rsidRPr="00B90C97" w:rsidRDefault="00E0167F" w:rsidP="00E0167F">
            <w:pPr>
              <w:jc w:val="center"/>
              <w:rPr>
                <w:rFonts w:ascii="Times New Roman" w:hAnsi="Times New Roman" w:cs="Times New Roman"/>
                <w:b/>
                <w:bCs/>
                <w:iCs/>
                <w:sz w:val="23"/>
                <w:szCs w:val="23"/>
              </w:rPr>
            </w:pPr>
            <w:r w:rsidRPr="00B90C97">
              <w:rPr>
                <w:rFonts w:ascii="Times New Roman" w:hAnsi="Times New Roman" w:cs="Times New Roman"/>
                <w:b/>
                <w:bCs/>
                <w:iCs/>
                <w:sz w:val="23"/>
                <w:szCs w:val="23"/>
              </w:rPr>
              <w:t>Сравнительный подход, руб.</w:t>
            </w:r>
          </w:p>
        </w:tc>
        <w:tc>
          <w:tcPr>
            <w:tcW w:w="1625" w:type="dxa"/>
            <w:tcBorders>
              <w:top w:val="single" w:sz="4" w:space="0" w:color="auto"/>
              <w:left w:val="nil"/>
              <w:bottom w:val="single" w:sz="4" w:space="0" w:color="auto"/>
              <w:right w:val="single" w:sz="4" w:space="0" w:color="auto"/>
            </w:tcBorders>
            <w:shd w:val="clear" w:color="000000" w:fill="CCC0D9"/>
            <w:hideMark/>
          </w:tcPr>
          <w:p w:rsidR="00E0167F" w:rsidRPr="00B90C97" w:rsidRDefault="00E0167F" w:rsidP="00E0167F">
            <w:pPr>
              <w:jc w:val="center"/>
              <w:rPr>
                <w:rFonts w:ascii="Times New Roman" w:hAnsi="Times New Roman" w:cs="Times New Roman"/>
                <w:b/>
                <w:bCs/>
                <w:iCs/>
                <w:sz w:val="23"/>
                <w:szCs w:val="23"/>
              </w:rPr>
            </w:pPr>
            <w:r w:rsidRPr="00B90C97">
              <w:rPr>
                <w:rFonts w:ascii="Times New Roman" w:hAnsi="Times New Roman" w:cs="Times New Roman"/>
                <w:b/>
                <w:bCs/>
                <w:iCs/>
                <w:sz w:val="23"/>
                <w:szCs w:val="23"/>
              </w:rPr>
              <w:t>Доходный подход, руб.</w:t>
            </w:r>
          </w:p>
        </w:tc>
        <w:tc>
          <w:tcPr>
            <w:tcW w:w="1553" w:type="dxa"/>
            <w:tcBorders>
              <w:top w:val="single" w:sz="4" w:space="0" w:color="auto"/>
              <w:left w:val="nil"/>
              <w:bottom w:val="single" w:sz="4" w:space="0" w:color="auto"/>
              <w:right w:val="single" w:sz="4" w:space="0" w:color="auto"/>
            </w:tcBorders>
            <w:shd w:val="clear" w:color="000000" w:fill="CCC0D9"/>
            <w:hideMark/>
          </w:tcPr>
          <w:p w:rsidR="00E0167F" w:rsidRPr="00B90C97" w:rsidRDefault="00E0167F" w:rsidP="00E0167F">
            <w:pPr>
              <w:jc w:val="center"/>
              <w:rPr>
                <w:rFonts w:ascii="Times New Roman" w:hAnsi="Times New Roman" w:cs="Times New Roman"/>
                <w:b/>
                <w:bCs/>
                <w:iCs/>
                <w:sz w:val="23"/>
                <w:szCs w:val="23"/>
              </w:rPr>
            </w:pPr>
            <w:r w:rsidRPr="00B90C97">
              <w:rPr>
                <w:rFonts w:ascii="Times New Roman" w:hAnsi="Times New Roman" w:cs="Times New Roman"/>
                <w:b/>
                <w:bCs/>
                <w:iCs/>
                <w:sz w:val="23"/>
                <w:szCs w:val="23"/>
              </w:rPr>
              <w:t>Рыночная стоимость, руб.,</w:t>
            </w:r>
          </w:p>
          <w:p w:rsidR="00E0167F" w:rsidRPr="00B90C97" w:rsidRDefault="000C408C" w:rsidP="00E0167F">
            <w:pPr>
              <w:jc w:val="center"/>
              <w:rPr>
                <w:rFonts w:ascii="Times New Roman" w:hAnsi="Times New Roman" w:cs="Times New Roman"/>
                <w:b/>
                <w:bCs/>
                <w:iCs/>
                <w:sz w:val="23"/>
                <w:szCs w:val="23"/>
              </w:rPr>
            </w:pPr>
            <w:r w:rsidRPr="000C408C">
              <w:rPr>
                <w:rFonts w:ascii="Times New Roman" w:hAnsi="Times New Roman" w:cs="Times New Roman"/>
                <w:b/>
                <w:bCs/>
                <w:iCs/>
                <w:sz w:val="23"/>
                <w:szCs w:val="23"/>
              </w:rPr>
              <w:t>(НДС не облагается)</w:t>
            </w:r>
          </w:p>
        </w:tc>
      </w:tr>
      <w:tr w:rsidR="0046688F" w:rsidRPr="00B90C97" w:rsidTr="005C5B15">
        <w:trPr>
          <w:trHeight w:val="148"/>
          <w:jc w:val="center"/>
        </w:trPr>
        <w:tc>
          <w:tcPr>
            <w:tcW w:w="3889" w:type="dxa"/>
            <w:tcBorders>
              <w:top w:val="single" w:sz="4" w:space="0" w:color="auto"/>
              <w:left w:val="single" w:sz="4" w:space="0" w:color="auto"/>
              <w:bottom w:val="single" w:sz="4" w:space="0" w:color="auto"/>
              <w:right w:val="single" w:sz="4" w:space="0" w:color="auto"/>
            </w:tcBorders>
            <w:shd w:val="clear" w:color="auto" w:fill="auto"/>
            <w:vAlign w:val="center"/>
          </w:tcPr>
          <w:p w:rsidR="0046688F" w:rsidRPr="00437CCB" w:rsidRDefault="00437CCB" w:rsidP="00437CCB">
            <w:pPr>
              <w:pStyle w:val="afa"/>
              <w:tabs>
                <w:tab w:val="left" w:pos="193"/>
              </w:tabs>
              <w:spacing w:line="276" w:lineRule="auto"/>
              <w:rPr>
                <w:bCs/>
                <w:color w:val="000000" w:themeColor="text1"/>
                <w:sz w:val="23"/>
                <w:szCs w:val="23"/>
              </w:rPr>
            </w:pPr>
            <w:r w:rsidRPr="00437CCB">
              <w:rPr>
                <w:color w:val="000000" w:themeColor="text1"/>
                <w:sz w:val="24"/>
                <w:szCs w:val="24"/>
              </w:rPr>
              <w:t>Нежилое здание, общей площадью 119,7 кв.м. Кадастровый номер: 77:10:0003008:1019, расположенное по адресу: г. Москва, р-н. Силино, пр. 4-й, Западный, д. 3, строение 11.</w:t>
            </w:r>
          </w:p>
        </w:tc>
        <w:tc>
          <w:tcPr>
            <w:tcW w:w="1625" w:type="dxa"/>
            <w:tcBorders>
              <w:top w:val="single" w:sz="4" w:space="0" w:color="auto"/>
              <w:left w:val="nil"/>
              <w:bottom w:val="single" w:sz="4" w:space="0" w:color="auto"/>
              <w:right w:val="single" w:sz="4" w:space="0" w:color="auto"/>
            </w:tcBorders>
            <w:vAlign w:val="center"/>
          </w:tcPr>
          <w:p w:rsidR="0046688F" w:rsidRPr="00093A35" w:rsidRDefault="0046688F" w:rsidP="00335649">
            <w:pPr>
              <w:pStyle w:val="a7"/>
              <w:shd w:val="clear" w:color="auto" w:fill="auto"/>
              <w:ind w:right="-51"/>
              <w:jc w:val="center"/>
              <w:rPr>
                <w:sz w:val="24"/>
                <w:szCs w:val="24"/>
                <w:highlight w:val="yellow"/>
              </w:rPr>
            </w:pPr>
            <w:r w:rsidRPr="00093A35">
              <w:rPr>
                <w:sz w:val="24"/>
                <w:szCs w:val="24"/>
              </w:rPr>
              <w:t>Не применялся</w:t>
            </w: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rsidR="0046688F" w:rsidRPr="00093A35" w:rsidRDefault="0046688F" w:rsidP="00D57455">
            <w:pPr>
              <w:jc w:val="center"/>
              <w:rPr>
                <w:rFonts w:ascii="Times New Roman" w:hAnsi="Times New Roman" w:cs="Times New Roman"/>
              </w:rPr>
            </w:pPr>
          </w:p>
          <w:p w:rsidR="00FC3311" w:rsidRPr="00093A35" w:rsidRDefault="00FC3311" w:rsidP="00FC3311">
            <w:pPr>
              <w:jc w:val="center"/>
              <w:rPr>
                <w:rFonts w:ascii="Times New Roman" w:hAnsi="Times New Roman" w:cs="Times New Roman"/>
              </w:rPr>
            </w:pPr>
          </w:p>
          <w:p w:rsidR="00093A35" w:rsidRPr="00093A35" w:rsidRDefault="00093A35" w:rsidP="00093A35">
            <w:pPr>
              <w:jc w:val="center"/>
              <w:rPr>
                <w:rFonts w:ascii="Times New Roman" w:hAnsi="Times New Roman" w:cs="Times New Roman"/>
              </w:rPr>
            </w:pPr>
            <w:r w:rsidRPr="00093A35">
              <w:rPr>
                <w:rFonts w:ascii="Times New Roman" w:hAnsi="Times New Roman" w:cs="Times New Roman"/>
              </w:rPr>
              <w:t>1 224 770</w:t>
            </w:r>
          </w:p>
          <w:p w:rsidR="0046688F" w:rsidRPr="00093A35" w:rsidRDefault="0046688F" w:rsidP="00335649">
            <w:pPr>
              <w:jc w:val="center"/>
              <w:rPr>
                <w:rFonts w:ascii="Times New Roman" w:hAnsi="Times New Roman" w:cs="Times New Roman"/>
                <w:highlight w:val="yellow"/>
              </w:rPr>
            </w:pPr>
          </w:p>
          <w:p w:rsidR="0046688F" w:rsidRPr="00093A35" w:rsidRDefault="0046688F" w:rsidP="00335649">
            <w:pPr>
              <w:pStyle w:val="a7"/>
              <w:shd w:val="clear" w:color="auto" w:fill="auto"/>
              <w:ind w:right="-51"/>
              <w:jc w:val="center"/>
              <w:rPr>
                <w:sz w:val="24"/>
                <w:szCs w:val="24"/>
                <w:highlight w:val="yellow"/>
              </w:rPr>
            </w:pPr>
          </w:p>
        </w:tc>
        <w:tc>
          <w:tcPr>
            <w:tcW w:w="1625" w:type="dxa"/>
            <w:tcBorders>
              <w:top w:val="single" w:sz="4" w:space="0" w:color="auto"/>
              <w:left w:val="nil"/>
              <w:bottom w:val="single" w:sz="4" w:space="0" w:color="auto"/>
              <w:right w:val="single" w:sz="4" w:space="0" w:color="auto"/>
            </w:tcBorders>
            <w:shd w:val="clear" w:color="auto" w:fill="auto"/>
            <w:vAlign w:val="center"/>
          </w:tcPr>
          <w:p w:rsidR="00093A35" w:rsidRPr="00093A35" w:rsidRDefault="00093A35" w:rsidP="00093A35">
            <w:pPr>
              <w:jc w:val="center"/>
              <w:rPr>
                <w:rFonts w:ascii="Times New Roman" w:hAnsi="Times New Roman" w:cs="Times New Roman"/>
              </w:rPr>
            </w:pPr>
            <w:r w:rsidRPr="00093A35">
              <w:rPr>
                <w:rFonts w:ascii="Times New Roman" w:hAnsi="Times New Roman" w:cs="Times New Roman"/>
              </w:rPr>
              <w:t>1 091 189</w:t>
            </w:r>
          </w:p>
          <w:p w:rsidR="0046688F" w:rsidRPr="00093A35" w:rsidRDefault="0046688F" w:rsidP="00335649">
            <w:pPr>
              <w:pStyle w:val="a7"/>
              <w:shd w:val="clear" w:color="auto" w:fill="auto"/>
              <w:ind w:right="-51"/>
              <w:jc w:val="center"/>
              <w:rPr>
                <w:sz w:val="24"/>
                <w:szCs w:val="24"/>
                <w:highlight w:val="yellow"/>
              </w:rPr>
            </w:pPr>
          </w:p>
        </w:tc>
        <w:tc>
          <w:tcPr>
            <w:tcW w:w="1553" w:type="dxa"/>
            <w:tcBorders>
              <w:top w:val="single" w:sz="4" w:space="0" w:color="auto"/>
              <w:left w:val="nil"/>
              <w:bottom w:val="single" w:sz="4" w:space="0" w:color="auto"/>
              <w:right w:val="single" w:sz="4" w:space="0" w:color="auto"/>
            </w:tcBorders>
            <w:shd w:val="clear" w:color="auto" w:fill="auto"/>
            <w:vAlign w:val="center"/>
          </w:tcPr>
          <w:p w:rsidR="00093A35" w:rsidRPr="00093A35" w:rsidRDefault="00093A35" w:rsidP="00093A35">
            <w:pPr>
              <w:jc w:val="center"/>
              <w:rPr>
                <w:rFonts w:ascii="Times New Roman" w:hAnsi="Times New Roman" w:cs="Times New Roman"/>
                <w:b/>
                <w:bCs/>
              </w:rPr>
            </w:pPr>
            <w:r w:rsidRPr="00093A35">
              <w:rPr>
                <w:rFonts w:ascii="Times New Roman" w:hAnsi="Times New Roman" w:cs="Times New Roman"/>
                <w:b/>
                <w:bCs/>
              </w:rPr>
              <w:t>1 157 980</w:t>
            </w:r>
          </w:p>
          <w:p w:rsidR="0046688F" w:rsidRPr="00093A35" w:rsidRDefault="0046688F" w:rsidP="0046688F">
            <w:pPr>
              <w:jc w:val="center"/>
              <w:rPr>
                <w:rFonts w:ascii="Times New Roman" w:hAnsi="Times New Roman" w:cs="Times New Roman"/>
                <w:highlight w:val="yellow"/>
              </w:rPr>
            </w:pPr>
          </w:p>
        </w:tc>
      </w:tr>
      <w:tr w:rsidR="00437CCB" w:rsidRPr="00B90C97" w:rsidTr="005C5B15">
        <w:trPr>
          <w:trHeight w:val="148"/>
          <w:jc w:val="center"/>
        </w:trPr>
        <w:tc>
          <w:tcPr>
            <w:tcW w:w="3889" w:type="dxa"/>
            <w:tcBorders>
              <w:top w:val="single" w:sz="4" w:space="0" w:color="auto"/>
              <w:left w:val="single" w:sz="4" w:space="0" w:color="auto"/>
              <w:bottom w:val="single" w:sz="4" w:space="0" w:color="auto"/>
              <w:right w:val="single" w:sz="4" w:space="0" w:color="auto"/>
            </w:tcBorders>
            <w:shd w:val="clear" w:color="auto" w:fill="auto"/>
            <w:vAlign w:val="center"/>
          </w:tcPr>
          <w:p w:rsidR="00437CCB" w:rsidRPr="00437CCB" w:rsidRDefault="00437CCB" w:rsidP="00437CCB">
            <w:pPr>
              <w:pStyle w:val="1"/>
              <w:spacing w:before="0"/>
              <w:jc w:val="center"/>
              <w:rPr>
                <w:rStyle w:val="a6"/>
                <w:b w:val="0"/>
                <w:color w:val="000000" w:themeColor="text1"/>
                <w:sz w:val="24"/>
                <w:szCs w:val="24"/>
                <w:shd w:val="clear" w:color="auto" w:fill="auto"/>
              </w:rPr>
            </w:pPr>
            <w:bookmarkStart w:id="42" w:name="_Toc501830458"/>
            <w:bookmarkStart w:id="43" w:name="_Toc501830667"/>
            <w:r w:rsidRPr="00437CCB">
              <w:rPr>
                <w:rFonts w:ascii="Times New Roman" w:hAnsi="Times New Roman"/>
                <w:b w:val="0"/>
                <w:color w:val="000000" w:themeColor="text1"/>
                <w:sz w:val="24"/>
                <w:szCs w:val="24"/>
              </w:rPr>
              <w:t>Нежилое здание, общей площадью 68,1 кв.м. Кадастровый номер: 77:10:0003008:1021, расположенное по адресу: г. Москва, р-н. Силино, пр. 4-й, Западный, д. 3, строение 13.</w:t>
            </w:r>
            <w:bookmarkEnd w:id="42"/>
            <w:bookmarkEnd w:id="43"/>
          </w:p>
        </w:tc>
        <w:tc>
          <w:tcPr>
            <w:tcW w:w="1625" w:type="dxa"/>
            <w:tcBorders>
              <w:top w:val="single" w:sz="4" w:space="0" w:color="auto"/>
              <w:left w:val="nil"/>
              <w:bottom w:val="single" w:sz="4" w:space="0" w:color="auto"/>
              <w:right w:val="single" w:sz="4" w:space="0" w:color="auto"/>
            </w:tcBorders>
            <w:vAlign w:val="center"/>
          </w:tcPr>
          <w:p w:rsidR="00437CCB" w:rsidRPr="00093A35" w:rsidRDefault="00093A35" w:rsidP="00335649">
            <w:pPr>
              <w:pStyle w:val="a7"/>
              <w:shd w:val="clear" w:color="auto" w:fill="auto"/>
              <w:ind w:right="-51"/>
              <w:jc w:val="center"/>
              <w:rPr>
                <w:sz w:val="24"/>
                <w:szCs w:val="24"/>
              </w:rPr>
            </w:pPr>
            <w:r w:rsidRPr="00093A35">
              <w:rPr>
                <w:sz w:val="24"/>
                <w:szCs w:val="24"/>
              </w:rPr>
              <w:t>Не применялся</w:t>
            </w: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rsidR="00093A35" w:rsidRPr="00093A35" w:rsidRDefault="00093A35" w:rsidP="00093A35">
            <w:pPr>
              <w:jc w:val="center"/>
              <w:rPr>
                <w:rFonts w:ascii="Times New Roman" w:hAnsi="Times New Roman" w:cs="Times New Roman"/>
              </w:rPr>
            </w:pPr>
            <w:r w:rsidRPr="00093A35">
              <w:rPr>
                <w:rFonts w:ascii="Times New Roman" w:hAnsi="Times New Roman" w:cs="Times New Roman"/>
              </w:rPr>
              <w:t>710 896</w:t>
            </w:r>
          </w:p>
          <w:p w:rsidR="00437CCB" w:rsidRPr="00093A35" w:rsidRDefault="00437CCB" w:rsidP="00D57455">
            <w:pPr>
              <w:jc w:val="center"/>
              <w:rPr>
                <w:rFonts w:ascii="Times New Roman" w:hAnsi="Times New Roman" w:cs="Times New Roman"/>
              </w:rPr>
            </w:pPr>
          </w:p>
        </w:tc>
        <w:tc>
          <w:tcPr>
            <w:tcW w:w="1625" w:type="dxa"/>
            <w:tcBorders>
              <w:top w:val="single" w:sz="4" w:space="0" w:color="auto"/>
              <w:left w:val="nil"/>
              <w:bottom w:val="single" w:sz="4" w:space="0" w:color="auto"/>
              <w:right w:val="single" w:sz="4" w:space="0" w:color="auto"/>
            </w:tcBorders>
            <w:shd w:val="clear" w:color="auto" w:fill="auto"/>
            <w:vAlign w:val="center"/>
          </w:tcPr>
          <w:p w:rsidR="00093A35" w:rsidRPr="00093A35" w:rsidRDefault="00093A35" w:rsidP="00093A35">
            <w:pPr>
              <w:jc w:val="center"/>
              <w:rPr>
                <w:rFonts w:ascii="Times New Roman" w:hAnsi="Times New Roman" w:cs="Times New Roman"/>
              </w:rPr>
            </w:pPr>
            <w:r w:rsidRPr="00093A35">
              <w:rPr>
                <w:rFonts w:ascii="Times New Roman" w:hAnsi="Times New Roman" w:cs="Times New Roman"/>
              </w:rPr>
              <w:t>632 868</w:t>
            </w:r>
          </w:p>
          <w:p w:rsidR="00437CCB" w:rsidRPr="00093A35" w:rsidRDefault="00437CCB" w:rsidP="00335649">
            <w:pPr>
              <w:pStyle w:val="a7"/>
              <w:shd w:val="clear" w:color="auto" w:fill="auto"/>
              <w:ind w:right="-51"/>
              <w:jc w:val="center"/>
              <w:rPr>
                <w:sz w:val="24"/>
                <w:szCs w:val="24"/>
              </w:rPr>
            </w:pPr>
          </w:p>
        </w:tc>
        <w:tc>
          <w:tcPr>
            <w:tcW w:w="1553" w:type="dxa"/>
            <w:tcBorders>
              <w:top w:val="single" w:sz="4" w:space="0" w:color="auto"/>
              <w:left w:val="nil"/>
              <w:bottom w:val="single" w:sz="4" w:space="0" w:color="auto"/>
              <w:right w:val="single" w:sz="4" w:space="0" w:color="auto"/>
            </w:tcBorders>
            <w:shd w:val="clear" w:color="auto" w:fill="auto"/>
            <w:vAlign w:val="center"/>
          </w:tcPr>
          <w:p w:rsidR="00093A35" w:rsidRPr="00093A35" w:rsidRDefault="00093A35" w:rsidP="00093A35">
            <w:pPr>
              <w:jc w:val="center"/>
              <w:rPr>
                <w:rFonts w:ascii="Times New Roman" w:hAnsi="Times New Roman" w:cs="Times New Roman"/>
                <w:b/>
                <w:bCs/>
              </w:rPr>
            </w:pPr>
            <w:r w:rsidRPr="00093A35">
              <w:rPr>
                <w:rFonts w:ascii="Times New Roman" w:hAnsi="Times New Roman" w:cs="Times New Roman"/>
                <w:b/>
                <w:bCs/>
              </w:rPr>
              <w:t>671 882</w:t>
            </w:r>
          </w:p>
          <w:p w:rsidR="00437CCB" w:rsidRPr="00093A35" w:rsidRDefault="00437CCB" w:rsidP="00D6039D">
            <w:pPr>
              <w:jc w:val="center"/>
              <w:rPr>
                <w:rFonts w:ascii="Times New Roman" w:hAnsi="Times New Roman" w:cs="Times New Roman"/>
                <w:bCs/>
              </w:rPr>
            </w:pPr>
          </w:p>
        </w:tc>
      </w:tr>
      <w:tr w:rsidR="00437CCB" w:rsidRPr="00B90C97" w:rsidTr="005C5B15">
        <w:trPr>
          <w:trHeight w:val="148"/>
          <w:jc w:val="center"/>
        </w:trPr>
        <w:tc>
          <w:tcPr>
            <w:tcW w:w="3889" w:type="dxa"/>
            <w:tcBorders>
              <w:top w:val="single" w:sz="4" w:space="0" w:color="auto"/>
              <w:left w:val="single" w:sz="4" w:space="0" w:color="auto"/>
              <w:bottom w:val="single" w:sz="4" w:space="0" w:color="auto"/>
              <w:right w:val="single" w:sz="4" w:space="0" w:color="auto"/>
            </w:tcBorders>
            <w:shd w:val="clear" w:color="auto" w:fill="auto"/>
            <w:vAlign w:val="center"/>
          </w:tcPr>
          <w:p w:rsidR="00437CCB" w:rsidRPr="00437CCB" w:rsidRDefault="00437CCB" w:rsidP="00437CCB">
            <w:pPr>
              <w:pStyle w:val="afa"/>
              <w:tabs>
                <w:tab w:val="left" w:pos="193"/>
              </w:tabs>
              <w:spacing w:line="276" w:lineRule="auto"/>
              <w:rPr>
                <w:rStyle w:val="a6"/>
                <w:sz w:val="24"/>
                <w:szCs w:val="24"/>
              </w:rPr>
            </w:pPr>
            <w:r w:rsidRPr="00437CCB">
              <w:rPr>
                <w:color w:val="000000" w:themeColor="text1"/>
                <w:sz w:val="24"/>
                <w:szCs w:val="24"/>
              </w:rPr>
              <w:t xml:space="preserve">Нежилое здание, общей площадью 2262,2 кв.м. Кадастровый номер: </w:t>
            </w:r>
            <w:r w:rsidRPr="00437CCB">
              <w:rPr>
                <w:color w:val="000000" w:themeColor="text1"/>
                <w:sz w:val="24"/>
                <w:szCs w:val="24"/>
              </w:rPr>
              <w:lastRenderedPageBreak/>
              <w:t>77:10:0003008:1022, расположенное по адресу: г. Москва, р-н. Силино, пр. 4-й, Западный, д. 3, строение 7.</w:t>
            </w:r>
          </w:p>
        </w:tc>
        <w:tc>
          <w:tcPr>
            <w:tcW w:w="1625" w:type="dxa"/>
            <w:tcBorders>
              <w:top w:val="single" w:sz="4" w:space="0" w:color="auto"/>
              <w:left w:val="nil"/>
              <w:bottom w:val="single" w:sz="4" w:space="0" w:color="auto"/>
              <w:right w:val="single" w:sz="4" w:space="0" w:color="auto"/>
            </w:tcBorders>
            <w:vAlign w:val="center"/>
          </w:tcPr>
          <w:p w:rsidR="00437CCB" w:rsidRPr="00093A35" w:rsidRDefault="00093A35" w:rsidP="00335649">
            <w:pPr>
              <w:pStyle w:val="a7"/>
              <w:shd w:val="clear" w:color="auto" w:fill="auto"/>
              <w:ind w:right="-51"/>
              <w:jc w:val="center"/>
              <w:rPr>
                <w:sz w:val="24"/>
                <w:szCs w:val="24"/>
              </w:rPr>
            </w:pPr>
            <w:r w:rsidRPr="00093A35">
              <w:rPr>
                <w:sz w:val="24"/>
                <w:szCs w:val="24"/>
              </w:rPr>
              <w:lastRenderedPageBreak/>
              <w:t>Не применялся</w:t>
            </w: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rsidR="00093A35" w:rsidRPr="00093A35" w:rsidRDefault="00093A35" w:rsidP="00093A35">
            <w:pPr>
              <w:jc w:val="center"/>
              <w:rPr>
                <w:rFonts w:ascii="Times New Roman" w:hAnsi="Times New Roman" w:cs="Times New Roman"/>
              </w:rPr>
            </w:pPr>
            <w:r w:rsidRPr="00093A35">
              <w:rPr>
                <w:rFonts w:ascii="Times New Roman" w:hAnsi="Times New Roman" w:cs="Times New Roman"/>
              </w:rPr>
              <w:t>18 717 443</w:t>
            </w:r>
          </w:p>
          <w:p w:rsidR="00437CCB" w:rsidRPr="00093A35" w:rsidRDefault="00437CCB" w:rsidP="00D57455">
            <w:pPr>
              <w:jc w:val="center"/>
              <w:rPr>
                <w:rFonts w:ascii="Times New Roman" w:hAnsi="Times New Roman" w:cs="Times New Roman"/>
              </w:rPr>
            </w:pPr>
          </w:p>
        </w:tc>
        <w:tc>
          <w:tcPr>
            <w:tcW w:w="1625" w:type="dxa"/>
            <w:tcBorders>
              <w:top w:val="single" w:sz="4" w:space="0" w:color="auto"/>
              <w:left w:val="nil"/>
              <w:bottom w:val="single" w:sz="4" w:space="0" w:color="auto"/>
              <w:right w:val="single" w:sz="4" w:space="0" w:color="auto"/>
            </w:tcBorders>
            <w:shd w:val="clear" w:color="auto" w:fill="auto"/>
            <w:vAlign w:val="center"/>
          </w:tcPr>
          <w:p w:rsidR="00093A35" w:rsidRPr="00093A35" w:rsidRDefault="00093A35" w:rsidP="00093A35">
            <w:pPr>
              <w:jc w:val="center"/>
              <w:rPr>
                <w:rFonts w:ascii="Times New Roman" w:hAnsi="Times New Roman" w:cs="Times New Roman"/>
              </w:rPr>
            </w:pPr>
            <w:r w:rsidRPr="00093A35">
              <w:rPr>
                <w:rFonts w:ascii="Times New Roman" w:hAnsi="Times New Roman" w:cs="Times New Roman"/>
              </w:rPr>
              <w:t>16 847 220</w:t>
            </w:r>
          </w:p>
          <w:p w:rsidR="00437CCB" w:rsidRPr="00093A35" w:rsidRDefault="00437CCB" w:rsidP="00335649">
            <w:pPr>
              <w:pStyle w:val="a7"/>
              <w:shd w:val="clear" w:color="auto" w:fill="auto"/>
              <w:ind w:right="-51"/>
              <w:jc w:val="center"/>
              <w:rPr>
                <w:sz w:val="24"/>
                <w:szCs w:val="24"/>
              </w:rPr>
            </w:pPr>
          </w:p>
        </w:tc>
        <w:tc>
          <w:tcPr>
            <w:tcW w:w="1553" w:type="dxa"/>
            <w:tcBorders>
              <w:top w:val="single" w:sz="4" w:space="0" w:color="auto"/>
              <w:left w:val="nil"/>
              <w:bottom w:val="single" w:sz="4" w:space="0" w:color="auto"/>
              <w:right w:val="single" w:sz="4" w:space="0" w:color="auto"/>
            </w:tcBorders>
            <w:shd w:val="clear" w:color="auto" w:fill="auto"/>
            <w:vAlign w:val="center"/>
          </w:tcPr>
          <w:p w:rsidR="00093A35" w:rsidRPr="00093A35" w:rsidRDefault="00093A35" w:rsidP="00093A35">
            <w:pPr>
              <w:jc w:val="center"/>
              <w:rPr>
                <w:rFonts w:ascii="Times New Roman" w:hAnsi="Times New Roman" w:cs="Times New Roman"/>
                <w:b/>
                <w:bCs/>
              </w:rPr>
            </w:pPr>
            <w:r w:rsidRPr="00093A35">
              <w:rPr>
                <w:rFonts w:ascii="Times New Roman" w:hAnsi="Times New Roman" w:cs="Times New Roman"/>
                <w:b/>
                <w:bCs/>
              </w:rPr>
              <w:t>17 782 332</w:t>
            </w:r>
          </w:p>
          <w:p w:rsidR="00437CCB" w:rsidRPr="00093A35" w:rsidRDefault="00437CCB" w:rsidP="00D6039D">
            <w:pPr>
              <w:jc w:val="center"/>
              <w:rPr>
                <w:rFonts w:ascii="Times New Roman" w:hAnsi="Times New Roman" w:cs="Times New Roman"/>
                <w:bCs/>
              </w:rPr>
            </w:pPr>
          </w:p>
        </w:tc>
      </w:tr>
      <w:tr w:rsidR="00437CCB" w:rsidRPr="00B90C97" w:rsidTr="005C5B15">
        <w:trPr>
          <w:trHeight w:val="148"/>
          <w:jc w:val="center"/>
        </w:trPr>
        <w:tc>
          <w:tcPr>
            <w:tcW w:w="3889" w:type="dxa"/>
            <w:tcBorders>
              <w:top w:val="single" w:sz="4" w:space="0" w:color="auto"/>
              <w:left w:val="single" w:sz="4" w:space="0" w:color="auto"/>
              <w:bottom w:val="single" w:sz="4" w:space="0" w:color="auto"/>
              <w:right w:val="single" w:sz="4" w:space="0" w:color="auto"/>
            </w:tcBorders>
            <w:shd w:val="clear" w:color="auto" w:fill="auto"/>
            <w:vAlign w:val="center"/>
          </w:tcPr>
          <w:p w:rsidR="00437CCB" w:rsidRPr="00437CCB" w:rsidRDefault="00837124" w:rsidP="00837124">
            <w:pPr>
              <w:pStyle w:val="afa"/>
              <w:tabs>
                <w:tab w:val="left" w:pos="193"/>
              </w:tabs>
              <w:spacing w:line="276" w:lineRule="auto"/>
              <w:rPr>
                <w:rStyle w:val="a6"/>
                <w:sz w:val="24"/>
                <w:szCs w:val="24"/>
              </w:rPr>
            </w:pPr>
            <w:r w:rsidRPr="00837124">
              <w:rPr>
                <w:color w:val="000000" w:themeColor="text1"/>
                <w:sz w:val="24"/>
                <w:szCs w:val="24"/>
              </w:rPr>
              <w:lastRenderedPageBreak/>
              <w:t>Земельный участок, категория земель: земли населенных пунктов,</w:t>
            </w:r>
            <w:r w:rsidR="00B55250">
              <w:rPr>
                <w:color w:val="000000" w:themeColor="text1"/>
                <w:sz w:val="24"/>
                <w:szCs w:val="24"/>
              </w:rPr>
              <w:t xml:space="preserve"> разрешенное использование:эксп</w:t>
            </w:r>
            <w:r w:rsidRPr="00837124">
              <w:rPr>
                <w:color w:val="000000" w:themeColor="text1"/>
                <w:sz w:val="24"/>
                <w:szCs w:val="24"/>
              </w:rPr>
              <w:t>луатация существующих зданий  и сооружений с целью размещения производства, общей площадью 10500 кв.м.. Кадастровый номер: 77:10:0003008:19, расположенный по адресу: г. Москва, г. Зеленоград, Северная промзона, г. Зеленоград, проезд 4-й Западный, вл. 3, стр.6,7,11,13.</w:t>
            </w:r>
          </w:p>
        </w:tc>
        <w:tc>
          <w:tcPr>
            <w:tcW w:w="1625" w:type="dxa"/>
            <w:tcBorders>
              <w:top w:val="single" w:sz="4" w:space="0" w:color="auto"/>
              <w:left w:val="nil"/>
              <w:bottom w:val="single" w:sz="4" w:space="0" w:color="auto"/>
              <w:right w:val="single" w:sz="4" w:space="0" w:color="auto"/>
            </w:tcBorders>
            <w:vAlign w:val="center"/>
          </w:tcPr>
          <w:p w:rsidR="00437CCB" w:rsidRPr="00093A35" w:rsidRDefault="00093A35" w:rsidP="00335649">
            <w:pPr>
              <w:pStyle w:val="a7"/>
              <w:shd w:val="clear" w:color="auto" w:fill="auto"/>
              <w:ind w:right="-51"/>
              <w:jc w:val="center"/>
              <w:rPr>
                <w:sz w:val="24"/>
                <w:szCs w:val="24"/>
              </w:rPr>
            </w:pPr>
            <w:r w:rsidRPr="00093A35">
              <w:rPr>
                <w:sz w:val="24"/>
                <w:szCs w:val="24"/>
              </w:rPr>
              <w:t>Не применялся</w:t>
            </w: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rsidR="00093A35" w:rsidRPr="00093A35" w:rsidRDefault="00093A35" w:rsidP="00093A35">
            <w:pPr>
              <w:jc w:val="center"/>
              <w:rPr>
                <w:rFonts w:ascii="Times New Roman" w:hAnsi="Times New Roman" w:cs="Times New Roman"/>
                <w:bCs/>
              </w:rPr>
            </w:pPr>
            <w:r w:rsidRPr="00093A35">
              <w:rPr>
                <w:rFonts w:ascii="Times New Roman" w:hAnsi="Times New Roman" w:cs="Times New Roman"/>
                <w:bCs/>
              </w:rPr>
              <w:t>15 411 480</w:t>
            </w:r>
          </w:p>
          <w:p w:rsidR="00437CCB" w:rsidRPr="00093A35" w:rsidRDefault="00437CCB" w:rsidP="00D57455">
            <w:pPr>
              <w:jc w:val="center"/>
              <w:rPr>
                <w:rFonts w:ascii="Times New Roman" w:hAnsi="Times New Roman" w:cs="Times New Roman"/>
              </w:rPr>
            </w:pPr>
          </w:p>
        </w:tc>
        <w:tc>
          <w:tcPr>
            <w:tcW w:w="1625" w:type="dxa"/>
            <w:tcBorders>
              <w:top w:val="single" w:sz="4" w:space="0" w:color="auto"/>
              <w:left w:val="nil"/>
              <w:bottom w:val="single" w:sz="4" w:space="0" w:color="auto"/>
              <w:right w:val="single" w:sz="4" w:space="0" w:color="auto"/>
            </w:tcBorders>
            <w:shd w:val="clear" w:color="auto" w:fill="auto"/>
            <w:vAlign w:val="center"/>
          </w:tcPr>
          <w:p w:rsidR="00437CCB" w:rsidRPr="00093A35" w:rsidRDefault="00093A35" w:rsidP="00335649">
            <w:pPr>
              <w:pStyle w:val="a7"/>
              <w:shd w:val="clear" w:color="auto" w:fill="auto"/>
              <w:ind w:right="-51"/>
              <w:jc w:val="center"/>
              <w:rPr>
                <w:sz w:val="24"/>
                <w:szCs w:val="24"/>
              </w:rPr>
            </w:pPr>
            <w:r w:rsidRPr="00093A35">
              <w:rPr>
                <w:sz w:val="24"/>
                <w:szCs w:val="24"/>
              </w:rPr>
              <w:t>Не применялся</w:t>
            </w:r>
          </w:p>
        </w:tc>
        <w:tc>
          <w:tcPr>
            <w:tcW w:w="1553" w:type="dxa"/>
            <w:tcBorders>
              <w:top w:val="single" w:sz="4" w:space="0" w:color="auto"/>
              <w:left w:val="nil"/>
              <w:bottom w:val="single" w:sz="4" w:space="0" w:color="auto"/>
              <w:right w:val="single" w:sz="4" w:space="0" w:color="auto"/>
            </w:tcBorders>
            <w:shd w:val="clear" w:color="auto" w:fill="auto"/>
            <w:vAlign w:val="center"/>
          </w:tcPr>
          <w:p w:rsidR="00093A35" w:rsidRPr="00093A35" w:rsidRDefault="00093A35" w:rsidP="00093A35">
            <w:pPr>
              <w:jc w:val="center"/>
              <w:rPr>
                <w:rFonts w:ascii="Times New Roman" w:hAnsi="Times New Roman" w:cs="Times New Roman"/>
                <w:b/>
                <w:bCs/>
              </w:rPr>
            </w:pPr>
            <w:r w:rsidRPr="00093A35">
              <w:rPr>
                <w:rFonts w:ascii="Times New Roman" w:hAnsi="Times New Roman" w:cs="Times New Roman"/>
                <w:b/>
                <w:bCs/>
              </w:rPr>
              <w:t>15 411 480</w:t>
            </w:r>
          </w:p>
          <w:p w:rsidR="00437CCB" w:rsidRPr="00093A35" w:rsidRDefault="00437CCB" w:rsidP="00D6039D">
            <w:pPr>
              <w:jc w:val="center"/>
              <w:rPr>
                <w:rFonts w:ascii="Times New Roman" w:hAnsi="Times New Roman" w:cs="Times New Roman"/>
                <w:bCs/>
              </w:rPr>
            </w:pPr>
          </w:p>
        </w:tc>
      </w:tr>
    </w:tbl>
    <w:p w:rsidR="006556E7" w:rsidRDefault="0071287F" w:rsidP="000C408C">
      <w:pPr>
        <w:pStyle w:val="23"/>
        <w:keepNext/>
        <w:keepLines/>
        <w:shd w:val="clear" w:color="auto" w:fill="auto"/>
        <w:tabs>
          <w:tab w:val="left" w:pos="2267"/>
        </w:tabs>
        <w:spacing w:before="0" w:after="241"/>
        <w:ind w:right="608"/>
        <w:rPr>
          <w:rStyle w:val="a6"/>
          <w:sz w:val="28"/>
          <w:szCs w:val="28"/>
        </w:rPr>
      </w:pPr>
      <w:bookmarkStart w:id="44" w:name="_Toc476822995"/>
      <w:r>
        <w:rPr>
          <w:rStyle w:val="a6"/>
          <w:sz w:val="28"/>
          <w:szCs w:val="28"/>
        </w:rPr>
        <w:tab/>
      </w:r>
      <w:bookmarkStart w:id="45" w:name="_Toc483765387"/>
      <w:bookmarkStart w:id="46" w:name="_Toc483766185"/>
      <w:bookmarkStart w:id="47" w:name="_Toc499846191"/>
      <w:bookmarkStart w:id="48" w:name="_Toc499847917"/>
      <w:bookmarkStart w:id="49" w:name="_Toc500972968"/>
      <w:bookmarkStart w:id="50" w:name="_Toc500973098"/>
      <w:bookmarkStart w:id="51" w:name="_Toc501830459"/>
      <w:bookmarkStart w:id="52" w:name="_Toc501830668"/>
      <w:r w:rsidR="006556E7" w:rsidRPr="001A2ADB">
        <w:rPr>
          <w:rStyle w:val="a6"/>
          <w:sz w:val="28"/>
          <w:szCs w:val="28"/>
        </w:rPr>
        <w:t>Итоговая  величина  стоимости объекта оценки</w:t>
      </w:r>
      <w:bookmarkEnd w:id="44"/>
      <w:bookmarkEnd w:id="45"/>
      <w:bookmarkEnd w:id="46"/>
      <w:bookmarkEnd w:id="47"/>
      <w:bookmarkEnd w:id="48"/>
      <w:bookmarkEnd w:id="49"/>
      <w:bookmarkEnd w:id="50"/>
      <w:bookmarkEnd w:id="51"/>
      <w:bookmarkEnd w:id="52"/>
    </w:p>
    <w:tbl>
      <w:tblPr>
        <w:tblStyle w:val="af9"/>
        <w:tblW w:w="9633" w:type="dxa"/>
        <w:jc w:val="center"/>
        <w:tblLook w:val="04A0"/>
      </w:tblPr>
      <w:tblGrid>
        <w:gridCol w:w="6234"/>
        <w:gridCol w:w="3399"/>
      </w:tblGrid>
      <w:tr w:rsidR="000C408C" w:rsidRPr="00566257" w:rsidTr="000C408C">
        <w:trPr>
          <w:trHeight w:val="96"/>
          <w:jc w:val="center"/>
        </w:trPr>
        <w:tc>
          <w:tcPr>
            <w:tcW w:w="6234" w:type="dxa"/>
            <w:shd w:val="clear" w:color="auto" w:fill="C6D9F1" w:themeFill="text2" w:themeFillTint="33"/>
            <w:vAlign w:val="center"/>
          </w:tcPr>
          <w:p w:rsidR="000C408C" w:rsidRPr="00566257" w:rsidRDefault="000C408C" w:rsidP="000C408C">
            <w:pPr>
              <w:pStyle w:val="afa"/>
              <w:spacing w:line="276" w:lineRule="auto"/>
              <w:rPr>
                <w:b/>
                <w:bCs/>
                <w:color w:val="000000" w:themeColor="text1"/>
                <w:sz w:val="24"/>
                <w:szCs w:val="24"/>
              </w:rPr>
            </w:pPr>
            <w:r w:rsidRPr="00566257">
              <w:rPr>
                <w:b/>
                <w:bCs/>
                <w:color w:val="000000" w:themeColor="text1"/>
                <w:sz w:val="24"/>
                <w:szCs w:val="24"/>
              </w:rPr>
              <w:t>Наименование объекта</w:t>
            </w:r>
          </w:p>
        </w:tc>
        <w:tc>
          <w:tcPr>
            <w:tcW w:w="3399" w:type="dxa"/>
            <w:shd w:val="clear" w:color="auto" w:fill="C6D9F1" w:themeFill="text2" w:themeFillTint="33"/>
            <w:vAlign w:val="center"/>
          </w:tcPr>
          <w:p w:rsidR="000C408C" w:rsidRPr="00566257" w:rsidRDefault="000C408C" w:rsidP="000C408C">
            <w:pPr>
              <w:pStyle w:val="afa"/>
              <w:spacing w:line="276" w:lineRule="auto"/>
              <w:rPr>
                <w:b/>
                <w:bCs/>
                <w:color w:val="000000" w:themeColor="text1"/>
                <w:sz w:val="24"/>
                <w:szCs w:val="24"/>
              </w:rPr>
            </w:pPr>
            <w:r w:rsidRPr="00566257">
              <w:rPr>
                <w:b/>
                <w:bCs/>
                <w:color w:val="000000" w:themeColor="text1"/>
                <w:sz w:val="24"/>
                <w:szCs w:val="24"/>
              </w:rPr>
              <w:t>Рыночная стоимость объекта оценки. руб. (округленно)</w:t>
            </w:r>
            <w:r>
              <w:rPr>
                <w:b/>
                <w:bCs/>
                <w:color w:val="000000" w:themeColor="text1"/>
                <w:sz w:val="24"/>
                <w:szCs w:val="24"/>
              </w:rPr>
              <w:t xml:space="preserve"> (НДС не облагается)</w:t>
            </w:r>
          </w:p>
        </w:tc>
      </w:tr>
      <w:tr w:rsidR="000C408C" w:rsidRPr="00566257" w:rsidTr="000C408C">
        <w:trPr>
          <w:trHeight w:val="681"/>
          <w:jc w:val="center"/>
        </w:trPr>
        <w:tc>
          <w:tcPr>
            <w:tcW w:w="6234" w:type="dxa"/>
            <w:vAlign w:val="center"/>
          </w:tcPr>
          <w:p w:rsidR="000C408C" w:rsidRPr="00386E4E" w:rsidRDefault="000C408C" w:rsidP="000C408C">
            <w:pPr>
              <w:pStyle w:val="afa"/>
              <w:tabs>
                <w:tab w:val="left" w:pos="193"/>
              </w:tabs>
              <w:spacing w:line="276" w:lineRule="auto"/>
              <w:rPr>
                <w:bCs/>
                <w:color w:val="000000" w:themeColor="text1"/>
                <w:sz w:val="22"/>
                <w:szCs w:val="22"/>
              </w:rPr>
            </w:pPr>
            <w:r w:rsidRPr="00386E4E">
              <w:rPr>
                <w:color w:val="000000" w:themeColor="text1"/>
                <w:sz w:val="22"/>
                <w:szCs w:val="22"/>
              </w:rPr>
              <w:t>Нежилое здание, общей площадью 119,7 кв.м. Кадастровый номер: 77:10:0003008:1019, расположенное по адресу: г. Москва, р-н. Силино, пр. 4-й, Западный, д. 3, строение 11.</w:t>
            </w:r>
          </w:p>
        </w:tc>
        <w:tc>
          <w:tcPr>
            <w:tcW w:w="3399" w:type="dxa"/>
            <w:vAlign w:val="center"/>
          </w:tcPr>
          <w:p w:rsidR="000C408C" w:rsidRPr="00386E4E" w:rsidRDefault="000C408C" w:rsidP="000C408C">
            <w:pPr>
              <w:jc w:val="center"/>
              <w:rPr>
                <w:rFonts w:ascii="Times New Roman" w:hAnsi="Times New Roman" w:cs="Times New Roman"/>
                <w:b/>
                <w:sz w:val="22"/>
                <w:szCs w:val="22"/>
              </w:rPr>
            </w:pPr>
            <w:r w:rsidRPr="00386E4E">
              <w:rPr>
                <w:rFonts w:ascii="Times New Roman" w:hAnsi="Times New Roman" w:cs="Times New Roman"/>
                <w:b/>
                <w:sz w:val="22"/>
                <w:szCs w:val="22"/>
              </w:rPr>
              <w:t>1 158 000</w:t>
            </w:r>
          </w:p>
          <w:p w:rsidR="000C408C" w:rsidRPr="00386E4E" w:rsidRDefault="000C408C" w:rsidP="000C408C">
            <w:pPr>
              <w:jc w:val="center"/>
              <w:rPr>
                <w:rFonts w:ascii="Times New Roman" w:hAnsi="Times New Roman" w:cs="Times New Roman"/>
                <w:bCs/>
                <w:color w:val="000000" w:themeColor="text1"/>
                <w:sz w:val="22"/>
                <w:szCs w:val="22"/>
              </w:rPr>
            </w:pPr>
            <w:r w:rsidRPr="00386E4E">
              <w:rPr>
                <w:rFonts w:ascii="Times New Roman" w:hAnsi="Times New Roman" w:cs="Times New Roman"/>
                <w:bCs/>
                <w:color w:val="000000" w:themeColor="text1"/>
                <w:sz w:val="22"/>
                <w:szCs w:val="22"/>
              </w:rPr>
              <w:t>(Один миллион сто пятьдесят восемь тысяч)</w:t>
            </w:r>
          </w:p>
        </w:tc>
      </w:tr>
      <w:tr w:rsidR="000C408C" w:rsidRPr="00566257" w:rsidTr="000C408C">
        <w:trPr>
          <w:trHeight w:val="681"/>
          <w:jc w:val="center"/>
        </w:trPr>
        <w:tc>
          <w:tcPr>
            <w:tcW w:w="6234" w:type="dxa"/>
            <w:vAlign w:val="center"/>
          </w:tcPr>
          <w:p w:rsidR="000C408C" w:rsidRPr="00386E4E" w:rsidRDefault="000C408C" w:rsidP="000C408C">
            <w:pPr>
              <w:pStyle w:val="afa"/>
              <w:tabs>
                <w:tab w:val="left" w:pos="193"/>
              </w:tabs>
              <w:spacing w:line="276" w:lineRule="auto"/>
              <w:rPr>
                <w:color w:val="000000" w:themeColor="text1"/>
                <w:sz w:val="22"/>
                <w:szCs w:val="22"/>
              </w:rPr>
            </w:pPr>
            <w:r w:rsidRPr="00386E4E">
              <w:rPr>
                <w:color w:val="000000" w:themeColor="text1"/>
                <w:sz w:val="22"/>
                <w:szCs w:val="22"/>
              </w:rPr>
              <w:t>Нежилое здание, общей площадью 68,1 кв.м. Кадастровый номер: 77:10:0003008:1021, расположенное по адресу: г. Москва, р-н. Силино, пр. 4-й, Западный, д. 3, строение 13</w:t>
            </w:r>
          </w:p>
        </w:tc>
        <w:tc>
          <w:tcPr>
            <w:tcW w:w="3399" w:type="dxa"/>
            <w:vAlign w:val="center"/>
          </w:tcPr>
          <w:p w:rsidR="000C408C" w:rsidRPr="00386E4E" w:rsidRDefault="000C408C" w:rsidP="000C408C">
            <w:pPr>
              <w:jc w:val="center"/>
              <w:rPr>
                <w:rFonts w:ascii="Times New Roman" w:hAnsi="Times New Roman" w:cs="Times New Roman"/>
                <w:b/>
                <w:sz w:val="22"/>
                <w:szCs w:val="22"/>
              </w:rPr>
            </w:pPr>
            <w:r w:rsidRPr="00386E4E">
              <w:rPr>
                <w:rFonts w:ascii="Times New Roman" w:hAnsi="Times New Roman" w:cs="Times New Roman"/>
                <w:b/>
                <w:sz w:val="22"/>
                <w:szCs w:val="22"/>
              </w:rPr>
              <w:t>672 000</w:t>
            </w:r>
          </w:p>
          <w:p w:rsidR="000C408C" w:rsidRPr="00386E4E" w:rsidRDefault="000C408C" w:rsidP="000C408C">
            <w:pPr>
              <w:jc w:val="center"/>
              <w:rPr>
                <w:rFonts w:ascii="Times New Roman" w:hAnsi="Times New Roman" w:cs="Times New Roman"/>
                <w:sz w:val="22"/>
                <w:szCs w:val="22"/>
              </w:rPr>
            </w:pPr>
            <w:r w:rsidRPr="00386E4E">
              <w:rPr>
                <w:rFonts w:ascii="Times New Roman" w:hAnsi="Times New Roman" w:cs="Times New Roman"/>
                <w:sz w:val="22"/>
                <w:szCs w:val="22"/>
              </w:rPr>
              <w:t>(Шестьсот семьдесят две тысячи)</w:t>
            </w:r>
          </w:p>
        </w:tc>
      </w:tr>
      <w:tr w:rsidR="000C408C" w:rsidRPr="00566257" w:rsidTr="000C408C">
        <w:trPr>
          <w:trHeight w:val="681"/>
          <w:jc w:val="center"/>
        </w:trPr>
        <w:tc>
          <w:tcPr>
            <w:tcW w:w="6234" w:type="dxa"/>
            <w:vAlign w:val="center"/>
          </w:tcPr>
          <w:p w:rsidR="000C408C" w:rsidRPr="00386E4E" w:rsidRDefault="000C408C" w:rsidP="000C408C">
            <w:pPr>
              <w:pStyle w:val="afa"/>
              <w:tabs>
                <w:tab w:val="left" w:pos="193"/>
              </w:tabs>
              <w:spacing w:line="276" w:lineRule="auto"/>
              <w:rPr>
                <w:color w:val="000000" w:themeColor="text1"/>
                <w:sz w:val="22"/>
                <w:szCs w:val="22"/>
              </w:rPr>
            </w:pPr>
            <w:r w:rsidRPr="00386E4E">
              <w:rPr>
                <w:color w:val="000000" w:themeColor="text1"/>
                <w:sz w:val="22"/>
                <w:szCs w:val="22"/>
              </w:rPr>
              <w:t>Нежилое здание, общей площадью 2262,2 кв.м. Кадастровый номер: 77:10:0003008:1022, расположенное по адресу: г. Москва, р-н. Силино, пр. 4-й, Западный, д. 3, строение 7</w:t>
            </w:r>
          </w:p>
        </w:tc>
        <w:tc>
          <w:tcPr>
            <w:tcW w:w="3399" w:type="dxa"/>
            <w:vAlign w:val="center"/>
          </w:tcPr>
          <w:p w:rsidR="000C408C" w:rsidRPr="00386E4E" w:rsidRDefault="000C408C" w:rsidP="000C408C">
            <w:pPr>
              <w:jc w:val="center"/>
              <w:rPr>
                <w:rFonts w:ascii="Times New Roman" w:hAnsi="Times New Roman" w:cs="Times New Roman"/>
                <w:b/>
                <w:sz w:val="22"/>
                <w:szCs w:val="22"/>
              </w:rPr>
            </w:pPr>
            <w:r w:rsidRPr="00386E4E">
              <w:rPr>
                <w:rFonts w:ascii="Times New Roman" w:hAnsi="Times New Roman" w:cs="Times New Roman"/>
                <w:b/>
                <w:sz w:val="22"/>
                <w:szCs w:val="22"/>
              </w:rPr>
              <w:t>17 782 000</w:t>
            </w:r>
          </w:p>
          <w:p w:rsidR="000C408C" w:rsidRPr="00386E4E" w:rsidRDefault="000C408C" w:rsidP="000C408C">
            <w:pPr>
              <w:jc w:val="center"/>
              <w:rPr>
                <w:rFonts w:ascii="Times New Roman" w:hAnsi="Times New Roman" w:cs="Times New Roman"/>
                <w:sz w:val="22"/>
                <w:szCs w:val="22"/>
              </w:rPr>
            </w:pPr>
            <w:r>
              <w:rPr>
                <w:rFonts w:ascii="Times New Roman" w:hAnsi="Times New Roman" w:cs="Times New Roman"/>
                <w:sz w:val="22"/>
                <w:szCs w:val="22"/>
              </w:rPr>
              <w:t>(Семнадцать миллионов</w:t>
            </w:r>
            <w:r w:rsidRPr="00386E4E">
              <w:rPr>
                <w:rFonts w:ascii="Times New Roman" w:hAnsi="Times New Roman" w:cs="Times New Roman"/>
                <w:sz w:val="22"/>
                <w:szCs w:val="22"/>
              </w:rPr>
              <w:t xml:space="preserve"> семьсот восемьдесят две тысячи)</w:t>
            </w:r>
          </w:p>
        </w:tc>
      </w:tr>
      <w:tr w:rsidR="000C408C" w:rsidRPr="00566257" w:rsidTr="000C408C">
        <w:trPr>
          <w:trHeight w:val="681"/>
          <w:jc w:val="center"/>
        </w:trPr>
        <w:tc>
          <w:tcPr>
            <w:tcW w:w="6234" w:type="dxa"/>
            <w:vAlign w:val="center"/>
          </w:tcPr>
          <w:p w:rsidR="000C408C" w:rsidRPr="00386E4E" w:rsidRDefault="000C408C" w:rsidP="000C408C">
            <w:pPr>
              <w:pStyle w:val="afa"/>
              <w:tabs>
                <w:tab w:val="left" w:pos="193"/>
              </w:tabs>
              <w:spacing w:line="276" w:lineRule="auto"/>
              <w:rPr>
                <w:color w:val="000000" w:themeColor="text1"/>
                <w:sz w:val="22"/>
                <w:szCs w:val="22"/>
              </w:rPr>
            </w:pPr>
            <w:r w:rsidRPr="00837124">
              <w:rPr>
                <w:sz w:val="22"/>
                <w:szCs w:val="22"/>
              </w:rPr>
              <w:t>Земельный участок, категория земель: земли населенных пунктов,</w:t>
            </w:r>
            <w:r>
              <w:rPr>
                <w:sz w:val="22"/>
                <w:szCs w:val="22"/>
              </w:rPr>
              <w:t xml:space="preserve"> разрешенное использование:эксп</w:t>
            </w:r>
            <w:r w:rsidRPr="00837124">
              <w:rPr>
                <w:sz w:val="22"/>
                <w:szCs w:val="22"/>
              </w:rPr>
              <w:t>луатация существующих зданий  и сооружений с целью размещения производства, общей площадью 10500 кв.м.. Кадастровый номер: 77:10:0003008:19, расположенный по адресу: г. Москва, г. Зеленоград, Северная промзона, г. Зеленоград, проезд 4-й Западный, вл. 3, стр.6,7,11,13</w:t>
            </w:r>
          </w:p>
        </w:tc>
        <w:tc>
          <w:tcPr>
            <w:tcW w:w="3399" w:type="dxa"/>
            <w:vAlign w:val="center"/>
          </w:tcPr>
          <w:p w:rsidR="000C408C" w:rsidRPr="00093A35" w:rsidRDefault="000C408C" w:rsidP="000C408C">
            <w:pPr>
              <w:jc w:val="center"/>
              <w:rPr>
                <w:rFonts w:ascii="Times New Roman" w:hAnsi="Times New Roman" w:cs="Times New Roman"/>
                <w:b/>
                <w:sz w:val="22"/>
                <w:szCs w:val="22"/>
              </w:rPr>
            </w:pPr>
            <w:r w:rsidRPr="00093A35">
              <w:rPr>
                <w:rFonts w:ascii="Times New Roman" w:hAnsi="Times New Roman" w:cs="Times New Roman"/>
                <w:b/>
                <w:sz w:val="22"/>
                <w:szCs w:val="22"/>
              </w:rPr>
              <w:t>15 411 000</w:t>
            </w:r>
          </w:p>
          <w:p w:rsidR="000C408C" w:rsidRPr="00386E4E" w:rsidRDefault="000C408C" w:rsidP="000C408C">
            <w:pPr>
              <w:jc w:val="center"/>
              <w:rPr>
                <w:rFonts w:ascii="Times New Roman" w:hAnsi="Times New Roman" w:cs="Times New Roman"/>
                <w:sz w:val="22"/>
                <w:szCs w:val="22"/>
              </w:rPr>
            </w:pPr>
            <w:r>
              <w:rPr>
                <w:rFonts w:ascii="Times New Roman" w:hAnsi="Times New Roman" w:cs="Times New Roman"/>
                <w:sz w:val="22"/>
                <w:szCs w:val="22"/>
              </w:rPr>
              <w:t>(Пятнадцать миллионов четыреста одиннадцать тысяч</w:t>
            </w:r>
            <w:r w:rsidRPr="00386E4E">
              <w:rPr>
                <w:rFonts w:ascii="Times New Roman" w:hAnsi="Times New Roman" w:cs="Times New Roman"/>
                <w:sz w:val="22"/>
                <w:szCs w:val="22"/>
              </w:rPr>
              <w:t>)</w:t>
            </w:r>
          </w:p>
        </w:tc>
      </w:tr>
      <w:tr w:rsidR="000C408C" w:rsidRPr="00566257" w:rsidTr="000C408C">
        <w:trPr>
          <w:trHeight w:val="681"/>
          <w:jc w:val="center"/>
        </w:trPr>
        <w:tc>
          <w:tcPr>
            <w:tcW w:w="6234" w:type="dxa"/>
            <w:vAlign w:val="center"/>
          </w:tcPr>
          <w:p w:rsidR="000C408C" w:rsidRPr="00386E4E" w:rsidRDefault="000C408C" w:rsidP="000C408C">
            <w:pPr>
              <w:pStyle w:val="afa"/>
              <w:tabs>
                <w:tab w:val="left" w:pos="193"/>
              </w:tabs>
              <w:spacing w:line="276" w:lineRule="auto"/>
              <w:rPr>
                <w:rStyle w:val="a6"/>
                <w:color w:val="000000" w:themeColor="text1"/>
                <w:sz w:val="22"/>
                <w:szCs w:val="22"/>
              </w:rPr>
            </w:pPr>
            <w:r w:rsidRPr="00386E4E">
              <w:rPr>
                <w:rStyle w:val="a6"/>
                <w:color w:val="000000" w:themeColor="text1"/>
                <w:sz w:val="22"/>
                <w:szCs w:val="22"/>
              </w:rPr>
              <w:t>Итого</w:t>
            </w:r>
          </w:p>
        </w:tc>
        <w:tc>
          <w:tcPr>
            <w:tcW w:w="3399" w:type="dxa"/>
            <w:vAlign w:val="center"/>
          </w:tcPr>
          <w:p w:rsidR="000C408C" w:rsidRPr="00386E4E" w:rsidRDefault="000C408C" w:rsidP="000C408C">
            <w:pPr>
              <w:jc w:val="center"/>
              <w:rPr>
                <w:rFonts w:ascii="Times New Roman" w:hAnsi="Times New Roman" w:cs="Times New Roman"/>
                <w:b/>
                <w:sz w:val="22"/>
                <w:szCs w:val="22"/>
              </w:rPr>
            </w:pPr>
            <w:r>
              <w:rPr>
                <w:rFonts w:ascii="Times New Roman" w:hAnsi="Times New Roman" w:cs="Times New Roman"/>
                <w:b/>
                <w:sz w:val="22"/>
                <w:szCs w:val="22"/>
              </w:rPr>
              <w:t>35 023</w:t>
            </w:r>
            <w:r w:rsidRPr="00386E4E">
              <w:rPr>
                <w:rFonts w:ascii="Times New Roman" w:hAnsi="Times New Roman" w:cs="Times New Roman"/>
                <w:b/>
                <w:sz w:val="22"/>
                <w:szCs w:val="22"/>
              </w:rPr>
              <w:t> 000</w:t>
            </w:r>
          </w:p>
          <w:p w:rsidR="000C408C" w:rsidRPr="00386E4E" w:rsidRDefault="000C408C" w:rsidP="000C408C">
            <w:pPr>
              <w:jc w:val="center"/>
              <w:rPr>
                <w:rFonts w:ascii="Times New Roman" w:hAnsi="Times New Roman" w:cs="Times New Roman"/>
                <w:sz w:val="22"/>
                <w:szCs w:val="22"/>
              </w:rPr>
            </w:pPr>
            <w:r w:rsidRPr="00386E4E">
              <w:rPr>
                <w:rFonts w:ascii="Times New Roman" w:hAnsi="Times New Roman" w:cs="Times New Roman"/>
                <w:sz w:val="22"/>
                <w:szCs w:val="22"/>
              </w:rPr>
              <w:t xml:space="preserve">(Тридцать пять миллионов  </w:t>
            </w:r>
            <w:r>
              <w:rPr>
                <w:rFonts w:ascii="Times New Roman" w:hAnsi="Times New Roman" w:cs="Times New Roman"/>
                <w:sz w:val="22"/>
                <w:szCs w:val="22"/>
              </w:rPr>
              <w:t>двадцать три тысячи</w:t>
            </w:r>
            <w:r w:rsidRPr="00386E4E">
              <w:rPr>
                <w:rFonts w:ascii="Times New Roman" w:hAnsi="Times New Roman" w:cs="Times New Roman"/>
                <w:sz w:val="22"/>
                <w:szCs w:val="22"/>
              </w:rPr>
              <w:t>)</w:t>
            </w:r>
          </w:p>
        </w:tc>
      </w:tr>
    </w:tbl>
    <w:p w:rsidR="006556E7" w:rsidRPr="001A2ADB" w:rsidRDefault="00F748BC" w:rsidP="004F00FF">
      <w:pPr>
        <w:pStyle w:val="23"/>
        <w:keepNext/>
        <w:keepLines/>
        <w:shd w:val="clear" w:color="auto" w:fill="auto"/>
        <w:spacing w:before="0" w:after="241"/>
        <w:ind w:left="720" w:right="608"/>
        <w:jc w:val="center"/>
        <w:rPr>
          <w:rStyle w:val="a6"/>
          <w:sz w:val="28"/>
          <w:szCs w:val="28"/>
        </w:rPr>
      </w:pPr>
      <w:bookmarkStart w:id="53" w:name="_Toc476822996"/>
      <w:bookmarkStart w:id="54" w:name="_Toc483765388"/>
      <w:bookmarkStart w:id="55" w:name="_Toc483766186"/>
      <w:bookmarkStart w:id="56" w:name="_Toc499846192"/>
      <w:bookmarkStart w:id="57" w:name="_Toc499847918"/>
      <w:bookmarkStart w:id="58" w:name="_Toc500972969"/>
      <w:bookmarkStart w:id="59" w:name="_Toc500973099"/>
      <w:bookmarkStart w:id="60" w:name="_Toc501830460"/>
      <w:bookmarkStart w:id="61" w:name="_Toc501830669"/>
      <w:r w:rsidRPr="001A2ADB">
        <w:rPr>
          <w:rStyle w:val="a6"/>
          <w:sz w:val="28"/>
          <w:szCs w:val="28"/>
        </w:rPr>
        <w:lastRenderedPageBreak/>
        <w:t>Ограничения и пределы применения полученной итоговой стоимости</w:t>
      </w:r>
      <w:bookmarkEnd w:id="53"/>
      <w:bookmarkEnd w:id="54"/>
      <w:bookmarkEnd w:id="55"/>
      <w:bookmarkEnd w:id="56"/>
      <w:bookmarkEnd w:id="57"/>
      <w:bookmarkEnd w:id="58"/>
      <w:bookmarkEnd w:id="59"/>
      <w:bookmarkEnd w:id="60"/>
      <w:bookmarkEnd w:id="61"/>
    </w:p>
    <w:p w:rsidR="00F748BC" w:rsidRPr="001A2ADB" w:rsidRDefault="00F748BC" w:rsidP="007D4AEF">
      <w:pPr>
        <w:pStyle w:val="23"/>
        <w:keepNext/>
        <w:keepLines/>
        <w:shd w:val="clear" w:color="auto" w:fill="auto"/>
        <w:spacing w:before="0" w:after="241" w:line="240" w:lineRule="auto"/>
        <w:ind w:left="720" w:right="608"/>
        <w:rPr>
          <w:rFonts w:ascii="Times New Roman" w:hAnsi="Times New Roman" w:cs="Times New Roman"/>
          <w:b w:val="0"/>
          <w:sz w:val="24"/>
          <w:szCs w:val="24"/>
        </w:rPr>
      </w:pPr>
      <w:bookmarkStart w:id="62" w:name="_Toc476822997"/>
      <w:bookmarkStart w:id="63" w:name="_Toc483765389"/>
      <w:bookmarkStart w:id="64" w:name="_Toc483766187"/>
      <w:bookmarkStart w:id="65" w:name="_Toc499846193"/>
      <w:bookmarkStart w:id="66" w:name="_Toc499847919"/>
      <w:bookmarkStart w:id="67" w:name="_Toc500972970"/>
      <w:bookmarkStart w:id="68" w:name="_Toc500973100"/>
      <w:bookmarkStart w:id="69" w:name="_Toc501830461"/>
      <w:bookmarkStart w:id="70" w:name="_Toc501830670"/>
      <w:r w:rsidRPr="001A2ADB">
        <w:rPr>
          <w:rFonts w:ascii="Times New Roman" w:hAnsi="Times New Roman" w:cs="Times New Roman"/>
          <w:b w:val="0"/>
          <w:sz w:val="24"/>
          <w:szCs w:val="24"/>
        </w:rPr>
        <w:t>1. Настоящий Отчет не может быть использован иначе, чем в соответствии с целями и задачами проведения оценки Объекта.</w:t>
      </w:r>
      <w:bookmarkEnd w:id="62"/>
      <w:bookmarkEnd w:id="63"/>
      <w:bookmarkEnd w:id="64"/>
      <w:bookmarkEnd w:id="65"/>
      <w:bookmarkEnd w:id="66"/>
      <w:bookmarkEnd w:id="67"/>
      <w:bookmarkEnd w:id="68"/>
      <w:bookmarkEnd w:id="69"/>
      <w:bookmarkEnd w:id="70"/>
    </w:p>
    <w:p w:rsidR="00F748BC" w:rsidRPr="001A2ADB" w:rsidRDefault="00F748BC" w:rsidP="007D4AEF">
      <w:pPr>
        <w:pStyle w:val="23"/>
        <w:keepNext/>
        <w:keepLines/>
        <w:shd w:val="clear" w:color="auto" w:fill="auto"/>
        <w:spacing w:before="0" w:after="241" w:line="240" w:lineRule="auto"/>
        <w:ind w:left="720" w:right="608"/>
        <w:rPr>
          <w:rFonts w:ascii="Times New Roman" w:hAnsi="Times New Roman" w:cs="Times New Roman"/>
          <w:b w:val="0"/>
          <w:sz w:val="24"/>
          <w:szCs w:val="24"/>
        </w:rPr>
      </w:pPr>
      <w:bookmarkStart w:id="71" w:name="_Toc476822998"/>
      <w:bookmarkStart w:id="72" w:name="_Toc483765390"/>
      <w:bookmarkStart w:id="73" w:name="_Toc483766188"/>
      <w:bookmarkStart w:id="74" w:name="_Toc499846194"/>
      <w:bookmarkStart w:id="75" w:name="_Toc499847920"/>
      <w:bookmarkStart w:id="76" w:name="_Toc500972971"/>
      <w:bookmarkStart w:id="77" w:name="_Toc500973101"/>
      <w:bookmarkStart w:id="78" w:name="_Toc501830462"/>
      <w:bookmarkStart w:id="79" w:name="_Toc501830671"/>
      <w:r w:rsidRPr="001A2ADB">
        <w:rPr>
          <w:rFonts w:ascii="Times New Roman" w:hAnsi="Times New Roman" w:cs="Times New Roman"/>
          <w:b w:val="0"/>
          <w:sz w:val="24"/>
          <w:szCs w:val="24"/>
        </w:rPr>
        <w:t>2. При проведении оценки Объекта предполагалось отсутствие каких-либо скрытых факторов, прямо или косвенно влияющих на итоговую величину стоимости Объекта. Оценщику не вменялся в обязанность поиск таких факторов.</w:t>
      </w:r>
      <w:bookmarkEnd w:id="71"/>
      <w:bookmarkEnd w:id="72"/>
      <w:bookmarkEnd w:id="73"/>
      <w:bookmarkEnd w:id="74"/>
      <w:bookmarkEnd w:id="75"/>
      <w:bookmarkEnd w:id="76"/>
      <w:bookmarkEnd w:id="77"/>
      <w:bookmarkEnd w:id="78"/>
      <w:bookmarkEnd w:id="79"/>
    </w:p>
    <w:p w:rsidR="00F748BC" w:rsidRPr="001A2ADB" w:rsidRDefault="00F748BC" w:rsidP="007D4AEF">
      <w:pPr>
        <w:pStyle w:val="23"/>
        <w:keepNext/>
        <w:keepLines/>
        <w:shd w:val="clear" w:color="auto" w:fill="auto"/>
        <w:spacing w:before="0" w:after="241" w:line="240" w:lineRule="auto"/>
        <w:ind w:left="720" w:right="608"/>
        <w:rPr>
          <w:rFonts w:ascii="Times New Roman" w:hAnsi="Times New Roman" w:cs="Times New Roman"/>
          <w:b w:val="0"/>
          <w:sz w:val="24"/>
          <w:szCs w:val="24"/>
        </w:rPr>
      </w:pPr>
      <w:bookmarkStart w:id="80" w:name="_Toc476822999"/>
      <w:bookmarkStart w:id="81" w:name="_Toc483765391"/>
      <w:bookmarkStart w:id="82" w:name="_Toc483766189"/>
      <w:bookmarkStart w:id="83" w:name="_Toc499846195"/>
      <w:bookmarkStart w:id="84" w:name="_Toc499847921"/>
      <w:bookmarkStart w:id="85" w:name="_Toc500972972"/>
      <w:bookmarkStart w:id="86" w:name="_Toc500973102"/>
      <w:bookmarkStart w:id="87" w:name="_Toc501830463"/>
      <w:bookmarkStart w:id="88" w:name="_Toc501830672"/>
      <w:r w:rsidRPr="001A2ADB">
        <w:rPr>
          <w:rFonts w:ascii="Times New Roman" w:hAnsi="Times New Roman" w:cs="Times New Roman"/>
          <w:b w:val="0"/>
          <w:sz w:val="24"/>
          <w:szCs w:val="24"/>
        </w:rPr>
        <w:t>3. Оценщик, используя при проведении оценки Объекта документы и информацию, полученные от Заказчика, а также из иных источников, не удостоверяет фактов, изложенных в таких документах либо содержащихся в составе такой информации.</w:t>
      </w:r>
      <w:bookmarkEnd w:id="80"/>
      <w:bookmarkEnd w:id="81"/>
      <w:bookmarkEnd w:id="82"/>
      <w:bookmarkEnd w:id="83"/>
      <w:bookmarkEnd w:id="84"/>
      <w:bookmarkEnd w:id="85"/>
      <w:bookmarkEnd w:id="86"/>
      <w:bookmarkEnd w:id="87"/>
      <w:bookmarkEnd w:id="88"/>
    </w:p>
    <w:p w:rsidR="00F748BC" w:rsidRPr="001A2ADB" w:rsidRDefault="00F748BC" w:rsidP="007D4AEF">
      <w:pPr>
        <w:pStyle w:val="23"/>
        <w:keepNext/>
        <w:keepLines/>
        <w:shd w:val="clear" w:color="auto" w:fill="auto"/>
        <w:spacing w:before="0" w:after="241" w:line="240" w:lineRule="auto"/>
        <w:ind w:left="720" w:right="608"/>
        <w:rPr>
          <w:rFonts w:ascii="Times New Roman" w:hAnsi="Times New Roman" w:cs="Times New Roman"/>
          <w:b w:val="0"/>
          <w:sz w:val="24"/>
          <w:szCs w:val="24"/>
        </w:rPr>
      </w:pPr>
      <w:bookmarkStart w:id="89" w:name="_Toc476823000"/>
      <w:bookmarkStart w:id="90" w:name="_Toc483765392"/>
      <w:bookmarkStart w:id="91" w:name="_Toc483766190"/>
      <w:bookmarkStart w:id="92" w:name="_Toc499846196"/>
      <w:bookmarkStart w:id="93" w:name="_Toc499847922"/>
      <w:bookmarkStart w:id="94" w:name="_Toc500972973"/>
      <w:bookmarkStart w:id="95" w:name="_Toc500973103"/>
      <w:bookmarkStart w:id="96" w:name="_Toc501830464"/>
      <w:bookmarkStart w:id="97" w:name="_Toc501830673"/>
      <w:r w:rsidRPr="001A2ADB">
        <w:rPr>
          <w:rFonts w:ascii="Times New Roman" w:hAnsi="Times New Roman" w:cs="Times New Roman"/>
          <w:b w:val="0"/>
          <w:sz w:val="24"/>
          <w:szCs w:val="24"/>
        </w:rPr>
        <w:t>4. Использованные при проведении оценки Объекта данные принимаются за достоверные, при этом ответственность за соответствие действительности и формальную силу таких данных несут владельцы источников их получения.</w:t>
      </w:r>
      <w:bookmarkEnd w:id="89"/>
      <w:bookmarkEnd w:id="90"/>
      <w:bookmarkEnd w:id="91"/>
      <w:bookmarkEnd w:id="92"/>
      <w:bookmarkEnd w:id="93"/>
      <w:bookmarkEnd w:id="94"/>
      <w:bookmarkEnd w:id="95"/>
      <w:bookmarkEnd w:id="96"/>
      <w:bookmarkEnd w:id="97"/>
    </w:p>
    <w:p w:rsidR="00F748BC" w:rsidRPr="001A2ADB" w:rsidRDefault="00F748BC" w:rsidP="007D4AEF">
      <w:pPr>
        <w:pStyle w:val="23"/>
        <w:keepNext/>
        <w:keepLines/>
        <w:shd w:val="clear" w:color="auto" w:fill="auto"/>
        <w:spacing w:before="0" w:after="241" w:line="240" w:lineRule="auto"/>
        <w:ind w:left="720" w:right="608"/>
        <w:rPr>
          <w:rFonts w:ascii="Times New Roman" w:hAnsi="Times New Roman" w:cs="Times New Roman"/>
          <w:b w:val="0"/>
          <w:sz w:val="24"/>
          <w:szCs w:val="24"/>
        </w:rPr>
      </w:pPr>
      <w:bookmarkStart w:id="98" w:name="_Toc476823001"/>
      <w:bookmarkStart w:id="99" w:name="_Toc483765393"/>
      <w:bookmarkStart w:id="100" w:name="_Toc483766191"/>
      <w:bookmarkStart w:id="101" w:name="_Toc499846197"/>
      <w:bookmarkStart w:id="102" w:name="_Toc499847923"/>
      <w:bookmarkStart w:id="103" w:name="_Toc500972974"/>
      <w:bookmarkStart w:id="104" w:name="_Toc500973104"/>
      <w:bookmarkStart w:id="105" w:name="_Toc501830465"/>
      <w:bookmarkStart w:id="106" w:name="_Toc501830674"/>
      <w:r w:rsidRPr="001A2ADB">
        <w:rPr>
          <w:rFonts w:ascii="Times New Roman" w:hAnsi="Times New Roman" w:cs="Times New Roman"/>
          <w:b w:val="0"/>
          <w:sz w:val="24"/>
          <w:szCs w:val="24"/>
        </w:rPr>
        <w:t>5.Оценщику не вменяется в  обязанность доказывание существенных в отношении  объекта  прав.</w:t>
      </w:r>
      <w:bookmarkEnd w:id="98"/>
      <w:bookmarkEnd w:id="99"/>
      <w:bookmarkEnd w:id="100"/>
      <w:bookmarkEnd w:id="101"/>
      <w:bookmarkEnd w:id="102"/>
      <w:bookmarkEnd w:id="103"/>
      <w:bookmarkEnd w:id="104"/>
      <w:bookmarkEnd w:id="105"/>
      <w:bookmarkEnd w:id="106"/>
    </w:p>
    <w:p w:rsidR="00F748BC" w:rsidRPr="001A2ADB" w:rsidRDefault="00F748BC" w:rsidP="007D4AEF">
      <w:pPr>
        <w:pStyle w:val="23"/>
        <w:keepNext/>
        <w:keepLines/>
        <w:shd w:val="clear" w:color="auto" w:fill="auto"/>
        <w:spacing w:before="0" w:after="241" w:line="240" w:lineRule="auto"/>
        <w:ind w:left="720" w:right="608"/>
        <w:rPr>
          <w:rFonts w:ascii="Times New Roman" w:hAnsi="Times New Roman" w:cs="Times New Roman"/>
          <w:b w:val="0"/>
          <w:sz w:val="24"/>
          <w:szCs w:val="24"/>
        </w:rPr>
      </w:pPr>
      <w:bookmarkStart w:id="107" w:name="_Toc476823002"/>
      <w:bookmarkStart w:id="108" w:name="_Toc483765394"/>
      <w:bookmarkStart w:id="109" w:name="_Toc483766192"/>
      <w:bookmarkStart w:id="110" w:name="_Toc499846198"/>
      <w:bookmarkStart w:id="111" w:name="_Toc499847924"/>
      <w:bookmarkStart w:id="112" w:name="_Toc500972975"/>
      <w:bookmarkStart w:id="113" w:name="_Toc500973105"/>
      <w:bookmarkStart w:id="114" w:name="_Toc501830466"/>
      <w:bookmarkStart w:id="115" w:name="_Toc501830675"/>
      <w:r w:rsidRPr="001A2ADB">
        <w:rPr>
          <w:rFonts w:ascii="Times New Roman" w:hAnsi="Times New Roman" w:cs="Times New Roman"/>
          <w:b w:val="0"/>
          <w:sz w:val="24"/>
          <w:szCs w:val="24"/>
        </w:rPr>
        <w:t xml:space="preserve">6. Права  на  Объект  </w:t>
      </w:r>
      <w:r w:rsidR="00CA6BF1" w:rsidRPr="001A2ADB">
        <w:rPr>
          <w:rFonts w:ascii="Times New Roman" w:hAnsi="Times New Roman" w:cs="Times New Roman"/>
          <w:b w:val="0"/>
          <w:sz w:val="24"/>
          <w:szCs w:val="24"/>
        </w:rPr>
        <w:t>предполагаются</w:t>
      </w:r>
      <w:r w:rsidRPr="001A2ADB">
        <w:rPr>
          <w:rFonts w:ascii="Times New Roman" w:hAnsi="Times New Roman" w:cs="Times New Roman"/>
          <w:b w:val="0"/>
          <w:sz w:val="24"/>
          <w:szCs w:val="24"/>
        </w:rPr>
        <w:t xml:space="preserve"> полностью соответствующими требованиями законодательству Российской Федерации и иными  нормативными актами, за   исключением  случаев , если настоящим Отчетом установлено  иное.</w:t>
      </w:r>
      <w:bookmarkEnd w:id="107"/>
      <w:bookmarkEnd w:id="108"/>
      <w:bookmarkEnd w:id="109"/>
      <w:bookmarkEnd w:id="110"/>
      <w:bookmarkEnd w:id="111"/>
      <w:bookmarkEnd w:id="112"/>
      <w:bookmarkEnd w:id="113"/>
      <w:bookmarkEnd w:id="114"/>
      <w:bookmarkEnd w:id="115"/>
    </w:p>
    <w:p w:rsidR="00F748BC" w:rsidRPr="001A2ADB" w:rsidRDefault="00F748BC" w:rsidP="007D4AEF">
      <w:pPr>
        <w:pStyle w:val="23"/>
        <w:keepNext/>
        <w:keepLines/>
        <w:shd w:val="clear" w:color="auto" w:fill="auto"/>
        <w:spacing w:before="0" w:after="241" w:line="240" w:lineRule="auto"/>
        <w:ind w:left="720" w:right="608"/>
        <w:rPr>
          <w:rFonts w:ascii="Times New Roman" w:hAnsi="Times New Roman" w:cs="Times New Roman"/>
          <w:b w:val="0"/>
          <w:sz w:val="24"/>
          <w:szCs w:val="24"/>
        </w:rPr>
      </w:pPr>
      <w:bookmarkStart w:id="116" w:name="_Toc476823003"/>
      <w:bookmarkStart w:id="117" w:name="_Toc483765395"/>
      <w:bookmarkStart w:id="118" w:name="_Toc483766193"/>
      <w:bookmarkStart w:id="119" w:name="_Toc499846199"/>
      <w:bookmarkStart w:id="120" w:name="_Toc499847925"/>
      <w:bookmarkStart w:id="121" w:name="_Toc500972976"/>
      <w:bookmarkStart w:id="122" w:name="_Toc500973106"/>
      <w:bookmarkStart w:id="123" w:name="_Toc501830467"/>
      <w:bookmarkStart w:id="124" w:name="_Toc501830676"/>
      <w:r w:rsidRPr="001A2ADB">
        <w:rPr>
          <w:rFonts w:ascii="Times New Roman" w:hAnsi="Times New Roman" w:cs="Times New Roman"/>
          <w:b w:val="0"/>
          <w:sz w:val="24"/>
          <w:szCs w:val="24"/>
        </w:rPr>
        <w:t xml:space="preserve">7.Объект  </w:t>
      </w:r>
      <w:r w:rsidR="00CA6BF1" w:rsidRPr="001A2ADB">
        <w:rPr>
          <w:rFonts w:ascii="Times New Roman" w:hAnsi="Times New Roman" w:cs="Times New Roman"/>
          <w:b w:val="0"/>
          <w:sz w:val="24"/>
          <w:szCs w:val="24"/>
        </w:rPr>
        <w:t>предполагается</w:t>
      </w:r>
      <w:r w:rsidRPr="001A2ADB">
        <w:rPr>
          <w:rFonts w:ascii="Times New Roman" w:hAnsi="Times New Roman" w:cs="Times New Roman"/>
          <w:b w:val="0"/>
          <w:sz w:val="24"/>
          <w:szCs w:val="24"/>
        </w:rPr>
        <w:t xml:space="preserve"> свободным  от прав  третьих лиц, за </w:t>
      </w:r>
      <w:r w:rsidR="00CA6BF1" w:rsidRPr="001A2ADB">
        <w:rPr>
          <w:rFonts w:ascii="Times New Roman" w:hAnsi="Times New Roman" w:cs="Times New Roman"/>
          <w:b w:val="0"/>
          <w:sz w:val="24"/>
          <w:szCs w:val="24"/>
        </w:rPr>
        <w:t>исключением</w:t>
      </w:r>
      <w:r w:rsidRPr="001A2ADB">
        <w:rPr>
          <w:rFonts w:ascii="Times New Roman" w:hAnsi="Times New Roman" w:cs="Times New Roman"/>
          <w:b w:val="0"/>
          <w:sz w:val="24"/>
          <w:szCs w:val="24"/>
        </w:rPr>
        <w:t xml:space="preserve">  случаев, если  </w:t>
      </w:r>
      <w:r w:rsidR="00CA6BF1" w:rsidRPr="001A2ADB">
        <w:rPr>
          <w:rFonts w:ascii="Times New Roman" w:hAnsi="Times New Roman" w:cs="Times New Roman"/>
          <w:b w:val="0"/>
          <w:sz w:val="24"/>
          <w:szCs w:val="24"/>
        </w:rPr>
        <w:t>настоящим</w:t>
      </w:r>
      <w:r w:rsidRPr="001A2ADB">
        <w:rPr>
          <w:rFonts w:ascii="Times New Roman" w:hAnsi="Times New Roman" w:cs="Times New Roman"/>
          <w:b w:val="0"/>
          <w:sz w:val="24"/>
          <w:szCs w:val="24"/>
        </w:rPr>
        <w:t xml:space="preserve"> Отчетом установлено иное.</w:t>
      </w:r>
      <w:bookmarkEnd w:id="116"/>
      <w:bookmarkEnd w:id="117"/>
      <w:bookmarkEnd w:id="118"/>
      <w:bookmarkEnd w:id="119"/>
      <w:bookmarkEnd w:id="120"/>
      <w:bookmarkEnd w:id="121"/>
      <w:bookmarkEnd w:id="122"/>
      <w:bookmarkEnd w:id="123"/>
      <w:bookmarkEnd w:id="124"/>
    </w:p>
    <w:p w:rsidR="00F748BC" w:rsidRPr="001A2ADB" w:rsidRDefault="00F748BC" w:rsidP="007D4AEF">
      <w:pPr>
        <w:pStyle w:val="23"/>
        <w:keepNext/>
        <w:keepLines/>
        <w:shd w:val="clear" w:color="auto" w:fill="auto"/>
        <w:spacing w:before="0" w:after="241" w:line="240" w:lineRule="auto"/>
        <w:ind w:left="720" w:right="608"/>
        <w:rPr>
          <w:rFonts w:ascii="Times New Roman" w:hAnsi="Times New Roman" w:cs="Times New Roman"/>
          <w:b w:val="0"/>
          <w:sz w:val="24"/>
          <w:szCs w:val="24"/>
        </w:rPr>
      </w:pPr>
      <w:bookmarkStart w:id="125" w:name="_Toc476823004"/>
      <w:bookmarkStart w:id="126" w:name="_Toc483765396"/>
      <w:bookmarkStart w:id="127" w:name="_Toc483766194"/>
      <w:bookmarkStart w:id="128" w:name="_Toc499846200"/>
      <w:bookmarkStart w:id="129" w:name="_Toc499847926"/>
      <w:bookmarkStart w:id="130" w:name="_Toc500972977"/>
      <w:bookmarkStart w:id="131" w:name="_Toc500973107"/>
      <w:bookmarkStart w:id="132" w:name="_Toc501830468"/>
      <w:bookmarkStart w:id="133" w:name="_Toc501830677"/>
      <w:r w:rsidRPr="001A2ADB">
        <w:rPr>
          <w:rFonts w:ascii="Times New Roman" w:hAnsi="Times New Roman" w:cs="Times New Roman"/>
          <w:b w:val="0"/>
          <w:sz w:val="24"/>
          <w:szCs w:val="24"/>
        </w:rPr>
        <w:t>8.Итоговаявеличина стоимости Объекта является действительной исключительно на   дату   определения стоимости Объекта (дату проведения оценки) , при  этом  итоговая величина  стоимости Объекта может  быть признана рекомендуемой для  целей совершения  сделки с Объектом, если   с даты составления</w:t>
      </w:r>
      <w:r w:rsidR="00CA6BF1" w:rsidRPr="001A2ADB">
        <w:rPr>
          <w:rFonts w:ascii="Times New Roman" w:hAnsi="Times New Roman" w:cs="Times New Roman"/>
          <w:b w:val="0"/>
          <w:sz w:val="24"/>
          <w:szCs w:val="24"/>
        </w:rPr>
        <w:t xml:space="preserve"> настоящего Отчета до даты   совершения  сделки с  Объектом или даты  представления публичной оферты прошло  не менее 6 месяцев.</w:t>
      </w:r>
      <w:bookmarkEnd w:id="125"/>
      <w:bookmarkEnd w:id="126"/>
      <w:bookmarkEnd w:id="127"/>
      <w:bookmarkEnd w:id="128"/>
      <w:bookmarkEnd w:id="129"/>
      <w:bookmarkEnd w:id="130"/>
      <w:bookmarkEnd w:id="131"/>
      <w:bookmarkEnd w:id="132"/>
      <w:bookmarkEnd w:id="133"/>
    </w:p>
    <w:p w:rsidR="00CA6BF1" w:rsidRPr="001A2ADB" w:rsidRDefault="00CA6BF1" w:rsidP="007D4AEF">
      <w:pPr>
        <w:pStyle w:val="23"/>
        <w:keepNext/>
        <w:keepLines/>
        <w:shd w:val="clear" w:color="auto" w:fill="auto"/>
        <w:spacing w:before="0" w:after="241" w:line="240" w:lineRule="auto"/>
        <w:ind w:left="720" w:right="608"/>
        <w:rPr>
          <w:rFonts w:ascii="Times New Roman" w:hAnsi="Times New Roman" w:cs="Times New Roman"/>
          <w:b w:val="0"/>
          <w:sz w:val="24"/>
          <w:szCs w:val="24"/>
        </w:rPr>
      </w:pPr>
      <w:bookmarkStart w:id="134" w:name="_Toc476823005"/>
      <w:bookmarkStart w:id="135" w:name="_Toc483765397"/>
      <w:bookmarkStart w:id="136" w:name="_Toc483766195"/>
      <w:bookmarkStart w:id="137" w:name="_Toc499846201"/>
      <w:bookmarkStart w:id="138" w:name="_Toc499847927"/>
      <w:bookmarkStart w:id="139" w:name="_Toc500972978"/>
      <w:bookmarkStart w:id="140" w:name="_Toc500973108"/>
      <w:bookmarkStart w:id="141" w:name="_Toc501830469"/>
      <w:bookmarkStart w:id="142" w:name="_Toc501830678"/>
      <w:r w:rsidRPr="001A2ADB">
        <w:rPr>
          <w:rFonts w:ascii="Times New Roman" w:hAnsi="Times New Roman" w:cs="Times New Roman"/>
          <w:b w:val="0"/>
          <w:sz w:val="24"/>
          <w:szCs w:val="24"/>
        </w:rPr>
        <w:t>9. Сведения, выводы и заключения, содержащиеся в настоящем Отчете, касающиеся методов и способов проведения оценки, а так же итоговой величины стоимости объекта оценки, относятся к профессиональному  мнению Специалистов, основанному на  их специальных знаниях в области оценочной  деятельности и  соответствующей подготовке .</w:t>
      </w:r>
      <w:bookmarkEnd w:id="134"/>
      <w:bookmarkEnd w:id="135"/>
      <w:bookmarkEnd w:id="136"/>
      <w:bookmarkEnd w:id="137"/>
      <w:bookmarkEnd w:id="138"/>
      <w:bookmarkEnd w:id="139"/>
      <w:bookmarkEnd w:id="140"/>
      <w:bookmarkEnd w:id="141"/>
      <w:bookmarkEnd w:id="142"/>
    </w:p>
    <w:p w:rsidR="00CA6BF1" w:rsidRPr="001A2ADB" w:rsidRDefault="00CA6BF1" w:rsidP="007D4AEF">
      <w:pPr>
        <w:pStyle w:val="23"/>
        <w:keepNext/>
        <w:keepLines/>
        <w:shd w:val="clear" w:color="auto" w:fill="auto"/>
        <w:spacing w:before="0" w:after="241" w:line="240" w:lineRule="auto"/>
        <w:ind w:left="720" w:right="608"/>
        <w:rPr>
          <w:rStyle w:val="a6"/>
          <w:b w:val="0"/>
          <w:sz w:val="24"/>
          <w:szCs w:val="24"/>
        </w:rPr>
      </w:pPr>
      <w:bookmarkStart w:id="143" w:name="_Toc476823006"/>
      <w:bookmarkStart w:id="144" w:name="_Toc483765398"/>
      <w:bookmarkStart w:id="145" w:name="_Toc483766196"/>
      <w:bookmarkStart w:id="146" w:name="_Toc499846202"/>
      <w:bookmarkStart w:id="147" w:name="_Toc499847928"/>
      <w:bookmarkStart w:id="148" w:name="_Toc500972979"/>
      <w:bookmarkStart w:id="149" w:name="_Toc500973109"/>
      <w:bookmarkStart w:id="150" w:name="_Toc501830470"/>
      <w:bookmarkStart w:id="151" w:name="_Toc501830679"/>
      <w:r w:rsidRPr="001A2ADB">
        <w:rPr>
          <w:rFonts w:ascii="Times New Roman" w:hAnsi="Times New Roman" w:cs="Times New Roman"/>
          <w:b w:val="0"/>
          <w:sz w:val="24"/>
          <w:szCs w:val="24"/>
        </w:rPr>
        <w:t>10.</w:t>
      </w:r>
      <w:r w:rsidRPr="00D121DD">
        <w:rPr>
          <w:rFonts w:ascii="Times New Roman" w:hAnsi="Times New Roman" w:cs="Times New Roman"/>
          <w:b w:val="0"/>
          <w:sz w:val="24"/>
          <w:szCs w:val="24"/>
        </w:rPr>
        <w:t xml:space="preserve">Расчеты в рамках проведения оценки Объекта осуществлялись  Специалистами с использованием программы </w:t>
      </w:r>
      <w:r w:rsidRPr="00D121DD">
        <w:rPr>
          <w:rFonts w:ascii="Times New Roman" w:hAnsi="Times New Roman" w:cs="Times New Roman"/>
          <w:b w:val="0"/>
          <w:sz w:val="24"/>
          <w:szCs w:val="24"/>
          <w:shd w:val="clear" w:color="auto" w:fill="FFFFFF"/>
        </w:rPr>
        <w:t xml:space="preserve">Microsoft Word, Microsoft </w:t>
      </w:r>
      <w:r w:rsidRPr="00D121DD">
        <w:rPr>
          <w:rFonts w:ascii="Times New Roman" w:hAnsi="Times New Roman" w:cs="Times New Roman"/>
          <w:b w:val="0"/>
          <w:sz w:val="24"/>
          <w:szCs w:val="24"/>
          <w:shd w:val="clear" w:color="auto" w:fill="FFFFFF"/>
          <w:lang w:val="en-US"/>
        </w:rPr>
        <w:t>EXCEL</w:t>
      </w:r>
      <w:r w:rsidRPr="00D121DD">
        <w:rPr>
          <w:rFonts w:ascii="Times New Roman" w:hAnsi="Times New Roman" w:cs="Times New Roman"/>
          <w:b w:val="0"/>
          <w:sz w:val="24"/>
          <w:szCs w:val="24"/>
          <w:shd w:val="clear" w:color="auto" w:fill="FFFFFF"/>
        </w:rPr>
        <w:t xml:space="preserve"> 2010. В расчетных таблицах и формулах, представленных в настоящем Отчете, приведены округленные значения показателей. Итоговые значения  получены  так же при  использовании  округленных показателей.</w:t>
      </w:r>
      <w:bookmarkEnd w:id="143"/>
      <w:bookmarkEnd w:id="144"/>
      <w:bookmarkEnd w:id="145"/>
      <w:bookmarkEnd w:id="146"/>
      <w:bookmarkEnd w:id="147"/>
      <w:bookmarkEnd w:id="148"/>
      <w:bookmarkEnd w:id="149"/>
      <w:bookmarkEnd w:id="150"/>
      <w:bookmarkEnd w:id="151"/>
    </w:p>
    <w:p w:rsidR="007D4AEF" w:rsidRPr="001A2ADB" w:rsidRDefault="007D4AEF" w:rsidP="007D4AEF">
      <w:pPr>
        <w:pStyle w:val="23"/>
        <w:keepNext/>
        <w:keepLines/>
        <w:shd w:val="clear" w:color="auto" w:fill="auto"/>
        <w:spacing w:before="0" w:after="241"/>
        <w:ind w:right="608"/>
        <w:rPr>
          <w:rStyle w:val="a6"/>
          <w:sz w:val="28"/>
          <w:szCs w:val="28"/>
        </w:rPr>
      </w:pPr>
    </w:p>
    <w:p w:rsidR="004F00FF" w:rsidRDefault="004F00FF" w:rsidP="007D4AEF">
      <w:pPr>
        <w:pStyle w:val="23"/>
        <w:keepNext/>
        <w:keepLines/>
        <w:shd w:val="clear" w:color="auto" w:fill="auto"/>
        <w:spacing w:before="0" w:after="241"/>
        <w:ind w:right="608"/>
        <w:rPr>
          <w:rStyle w:val="a6"/>
          <w:sz w:val="28"/>
          <w:szCs w:val="28"/>
        </w:rPr>
      </w:pPr>
    </w:p>
    <w:p w:rsidR="0071287F" w:rsidRDefault="0071287F" w:rsidP="007D4AEF">
      <w:pPr>
        <w:pStyle w:val="23"/>
        <w:keepNext/>
        <w:keepLines/>
        <w:shd w:val="clear" w:color="auto" w:fill="auto"/>
        <w:spacing w:before="0" w:after="241"/>
        <w:ind w:right="608"/>
        <w:rPr>
          <w:rStyle w:val="a6"/>
          <w:sz w:val="28"/>
          <w:szCs w:val="28"/>
        </w:rPr>
      </w:pPr>
    </w:p>
    <w:p w:rsidR="008505F7" w:rsidRPr="001A2ADB" w:rsidRDefault="007B73C1" w:rsidP="00A467F6">
      <w:pPr>
        <w:pStyle w:val="23"/>
        <w:keepNext/>
        <w:keepLines/>
        <w:numPr>
          <w:ilvl w:val="0"/>
          <w:numId w:val="2"/>
        </w:numPr>
        <w:shd w:val="clear" w:color="auto" w:fill="auto"/>
        <w:spacing w:before="0" w:after="241"/>
        <w:ind w:right="608"/>
        <w:jc w:val="center"/>
        <w:rPr>
          <w:rStyle w:val="a6"/>
          <w:sz w:val="28"/>
          <w:szCs w:val="28"/>
        </w:rPr>
      </w:pPr>
      <w:bookmarkStart w:id="152" w:name="_GoBack"/>
      <w:bookmarkEnd w:id="152"/>
      <w:r>
        <w:rPr>
          <w:rFonts w:ascii="Times New Roman" w:hAnsi="Times New Roman" w:cs="Times New Roman"/>
          <w:noProof/>
          <w:sz w:val="28"/>
          <w:szCs w:val="28"/>
          <w:lang w:eastAsia="ru-RU"/>
        </w:rPr>
        <w:lastRenderedPageBreak/>
        <w:pict>
          <v:shapetype id="_x0000_t202" coordsize="21600,21600" o:spt="202" path="m,l,21600r21600,l21600,xe">
            <v:stroke joinstyle="miter"/>
            <v:path gradientshapeok="t" o:connecttype="rect"/>
          </v:shapetype>
          <v:shape id="Text Box 7" o:spid="_x0000_s1026" type="#_x0000_t202" style="position:absolute;left:0;text-align:left;margin-left:500.1pt;margin-top:-24.35pt;width:3.6pt;height:13.6pt;z-index:-251656192;visibility:visible;mso-wrap-distance-left:5pt;mso-wrap-distance-right:5pt;mso-wrap-distance-bottom:21.7pt;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" filled="f" stroked="f">
            <v:textbox style="mso-fit-shape-to-text:t" inset="0,0,0,0">
              <w:txbxContent>
                <w:p w:rsidR="000C408C" w:rsidRPr="0000379D" w:rsidRDefault="000C408C" w:rsidP="006948E1"/>
              </w:txbxContent>
            </v:textbox>
            <w10:wrap type="square" anchorx="margin" anchory="margin"/>
          </v:shape>
        </w:pict>
      </w:r>
      <w:bookmarkStart w:id="153" w:name="_Toc465675974"/>
      <w:bookmarkStart w:id="154" w:name="_Toc501830680"/>
      <w:bookmarkStart w:id="155" w:name="_Toc333497147"/>
      <w:r w:rsidR="006948E1" w:rsidRPr="001A2ADB">
        <w:rPr>
          <w:rStyle w:val="a6"/>
          <w:sz w:val="28"/>
          <w:szCs w:val="28"/>
        </w:rPr>
        <w:t>Задание на оценку</w:t>
      </w:r>
      <w:bookmarkEnd w:id="153"/>
      <w:bookmarkEnd w:id="154"/>
    </w:p>
    <w:bookmarkEnd w:id="155"/>
    <w:p w:rsidR="00437CCB" w:rsidRPr="00437CCB" w:rsidRDefault="006948E1" w:rsidP="00437CCB">
      <w:pPr>
        <w:jc w:val="center"/>
        <w:rPr>
          <w:rFonts w:ascii="Times New Roman" w:hAnsi="Times New Roman" w:cs="Times New Roman"/>
          <w:b/>
        </w:rPr>
      </w:pPr>
      <w:r w:rsidRPr="001A2ADB">
        <w:rPr>
          <w:rFonts w:ascii="Times New Roman" w:hAnsi="Times New Roman" w:cs="Times New Roman"/>
          <w:b/>
        </w:rPr>
        <w:t>Объект оценки</w:t>
      </w:r>
      <w:r w:rsidR="00437CCB">
        <w:rPr>
          <w:rFonts w:ascii="Times New Roman" w:hAnsi="Times New Roman" w:cs="Times New Roman"/>
          <w:b/>
        </w:rPr>
        <w:t xml:space="preserve"> №1</w:t>
      </w:r>
      <w:r w:rsidRPr="001A2ADB">
        <w:rPr>
          <w:rFonts w:ascii="Times New Roman" w:hAnsi="Times New Roman" w:cs="Times New Roman"/>
          <w:b/>
        </w:rPr>
        <w:t>:</w:t>
      </w:r>
      <w:r w:rsidR="00437CCB" w:rsidRPr="00437CCB">
        <w:rPr>
          <w:rFonts w:ascii="Times New Roman" w:hAnsi="Times New Roman" w:cs="Times New Roman"/>
          <w:b/>
        </w:rPr>
        <w:t>Нежилое здание, общей площадью 119,7 кв.м. Кадастровый номер: 77:10:0003008:1019, расположенное по адресу: г. Москва, р-н. Силино, пр. 4-й, Западный, д. 3, строение 11.</w:t>
      </w:r>
    </w:p>
    <w:tbl>
      <w:tblPr>
        <w:tblW w:w="4999"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tblPr>
      <w:tblGrid>
        <w:gridCol w:w="4061"/>
        <w:gridCol w:w="6358"/>
      </w:tblGrid>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bCs/>
              </w:rPr>
            </w:pPr>
            <w:r w:rsidRPr="00093A35">
              <w:rPr>
                <w:rFonts w:ascii="Times New Roman" w:hAnsi="Times New Roman" w:cs="Times New Roman"/>
                <w:bCs/>
                <w:iCs/>
              </w:rPr>
              <w:t>Наименование объекта оценки</w:t>
            </w:r>
          </w:p>
        </w:tc>
        <w:tc>
          <w:tcPr>
            <w:tcW w:w="6185" w:type="dxa"/>
            <w:shd w:val="clear" w:color="auto" w:fill="auto"/>
            <w:vAlign w:val="center"/>
          </w:tcPr>
          <w:p w:rsidR="00437CCB" w:rsidRPr="00093A35" w:rsidRDefault="00437CCB" w:rsidP="0010164E">
            <w:pPr>
              <w:pStyle w:val="style18"/>
              <w:tabs>
                <w:tab w:val="left" w:pos="2619"/>
              </w:tabs>
              <w:spacing w:before="0" w:beforeAutospacing="0" w:after="0" w:afterAutospacing="0"/>
              <w:ind w:right="-108"/>
              <w:rPr>
                <w:bCs/>
                <w:iCs/>
              </w:rPr>
            </w:pPr>
            <w:r w:rsidRPr="00093A35">
              <w:rPr>
                <w:color w:val="000000"/>
              </w:rPr>
              <w:t>Нежилое здание, общей площадью 119,7 кв.м. Кадастровый номер: 77:10:0003008:1019</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bCs/>
                <w:iCs/>
              </w:rPr>
            </w:pPr>
            <w:r w:rsidRPr="00093A35">
              <w:rPr>
                <w:rFonts w:ascii="Times New Roman" w:hAnsi="Times New Roman" w:cs="Times New Roman"/>
                <w:bCs/>
                <w:iCs/>
              </w:rPr>
              <w:t>Состав объекта оценки</w:t>
            </w:r>
          </w:p>
        </w:tc>
        <w:tc>
          <w:tcPr>
            <w:tcW w:w="6185" w:type="dxa"/>
            <w:shd w:val="clear" w:color="auto" w:fill="auto"/>
            <w:vAlign w:val="center"/>
          </w:tcPr>
          <w:p w:rsidR="00437CCB" w:rsidRPr="00093A35" w:rsidRDefault="00437CCB" w:rsidP="0010164E">
            <w:pPr>
              <w:rPr>
                <w:rFonts w:ascii="Times New Roman" w:hAnsi="Times New Roman" w:cs="Times New Roman"/>
              </w:rPr>
            </w:pPr>
            <w:r w:rsidRPr="00093A35">
              <w:rPr>
                <w:rFonts w:ascii="Times New Roman" w:hAnsi="Times New Roman" w:cs="Times New Roman"/>
              </w:rPr>
              <w:t>Нежилое здание, общей площадью 119,7 кв.м. Кадастровый номер: 77:10:0003008:1019</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bCs/>
                <w:iCs/>
              </w:rPr>
            </w:pPr>
            <w:r w:rsidRPr="00093A35">
              <w:rPr>
                <w:rFonts w:ascii="Times New Roman" w:hAnsi="Times New Roman" w:cs="Times New Roman"/>
                <w:bCs/>
                <w:iCs/>
              </w:rPr>
              <w:t>Адрес объекта оценки</w:t>
            </w:r>
          </w:p>
        </w:tc>
        <w:tc>
          <w:tcPr>
            <w:tcW w:w="6185" w:type="dxa"/>
            <w:shd w:val="clear" w:color="auto" w:fill="auto"/>
            <w:vAlign w:val="center"/>
          </w:tcPr>
          <w:p w:rsidR="00437CCB" w:rsidRPr="00093A35" w:rsidRDefault="00437CCB" w:rsidP="0010164E">
            <w:pPr>
              <w:jc w:val="both"/>
              <w:rPr>
                <w:rFonts w:ascii="Times New Roman" w:hAnsi="Times New Roman" w:cs="Times New Roman"/>
              </w:rPr>
            </w:pPr>
            <w:r w:rsidRPr="00093A35">
              <w:rPr>
                <w:rFonts w:ascii="Times New Roman" w:hAnsi="Times New Roman" w:cs="Times New Roman"/>
              </w:rPr>
              <w:t>г. Москва, р-н. Силино, пр. 4-й, Западный, д. 3, строение 11</w:t>
            </w:r>
          </w:p>
        </w:tc>
      </w:tr>
      <w:tr w:rsidR="00437CCB" w:rsidRPr="00093A35" w:rsidTr="0010164E">
        <w:trPr>
          <w:trHeight w:val="20"/>
          <w:jc w:val="center"/>
        </w:trPr>
        <w:tc>
          <w:tcPr>
            <w:tcW w:w="10135" w:type="dxa"/>
            <w:gridSpan w:val="2"/>
            <w:shd w:val="clear" w:color="auto" w:fill="auto"/>
            <w:vAlign w:val="center"/>
          </w:tcPr>
          <w:p w:rsidR="00437CCB" w:rsidRPr="00093A35" w:rsidRDefault="00437CCB" w:rsidP="0010164E">
            <w:pPr>
              <w:jc w:val="center"/>
              <w:rPr>
                <w:rFonts w:ascii="Times New Roman" w:hAnsi="Times New Roman" w:cs="Times New Roman"/>
                <w:b/>
              </w:rPr>
            </w:pPr>
            <w:r w:rsidRPr="00093A35">
              <w:rPr>
                <w:rFonts w:ascii="Times New Roman" w:hAnsi="Times New Roman" w:cs="Times New Roman"/>
                <w:b/>
                <w:bCs/>
                <w:iCs/>
              </w:rPr>
              <w:t>Краткая характеристика объекта оценки</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rPr>
            </w:pPr>
            <w:r w:rsidRPr="00093A35">
              <w:rPr>
                <w:rFonts w:ascii="Times New Roman" w:hAnsi="Times New Roman" w:cs="Times New Roman"/>
              </w:rPr>
              <w:t>Год постройки:</w:t>
            </w:r>
          </w:p>
        </w:tc>
        <w:tc>
          <w:tcPr>
            <w:tcW w:w="6185" w:type="dxa"/>
            <w:shd w:val="clear" w:color="auto" w:fill="auto"/>
            <w:vAlign w:val="center"/>
          </w:tcPr>
          <w:p w:rsidR="00437CCB" w:rsidRPr="00093A35" w:rsidRDefault="00437CCB" w:rsidP="0010164E">
            <w:pPr>
              <w:pStyle w:val="3"/>
              <w:rPr>
                <w:rFonts w:ascii="Times New Roman" w:hAnsi="Times New Roman"/>
                <w:b w:val="0"/>
                <w:iCs/>
                <w:color w:val="auto"/>
                <w:sz w:val="24"/>
                <w:szCs w:val="24"/>
              </w:rPr>
            </w:pPr>
            <w:bookmarkStart w:id="156" w:name="_Toc501830472"/>
            <w:bookmarkStart w:id="157" w:name="_Toc501830681"/>
            <w:r w:rsidRPr="00093A35">
              <w:rPr>
                <w:rFonts w:ascii="Times New Roman" w:hAnsi="Times New Roman"/>
                <w:b w:val="0"/>
                <w:sz w:val="24"/>
                <w:szCs w:val="24"/>
              </w:rPr>
              <w:t>1967</w:t>
            </w:r>
            <w:bookmarkEnd w:id="156"/>
            <w:bookmarkEnd w:id="157"/>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rPr>
            </w:pPr>
            <w:r w:rsidRPr="00093A35">
              <w:rPr>
                <w:rFonts w:ascii="Times New Roman" w:hAnsi="Times New Roman" w:cs="Times New Roman"/>
              </w:rPr>
              <w:t>Год капитального ремонта</w:t>
            </w:r>
          </w:p>
        </w:tc>
        <w:tc>
          <w:tcPr>
            <w:tcW w:w="6185" w:type="dxa"/>
            <w:shd w:val="clear" w:color="auto" w:fill="auto"/>
            <w:vAlign w:val="bottom"/>
          </w:tcPr>
          <w:p w:rsidR="00437CCB" w:rsidRPr="00093A35" w:rsidRDefault="00437CCB" w:rsidP="0010164E">
            <w:pPr>
              <w:rPr>
                <w:rFonts w:ascii="Times New Roman" w:hAnsi="Times New Roman" w:cs="Times New Roman"/>
                <w:i/>
              </w:rPr>
            </w:pPr>
            <w:r w:rsidRPr="00093A35">
              <w:rPr>
                <w:rFonts w:ascii="Times New Roman" w:hAnsi="Times New Roman" w:cs="Times New Roman"/>
                <w:i/>
              </w:rPr>
              <w:t>-.</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rPr>
            </w:pPr>
            <w:r w:rsidRPr="00093A35">
              <w:rPr>
                <w:rFonts w:ascii="Times New Roman" w:hAnsi="Times New Roman" w:cs="Times New Roman"/>
              </w:rPr>
              <w:t>Материал стен / Перекрытия:</w:t>
            </w:r>
          </w:p>
        </w:tc>
        <w:tc>
          <w:tcPr>
            <w:tcW w:w="6185" w:type="dxa"/>
            <w:shd w:val="clear" w:color="auto" w:fill="auto"/>
            <w:vAlign w:val="center"/>
          </w:tcPr>
          <w:p w:rsidR="00437CCB" w:rsidRPr="00093A35" w:rsidRDefault="00437CCB" w:rsidP="0010164E">
            <w:pPr>
              <w:rPr>
                <w:rFonts w:ascii="Times New Roman" w:hAnsi="Times New Roman" w:cs="Times New Roman"/>
                <w:i/>
              </w:rPr>
            </w:pPr>
            <w:r w:rsidRPr="00093A35">
              <w:rPr>
                <w:rFonts w:ascii="Times New Roman" w:hAnsi="Times New Roman" w:cs="Times New Roman"/>
              </w:rPr>
              <w:t>Крупнопанельные</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rPr>
            </w:pPr>
            <w:r w:rsidRPr="00093A35">
              <w:rPr>
                <w:rFonts w:ascii="Times New Roman" w:hAnsi="Times New Roman" w:cs="Times New Roman"/>
              </w:rPr>
              <w:t>Назначение здания:</w:t>
            </w:r>
          </w:p>
        </w:tc>
        <w:tc>
          <w:tcPr>
            <w:tcW w:w="6185" w:type="dxa"/>
            <w:shd w:val="clear" w:color="auto" w:fill="auto"/>
            <w:vAlign w:val="center"/>
          </w:tcPr>
          <w:p w:rsidR="00437CCB" w:rsidRPr="00093A35" w:rsidRDefault="00437CCB" w:rsidP="0010164E">
            <w:pPr>
              <w:rPr>
                <w:rFonts w:ascii="Times New Roman" w:hAnsi="Times New Roman" w:cs="Times New Roman"/>
                <w:i/>
              </w:rPr>
            </w:pPr>
            <w:r w:rsidRPr="00093A35">
              <w:rPr>
                <w:rFonts w:ascii="Times New Roman" w:hAnsi="Times New Roman" w:cs="Times New Roman"/>
              </w:rPr>
              <w:t>Нежилое здание</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rPr>
            </w:pPr>
            <w:r w:rsidRPr="00093A35">
              <w:rPr>
                <w:rFonts w:ascii="Times New Roman" w:hAnsi="Times New Roman" w:cs="Times New Roman"/>
              </w:rPr>
              <w:t>Состояние помещений:</w:t>
            </w:r>
          </w:p>
        </w:tc>
        <w:tc>
          <w:tcPr>
            <w:tcW w:w="6185" w:type="dxa"/>
            <w:shd w:val="clear" w:color="auto" w:fill="auto"/>
            <w:vAlign w:val="center"/>
          </w:tcPr>
          <w:p w:rsidR="00437CCB" w:rsidRPr="00093A35" w:rsidRDefault="00437CCB" w:rsidP="0010164E">
            <w:pPr>
              <w:rPr>
                <w:rFonts w:ascii="Times New Roman" w:hAnsi="Times New Roman" w:cs="Times New Roman"/>
              </w:rPr>
            </w:pPr>
            <w:r w:rsidRPr="00093A35">
              <w:rPr>
                <w:rFonts w:ascii="Times New Roman" w:hAnsi="Times New Roman" w:cs="Times New Roman"/>
              </w:rPr>
              <w:t xml:space="preserve">Простая отделка </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rPr>
            </w:pPr>
            <w:r w:rsidRPr="00093A35">
              <w:rPr>
                <w:rFonts w:ascii="Times New Roman" w:hAnsi="Times New Roman" w:cs="Times New Roman"/>
              </w:rPr>
              <w:t>Общая площадь:</w:t>
            </w:r>
          </w:p>
        </w:tc>
        <w:tc>
          <w:tcPr>
            <w:tcW w:w="6185" w:type="dxa"/>
            <w:shd w:val="clear" w:color="auto" w:fill="auto"/>
            <w:vAlign w:val="center"/>
          </w:tcPr>
          <w:p w:rsidR="00437CCB" w:rsidRPr="00093A35" w:rsidRDefault="00437CCB" w:rsidP="0010164E">
            <w:pPr>
              <w:rPr>
                <w:rFonts w:ascii="Times New Roman" w:hAnsi="Times New Roman" w:cs="Times New Roman"/>
              </w:rPr>
            </w:pPr>
            <w:r w:rsidRPr="00093A35">
              <w:rPr>
                <w:rFonts w:ascii="Times New Roman" w:hAnsi="Times New Roman" w:cs="Times New Roman"/>
              </w:rPr>
              <w:t>119,7 кв.м.</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rPr>
            </w:pPr>
            <w:r w:rsidRPr="00093A35">
              <w:rPr>
                <w:rFonts w:ascii="Times New Roman" w:hAnsi="Times New Roman" w:cs="Times New Roman"/>
              </w:rPr>
              <w:t>Площадь застройки:</w:t>
            </w:r>
          </w:p>
        </w:tc>
        <w:tc>
          <w:tcPr>
            <w:tcW w:w="6185" w:type="dxa"/>
            <w:shd w:val="clear" w:color="auto" w:fill="auto"/>
            <w:vAlign w:val="center"/>
          </w:tcPr>
          <w:p w:rsidR="00437CCB" w:rsidRPr="00093A35" w:rsidRDefault="00437CCB" w:rsidP="0010164E">
            <w:pPr>
              <w:rPr>
                <w:rFonts w:ascii="Times New Roman" w:hAnsi="Times New Roman" w:cs="Times New Roman"/>
                <w:i/>
              </w:rPr>
            </w:pPr>
            <w:r w:rsidRPr="00093A35">
              <w:rPr>
                <w:rStyle w:val="affc"/>
                <w:rFonts w:ascii="Times New Roman" w:hAnsi="Times New Roman" w:cs="Times New Roman"/>
                <w:b w:val="0"/>
              </w:rPr>
              <w:t>Нет данных</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rPr>
            </w:pPr>
            <w:r w:rsidRPr="00093A35">
              <w:rPr>
                <w:rFonts w:ascii="Times New Roman" w:hAnsi="Times New Roman" w:cs="Times New Roman"/>
              </w:rPr>
              <w:t>Кадастровый номер:</w:t>
            </w:r>
          </w:p>
        </w:tc>
        <w:tc>
          <w:tcPr>
            <w:tcW w:w="6185" w:type="dxa"/>
            <w:shd w:val="clear" w:color="auto" w:fill="auto"/>
            <w:vAlign w:val="center"/>
          </w:tcPr>
          <w:p w:rsidR="00437CCB" w:rsidRPr="00093A35" w:rsidRDefault="00437CCB" w:rsidP="0010164E">
            <w:pPr>
              <w:rPr>
                <w:rFonts w:ascii="Times New Roman" w:hAnsi="Times New Roman" w:cs="Times New Roman"/>
                <w:i/>
              </w:rPr>
            </w:pPr>
            <w:r w:rsidRPr="00093A35">
              <w:rPr>
                <w:rFonts w:ascii="Times New Roman" w:hAnsi="Times New Roman" w:cs="Times New Roman"/>
              </w:rPr>
              <w:t>77:10:0003008:1019</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rPr>
            </w:pPr>
            <w:r w:rsidRPr="00093A35">
              <w:rPr>
                <w:rFonts w:ascii="Times New Roman" w:hAnsi="Times New Roman" w:cs="Times New Roman"/>
              </w:rPr>
              <w:t>Кадастровая стоимость:</w:t>
            </w:r>
          </w:p>
        </w:tc>
        <w:tc>
          <w:tcPr>
            <w:tcW w:w="6185" w:type="dxa"/>
            <w:shd w:val="clear" w:color="auto" w:fill="auto"/>
            <w:vAlign w:val="center"/>
          </w:tcPr>
          <w:p w:rsidR="00437CCB" w:rsidRPr="00093A35" w:rsidRDefault="00437CCB" w:rsidP="0010164E">
            <w:pPr>
              <w:rPr>
                <w:rFonts w:ascii="Times New Roman" w:hAnsi="Times New Roman" w:cs="Times New Roman"/>
                <w:i/>
                <w:color w:val="000000" w:themeColor="text1"/>
              </w:rPr>
            </w:pPr>
            <w:r w:rsidRPr="00093A35">
              <w:rPr>
                <w:rFonts w:ascii="Times New Roman" w:hAnsi="Times New Roman" w:cs="Times New Roman"/>
                <w:color w:val="000000" w:themeColor="text1"/>
              </w:rPr>
              <w:t>2984409,48(</w:t>
            </w:r>
            <w:r w:rsidRPr="00093A35">
              <w:rPr>
                <w:rFonts w:ascii="Times New Roman" w:hAnsi="Times New Roman" w:cs="Times New Roman"/>
                <w:bCs/>
                <w:color w:val="000000" w:themeColor="text1"/>
                <w:shd w:val="clear" w:color="auto" w:fill="FFFFFF"/>
              </w:rPr>
              <w:t>Справочная информация по объектам недвижимости в режиме online.)</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bCs/>
              </w:rPr>
            </w:pPr>
            <w:r w:rsidRPr="00093A35">
              <w:rPr>
                <w:rFonts w:ascii="Times New Roman" w:hAnsi="Times New Roman" w:cs="Times New Roman"/>
                <w:bCs/>
                <w:iCs/>
              </w:rPr>
              <w:t>Имущественные права на объект оценки собственника:</w:t>
            </w:r>
          </w:p>
        </w:tc>
        <w:tc>
          <w:tcPr>
            <w:tcW w:w="6185" w:type="dxa"/>
            <w:shd w:val="clear" w:color="auto" w:fill="auto"/>
            <w:vAlign w:val="center"/>
          </w:tcPr>
          <w:p w:rsidR="00437CCB" w:rsidRPr="00093A35" w:rsidRDefault="007B73C1" w:rsidP="0010164E">
            <w:pPr>
              <w:jc w:val="both"/>
              <w:rPr>
                <w:rFonts w:ascii="Times New Roman" w:hAnsi="Times New Roman" w:cs="Times New Roman"/>
              </w:rPr>
            </w:pPr>
            <w:r w:rsidRPr="00093A35">
              <w:rPr>
                <w:rFonts w:ascii="Times New Roman" w:hAnsi="Times New Roman" w:cs="Times New Roman"/>
              </w:rPr>
              <w:fldChar w:fldCharType="begin"/>
            </w:r>
            <w:r w:rsidR="00437CCB" w:rsidRPr="00093A35">
              <w:rPr>
                <w:rFonts w:ascii="Times New Roman" w:hAnsi="Times New Roman" w:cs="Times New Roman"/>
              </w:rPr>
              <w:instrText xml:space="preserve"> LINK Excel.Sheet.8 "\\\\KIRILL\\Ocenka\\В Работе\\!Анна\\АРХИВ\\Июль 2014\\Отчет 10.07.01.14 ЗУ Московская область, Подольский район, п. Львовский (ОКС)\\1. Анкета для заполнения.xls" "Основное тело!R13C3" \a \t \u  \* MERGEFORMAT </w:instrText>
            </w:r>
            <w:r w:rsidRPr="00093A35">
              <w:rPr>
                <w:rFonts w:ascii="Times New Roman" w:hAnsi="Times New Roman" w:cs="Times New Roman"/>
              </w:rPr>
              <w:fldChar w:fldCharType="separate"/>
            </w:r>
            <w:r w:rsidR="00437CCB" w:rsidRPr="00093A35">
              <w:rPr>
                <w:rFonts w:ascii="Times New Roman" w:hAnsi="Times New Roman" w:cs="Times New Roman"/>
              </w:rPr>
              <w:t>Право собственности</w:t>
            </w:r>
            <w:r w:rsidRPr="00093A35">
              <w:rPr>
                <w:rFonts w:ascii="Times New Roman" w:hAnsi="Times New Roman" w:cs="Times New Roman"/>
              </w:rPr>
              <w:fldChar w:fldCharType="end"/>
            </w:r>
            <w:r w:rsidR="00437CCB" w:rsidRPr="00093A35">
              <w:rPr>
                <w:rFonts w:ascii="Times New Roman" w:hAnsi="Times New Roman" w:cs="Times New Roman"/>
              </w:rPr>
              <w:t>. Субъектом права является  Общество с ограниченной ответственностью «Кремний»</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bCs/>
              </w:rPr>
            </w:pPr>
            <w:r w:rsidRPr="00093A35">
              <w:rPr>
                <w:rFonts w:ascii="Times New Roman" w:hAnsi="Times New Roman" w:cs="Times New Roman"/>
                <w:bCs/>
                <w:iCs/>
              </w:rPr>
              <w:t>Цели и задачи оценки</w:t>
            </w:r>
          </w:p>
        </w:tc>
        <w:tc>
          <w:tcPr>
            <w:tcW w:w="6185" w:type="dxa"/>
            <w:shd w:val="clear" w:color="auto" w:fill="auto"/>
            <w:vAlign w:val="center"/>
          </w:tcPr>
          <w:p w:rsidR="00437CCB" w:rsidRPr="00093A35" w:rsidRDefault="00437CCB" w:rsidP="0010164E">
            <w:pPr>
              <w:ind w:right="79"/>
              <w:jc w:val="both"/>
              <w:rPr>
                <w:rFonts w:ascii="Times New Roman" w:hAnsi="Times New Roman" w:cs="Times New Roman"/>
              </w:rPr>
            </w:pPr>
            <w:r w:rsidRPr="00093A35">
              <w:rPr>
                <w:rFonts w:ascii="Times New Roman" w:hAnsi="Times New Roman" w:cs="Times New Roman"/>
              </w:rPr>
              <w:t>Определение рыночной стоимости объекта оценки</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bCs/>
                <w:iCs/>
              </w:rPr>
            </w:pPr>
            <w:r w:rsidRPr="00093A35">
              <w:rPr>
                <w:rFonts w:ascii="Times New Roman" w:hAnsi="Times New Roman" w:cs="Times New Roman"/>
                <w:bCs/>
                <w:iCs/>
              </w:rPr>
              <w:t>Предполагаемое использование результатов оценки</w:t>
            </w:r>
          </w:p>
        </w:tc>
        <w:tc>
          <w:tcPr>
            <w:tcW w:w="6185" w:type="dxa"/>
            <w:shd w:val="clear" w:color="auto" w:fill="auto"/>
            <w:vAlign w:val="center"/>
          </w:tcPr>
          <w:p w:rsidR="00437CCB" w:rsidRPr="00093A35" w:rsidRDefault="00437CCB" w:rsidP="0010164E">
            <w:pPr>
              <w:ind w:right="79"/>
              <w:jc w:val="both"/>
              <w:rPr>
                <w:rFonts w:ascii="Times New Roman" w:hAnsi="Times New Roman" w:cs="Times New Roman"/>
              </w:rPr>
            </w:pPr>
            <w:r w:rsidRPr="00093A35">
              <w:rPr>
                <w:rFonts w:ascii="Times New Roman" w:hAnsi="Times New Roman" w:cs="Times New Roman"/>
                <w:color w:val="000000" w:themeColor="text1"/>
                <w:shd w:val="clear" w:color="auto" w:fill="FFFFFF"/>
              </w:rPr>
              <w:t>Для личных целей заказчика</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bCs/>
                <w:iCs/>
              </w:rPr>
            </w:pPr>
            <w:r w:rsidRPr="00093A35">
              <w:rPr>
                <w:rFonts w:ascii="Times New Roman" w:hAnsi="Times New Roman" w:cs="Times New Roman"/>
                <w:bCs/>
                <w:iCs/>
              </w:rPr>
              <w:t>Ограничения по предполагаемому использованию</w:t>
            </w:r>
          </w:p>
        </w:tc>
        <w:tc>
          <w:tcPr>
            <w:tcW w:w="6185" w:type="dxa"/>
            <w:shd w:val="clear" w:color="auto" w:fill="auto"/>
            <w:vAlign w:val="center"/>
          </w:tcPr>
          <w:p w:rsidR="00437CCB" w:rsidRPr="00093A35" w:rsidRDefault="00437CCB" w:rsidP="0010164E">
            <w:pPr>
              <w:ind w:right="79"/>
              <w:jc w:val="both"/>
              <w:rPr>
                <w:rFonts w:ascii="Times New Roman" w:hAnsi="Times New Roman" w:cs="Times New Roman"/>
              </w:rPr>
            </w:pPr>
            <w:r w:rsidRPr="00093A35">
              <w:rPr>
                <w:rFonts w:ascii="Times New Roman" w:hAnsi="Times New Roman" w:cs="Times New Roman"/>
              </w:rPr>
              <w:t>Использование Отчета для иных целей, установленных в разделе 2 настоящего Отчета не предусмотрено.</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bCs/>
              </w:rPr>
            </w:pPr>
            <w:r w:rsidRPr="00093A35">
              <w:rPr>
                <w:rFonts w:ascii="Times New Roman" w:hAnsi="Times New Roman" w:cs="Times New Roman"/>
                <w:bCs/>
                <w:iCs/>
              </w:rPr>
              <w:t>Вид определяемой стоимости</w:t>
            </w:r>
          </w:p>
        </w:tc>
        <w:tc>
          <w:tcPr>
            <w:tcW w:w="6185" w:type="dxa"/>
            <w:shd w:val="clear" w:color="auto" w:fill="auto"/>
            <w:vAlign w:val="center"/>
          </w:tcPr>
          <w:p w:rsidR="00437CCB" w:rsidRPr="00093A35" w:rsidRDefault="00437CCB" w:rsidP="0010164E">
            <w:pPr>
              <w:jc w:val="both"/>
              <w:rPr>
                <w:rFonts w:ascii="Times New Roman" w:hAnsi="Times New Roman" w:cs="Times New Roman"/>
              </w:rPr>
            </w:pPr>
            <w:r w:rsidRPr="00093A35">
              <w:rPr>
                <w:rFonts w:ascii="Times New Roman" w:hAnsi="Times New Roman" w:cs="Times New Roman"/>
              </w:rPr>
              <w:t xml:space="preserve">Рыночная стоимость </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bCs/>
              </w:rPr>
            </w:pPr>
            <w:r w:rsidRPr="00093A35">
              <w:rPr>
                <w:rFonts w:ascii="Times New Roman" w:hAnsi="Times New Roman" w:cs="Times New Roman"/>
                <w:bCs/>
                <w:iCs/>
              </w:rPr>
              <w:t>Дата оценки</w:t>
            </w:r>
          </w:p>
        </w:tc>
        <w:tc>
          <w:tcPr>
            <w:tcW w:w="6185" w:type="dxa"/>
            <w:shd w:val="clear" w:color="auto" w:fill="auto"/>
            <w:vAlign w:val="center"/>
          </w:tcPr>
          <w:p w:rsidR="00437CCB" w:rsidRPr="00093A35" w:rsidRDefault="00437CCB" w:rsidP="0010164E">
            <w:pPr>
              <w:jc w:val="both"/>
              <w:rPr>
                <w:rFonts w:ascii="Times New Roman" w:hAnsi="Times New Roman" w:cs="Times New Roman"/>
              </w:rPr>
            </w:pPr>
            <w:r w:rsidRPr="00093A35">
              <w:rPr>
                <w:rStyle w:val="a6"/>
                <w:color w:val="000000" w:themeColor="text1"/>
                <w:sz w:val="24"/>
                <w:szCs w:val="24"/>
              </w:rPr>
              <w:t>«01» ноября  2017 года.</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bCs/>
              </w:rPr>
            </w:pPr>
            <w:r w:rsidRPr="00093A35">
              <w:rPr>
                <w:rFonts w:ascii="Times New Roman" w:hAnsi="Times New Roman" w:cs="Times New Roman"/>
                <w:bCs/>
                <w:iCs/>
              </w:rPr>
              <w:t>Дата составления отчета</w:t>
            </w:r>
          </w:p>
        </w:tc>
        <w:tc>
          <w:tcPr>
            <w:tcW w:w="6185" w:type="dxa"/>
            <w:shd w:val="clear" w:color="auto" w:fill="auto"/>
            <w:vAlign w:val="center"/>
          </w:tcPr>
          <w:p w:rsidR="00437CCB" w:rsidRPr="00093A35" w:rsidRDefault="00437CCB" w:rsidP="0010164E">
            <w:pPr>
              <w:jc w:val="both"/>
              <w:rPr>
                <w:rFonts w:ascii="Times New Roman" w:hAnsi="Times New Roman" w:cs="Times New Roman"/>
              </w:rPr>
            </w:pPr>
            <w:r w:rsidRPr="00093A35">
              <w:rPr>
                <w:rStyle w:val="a6"/>
                <w:color w:val="000000" w:themeColor="text1"/>
                <w:sz w:val="24"/>
                <w:szCs w:val="24"/>
              </w:rPr>
              <w:t>«13» декабря 2017 года.</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bCs/>
                <w:iCs/>
              </w:rPr>
            </w:pPr>
            <w:r w:rsidRPr="00093A35">
              <w:rPr>
                <w:rFonts w:ascii="Times New Roman" w:hAnsi="Times New Roman" w:cs="Times New Roman"/>
                <w:bCs/>
                <w:iCs/>
              </w:rPr>
              <w:t>Допущения и ограничения, на которых должна основываться оценка</w:t>
            </w:r>
          </w:p>
        </w:tc>
        <w:tc>
          <w:tcPr>
            <w:tcW w:w="6185" w:type="dxa"/>
            <w:shd w:val="clear" w:color="auto" w:fill="auto"/>
            <w:vAlign w:val="center"/>
          </w:tcPr>
          <w:p w:rsidR="00437CCB" w:rsidRPr="00093A35" w:rsidRDefault="00437CCB" w:rsidP="0010164E">
            <w:pPr>
              <w:pStyle w:val="aff2"/>
              <w:numPr>
                <w:ilvl w:val="0"/>
                <w:numId w:val="25"/>
              </w:numPr>
              <w:jc w:val="both"/>
            </w:pPr>
            <w:r w:rsidRPr="00093A35">
              <w:t xml:space="preserve">Оценщик не рассматривает вопросы юридического характера, оказывающие влияние на объект оценки; </w:t>
            </w:r>
          </w:p>
          <w:p w:rsidR="00437CCB" w:rsidRPr="00093A35" w:rsidRDefault="00437CCB" w:rsidP="0010164E">
            <w:pPr>
              <w:pStyle w:val="aff2"/>
              <w:numPr>
                <w:ilvl w:val="0"/>
                <w:numId w:val="25"/>
              </w:numPr>
              <w:jc w:val="both"/>
            </w:pPr>
            <w:r w:rsidRPr="00093A35">
              <w:t>Прочие допущения и ограничения, использованные при проведении Оценки, Оценщик указывает в Отчете об оценке.</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bCs/>
                <w:iCs/>
              </w:rPr>
            </w:pPr>
            <w:r w:rsidRPr="00093A35">
              <w:rPr>
                <w:rFonts w:ascii="Times New Roman" w:hAnsi="Times New Roman" w:cs="Times New Roman"/>
                <w:bCs/>
                <w:iCs/>
              </w:rPr>
              <w:t>Существующие ограничения (обременения)</w:t>
            </w:r>
          </w:p>
        </w:tc>
        <w:tc>
          <w:tcPr>
            <w:tcW w:w="6185" w:type="dxa"/>
            <w:shd w:val="clear" w:color="auto" w:fill="auto"/>
            <w:vAlign w:val="center"/>
          </w:tcPr>
          <w:p w:rsidR="00437CCB" w:rsidRPr="00093A35" w:rsidRDefault="00437CCB" w:rsidP="0010164E">
            <w:pPr>
              <w:jc w:val="both"/>
              <w:rPr>
                <w:rFonts w:ascii="Times New Roman" w:hAnsi="Times New Roman" w:cs="Times New Roman"/>
              </w:rPr>
            </w:pPr>
            <w:r w:rsidRPr="00093A35">
              <w:rPr>
                <w:rFonts w:ascii="Times New Roman" w:hAnsi="Times New Roman" w:cs="Times New Roman"/>
              </w:rPr>
              <w:t>Собственность</w:t>
            </w:r>
          </w:p>
        </w:tc>
      </w:tr>
      <w:tr w:rsidR="00437CCB" w:rsidRPr="00093A35" w:rsidTr="0010164E">
        <w:trPr>
          <w:trHeight w:val="20"/>
          <w:jc w:val="center"/>
        </w:trPr>
        <w:tc>
          <w:tcPr>
            <w:tcW w:w="10135" w:type="dxa"/>
            <w:gridSpan w:val="2"/>
            <w:shd w:val="clear" w:color="auto" w:fill="auto"/>
            <w:vAlign w:val="center"/>
          </w:tcPr>
          <w:p w:rsidR="00437CCB" w:rsidRPr="00093A35" w:rsidRDefault="00437CCB" w:rsidP="0010164E">
            <w:pPr>
              <w:jc w:val="both"/>
              <w:rPr>
                <w:rFonts w:ascii="Times New Roman" w:hAnsi="Times New Roman" w:cs="Times New Roman"/>
              </w:rPr>
            </w:pPr>
            <w:r w:rsidRPr="00093A35">
              <w:rPr>
                <w:rFonts w:ascii="Times New Roman" w:hAnsi="Times New Roman" w:cs="Times New Roman"/>
              </w:rPr>
              <w:t>Итоговая стоимость, определенная в настоящем Отчете, не содержит суждений о границах интервала стоимости объекта оценки.</w:t>
            </w:r>
          </w:p>
        </w:tc>
      </w:tr>
    </w:tbl>
    <w:p w:rsidR="00DB2D7E" w:rsidRDefault="00DB2D7E" w:rsidP="006948E1">
      <w:pPr>
        <w:jc w:val="both"/>
        <w:rPr>
          <w:rFonts w:ascii="Times New Roman" w:hAnsi="Times New Roman" w:cs="Times New Roman"/>
        </w:rPr>
      </w:pPr>
    </w:p>
    <w:p w:rsidR="00437CCB" w:rsidRDefault="00437CCB" w:rsidP="006948E1">
      <w:pPr>
        <w:jc w:val="both"/>
        <w:rPr>
          <w:rFonts w:ascii="Times New Roman" w:hAnsi="Times New Roman" w:cs="Times New Roman"/>
        </w:rPr>
      </w:pPr>
    </w:p>
    <w:p w:rsidR="00437CCB" w:rsidRDefault="00437CCB" w:rsidP="006948E1">
      <w:pPr>
        <w:jc w:val="both"/>
        <w:rPr>
          <w:rFonts w:ascii="Times New Roman" w:hAnsi="Times New Roman" w:cs="Times New Roman"/>
        </w:rPr>
      </w:pPr>
    </w:p>
    <w:p w:rsidR="00437CCB" w:rsidRDefault="00437CCB" w:rsidP="006948E1">
      <w:pPr>
        <w:jc w:val="both"/>
        <w:rPr>
          <w:rFonts w:ascii="Times New Roman" w:hAnsi="Times New Roman" w:cs="Times New Roman"/>
        </w:rPr>
      </w:pPr>
    </w:p>
    <w:p w:rsidR="00437CCB" w:rsidRDefault="00437CCB" w:rsidP="006948E1">
      <w:pPr>
        <w:jc w:val="both"/>
        <w:rPr>
          <w:rFonts w:ascii="Times New Roman" w:hAnsi="Times New Roman" w:cs="Times New Roman"/>
        </w:rPr>
      </w:pPr>
    </w:p>
    <w:p w:rsidR="00437CCB" w:rsidRDefault="00437CCB" w:rsidP="006948E1">
      <w:pPr>
        <w:jc w:val="both"/>
        <w:rPr>
          <w:rFonts w:ascii="Times New Roman" w:hAnsi="Times New Roman" w:cs="Times New Roman"/>
        </w:rPr>
      </w:pPr>
    </w:p>
    <w:p w:rsidR="00437CCB" w:rsidRDefault="00437CCB" w:rsidP="006948E1">
      <w:pPr>
        <w:jc w:val="both"/>
        <w:rPr>
          <w:rFonts w:ascii="Times New Roman" w:hAnsi="Times New Roman" w:cs="Times New Roman"/>
        </w:rPr>
      </w:pPr>
    </w:p>
    <w:p w:rsidR="00437CCB" w:rsidRDefault="00437CCB" w:rsidP="006948E1">
      <w:pPr>
        <w:jc w:val="both"/>
        <w:rPr>
          <w:rFonts w:ascii="Times New Roman" w:hAnsi="Times New Roman" w:cs="Times New Roman"/>
        </w:rPr>
      </w:pPr>
    </w:p>
    <w:p w:rsidR="00437CCB" w:rsidRPr="00437CCB" w:rsidRDefault="00437CCB" w:rsidP="00437CCB">
      <w:pPr>
        <w:jc w:val="center"/>
        <w:rPr>
          <w:rFonts w:ascii="Times New Roman" w:hAnsi="Times New Roman" w:cs="Times New Roman"/>
          <w:b/>
        </w:rPr>
      </w:pPr>
      <w:r w:rsidRPr="001A2ADB">
        <w:rPr>
          <w:rFonts w:ascii="Times New Roman" w:hAnsi="Times New Roman" w:cs="Times New Roman"/>
          <w:b/>
        </w:rPr>
        <w:lastRenderedPageBreak/>
        <w:t>Объект оценки</w:t>
      </w:r>
      <w:r>
        <w:rPr>
          <w:rFonts w:ascii="Times New Roman" w:hAnsi="Times New Roman" w:cs="Times New Roman"/>
          <w:b/>
        </w:rPr>
        <w:t xml:space="preserve"> №2</w:t>
      </w:r>
      <w:r w:rsidRPr="001A2ADB">
        <w:rPr>
          <w:rFonts w:ascii="Times New Roman" w:hAnsi="Times New Roman" w:cs="Times New Roman"/>
          <w:b/>
        </w:rPr>
        <w:t>:</w:t>
      </w:r>
      <w:r w:rsidRPr="00437CCB">
        <w:rPr>
          <w:rFonts w:ascii="Times New Roman" w:hAnsi="Times New Roman" w:cs="Times New Roman"/>
          <w:b/>
        </w:rPr>
        <w:t xml:space="preserve"> Нежилое здание, общей площадью 68,1 кв.м. Кадастровый номер: 77:10:0003008:1021, расположенное по адресу: г. Москва, р-н. Силино, пр. 4-й, Западный, д. 3, строение 13</w:t>
      </w:r>
    </w:p>
    <w:tbl>
      <w:tblPr>
        <w:tblW w:w="4999"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tblPr>
      <w:tblGrid>
        <w:gridCol w:w="4061"/>
        <w:gridCol w:w="6358"/>
      </w:tblGrid>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bCs/>
              </w:rPr>
            </w:pPr>
            <w:r w:rsidRPr="00093A35">
              <w:rPr>
                <w:rFonts w:ascii="Times New Roman" w:hAnsi="Times New Roman" w:cs="Times New Roman"/>
                <w:bCs/>
                <w:iCs/>
              </w:rPr>
              <w:t>Наименование объекта оценки</w:t>
            </w:r>
          </w:p>
        </w:tc>
        <w:tc>
          <w:tcPr>
            <w:tcW w:w="6185" w:type="dxa"/>
            <w:shd w:val="clear" w:color="auto" w:fill="auto"/>
            <w:vAlign w:val="center"/>
          </w:tcPr>
          <w:p w:rsidR="00437CCB" w:rsidRPr="00093A35" w:rsidRDefault="0093672F" w:rsidP="0010164E">
            <w:pPr>
              <w:pStyle w:val="style18"/>
              <w:tabs>
                <w:tab w:val="left" w:pos="2619"/>
              </w:tabs>
              <w:spacing w:before="0" w:beforeAutospacing="0" w:after="0" w:afterAutospacing="0"/>
              <w:ind w:right="-108"/>
              <w:rPr>
                <w:bCs/>
                <w:iCs/>
              </w:rPr>
            </w:pPr>
            <w:r w:rsidRPr="00093A35">
              <w:rPr>
                <w:color w:val="000000"/>
              </w:rPr>
              <w:t>Нежилое здание, общей площадью 68,1 кв.м. Кадастровый номер: 77:10:0003008:1021</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bCs/>
                <w:iCs/>
              </w:rPr>
            </w:pPr>
            <w:r w:rsidRPr="00093A35">
              <w:rPr>
                <w:rFonts w:ascii="Times New Roman" w:hAnsi="Times New Roman" w:cs="Times New Roman"/>
                <w:bCs/>
                <w:iCs/>
              </w:rPr>
              <w:t>Состав объекта оценки</w:t>
            </w:r>
          </w:p>
        </w:tc>
        <w:tc>
          <w:tcPr>
            <w:tcW w:w="6185" w:type="dxa"/>
            <w:shd w:val="clear" w:color="auto" w:fill="auto"/>
            <w:vAlign w:val="center"/>
          </w:tcPr>
          <w:p w:rsidR="00437CCB" w:rsidRPr="00093A35" w:rsidRDefault="0093672F" w:rsidP="0010164E">
            <w:pPr>
              <w:rPr>
                <w:rFonts w:ascii="Times New Roman" w:hAnsi="Times New Roman" w:cs="Times New Roman"/>
              </w:rPr>
            </w:pPr>
            <w:r w:rsidRPr="00093A35">
              <w:rPr>
                <w:rFonts w:ascii="Times New Roman" w:hAnsi="Times New Roman" w:cs="Times New Roman"/>
              </w:rPr>
              <w:t>Нежилое здание, общей площадью 68,1 кв.м. Кадастровый номер: 77:10:0003008:1021</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bCs/>
                <w:iCs/>
              </w:rPr>
            </w:pPr>
            <w:r w:rsidRPr="00093A35">
              <w:rPr>
                <w:rFonts w:ascii="Times New Roman" w:hAnsi="Times New Roman" w:cs="Times New Roman"/>
                <w:bCs/>
                <w:iCs/>
              </w:rPr>
              <w:t>Адрес объекта оценки</w:t>
            </w:r>
          </w:p>
        </w:tc>
        <w:tc>
          <w:tcPr>
            <w:tcW w:w="6185" w:type="dxa"/>
            <w:shd w:val="clear" w:color="auto" w:fill="auto"/>
            <w:vAlign w:val="center"/>
          </w:tcPr>
          <w:p w:rsidR="00437CCB" w:rsidRPr="00093A35" w:rsidRDefault="0093672F" w:rsidP="0010164E">
            <w:pPr>
              <w:jc w:val="both"/>
              <w:rPr>
                <w:rFonts w:ascii="Times New Roman" w:hAnsi="Times New Roman" w:cs="Times New Roman"/>
              </w:rPr>
            </w:pPr>
            <w:r w:rsidRPr="00093A35">
              <w:rPr>
                <w:rFonts w:ascii="Times New Roman" w:hAnsi="Times New Roman" w:cs="Times New Roman"/>
              </w:rPr>
              <w:t>г. Москва, р-н. Силино, пр. 4-й, Западный, д. 3, строение 13</w:t>
            </w:r>
          </w:p>
        </w:tc>
      </w:tr>
      <w:tr w:rsidR="00437CCB" w:rsidRPr="00093A35" w:rsidTr="0010164E">
        <w:trPr>
          <w:trHeight w:val="20"/>
          <w:jc w:val="center"/>
        </w:trPr>
        <w:tc>
          <w:tcPr>
            <w:tcW w:w="10135" w:type="dxa"/>
            <w:gridSpan w:val="2"/>
            <w:shd w:val="clear" w:color="auto" w:fill="auto"/>
            <w:vAlign w:val="center"/>
          </w:tcPr>
          <w:p w:rsidR="00437CCB" w:rsidRPr="00093A35" w:rsidRDefault="00437CCB" w:rsidP="0010164E">
            <w:pPr>
              <w:jc w:val="center"/>
              <w:rPr>
                <w:rFonts w:ascii="Times New Roman" w:hAnsi="Times New Roman" w:cs="Times New Roman"/>
                <w:b/>
              </w:rPr>
            </w:pPr>
            <w:r w:rsidRPr="00093A35">
              <w:rPr>
                <w:rFonts w:ascii="Times New Roman" w:hAnsi="Times New Roman" w:cs="Times New Roman"/>
                <w:b/>
                <w:bCs/>
                <w:iCs/>
              </w:rPr>
              <w:t>Краткая характеристика объекта оценки</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rPr>
            </w:pPr>
            <w:r w:rsidRPr="00093A35">
              <w:rPr>
                <w:rFonts w:ascii="Times New Roman" w:hAnsi="Times New Roman" w:cs="Times New Roman"/>
              </w:rPr>
              <w:t>Год постройки:</w:t>
            </w:r>
          </w:p>
        </w:tc>
        <w:tc>
          <w:tcPr>
            <w:tcW w:w="6185" w:type="dxa"/>
            <w:shd w:val="clear" w:color="auto" w:fill="auto"/>
            <w:vAlign w:val="center"/>
          </w:tcPr>
          <w:p w:rsidR="00437CCB" w:rsidRPr="00093A35" w:rsidRDefault="00437CCB" w:rsidP="0010164E">
            <w:pPr>
              <w:pStyle w:val="3"/>
              <w:rPr>
                <w:rFonts w:ascii="Times New Roman" w:hAnsi="Times New Roman"/>
                <w:b w:val="0"/>
                <w:iCs/>
                <w:color w:val="auto"/>
                <w:sz w:val="24"/>
                <w:szCs w:val="24"/>
              </w:rPr>
            </w:pPr>
            <w:bookmarkStart w:id="158" w:name="_Toc501830473"/>
            <w:bookmarkStart w:id="159" w:name="_Toc501830682"/>
            <w:r w:rsidRPr="00093A35">
              <w:rPr>
                <w:rFonts w:ascii="Times New Roman" w:hAnsi="Times New Roman"/>
                <w:b w:val="0"/>
                <w:sz w:val="24"/>
                <w:szCs w:val="24"/>
              </w:rPr>
              <w:t>1967</w:t>
            </w:r>
            <w:bookmarkEnd w:id="158"/>
            <w:bookmarkEnd w:id="159"/>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rPr>
            </w:pPr>
            <w:r w:rsidRPr="00093A35">
              <w:rPr>
                <w:rFonts w:ascii="Times New Roman" w:hAnsi="Times New Roman" w:cs="Times New Roman"/>
              </w:rPr>
              <w:t>Год капитального ремонта</w:t>
            </w:r>
          </w:p>
        </w:tc>
        <w:tc>
          <w:tcPr>
            <w:tcW w:w="6185" w:type="dxa"/>
            <w:shd w:val="clear" w:color="auto" w:fill="auto"/>
            <w:vAlign w:val="bottom"/>
          </w:tcPr>
          <w:p w:rsidR="00437CCB" w:rsidRPr="00093A35" w:rsidRDefault="00437CCB" w:rsidP="0010164E">
            <w:pPr>
              <w:rPr>
                <w:rFonts w:ascii="Times New Roman" w:hAnsi="Times New Roman" w:cs="Times New Roman"/>
                <w:i/>
              </w:rPr>
            </w:pPr>
            <w:r w:rsidRPr="00093A35">
              <w:rPr>
                <w:rFonts w:ascii="Times New Roman" w:hAnsi="Times New Roman" w:cs="Times New Roman"/>
                <w:i/>
              </w:rPr>
              <w:t>-.</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rPr>
            </w:pPr>
            <w:r w:rsidRPr="00093A35">
              <w:rPr>
                <w:rFonts w:ascii="Times New Roman" w:hAnsi="Times New Roman" w:cs="Times New Roman"/>
              </w:rPr>
              <w:t>Материал стен / Перекрытия:</w:t>
            </w:r>
          </w:p>
        </w:tc>
        <w:tc>
          <w:tcPr>
            <w:tcW w:w="6185" w:type="dxa"/>
            <w:shd w:val="clear" w:color="auto" w:fill="auto"/>
            <w:vAlign w:val="center"/>
          </w:tcPr>
          <w:p w:rsidR="00437CCB" w:rsidRPr="00093A35" w:rsidRDefault="0093672F" w:rsidP="0010164E">
            <w:pPr>
              <w:rPr>
                <w:rFonts w:ascii="Times New Roman" w:hAnsi="Times New Roman" w:cs="Times New Roman"/>
                <w:i/>
              </w:rPr>
            </w:pPr>
            <w:r w:rsidRPr="00093A35">
              <w:rPr>
                <w:rFonts w:ascii="Times New Roman" w:hAnsi="Times New Roman" w:cs="Times New Roman"/>
              </w:rPr>
              <w:t>Кирпичные</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rPr>
            </w:pPr>
            <w:r w:rsidRPr="00093A35">
              <w:rPr>
                <w:rFonts w:ascii="Times New Roman" w:hAnsi="Times New Roman" w:cs="Times New Roman"/>
              </w:rPr>
              <w:t>Назначение здания:</w:t>
            </w:r>
          </w:p>
        </w:tc>
        <w:tc>
          <w:tcPr>
            <w:tcW w:w="6185" w:type="dxa"/>
            <w:shd w:val="clear" w:color="auto" w:fill="auto"/>
            <w:vAlign w:val="center"/>
          </w:tcPr>
          <w:p w:rsidR="00437CCB" w:rsidRPr="00093A35" w:rsidRDefault="00437CCB" w:rsidP="0010164E">
            <w:pPr>
              <w:rPr>
                <w:rFonts w:ascii="Times New Roman" w:hAnsi="Times New Roman" w:cs="Times New Roman"/>
                <w:i/>
              </w:rPr>
            </w:pPr>
            <w:r w:rsidRPr="00093A35">
              <w:rPr>
                <w:rFonts w:ascii="Times New Roman" w:hAnsi="Times New Roman" w:cs="Times New Roman"/>
              </w:rPr>
              <w:t>Нежилое здание</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rPr>
            </w:pPr>
            <w:r w:rsidRPr="00093A35">
              <w:rPr>
                <w:rFonts w:ascii="Times New Roman" w:hAnsi="Times New Roman" w:cs="Times New Roman"/>
              </w:rPr>
              <w:t>Состояние помещений:</w:t>
            </w:r>
          </w:p>
        </w:tc>
        <w:tc>
          <w:tcPr>
            <w:tcW w:w="6185" w:type="dxa"/>
            <w:shd w:val="clear" w:color="auto" w:fill="auto"/>
            <w:vAlign w:val="center"/>
          </w:tcPr>
          <w:p w:rsidR="00437CCB" w:rsidRPr="00093A35" w:rsidRDefault="00437CCB" w:rsidP="0010164E">
            <w:pPr>
              <w:rPr>
                <w:rFonts w:ascii="Times New Roman" w:hAnsi="Times New Roman" w:cs="Times New Roman"/>
              </w:rPr>
            </w:pPr>
            <w:r w:rsidRPr="00093A35">
              <w:rPr>
                <w:rFonts w:ascii="Times New Roman" w:hAnsi="Times New Roman" w:cs="Times New Roman"/>
              </w:rPr>
              <w:t xml:space="preserve">Простая отделка </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rPr>
            </w:pPr>
            <w:r w:rsidRPr="00093A35">
              <w:rPr>
                <w:rFonts w:ascii="Times New Roman" w:hAnsi="Times New Roman" w:cs="Times New Roman"/>
              </w:rPr>
              <w:t>Общая площадь:</w:t>
            </w:r>
          </w:p>
        </w:tc>
        <w:tc>
          <w:tcPr>
            <w:tcW w:w="6185" w:type="dxa"/>
            <w:shd w:val="clear" w:color="auto" w:fill="auto"/>
            <w:vAlign w:val="center"/>
          </w:tcPr>
          <w:p w:rsidR="00437CCB" w:rsidRPr="00093A35" w:rsidRDefault="0093672F" w:rsidP="0010164E">
            <w:pPr>
              <w:rPr>
                <w:rFonts w:ascii="Times New Roman" w:hAnsi="Times New Roman" w:cs="Times New Roman"/>
              </w:rPr>
            </w:pPr>
            <w:r w:rsidRPr="00093A35">
              <w:rPr>
                <w:rFonts w:ascii="Times New Roman" w:hAnsi="Times New Roman" w:cs="Times New Roman"/>
              </w:rPr>
              <w:t>68,1</w:t>
            </w:r>
            <w:r w:rsidR="00437CCB" w:rsidRPr="00093A35">
              <w:rPr>
                <w:rFonts w:ascii="Times New Roman" w:hAnsi="Times New Roman" w:cs="Times New Roman"/>
              </w:rPr>
              <w:t xml:space="preserve"> кв.м.</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rPr>
            </w:pPr>
            <w:r w:rsidRPr="00093A35">
              <w:rPr>
                <w:rFonts w:ascii="Times New Roman" w:hAnsi="Times New Roman" w:cs="Times New Roman"/>
              </w:rPr>
              <w:t>Площадь застройки:</w:t>
            </w:r>
          </w:p>
        </w:tc>
        <w:tc>
          <w:tcPr>
            <w:tcW w:w="6185" w:type="dxa"/>
            <w:shd w:val="clear" w:color="auto" w:fill="auto"/>
            <w:vAlign w:val="center"/>
          </w:tcPr>
          <w:p w:rsidR="00437CCB" w:rsidRPr="00093A35" w:rsidRDefault="00437CCB" w:rsidP="0010164E">
            <w:pPr>
              <w:rPr>
                <w:rFonts w:ascii="Times New Roman" w:hAnsi="Times New Roman" w:cs="Times New Roman"/>
                <w:i/>
              </w:rPr>
            </w:pPr>
            <w:r w:rsidRPr="00093A35">
              <w:rPr>
                <w:rStyle w:val="affc"/>
                <w:rFonts w:ascii="Times New Roman" w:hAnsi="Times New Roman" w:cs="Times New Roman"/>
                <w:b w:val="0"/>
              </w:rPr>
              <w:t>Нет данных</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rPr>
            </w:pPr>
            <w:r w:rsidRPr="00093A35">
              <w:rPr>
                <w:rFonts w:ascii="Times New Roman" w:hAnsi="Times New Roman" w:cs="Times New Roman"/>
              </w:rPr>
              <w:t>Кадастровый номер:</w:t>
            </w:r>
          </w:p>
        </w:tc>
        <w:tc>
          <w:tcPr>
            <w:tcW w:w="6185" w:type="dxa"/>
            <w:shd w:val="clear" w:color="auto" w:fill="auto"/>
            <w:vAlign w:val="center"/>
          </w:tcPr>
          <w:p w:rsidR="00437CCB" w:rsidRPr="00093A35" w:rsidRDefault="0093672F" w:rsidP="0010164E">
            <w:pPr>
              <w:rPr>
                <w:rFonts w:ascii="Times New Roman" w:hAnsi="Times New Roman" w:cs="Times New Roman"/>
                <w:i/>
              </w:rPr>
            </w:pPr>
            <w:r w:rsidRPr="00093A35">
              <w:rPr>
                <w:rFonts w:ascii="Times New Roman" w:hAnsi="Times New Roman" w:cs="Times New Roman"/>
              </w:rPr>
              <w:t>77:10:0003008:1021</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rPr>
            </w:pPr>
            <w:r w:rsidRPr="00093A35">
              <w:rPr>
                <w:rFonts w:ascii="Times New Roman" w:hAnsi="Times New Roman" w:cs="Times New Roman"/>
              </w:rPr>
              <w:t>Кадастровая стоимость:</w:t>
            </w:r>
          </w:p>
        </w:tc>
        <w:tc>
          <w:tcPr>
            <w:tcW w:w="6185" w:type="dxa"/>
            <w:shd w:val="clear" w:color="auto" w:fill="auto"/>
            <w:vAlign w:val="center"/>
          </w:tcPr>
          <w:p w:rsidR="00437CCB" w:rsidRPr="00093A35" w:rsidRDefault="0093672F" w:rsidP="0010164E">
            <w:pPr>
              <w:rPr>
                <w:rFonts w:ascii="Times New Roman" w:hAnsi="Times New Roman" w:cs="Times New Roman"/>
                <w:i/>
                <w:color w:val="000000" w:themeColor="text1"/>
              </w:rPr>
            </w:pPr>
            <w:r w:rsidRPr="00093A35">
              <w:rPr>
                <w:rFonts w:ascii="Times New Roman" w:hAnsi="Times New Roman" w:cs="Times New Roman"/>
                <w:color w:val="000000" w:themeColor="text1"/>
              </w:rPr>
              <w:t>176</w:t>
            </w:r>
            <w:r w:rsidR="00B630C5" w:rsidRPr="00093A35">
              <w:rPr>
                <w:rFonts w:ascii="Times New Roman" w:hAnsi="Times New Roman" w:cs="Times New Roman"/>
                <w:color w:val="000000" w:themeColor="text1"/>
              </w:rPr>
              <w:t>8901,59</w:t>
            </w:r>
            <w:r w:rsidR="00437CCB" w:rsidRPr="00093A35">
              <w:rPr>
                <w:rFonts w:ascii="Times New Roman" w:hAnsi="Times New Roman" w:cs="Times New Roman"/>
                <w:color w:val="000000" w:themeColor="text1"/>
              </w:rPr>
              <w:t>(</w:t>
            </w:r>
            <w:r w:rsidR="00437CCB" w:rsidRPr="00093A35">
              <w:rPr>
                <w:rFonts w:ascii="Times New Roman" w:hAnsi="Times New Roman" w:cs="Times New Roman"/>
                <w:bCs/>
                <w:color w:val="000000" w:themeColor="text1"/>
                <w:shd w:val="clear" w:color="auto" w:fill="FFFFFF"/>
              </w:rPr>
              <w:t>Справочная информация по объектам недвижимости в режиме online.)</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bCs/>
              </w:rPr>
            </w:pPr>
            <w:r w:rsidRPr="00093A35">
              <w:rPr>
                <w:rFonts w:ascii="Times New Roman" w:hAnsi="Times New Roman" w:cs="Times New Roman"/>
                <w:bCs/>
                <w:iCs/>
              </w:rPr>
              <w:t>Имущественные права на объект оценки собственника:</w:t>
            </w:r>
          </w:p>
        </w:tc>
        <w:tc>
          <w:tcPr>
            <w:tcW w:w="6185" w:type="dxa"/>
            <w:shd w:val="clear" w:color="auto" w:fill="auto"/>
            <w:vAlign w:val="center"/>
          </w:tcPr>
          <w:p w:rsidR="00437CCB" w:rsidRPr="00093A35" w:rsidRDefault="007B73C1" w:rsidP="0010164E">
            <w:pPr>
              <w:jc w:val="both"/>
              <w:rPr>
                <w:rFonts w:ascii="Times New Roman" w:hAnsi="Times New Roman" w:cs="Times New Roman"/>
              </w:rPr>
            </w:pPr>
            <w:r w:rsidRPr="00093A35">
              <w:rPr>
                <w:rFonts w:ascii="Times New Roman" w:hAnsi="Times New Roman" w:cs="Times New Roman"/>
              </w:rPr>
              <w:fldChar w:fldCharType="begin"/>
            </w:r>
            <w:r w:rsidR="00437CCB" w:rsidRPr="00093A35">
              <w:rPr>
                <w:rFonts w:ascii="Times New Roman" w:hAnsi="Times New Roman" w:cs="Times New Roman"/>
              </w:rPr>
              <w:instrText xml:space="preserve"> LINK Excel.Sheet.8 "\\\\KIRILL\\Ocenka\\В Работе\\!Анна\\АРХИВ\\Июль 2014\\Отчет 10.07.01.14 ЗУ Московская область, Подольский район, п. Львовский (ОКС)\\1. Анкета для заполнения.xls" "Основное тело!R13C3" \a \t \u  \* MERGEFORMAT </w:instrText>
            </w:r>
            <w:r w:rsidRPr="00093A35">
              <w:rPr>
                <w:rFonts w:ascii="Times New Roman" w:hAnsi="Times New Roman" w:cs="Times New Roman"/>
              </w:rPr>
              <w:fldChar w:fldCharType="separate"/>
            </w:r>
            <w:r w:rsidR="00437CCB" w:rsidRPr="00093A35">
              <w:rPr>
                <w:rFonts w:ascii="Times New Roman" w:hAnsi="Times New Roman" w:cs="Times New Roman"/>
              </w:rPr>
              <w:t>Право собственности</w:t>
            </w:r>
            <w:r w:rsidRPr="00093A35">
              <w:rPr>
                <w:rFonts w:ascii="Times New Roman" w:hAnsi="Times New Roman" w:cs="Times New Roman"/>
              </w:rPr>
              <w:fldChar w:fldCharType="end"/>
            </w:r>
            <w:r w:rsidR="00437CCB" w:rsidRPr="00093A35">
              <w:rPr>
                <w:rFonts w:ascii="Times New Roman" w:hAnsi="Times New Roman" w:cs="Times New Roman"/>
              </w:rPr>
              <w:t>. Субъектом права является  Общество с ограниченной ответственностью «Кремний»</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bCs/>
              </w:rPr>
            </w:pPr>
            <w:r w:rsidRPr="00093A35">
              <w:rPr>
                <w:rFonts w:ascii="Times New Roman" w:hAnsi="Times New Roman" w:cs="Times New Roman"/>
                <w:bCs/>
                <w:iCs/>
              </w:rPr>
              <w:t>Цели и задачи оценки</w:t>
            </w:r>
          </w:p>
        </w:tc>
        <w:tc>
          <w:tcPr>
            <w:tcW w:w="6185" w:type="dxa"/>
            <w:shd w:val="clear" w:color="auto" w:fill="auto"/>
            <w:vAlign w:val="center"/>
          </w:tcPr>
          <w:p w:rsidR="00437CCB" w:rsidRPr="00093A35" w:rsidRDefault="00437CCB" w:rsidP="0010164E">
            <w:pPr>
              <w:ind w:right="79"/>
              <w:jc w:val="both"/>
              <w:rPr>
                <w:rFonts w:ascii="Times New Roman" w:hAnsi="Times New Roman" w:cs="Times New Roman"/>
              </w:rPr>
            </w:pPr>
            <w:r w:rsidRPr="00093A35">
              <w:rPr>
                <w:rFonts w:ascii="Times New Roman" w:hAnsi="Times New Roman" w:cs="Times New Roman"/>
              </w:rPr>
              <w:t>Определение рыночной стоимости объекта оценки</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bCs/>
                <w:iCs/>
              </w:rPr>
            </w:pPr>
            <w:r w:rsidRPr="00093A35">
              <w:rPr>
                <w:rFonts w:ascii="Times New Roman" w:hAnsi="Times New Roman" w:cs="Times New Roman"/>
                <w:bCs/>
                <w:iCs/>
              </w:rPr>
              <w:t>Предполагаемое использование результатов оценки</w:t>
            </w:r>
          </w:p>
        </w:tc>
        <w:tc>
          <w:tcPr>
            <w:tcW w:w="6185" w:type="dxa"/>
            <w:shd w:val="clear" w:color="auto" w:fill="auto"/>
            <w:vAlign w:val="center"/>
          </w:tcPr>
          <w:p w:rsidR="00437CCB" w:rsidRPr="00093A35" w:rsidRDefault="00437CCB" w:rsidP="0010164E">
            <w:pPr>
              <w:ind w:right="79"/>
              <w:jc w:val="both"/>
              <w:rPr>
                <w:rFonts w:ascii="Times New Roman" w:hAnsi="Times New Roman" w:cs="Times New Roman"/>
              </w:rPr>
            </w:pPr>
            <w:r w:rsidRPr="00093A35">
              <w:rPr>
                <w:rFonts w:ascii="Times New Roman" w:hAnsi="Times New Roman" w:cs="Times New Roman"/>
                <w:color w:val="000000" w:themeColor="text1"/>
                <w:shd w:val="clear" w:color="auto" w:fill="FFFFFF"/>
              </w:rPr>
              <w:t>Для личных целей заказчика</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bCs/>
                <w:iCs/>
              </w:rPr>
            </w:pPr>
            <w:r w:rsidRPr="00093A35">
              <w:rPr>
                <w:rFonts w:ascii="Times New Roman" w:hAnsi="Times New Roman" w:cs="Times New Roman"/>
                <w:bCs/>
                <w:iCs/>
              </w:rPr>
              <w:t>Ограничения по предполагаемому использованию</w:t>
            </w:r>
          </w:p>
        </w:tc>
        <w:tc>
          <w:tcPr>
            <w:tcW w:w="6185" w:type="dxa"/>
            <w:shd w:val="clear" w:color="auto" w:fill="auto"/>
            <w:vAlign w:val="center"/>
          </w:tcPr>
          <w:p w:rsidR="00437CCB" w:rsidRPr="00093A35" w:rsidRDefault="00437CCB" w:rsidP="0010164E">
            <w:pPr>
              <w:ind w:right="79"/>
              <w:jc w:val="both"/>
              <w:rPr>
                <w:rFonts w:ascii="Times New Roman" w:hAnsi="Times New Roman" w:cs="Times New Roman"/>
              </w:rPr>
            </w:pPr>
            <w:r w:rsidRPr="00093A35">
              <w:rPr>
                <w:rFonts w:ascii="Times New Roman" w:hAnsi="Times New Roman" w:cs="Times New Roman"/>
              </w:rPr>
              <w:t>Использование Отчета для иных целей, установленных в разделе 2 настоящего Отчета не предусмотрено.</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bCs/>
              </w:rPr>
            </w:pPr>
            <w:r w:rsidRPr="00093A35">
              <w:rPr>
                <w:rFonts w:ascii="Times New Roman" w:hAnsi="Times New Roman" w:cs="Times New Roman"/>
                <w:bCs/>
                <w:iCs/>
              </w:rPr>
              <w:t>Вид определяемой стоимости</w:t>
            </w:r>
          </w:p>
        </w:tc>
        <w:tc>
          <w:tcPr>
            <w:tcW w:w="6185" w:type="dxa"/>
            <w:shd w:val="clear" w:color="auto" w:fill="auto"/>
            <w:vAlign w:val="center"/>
          </w:tcPr>
          <w:p w:rsidR="00437CCB" w:rsidRPr="00093A35" w:rsidRDefault="00437CCB" w:rsidP="0010164E">
            <w:pPr>
              <w:jc w:val="both"/>
              <w:rPr>
                <w:rFonts w:ascii="Times New Roman" w:hAnsi="Times New Roman" w:cs="Times New Roman"/>
              </w:rPr>
            </w:pPr>
            <w:r w:rsidRPr="00093A35">
              <w:rPr>
                <w:rFonts w:ascii="Times New Roman" w:hAnsi="Times New Roman" w:cs="Times New Roman"/>
              </w:rPr>
              <w:t xml:space="preserve">Рыночная стоимость </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bCs/>
              </w:rPr>
            </w:pPr>
            <w:r w:rsidRPr="00093A35">
              <w:rPr>
                <w:rFonts w:ascii="Times New Roman" w:hAnsi="Times New Roman" w:cs="Times New Roman"/>
                <w:bCs/>
                <w:iCs/>
              </w:rPr>
              <w:t>Дата оценки</w:t>
            </w:r>
          </w:p>
        </w:tc>
        <w:tc>
          <w:tcPr>
            <w:tcW w:w="6185" w:type="dxa"/>
            <w:shd w:val="clear" w:color="auto" w:fill="auto"/>
            <w:vAlign w:val="center"/>
          </w:tcPr>
          <w:p w:rsidR="00437CCB" w:rsidRPr="00093A35" w:rsidRDefault="00437CCB" w:rsidP="0010164E">
            <w:pPr>
              <w:jc w:val="both"/>
              <w:rPr>
                <w:rFonts w:ascii="Times New Roman" w:hAnsi="Times New Roman" w:cs="Times New Roman"/>
              </w:rPr>
            </w:pPr>
            <w:r w:rsidRPr="00093A35">
              <w:rPr>
                <w:rStyle w:val="a6"/>
                <w:color w:val="000000" w:themeColor="text1"/>
                <w:sz w:val="24"/>
                <w:szCs w:val="24"/>
              </w:rPr>
              <w:t>«01» ноября  2017 года.</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bCs/>
              </w:rPr>
            </w:pPr>
            <w:r w:rsidRPr="00093A35">
              <w:rPr>
                <w:rFonts w:ascii="Times New Roman" w:hAnsi="Times New Roman" w:cs="Times New Roman"/>
                <w:bCs/>
                <w:iCs/>
              </w:rPr>
              <w:t>Дата составления отчета</w:t>
            </w:r>
          </w:p>
        </w:tc>
        <w:tc>
          <w:tcPr>
            <w:tcW w:w="6185" w:type="dxa"/>
            <w:shd w:val="clear" w:color="auto" w:fill="auto"/>
            <w:vAlign w:val="center"/>
          </w:tcPr>
          <w:p w:rsidR="00437CCB" w:rsidRPr="00093A35" w:rsidRDefault="00437CCB" w:rsidP="0010164E">
            <w:pPr>
              <w:jc w:val="both"/>
              <w:rPr>
                <w:rFonts w:ascii="Times New Roman" w:hAnsi="Times New Roman" w:cs="Times New Roman"/>
              </w:rPr>
            </w:pPr>
            <w:r w:rsidRPr="00093A35">
              <w:rPr>
                <w:rStyle w:val="a6"/>
                <w:color w:val="000000" w:themeColor="text1"/>
                <w:sz w:val="24"/>
                <w:szCs w:val="24"/>
              </w:rPr>
              <w:t>«13» декабря 2017 года.</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bCs/>
                <w:iCs/>
              </w:rPr>
            </w:pPr>
            <w:r w:rsidRPr="00093A35">
              <w:rPr>
                <w:rFonts w:ascii="Times New Roman" w:hAnsi="Times New Roman" w:cs="Times New Roman"/>
                <w:bCs/>
                <w:iCs/>
              </w:rPr>
              <w:t>Допущения и ограничения, на которых должна основываться оценка</w:t>
            </w:r>
          </w:p>
        </w:tc>
        <w:tc>
          <w:tcPr>
            <w:tcW w:w="6185" w:type="dxa"/>
            <w:shd w:val="clear" w:color="auto" w:fill="auto"/>
            <w:vAlign w:val="center"/>
          </w:tcPr>
          <w:p w:rsidR="00437CCB" w:rsidRPr="00093A35" w:rsidRDefault="00437CCB" w:rsidP="00437CCB">
            <w:pPr>
              <w:pStyle w:val="aff2"/>
              <w:numPr>
                <w:ilvl w:val="0"/>
                <w:numId w:val="42"/>
              </w:numPr>
              <w:jc w:val="both"/>
            </w:pPr>
            <w:r w:rsidRPr="00093A35">
              <w:t xml:space="preserve">Оценщик не рассматривает вопросы юридического характера, оказывающие влияние на объект оценки; </w:t>
            </w:r>
          </w:p>
          <w:p w:rsidR="00437CCB" w:rsidRPr="00093A35" w:rsidRDefault="00437CCB" w:rsidP="00437CCB">
            <w:pPr>
              <w:pStyle w:val="aff2"/>
              <w:numPr>
                <w:ilvl w:val="0"/>
                <w:numId w:val="42"/>
              </w:numPr>
              <w:jc w:val="both"/>
            </w:pPr>
            <w:r w:rsidRPr="00093A35">
              <w:t>Прочие допущения и ограничения, использованные при проведении Оценки, Оценщик указывает в Отчете об оценке.</w:t>
            </w:r>
          </w:p>
        </w:tc>
      </w:tr>
      <w:tr w:rsidR="00437CCB" w:rsidRPr="00093A35" w:rsidTr="0010164E">
        <w:trPr>
          <w:trHeight w:val="20"/>
          <w:jc w:val="center"/>
        </w:trPr>
        <w:tc>
          <w:tcPr>
            <w:tcW w:w="3950" w:type="dxa"/>
            <w:shd w:val="clear" w:color="auto" w:fill="auto"/>
            <w:vAlign w:val="center"/>
          </w:tcPr>
          <w:p w:rsidR="00437CCB" w:rsidRPr="00093A35" w:rsidRDefault="00437CCB" w:rsidP="0010164E">
            <w:pPr>
              <w:rPr>
                <w:rFonts w:ascii="Times New Roman" w:hAnsi="Times New Roman" w:cs="Times New Roman"/>
                <w:bCs/>
                <w:iCs/>
              </w:rPr>
            </w:pPr>
            <w:r w:rsidRPr="00093A35">
              <w:rPr>
                <w:rFonts w:ascii="Times New Roman" w:hAnsi="Times New Roman" w:cs="Times New Roman"/>
                <w:bCs/>
                <w:iCs/>
              </w:rPr>
              <w:t>Существующие ограничения (обременения)</w:t>
            </w:r>
          </w:p>
        </w:tc>
        <w:tc>
          <w:tcPr>
            <w:tcW w:w="6185" w:type="dxa"/>
            <w:shd w:val="clear" w:color="auto" w:fill="auto"/>
            <w:vAlign w:val="center"/>
          </w:tcPr>
          <w:p w:rsidR="00437CCB" w:rsidRPr="00093A35" w:rsidRDefault="00437CCB" w:rsidP="0010164E">
            <w:pPr>
              <w:jc w:val="both"/>
              <w:rPr>
                <w:rFonts w:ascii="Times New Roman" w:hAnsi="Times New Roman" w:cs="Times New Roman"/>
              </w:rPr>
            </w:pPr>
            <w:r w:rsidRPr="00093A35">
              <w:rPr>
                <w:rFonts w:ascii="Times New Roman" w:hAnsi="Times New Roman" w:cs="Times New Roman"/>
              </w:rPr>
              <w:t>Собственность</w:t>
            </w:r>
          </w:p>
        </w:tc>
      </w:tr>
      <w:tr w:rsidR="00437CCB" w:rsidRPr="00093A35" w:rsidTr="0010164E">
        <w:trPr>
          <w:trHeight w:val="20"/>
          <w:jc w:val="center"/>
        </w:trPr>
        <w:tc>
          <w:tcPr>
            <w:tcW w:w="10135" w:type="dxa"/>
            <w:gridSpan w:val="2"/>
            <w:shd w:val="clear" w:color="auto" w:fill="auto"/>
            <w:vAlign w:val="center"/>
          </w:tcPr>
          <w:p w:rsidR="00437CCB" w:rsidRPr="00093A35" w:rsidRDefault="00437CCB" w:rsidP="0010164E">
            <w:pPr>
              <w:jc w:val="both"/>
              <w:rPr>
                <w:rFonts w:ascii="Times New Roman" w:hAnsi="Times New Roman" w:cs="Times New Roman"/>
              </w:rPr>
            </w:pPr>
            <w:r w:rsidRPr="00093A35">
              <w:rPr>
                <w:rFonts w:ascii="Times New Roman" w:hAnsi="Times New Roman" w:cs="Times New Roman"/>
              </w:rPr>
              <w:t>Итоговая стоимость, определенная в настоящем Отчете, не содержит суждений о границах интервала стоимости объекта оценки.</w:t>
            </w:r>
          </w:p>
        </w:tc>
      </w:tr>
    </w:tbl>
    <w:p w:rsidR="00437CCB" w:rsidRDefault="00437CCB" w:rsidP="00437CCB">
      <w:pPr>
        <w:jc w:val="both"/>
        <w:rPr>
          <w:rFonts w:ascii="Times New Roman" w:hAnsi="Times New Roman" w:cs="Times New Roman"/>
        </w:rPr>
      </w:pPr>
    </w:p>
    <w:p w:rsidR="00437CCB" w:rsidRDefault="00437CCB" w:rsidP="006948E1">
      <w:pPr>
        <w:jc w:val="both"/>
        <w:rPr>
          <w:rFonts w:ascii="Times New Roman" w:hAnsi="Times New Roman" w:cs="Times New Roman"/>
        </w:rPr>
      </w:pPr>
    </w:p>
    <w:p w:rsidR="00437CCB" w:rsidRDefault="00437CCB" w:rsidP="006948E1">
      <w:pPr>
        <w:jc w:val="both"/>
        <w:rPr>
          <w:rFonts w:ascii="Times New Roman" w:hAnsi="Times New Roman" w:cs="Times New Roman"/>
        </w:rPr>
      </w:pPr>
    </w:p>
    <w:p w:rsidR="00B630C5" w:rsidRDefault="00B630C5" w:rsidP="006948E1">
      <w:pPr>
        <w:jc w:val="both"/>
        <w:rPr>
          <w:rFonts w:ascii="Times New Roman" w:hAnsi="Times New Roman" w:cs="Times New Roman"/>
        </w:rPr>
      </w:pPr>
    </w:p>
    <w:p w:rsidR="00B630C5" w:rsidRDefault="00B630C5" w:rsidP="006948E1">
      <w:pPr>
        <w:jc w:val="both"/>
        <w:rPr>
          <w:rFonts w:ascii="Times New Roman" w:hAnsi="Times New Roman" w:cs="Times New Roman"/>
        </w:rPr>
      </w:pPr>
    </w:p>
    <w:p w:rsidR="00B630C5" w:rsidRDefault="00B630C5" w:rsidP="006948E1">
      <w:pPr>
        <w:jc w:val="both"/>
        <w:rPr>
          <w:rFonts w:ascii="Times New Roman" w:hAnsi="Times New Roman" w:cs="Times New Roman"/>
        </w:rPr>
      </w:pPr>
    </w:p>
    <w:p w:rsidR="00B630C5" w:rsidRDefault="00B630C5" w:rsidP="006948E1">
      <w:pPr>
        <w:jc w:val="both"/>
        <w:rPr>
          <w:rFonts w:ascii="Times New Roman" w:hAnsi="Times New Roman" w:cs="Times New Roman"/>
        </w:rPr>
      </w:pPr>
    </w:p>
    <w:p w:rsidR="00093A35" w:rsidRDefault="00093A35" w:rsidP="006948E1">
      <w:pPr>
        <w:jc w:val="both"/>
        <w:rPr>
          <w:rFonts w:ascii="Times New Roman" w:hAnsi="Times New Roman" w:cs="Times New Roman"/>
        </w:rPr>
      </w:pPr>
    </w:p>
    <w:p w:rsidR="00A80249" w:rsidRPr="006F4DDB" w:rsidRDefault="00341365" w:rsidP="00A80249">
      <w:pPr>
        <w:pStyle w:val="afa"/>
        <w:tabs>
          <w:tab w:val="left" w:pos="193"/>
        </w:tabs>
        <w:spacing w:line="276" w:lineRule="auto"/>
        <w:rPr>
          <w:rStyle w:val="a6"/>
          <w:sz w:val="24"/>
          <w:szCs w:val="24"/>
        </w:rPr>
      </w:pPr>
      <w:r w:rsidRPr="006F4DDB">
        <w:rPr>
          <w:b/>
          <w:sz w:val="24"/>
          <w:szCs w:val="24"/>
        </w:rPr>
        <w:lastRenderedPageBreak/>
        <w:t>Объект – оценки</w:t>
      </w:r>
      <w:r w:rsidR="00B630C5">
        <w:rPr>
          <w:b/>
          <w:sz w:val="24"/>
          <w:szCs w:val="24"/>
        </w:rPr>
        <w:t xml:space="preserve"> №3</w:t>
      </w:r>
      <w:r w:rsidRPr="006F4DDB">
        <w:rPr>
          <w:b/>
          <w:sz w:val="24"/>
          <w:szCs w:val="24"/>
        </w:rPr>
        <w:t xml:space="preserve">: </w:t>
      </w:r>
      <w:r w:rsidR="006F4DDB" w:rsidRPr="006F4DDB">
        <w:rPr>
          <w:b/>
          <w:sz w:val="24"/>
          <w:szCs w:val="24"/>
        </w:rPr>
        <w:t xml:space="preserve">Нежилое здание, общей площадью 2262,2 кв.м. Кадастровый номер: 77:10:0003008:1022, расположенное по адресу: </w:t>
      </w:r>
      <w:r w:rsidR="00FA6A4C">
        <w:rPr>
          <w:b/>
          <w:sz w:val="24"/>
          <w:szCs w:val="24"/>
        </w:rPr>
        <w:t xml:space="preserve">г. </w:t>
      </w:r>
      <w:r w:rsidR="006F4DDB" w:rsidRPr="006F4DDB">
        <w:rPr>
          <w:b/>
          <w:sz w:val="24"/>
          <w:szCs w:val="24"/>
        </w:rPr>
        <w:t>Москва, р-н. Силино, пр. 4-й Западный, д. 3, строение. 7</w:t>
      </w:r>
      <w:r w:rsidR="006F4DDB" w:rsidRPr="006F4DDB">
        <w:rPr>
          <w:rStyle w:val="a6"/>
          <w:sz w:val="24"/>
          <w:szCs w:val="24"/>
        </w:rPr>
        <w:t>.</w:t>
      </w:r>
    </w:p>
    <w:p w:rsidR="00F57513" w:rsidRPr="001A2ADB" w:rsidRDefault="00F57513" w:rsidP="00A80249">
      <w:pPr>
        <w:pStyle w:val="afa"/>
        <w:tabs>
          <w:tab w:val="left" w:pos="193"/>
        </w:tabs>
        <w:spacing w:line="276" w:lineRule="auto"/>
        <w:jc w:val="right"/>
        <w:rPr>
          <w:i/>
          <w:sz w:val="20"/>
        </w:rPr>
      </w:pPr>
      <w:r w:rsidRPr="001A2ADB">
        <w:rPr>
          <w:i/>
          <w:sz w:val="20"/>
        </w:rPr>
        <w:t xml:space="preserve">Таблица </w:t>
      </w:r>
      <w:r w:rsidR="00BB5B7E" w:rsidRPr="001A2ADB">
        <w:rPr>
          <w:i/>
          <w:sz w:val="20"/>
        </w:rPr>
        <w:t>2.</w:t>
      </w:r>
      <w:r w:rsidR="006F4DDB">
        <w:rPr>
          <w:i/>
          <w:sz w:val="20"/>
        </w:rPr>
        <w:t>1</w:t>
      </w:r>
      <w:r w:rsidR="00BB5B7E" w:rsidRPr="001A2ADB">
        <w:rPr>
          <w:i/>
          <w:sz w:val="20"/>
        </w:rPr>
        <w:t>.</w:t>
      </w:r>
    </w:p>
    <w:tbl>
      <w:tblPr>
        <w:tblW w:w="4999"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tblPr>
      <w:tblGrid>
        <w:gridCol w:w="4061"/>
        <w:gridCol w:w="6358"/>
      </w:tblGrid>
      <w:tr w:rsidR="004542A7" w:rsidRPr="00093A35" w:rsidTr="00B630C5">
        <w:trPr>
          <w:trHeight w:val="20"/>
          <w:jc w:val="center"/>
        </w:trPr>
        <w:tc>
          <w:tcPr>
            <w:tcW w:w="4061" w:type="dxa"/>
            <w:shd w:val="clear" w:color="auto" w:fill="auto"/>
            <w:vAlign w:val="center"/>
          </w:tcPr>
          <w:p w:rsidR="004542A7" w:rsidRPr="00093A35" w:rsidRDefault="004542A7" w:rsidP="00911884">
            <w:pPr>
              <w:rPr>
                <w:rFonts w:ascii="Times New Roman" w:hAnsi="Times New Roman" w:cs="Times New Roman"/>
                <w:bCs/>
              </w:rPr>
            </w:pPr>
            <w:r w:rsidRPr="00093A35">
              <w:rPr>
                <w:rFonts w:ascii="Times New Roman" w:hAnsi="Times New Roman" w:cs="Times New Roman"/>
                <w:bCs/>
                <w:iCs/>
              </w:rPr>
              <w:t>Наименование объекта оценки</w:t>
            </w:r>
          </w:p>
        </w:tc>
        <w:tc>
          <w:tcPr>
            <w:tcW w:w="6358" w:type="dxa"/>
            <w:shd w:val="clear" w:color="auto" w:fill="auto"/>
            <w:vAlign w:val="center"/>
          </w:tcPr>
          <w:p w:rsidR="004542A7" w:rsidRPr="00093A35" w:rsidRDefault="006F4DDB" w:rsidP="006F4DDB">
            <w:pPr>
              <w:pStyle w:val="style18"/>
              <w:tabs>
                <w:tab w:val="left" w:pos="2619"/>
              </w:tabs>
              <w:spacing w:before="0" w:beforeAutospacing="0" w:after="0" w:afterAutospacing="0"/>
              <w:ind w:right="-108"/>
              <w:rPr>
                <w:bCs/>
                <w:iCs/>
              </w:rPr>
            </w:pPr>
            <w:r w:rsidRPr="00093A35">
              <w:t xml:space="preserve">Нежилое здание, общей площадью 2262,2 кв.м. Кадастровый номер: </w:t>
            </w:r>
            <w:r w:rsidRPr="00093A35">
              <w:rPr>
                <w:rStyle w:val="a6"/>
                <w:sz w:val="24"/>
                <w:szCs w:val="24"/>
              </w:rPr>
              <w:t>77:10:0003008:1022</w:t>
            </w:r>
          </w:p>
        </w:tc>
      </w:tr>
      <w:tr w:rsidR="004542A7" w:rsidRPr="00093A35" w:rsidTr="00B630C5">
        <w:trPr>
          <w:trHeight w:val="20"/>
          <w:jc w:val="center"/>
        </w:trPr>
        <w:tc>
          <w:tcPr>
            <w:tcW w:w="4061" w:type="dxa"/>
            <w:shd w:val="clear" w:color="auto" w:fill="auto"/>
            <w:vAlign w:val="center"/>
          </w:tcPr>
          <w:p w:rsidR="004542A7" w:rsidRPr="00093A35" w:rsidRDefault="004542A7" w:rsidP="00911884">
            <w:pPr>
              <w:rPr>
                <w:rFonts w:ascii="Times New Roman" w:hAnsi="Times New Roman" w:cs="Times New Roman"/>
                <w:bCs/>
                <w:iCs/>
              </w:rPr>
            </w:pPr>
            <w:r w:rsidRPr="00093A35">
              <w:rPr>
                <w:rFonts w:ascii="Times New Roman" w:hAnsi="Times New Roman" w:cs="Times New Roman"/>
                <w:bCs/>
                <w:iCs/>
              </w:rPr>
              <w:t>Состав объекта оценки</w:t>
            </w:r>
          </w:p>
        </w:tc>
        <w:tc>
          <w:tcPr>
            <w:tcW w:w="6358" w:type="dxa"/>
            <w:shd w:val="clear" w:color="auto" w:fill="auto"/>
            <w:vAlign w:val="center"/>
          </w:tcPr>
          <w:p w:rsidR="004542A7" w:rsidRPr="00093A35" w:rsidRDefault="006F4DDB" w:rsidP="00D121DD">
            <w:pPr>
              <w:rPr>
                <w:rFonts w:ascii="Times New Roman" w:hAnsi="Times New Roman" w:cs="Times New Roman"/>
              </w:rPr>
            </w:pPr>
            <w:r w:rsidRPr="00093A35">
              <w:rPr>
                <w:rFonts w:ascii="Times New Roman" w:hAnsi="Times New Roman" w:cs="Times New Roman"/>
              </w:rPr>
              <w:t xml:space="preserve">Нежилое здание, общей площадью 2262,2 кв.м. Кадастровый номер: </w:t>
            </w:r>
            <w:r w:rsidRPr="00093A35">
              <w:rPr>
                <w:rStyle w:val="a6"/>
                <w:sz w:val="24"/>
                <w:szCs w:val="24"/>
              </w:rPr>
              <w:t>77:10:0003008:1022</w:t>
            </w:r>
          </w:p>
        </w:tc>
      </w:tr>
      <w:tr w:rsidR="004542A7" w:rsidRPr="00093A35" w:rsidTr="00B630C5">
        <w:trPr>
          <w:trHeight w:val="20"/>
          <w:jc w:val="center"/>
        </w:trPr>
        <w:tc>
          <w:tcPr>
            <w:tcW w:w="4061" w:type="dxa"/>
            <w:shd w:val="clear" w:color="auto" w:fill="auto"/>
            <w:vAlign w:val="center"/>
          </w:tcPr>
          <w:p w:rsidR="004542A7" w:rsidRPr="00093A35" w:rsidRDefault="004542A7" w:rsidP="00911884">
            <w:pPr>
              <w:rPr>
                <w:rFonts w:ascii="Times New Roman" w:hAnsi="Times New Roman" w:cs="Times New Roman"/>
                <w:bCs/>
                <w:iCs/>
              </w:rPr>
            </w:pPr>
            <w:r w:rsidRPr="00093A35">
              <w:rPr>
                <w:rFonts w:ascii="Times New Roman" w:hAnsi="Times New Roman" w:cs="Times New Roman"/>
                <w:bCs/>
                <w:iCs/>
              </w:rPr>
              <w:t>Адрес объекта оценки</w:t>
            </w:r>
          </w:p>
        </w:tc>
        <w:tc>
          <w:tcPr>
            <w:tcW w:w="6358" w:type="dxa"/>
            <w:shd w:val="clear" w:color="auto" w:fill="auto"/>
            <w:vAlign w:val="center"/>
          </w:tcPr>
          <w:p w:rsidR="004542A7" w:rsidRPr="00093A35" w:rsidRDefault="006F4DDB" w:rsidP="00911884">
            <w:pPr>
              <w:jc w:val="both"/>
              <w:rPr>
                <w:rFonts w:ascii="Times New Roman" w:hAnsi="Times New Roman" w:cs="Times New Roman"/>
              </w:rPr>
            </w:pPr>
            <w:r w:rsidRPr="00093A35">
              <w:rPr>
                <w:rFonts w:ascii="Times New Roman" w:hAnsi="Times New Roman" w:cs="Times New Roman"/>
              </w:rPr>
              <w:t>Москва, р-н. Силино, пр. 4-й Западный, д. 3, строение. 7</w:t>
            </w:r>
          </w:p>
        </w:tc>
      </w:tr>
      <w:tr w:rsidR="004542A7" w:rsidRPr="00093A35" w:rsidTr="00B630C5">
        <w:trPr>
          <w:trHeight w:val="20"/>
          <w:jc w:val="center"/>
        </w:trPr>
        <w:tc>
          <w:tcPr>
            <w:tcW w:w="10419" w:type="dxa"/>
            <w:gridSpan w:val="2"/>
            <w:shd w:val="clear" w:color="auto" w:fill="auto"/>
            <w:vAlign w:val="center"/>
          </w:tcPr>
          <w:p w:rsidR="004542A7" w:rsidRPr="00093A35" w:rsidRDefault="004542A7" w:rsidP="00911884">
            <w:pPr>
              <w:jc w:val="center"/>
              <w:rPr>
                <w:rFonts w:ascii="Times New Roman" w:hAnsi="Times New Roman" w:cs="Times New Roman"/>
                <w:b/>
              </w:rPr>
            </w:pPr>
            <w:r w:rsidRPr="00093A35">
              <w:rPr>
                <w:rFonts w:ascii="Times New Roman" w:hAnsi="Times New Roman" w:cs="Times New Roman"/>
                <w:b/>
                <w:bCs/>
                <w:iCs/>
              </w:rPr>
              <w:t>Краткая характеристика объекта оценки</w:t>
            </w:r>
          </w:p>
        </w:tc>
      </w:tr>
      <w:tr w:rsidR="004542A7" w:rsidRPr="00093A35" w:rsidTr="00B630C5">
        <w:trPr>
          <w:trHeight w:val="20"/>
          <w:jc w:val="center"/>
        </w:trPr>
        <w:tc>
          <w:tcPr>
            <w:tcW w:w="4061" w:type="dxa"/>
            <w:shd w:val="clear" w:color="auto" w:fill="auto"/>
            <w:vAlign w:val="center"/>
          </w:tcPr>
          <w:p w:rsidR="004542A7" w:rsidRPr="00093A35" w:rsidRDefault="004542A7" w:rsidP="00911884">
            <w:pPr>
              <w:rPr>
                <w:rFonts w:ascii="Times New Roman" w:hAnsi="Times New Roman" w:cs="Times New Roman"/>
              </w:rPr>
            </w:pPr>
            <w:r w:rsidRPr="00093A35">
              <w:rPr>
                <w:rFonts w:ascii="Times New Roman" w:hAnsi="Times New Roman" w:cs="Times New Roman"/>
              </w:rPr>
              <w:t>Год постройки:</w:t>
            </w:r>
          </w:p>
        </w:tc>
        <w:tc>
          <w:tcPr>
            <w:tcW w:w="6358" w:type="dxa"/>
            <w:shd w:val="clear" w:color="auto" w:fill="auto"/>
            <w:vAlign w:val="center"/>
          </w:tcPr>
          <w:p w:rsidR="004542A7" w:rsidRPr="00093A35" w:rsidRDefault="006F4DDB" w:rsidP="00F745B2">
            <w:pPr>
              <w:pStyle w:val="3"/>
              <w:rPr>
                <w:rFonts w:ascii="Times New Roman" w:hAnsi="Times New Roman"/>
                <w:b w:val="0"/>
                <w:iCs/>
                <w:color w:val="auto"/>
                <w:sz w:val="24"/>
                <w:szCs w:val="24"/>
              </w:rPr>
            </w:pPr>
            <w:bookmarkStart w:id="160" w:name="_Toc500972981"/>
            <w:bookmarkStart w:id="161" w:name="_Toc500973111"/>
            <w:bookmarkStart w:id="162" w:name="_Toc501830474"/>
            <w:bookmarkStart w:id="163" w:name="_Toc501830683"/>
            <w:r w:rsidRPr="00093A35">
              <w:rPr>
                <w:rFonts w:ascii="Times New Roman" w:hAnsi="Times New Roman"/>
                <w:b w:val="0"/>
                <w:sz w:val="24"/>
                <w:szCs w:val="24"/>
              </w:rPr>
              <w:t>1967</w:t>
            </w:r>
            <w:bookmarkEnd w:id="160"/>
            <w:bookmarkEnd w:id="161"/>
            <w:bookmarkEnd w:id="162"/>
            <w:bookmarkEnd w:id="163"/>
          </w:p>
        </w:tc>
      </w:tr>
      <w:tr w:rsidR="004542A7" w:rsidRPr="00093A35" w:rsidTr="00B630C5">
        <w:trPr>
          <w:trHeight w:val="20"/>
          <w:jc w:val="center"/>
        </w:trPr>
        <w:tc>
          <w:tcPr>
            <w:tcW w:w="4061" w:type="dxa"/>
            <w:shd w:val="clear" w:color="auto" w:fill="auto"/>
            <w:vAlign w:val="center"/>
          </w:tcPr>
          <w:p w:rsidR="004542A7" w:rsidRPr="00093A35" w:rsidRDefault="004542A7" w:rsidP="00911884">
            <w:pPr>
              <w:rPr>
                <w:rFonts w:ascii="Times New Roman" w:hAnsi="Times New Roman" w:cs="Times New Roman"/>
              </w:rPr>
            </w:pPr>
            <w:r w:rsidRPr="00093A35">
              <w:rPr>
                <w:rFonts w:ascii="Times New Roman" w:hAnsi="Times New Roman" w:cs="Times New Roman"/>
              </w:rPr>
              <w:t>Год капитального ремонта</w:t>
            </w:r>
          </w:p>
        </w:tc>
        <w:tc>
          <w:tcPr>
            <w:tcW w:w="6358" w:type="dxa"/>
            <w:shd w:val="clear" w:color="auto" w:fill="auto"/>
            <w:vAlign w:val="bottom"/>
          </w:tcPr>
          <w:p w:rsidR="004542A7" w:rsidRPr="00093A35" w:rsidRDefault="004542A7" w:rsidP="00911884">
            <w:pPr>
              <w:rPr>
                <w:rFonts w:ascii="Times New Roman" w:hAnsi="Times New Roman" w:cs="Times New Roman"/>
                <w:i/>
              </w:rPr>
            </w:pPr>
            <w:r w:rsidRPr="00093A35">
              <w:rPr>
                <w:rFonts w:ascii="Times New Roman" w:hAnsi="Times New Roman" w:cs="Times New Roman"/>
                <w:i/>
              </w:rPr>
              <w:t>-.</w:t>
            </w:r>
          </w:p>
        </w:tc>
      </w:tr>
      <w:tr w:rsidR="004542A7" w:rsidRPr="00093A35" w:rsidTr="00B630C5">
        <w:trPr>
          <w:trHeight w:val="20"/>
          <w:jc w:val="center"/>
        </w:trPr>
        <w:tc>
          <w:tcPr>
            <w:tcW w:w="4061" w:type="dxa"/>
            <w:shd w:val="clear" w:color="auto" w:fill="auto"/>
            <w:vAlign w:val="center"/>
          </w:tcPr>
          <w:p w:rsidR="004542A7" w:rsidRPr="00093A35" w:rsidRDefault="004542A7" w:rsidP="00911884">
            <w:pPr>
              <w:rPr>
                <w:rFonts w:ascii="Times New Roman" w:hAnsi="Times New Roman" w:cs="Times New Roman"/>
              </w:rPr>
            </w:pPr>
            <w:r w:rsidRPr="00093A35">
              <w:rPr>
                <w:rFonts w:ascii="Times New Roman" w:hAnsi="Times New Roman" w:cs="Times New Roman"/>
              </w:rPr>
              <w:t>Материал стен</w:t>
            </w:r>
            <w:r w:rsidR="00911884" w:rsidRPr="00093A35">
              <w:rPr>
                <w:rFonts w:ascii="Times New Roman" w:hAnsi="Times New Roman" w:cs="Times New Roman"/>
              </w:rPr>
              <w:t xml:space="preserve"> / Перекрытия</w:t>
            </w:r>
            <w:r w:rsidRPr="00093A35">
              <w:rPr>
                <w:rFonts w:ascii="Times New Roman" w:hAnsi="Times New Roman" w:cs="Times New Roman"/>
              </w:rPr>
              <w:t>:</w:t>
            </w:r>
          </w:p>
        </w:tc>
        <w:tc>
          <w:tcPr>
            <w:tcW w:w="6358" w:type="dxa"/>
            <w:shd w:val="clear" w:color="auto" w:fill="auto"/>
            <w:vAlign w:val="center"/>
          </w:tcPr>
          <w:p w:rsidR="004542A7" w:rsidRPr="00093A35" w:rsidRDefault="006F4DDB" w:rsidP="00911884">
            <w:pPr>
              <w:rPr>
                <w:rFonts w:ascii="Times New Roman" w:hAnsi="Times New Roman" w:cs="Times New Roman"/>
                <w:i/>
              </w:rPr>
            </w:pPr>
            <w:r w:rsidRPr="00093A35">
              <w:rPr>
                <w:rFonts w:ascii="Times New Roman" w:hAnsi="Times New Roman" w:cs="Times New Roman"/>
              </w:rPr>
              <w:t>Крупнопанельные</w:t>
            </w:r>
          </w:p>
        </w:tc>
      </w:tr>
      <w:tr w:rsidR="004542A7" w:rsidRPr="00093A35" w:rsidTr="00B630C5">
        <w:trPr>
          <w:trHeight w:val="20"/>
          <w:jc w:val="center"/>
        </w:trPr>
        <w:tc>
          <w:tcPr>
            <w:tcW w:w="4061" w:type="dxa"/>
            <w:shd w:val="clear" w:color="auto" w:fill="auto"/>
            <w:vAlign w:val="center"/>
          </w:tcPr>
          <w:p w:rsidR="004542A7" w:rsidRPr="00093A35" w:rsidRDefault="004542A7" w:rsidP="00911884">
            <w:pPr>
              <w:rPr>
                <w:rFonts w:ascii="Times New Roman" w:hAnsi="Times New Roman" w:cs="Times New Roman"/>
              </w:rPr>
            </w:pPr>
            <w:r w:rsidRPr="00093A35">
              <w:rPr>
                <w:rFonts w:ascii="Times New Roman" w:hAnsi="Times New Roman" w:cs="Times New Roman"/>
              </w:rPr>
              <w:t>Назначение здания:</w:t>
            </w:r>
          </w:p>
        </w:tc>
        <w:tc>
          <w:tcPr>
            <w:tcW w:w="6358" w:type="dxa"/>
            <w:shd w:val="clear" w:color="auto" w:fill="auto"/>
            <w:vAlign w:val="center"/>
          </w:tcPr>
          <w:p w:rsidR="004542A7" w:rsidRPr="00093A35" w:rsidRDefault="00D121DD" w:rsidP="006F4DDB">
            <w:pPr>
              <w:rPr>
                <w:rFonts w:ascii="Times New Roman" w:hAnsi="Times New Roman" w:cs="Times New Roman"/>
                <w:i/>
              </w:rPr>
            </w:pPr>
            <w:r w:rsidRPr="00093A35">
              <w:rPr>
                <w:rFonts w:ascii="Times New Roman" w:hAnsi="Times New Roman" w:cs="Times New Roman"/>
              </w:rPr>
              <w:t xml:space="preserve">Нежилое </w:t>
            </w:r>
            <w:r w:rsidR="006F4DDB" w:rsidRPr="00093A35">
              <w:rPr>
                <w:rFonts w:ascii="Times New Roman" w:hAnsi="Times New Roman" w:cs="Times New Roman"/>
              </w:rPr>
              <w:t>здание</w:t>
            </w:r>
          </w:p>
        </w:tc>
      </w:tr>
      <w:tr w:rsidR="004542A7" w:rsidRPr="00093A35" w:rsidTr="00B630C5">
        <w:trPr>
          <w:trHeight w:val="20"/>
          <w:jc w:val="center"/>
        </w:trPr>
        <w:tc>
          <w:tcPr>
            <w:tcW w:w="4061" w:type="dxa"/>
            <w:shd w:val="clear" w:color="auto" w:fill="auto"/>
            <w:vAlign w:val="center"/>
          </w:tcPr>
          <w:p w:rsidR="004542A7" w:rsidRPr="00093A35" w:rsidRDefault="004542A7" w:rsidP="00D121DD">
            <w:pPr>
              <w:rPr>
                <w:rFonts w:ascii="Times New Roman" w:hAnsi="Times New Roman" w:cs="Times New Roman"/>
              </w:rPr>
            </w:pPr>
            <w:r w:rsidRPr="00093A35">
              <w:rPr>
                <w:rFonts w:ascii="Times New Roman" w:hAnsi="Times New Roman" w:cs="Times New Roman"/>
              </w:rPr>
              <w:t>Состояние поме</w:t>
            </w:r>
            <w:r w:rsidR="00D121DD" w:rsidRPr="00093A35">
              <w:rPr>
                <w:rFonts w:ascii="Times New Roman" w:hAnsi="Times New Roman" w:cs="Times New Roman"/>
              </w:rPr>
              <w:t>ще</w:t>
            </w:r>
            <w:r w:rsidRPr="00093A35">
              <w:rPr>
                <w:rFonts w:ascii="Times New Roman" w:hAnsi="Times New Roman" w:cs="Times New Roman"/>
              </w:rPr>
              <w:t>ний:</w:t>
            </w:r>
          </w:p>
        </w:tc>
        <w:tc>
          <w:tcPr>
            <w:tcW w:w="6358" w:type="dxa"/>
            <w:shd w:val="clear" w:color="auto" w:fill="auto"/>
            <w:vAlign w:val="center"/>
          </w:tcPr>
          <w:p w:rsidR="004542A7" w:rsidRPr="00093A35" w:rsidRDefault="004542A7" w:rsidP="00596170">
            <w:pPr>
              <w:rPr>
                <w:rFonts w:ascii="Times New Roman" w:hAnsi="Times New Roman" w:cs="Times New Roman"/>
              </w:rPr>
            </w:pPr>
            <w:r w:rsidRPr="00093A35">
              <w:rPr>
                <w:rFonts w:ascii="Times New Roman" w:hAnsi="Times New Roman" w:cs="Times New Roman"/>
              </w:rPr>
              <w:t>Простая отделка</w:t>
            </w:r>
          </w:p>
        </w:tc>
      </w:tr>
      <w:tr w:rsidR="004542A7" w:rsidRPr="00093A35" w:rsidTr="00B630C5">
        <w:trPr>
          <w:trHeight w:val="20"/>
          <w:jc w:val="center"/>
        </w:trPr>
        <w:tc>
          <w:tcPr>
            <w:tcW w:w="4061" w:type="dxa"/>
            <w:shd w:val="clear" w:color="auto" w:fill="auto"/>
            <w:vAlign w:val="center"/>
          </w:tcPr>
          <w:p w:rsidR="004542A7" w:rsidRPr="00093A35" w:rsidRDefault="004542A7" w:rsidP="00911884">
            <w:pPr>
              <w:rPr>
                <w:rFonts w:ascii="Times New Roman" w:hAnsi="Times New Roman" w:cs="Times New Roman"/>
              </w:rPr>
            </w:pPr>
            <w:r w:rsidRPr="00093A35">
              <w:rPr>
                <w:rFonts w:ascii="Times New Roman" w:hAnsi="Times New Roman" w:cs="Times New Roman"/>
              </w:rPr>
              <w:t>Общая площадь:</w:t>
            </w:r>
          </w:p>
        </w:tc>
        <w:tc>
          <w:tcPr>
            <w:tcW w:w="6358" w:type="dxa"/>
            <w:shd w:val="clear" w:color="auto" w:fill="auto"/>
            <w:vAlign w:val="center"/>
          </w:tcPr>
          <w:p w:rsidR="004542A7" w:rsidRPr="00093A35" w:rsidRDefault="006F4DDB" w:rsidP="00D121DD">
            <w:pPr>
              <w:rPr>
                <w:rFonts w:ascii="Times New Roman" w:hAnsi="Times New Roman" w:cs="Times New Roman"/>
              </w:rPr>
            </w:pPr>
            <w:r w:rsidRPr="00093A35">
              <w:rPr>
                <w:rFonts w:ascii="Times New Roman" w:hAnsi="Times New Roman" w:cs="Times New Roman"/>
              </w:rPr>
              <w:t>2262,2</w:t>
            </w:r>
            <w:r w:rsidR="00596170" w:rsidRPr="00093A35">
              <w:rPr>
                <w:rFonts w:ascii="Times New Roman" w:hAnsi="Times New Roman" w:cs="Times New Roman"/>
              </w:rPr>
              <w:t xml:space="preserve"> кв.м.</w:t>
            </w:r>
          </w:p>
        </w:tc>
      </w:tr>
      <w:tr w:rsidR="004542A7" w:rsidRPr="00093A35" w:rsidTr="00B630C5">
        <w:trPr>
          <w:trHeight w:val="20"/>
          <w:jc w:val="center"/>
        </w:trPr>
        <w:tc>
          <w:tcPr>
            <w:tcW w:w="4061" w:type="dxa"/>
            <w:shd w:val="clear" w:color="auto" w:fill="auto"/>
            <w:vAlign w:val="center"/>
          </w:tcPr>
          <w:p w:rsidR="004542A7" w:rsidRPr="00093A35" w:rsidRDefault="004542A7" w:rsidP="00911884">
            <w:pPr>
              <w:rPr>
                <w:rFonts w:ascii="Times New Roman" w:hAnsi="Times New Roman" w:cs="Times New Roman"/>
              </w:rPr>
            </w:pPr>
            <w:r w:rsidRPr="00093A35">
              <w:rPr>
                <w:rFonts w:ascii="Times New Roman" w:hAnsi="Times New Roman" w:cs="Times New Roman"/>
              </w:rPr>
              <w:t>Площадь застройки:</w:t>
            </w:r>
          </w:p>
        </w:tc>
        <w:tc>
          <w:tcPr>
            <w:tcW w:w="6358" w:type="dxa"/>
            <w:shd w:val="clear" w:color="auto" w:fill="auto"/>
            <w:vAlign w:val="center"/>
          </w:tcPr>
          <w:p w:rsidR="004542A7" w:rsidRPr="00093A35" w:rsidRDefault="00F745B2" w:rsidP="00911884">
            <w:pPr>
              <w:rPr>
                <w:rFonts w:ascii="Times New Roman" w:hAnsi="Times New Roman" w:cs="Times New Roman"/>
                <w:i/>
              </w:rPr>
            </w:pPr>
            <w:r w:rsidRPr="00093A35">
              <w:rPr>
                <w:rStyle w:val="affc"/>
                <w:rFonts w:ascii="Times New Roman" w:hAnsi="Times New Roman" w:cs="Times New Roman"/>
                <w:b w:val="0"/>
              </w:rPr>
              <w:t>Нет данных</w:t>
            </w:r>
          </w:p>
        </w:tc>
      </w:tr>
      <w:tr w:rsidR="004542A7" w:rsidRPr="00093A35" w:rsidTr="00B630C5">
        <w:trPr>
          <w:trHeight w:val="20"/>
          <w:jc w:val="center"/>
        </w:trPr>
        <w:tc>
          <w:tcPr>
            <w:tcW w:w="4061" w:type="dxa"/>
            <w:shd w:val="clear" w:color="auto" w:fill="auto"/>
            <w:vAlign w:val="center"/>
          </w:tcPr>
          <w:p w:rsidR="004542A7" w:rsidRPr="00093A35" w:rsidRDefault="004542A7" w:rsidP="00911884">
            <w:pPr>
              <w:rPr>
                <w:rFonts w:ascii="Times New Roman" w:hAnsi="Times New Roman" w:cs="Times New Roman"/>
              </w:rPr>
            </w:pPr>
            <w:r w:rsidRPr="00093A35">
              <w:rPr>
                <w:rFonts w:ascii="Times New Roman" w:hAnsi="Times New Roman" w:cs="Times New Roman"/>
              </w:rPr>
              <w:t>Кадастровый номер:</w:t>
            </w:r>
          </w:p>
        </w:tc>
        <w:tc>
          <w:tcPr>
            <w:tcW w:w="6358" w:type="dxa"/>
            <w:shd w:val="clear" w:color="auto" w:fill="auto"/>
            <w:vAlign w:val="center"/>
          </w:tcPr>
          <w:p w:rsidR="004542A7" w:rsidRPr="00093A35" w:rsidRDefault="006F4DDB" w:rsidP="00911884">
            <w:pPr>
              <w:rPr>
                <w:rFonts w:ascii="Times New Roman" w:hAnsi="Times New Roman" w:cs="Times New Roman"/>
                <w:i/>
              </w:rPr>
            </w:pPr>
            <w:r w:rsidRPr="00093A35">
              <w:rPr>
                <w:rStyle w:val="a6"/>
                <w:sz w:val="24"/>
                <w:szCs w:val="24"/>
              </w:rPr>
              <w:t>77:10:0003008:1022</w:t>
            </w:r>
          </w:p>
        </w:tc>
      </w:tr>
      <w:tr w:rsidR="004542A7" w:rsidRPr="00093A35" w:rsidTr="00B630C5">
        <w:trPr>
          <w:trHeight w:val="20"/>
          <w:jc w:val="center"/>
        </w:trPr>
        <w:tc>
          <w:tcPr>
            <w:tcW w:w="4061" w:type="dxa"/>
            <w:shd w:val="clear" w:color="auto" w:fill="auto"/>
            <w:vAlign w:val="center"/>
          </w:tcPr>
          <w:p w:rsidR="004542A7" w:rsidRPr="00093A35" w:rsidRDefault="004542A7" w:rsidP="00911884">
            <w:pPr>
              <w:rPr>
                <w:rFonts w:ascii="Times New Roman" w:hAnsi="Times New Roman" w:cs="Times New Roman"/>
              </w:rPr>
            </w:pPr>
            <w:r w:rsidRPr="00093A35">
              <w:rPr>
                <w:rFonts w:ascii="Times New Roman" w:hAnsi="Times New Roman" w:cs="Times New Roman"/>
              </w:rPr>
              <w:t>Кадастровая стоимость:</w:t>
            </w:r>
          </w:p>
        </w:tc>
        <w:tc>
          <w:tcPr>
            <w:tcW w:w="6358" w:type="dxa"/>
            <w:shd w:val="clear" w:color="auto" w:fill="auto"/>
            <w:vAlign w:val="center"/>
          </w:tcPr>
          <w:p w:rsidR="004542A7" w:rsidRPr="00093A35" w:rsidRDefault="00C70DBC" w:rsidP="00911884">
            <w:pPr>
              <w:rPr>
                <w:rFonts w:ascii="Times New Roman" w:hAnsi="Times New Roman" w:cs="Times New Roman"/>
                <w:i/>
                <w:color w:val="000000" w:themeColor="text1"/>
              </w:rPr>
            </w:pPr>
            <w:r w:rsidRPr="00093A35">
              <w:rPr>
                <w:rFonts w:ascii="Times New Roman" w:hAnsi="Times New Roman" w:cs="Times New Roman"/>
                <w:color w:val="000000" w:themeColor="text1"/>
              </w:rPr>
              <w:t>52783709</w:t>
            </w:r>
            <w:r w:rsidR="00882D70" w:rsidRPr="00093A35">
              <w:rPr>
                <w:rFonts w:ascii="Times New Roman" w:hAnsi="Times New Roman" w:cs="Times New Roman"/>
                <w:color w:val="000000" w:themeColor="text1"/>
              </w:rPr>
              <w:t>(</w:t>
            </w:r>
            <w:r w:rsidR="00596170" w:rsidRPr="00093A35">
              <w:rPr>
                <w:rFonts w:ascii="Times New Roman" w:hAnsi="Times New Roman" w:cs="Times New Roman"/>
                <w:bCs/>
                <w:color w:val="000000" w:themeColor="text1"/>
                <w:shd w:val="clear" w:color="auto" w:fill="FFFFFF"/>
              </w:rPr>
              <w:t>Справочная информация по объектам недвижимости в режиме online</w:t>
            </w:r>
            <w:r w:rsidR="00882D70" w:rsidRPr="00093A35">
              <w:rPr>
                <w:rFonts w:ascii="Times New Roman" w:hAnsi="Times New Roman" w:cs="Times New Roman"/>
                <w:bCs/>
                <w:color w:val="000000" w:themeColor="text1"/>
                <w:shd w:val="clear" w:color="auto" w:fill="FFFFFF"/>
              </w:rPr>
              <w:t>.)</w:t>
            </w:r>
          </w:p>
        </w:tc>
      </w:tr>
      <w:tr w:rsidR="004542A7" w:rsidRPr="00093A35" w:rsidTr="00B630C5">
        <w:trPr>
          <w:trHeight w:val="20"/>
          <w:jc w:val="center"/>
        </w:trPr>
        <w:tc>
          <w:tcPr>
            <w:tcW w:w="4061" w:type="dxa"/>
            <w:shd w:val="clear" w:color="auto" w:fill="auto"/>
            <w:vAlign w:val="center"/>
          </w:tcPr>
          <w:p w:rsidR="004542A7" w:rsidRPr="00093A35" w:rsidRDefault="004542A7" w:rsidP="00911884">
            <w:pPr>
              <w:rPr>
                <w:rFonts w:ascii="Times New Roman" w:hAnsi="Times New Roman" w:cs="Times New Roman"/>
                <w:bCs/>
              </w:rPr>
            </w:pPr>
            <w:r w:rsidRPr="00093A35">
              <w:rPr>
                <w:rFonts w:ascii="Times New Roman" w:hAnsi="Times New Roman" w:cs="Times New Roman"/>
                <w:bCs/>
                <w:iCs/>
              </w:rPr>
              <w:t>Имущественные права на объект оценки собственника:</w:t>
            </w:r>
          </w:p>
        </w:tc>
        <w:tc>
          <w:tcPr>
            <w:tcW w:w="6358" w:type="dxa"/>
            <w:shd w:val="clear" w:color="auto" w:fill="auto"/>
            <w:vAlign w:val="center"/>
          </w:tcPr>
          <w:p w:rsidR="004542A7" w:rsidRPr="00093A35" w:rsidRDefault="007B73C1" w:rsidP="002716D2">
            <w:pPr>
              <w:jc w:val="both"/>
              <w:rPr>
                <w:rFonts w:ascii="Times New Roman" w:hAnsi="Times New Roman" w:cs="Times New Roman"/>
              </w:rPr>
            </w:pPr>
            <w:r w:rsidRPr="00093A35">
              <w:rPr>
                <w:rFonts w:ascii="Times New Roman" w:hAnsi="Times New Roman" w:cs="Times New Roman"/>
              </w:rPr>
              <w:fldChar w:fldCharType="begin"/>
            </w:r>
            <w:r w:rsidR="004542A7" w:rsidRPr="00093A35">
              <w:rPr>
                <w:rFonts w:ascii="Times New Roman" w:hAnsi="Times New Roman" w:cs="Times New Roman"/>
              </w:rPr>
              <w:instrText xml:space="preserve"> LINK Excel.Sheet.8 "\\\\KIRILL\\Ocenka\\В Работе\\!Анна\\АРХИВ\\Июль 2014\\Отчет 10.07.01.14 ЗУ Московская область, Подольский район, п. Львовский (ОКС)\\1. Анкета для заполнения.xls" "Основное тело!R13C3" \a \t \u  \* MERGEFORMAT </w:instrText>
            </w:r>
            <w:r w:rsidRPr="00093A35">
              <w:rPr>
                <w:rFonts w:ascii="Times New Roman" w:hAnsi="Times New Roman" w:cs="Times New Roman"/>
              </w:rPr>
              <w:fldChar w:fldCharType="separate"/>
            </w:r>
            <w:r w:rsidR="004542A7" w:rsidRPr="00093A35">
              <w:rPr>
                <w:rFonts w:ascii="Times New Roman" w:hAnsi="Times New Roman" w:cs="Times New Roman"/>
              </w:rPr>
              <w:t>Право собственности</w:t>
            </w:r>
            <w:r w:rsidRPr="00093A35">
              <w:rPr>
                <w:rFonts w:ascii="Times New Roman" w:hAnsi="Times New Roman" w:cs="Times New Roman"/>
              </w:rPr>
              <w:fldChar w:fldCharType="end"/>
            </w:r>
            <w:r w:rsidR="004542A7" w:rsidRPr="00093A35">
              <w:rPr>
                <w:rFonts w:ascii="Times New Roman" w:hAnsi="Times New Roman" w:cs="Times New Roman"/>
              </w:rPr>
              <w:t xml:space="preserve">. Субъектом права является  </w:t>
            </w:r>
            <w:r w:rsidR="00F745B2" w:rsidRPr="00093A35">
              <w:rPr>
                <w:rFonts w:ascii="Times New Roman" w:hAnsi="Times New Roman" w:cs="Times New Roman"/>
              </w:rPr>
              <w:t>Общество с ограниченной ответственностью «</w:t>
            </w:r>
            <w:r w:rsidR="006F4DDB" w:rsidRPr="00093A35">
              <w:rPr>
                <w:rFonts w:ascii="Times New Roman" w:hAnsi="Times New Roman" w:cs="Times New Roman"/>
              </w:rPr>
              <w:t>Кремний</w:t>
            </w:r>
            <w:r w:rsidR="00596170" w:rsidRPr="00093A35">
              <w:rPr>
                <w:rFonts w:ascii="Times New Roman" w:hAnsi="Times New Roman" w:cs="Times New Roman"/>
              </w:rPr>
              <w:t>»</w:t>
            </w:r>
          </w:p>
        </w:tc>
      </w:tr>
      <w:tr w:rsidR="00911884" w:rsidRPr="00093A35" w:rsidTr="00B630C5">
        <w:trPr>
          <w:trHeight w:val="20"/>
          <w:jc w:val="center"/>
        </w:trPr>
        <w:tc>
          <w:tcPr>
            <w:tcW w:w="4061" w:type="dxa"/>
            <w:shd w:val="clear" w:color="auto" w:fill="auto"/>
            <w:vAlign w:val="center"/>
          </w:tcPr>
          <w:p w:rsidR="00911884" w:rsidRPr="00093A35" w:rsidRDefault="00911884" w:rsidP="00911884">
            <w:pPr>
              <w:rPr>
                <w:rFonts w:ascii="Times New Roman" w:hAnsi="Times New Roman" w:cs="Times New Roman"/>
                <w:bCs/>
              </w:rPr>
            </w:pPr>
            <w:r w:rsidRPr="00093A35">
              <w:rPr>
                <w:rFonts w:ascii="Times New Roman" w:hAnsi="Times New Roman" w:cs="Times New Roman"/>
                <w:bCs/>
                <w:iCs/>
              </w:rPr>
              <w:t>Цели и задачи оценки</w:t>
            </w:r>
          </w:p>
        </w:tc>
        <w:tc>
          <w:tcPr>
            <w:tcW w:w="6358" w:type="dxa"/>
            <w:shd w:val="clear" w:color="auto" w:fill="auto"/>
            <w:vAlign w:val="center"/>
          </w:tcPr>
          <w:p w:rsidR="00911884" w:rsidRPr="00093A35" w:rsidRDefault="00911884" w:rsidP="00911884">
            <w:pPr>
              <w:ind w:right="79"/>
              <w:jc w:val="both"/>
              <w:rPr>
                <w:rFonts w:ascii="Times New Roman" w:hAnsi="Times New Roman" w:cs="Times New Roman"/>
              </w:rPr>
            </w:pPr>
            <w:r w:rsidRPr="00093A35">
              <w:rPr>
                <w:rFonts w:ascii="Times New Roman" w:hAnsi="Times New Roman" w:cs="Times New Roman"/>
              </w:rPr>
              <w:t>Определение рыночной стоимости объекта оценки</w:t>
            </w:r>
          </w:p>
        </w:tc>
      </w:tr>
      <w:tr w:rsidR="00911884" w:rsidRPr="00093A35" w:rsidTr="00B630C5">
        <w:trPr>
          <w:trHeight w:val="20"/>
          <w:jc w:val="center"/>
        </w:trPr>
        <w:tc>
          <w:tcPr>
            <w:tcW w:w="4061" w:type="dxa"/>
            <w:shd w:val="clear" w:color="auto" w:fill="auto"/>
            <w:vAlign w:val="center"/>
          </w:tcPr>
          <w:p w:rsidR="00911884" w:rsidRPr="00093A35" w:rsidRDefault="00911884" w:rsidP="00911884">
            <w:pPr>
              <w:rPr>
                <w:rFonts w:ascii="Times New Roman" w:hAnsi="Times New Roman" w:cs="Times New Roman"/>
                <w:bCs/>
                <w:iCs/>
              </w:rPr>
            </w:pPr>
            <w:r w:rsidRPr="00093A35">
              <w:rPr>
                <w:rFonts w:ascii="Times New Roman" w:hAnsi="Times New Roman" w:cs="Times New Roman"/>
                <w:bCs/>
                <w:iCs/>
              </w:rPr>
              <w:t>Предполагаемое использование результатов оценки</w:t>
            </w:r>
          </w:p>
        </w:tc>
        <w:tc>
          <w:tcPr>
            <w:tcW w:w="6358" w:type="dxa"/>
            <w:shd w:val="clear" w:color="auto" w:fill="auto"/>
            <w:vAlign w:val="center"/>
          </w:tcPr>
          <w:p w:rsidR="00911884" w:rsidRPr="00093A35" w:rsidRDefault="00882D70" w:rsidP="00596170">
            <w:pPr>
              <w:ind w:right="79"/>
              <w:jc w:val="both"/>
              <w:rPr>
                <w:rFonts w:ascii="Times New Roman" w:hAnsi="Times New Roman" w:cs="Times New Roman"/>
              </w:rPr>
            </w:pPr>
            <w:r w:rsidRPr="00093A35">
              <w:rPr>
                <w:rFonts w:ascii="Times New Roman" w:hAnsi="Times New Roman" w:cs="Times New Roman"/>
                <w:color w:val="000000" w:themeColor="text1"/>
                <w:shd w:val="clear" w:color="auto" w:fill="FFFFFF"/>
              </w:rPr>
              <w:t xml:space="preserve">Для </w:t>
            </w:r>
            <w:r w:rsidR="00596170" w:rsidRPr="00093A35">
              <w:rPr>
                <w:rFonts w:ascii="Times New Roman" w:hAnsi="Times New Roman" w:cs="Times New Roman"/>
                <w:color w:val="000000" w:themeColor="text1"/>
                <w:shd w:val="clear" w:color="auto" w:fill="FFFFFF"/>
              </w:rPr>
              <w:t>личных целей заказчика</w:t>
            </w:r>
          </w:p>
        </w:tc>
      </w:tr>
      <w:tr w:rsidR="00911884" w:rsidRPr="00093A35" w:rsidTr="00B630C5">
        <w:trPr>
          <w:trHeight w:val="20"/>
          <w:jc w:val="center"/>
        </w:trPr>
        <w:tc>
          <w:tcPr>
            <w:tcW w:w="4061" w:type="dxa"/>
            <w:shd w:val="clear" w:color="auto" w:fill="auto"/>
            <w:vAlign w:val="center"/>
          </w:tcPr>
          <w:p w:rsidR="00911884" w:rsidRPr="00093A35" w:rsidRDefault="00911884" w:rsidP="00911884">
            <w:pPr>
              <w:rPr>
                <w:rFonts w:ascii="Times New Roman" w:hAnsi="Times New Roman" w:cs="Times New Roman"/>
                <w:bCs/>
                <w:iCs/>
              </w:rPr>
            </w:pPr>
            <w:r w:rsidRPr="00093A35">
              <w:rPr>
                <w:rFonts w:ascii="Times New Roman" w:hAnsi="Times New Roman" w:cs="Times New Roman"/>
                <w:bCs/>
                <w:iCs/>
              </w:rPr>
              <w:t>Ограничения по предполагаемому использованию</w:t>
            </w:r>
          </w:p>
        </w:tc>
        <w:tc>
          <w:tcPr>
            <w:tcW w:w="6358" w:type="dxa"/>
            <w:shd w:val="clear" w:color="auto" w:fill="auto"/>
            <w:vAlign w:val="center"/>
          </w:tcPr>
          <w:p w:rsidR="00911884" w:rsidRPr="00093A35" w:rsidRDefault="00911884" w:rsidP="00911884">
            <w:pPr>
              <w:ind w:right="79"/>
              <w:jc w:val="both"/>
              <w:rPr>
                <w:rFonts w:ascii="Times New Roman" w:hAnsi="Times New Roman" w:cs="Times New Roman"/>
              </w:rPr>
            </w:pPr>
            <w:r w:rsidRPr="00093A35">
              <w:rPr>
                <w:rFonts w:ascii="Times New Roman" w:hAnsi="Times New Roman" w:cs="Times New Roman"/>
              </w:rPr>
              <w:t>Использование Отчета для иных целей, установленных в разделе 2 настоящего Отчета не предусмотрено.</w:t>
            </w:r>
          </w:p>
        </w:tc>
      </w:tr>
      <w:tr w:rsidR="00911884" w:rsidRPr="00093A35" w:rsidTr="00B630C5">
        <w:trPr>
          <w:trHeight w:val="20"/>
          <w:jc w:val="center"/>
        </w:trPr>
        <w:tc>
          <w:tcPr>
            <w:tcW w:w="4061" w:type="dxa"/>
            <w:shd w:val="clear" w:color="auto" w:fill="auto"/>
            <w:vAlign w:val="center"/>
          </w:tcPr>
          <w:p w:rsidR="00911884" w:rsidRPr="00093A35" w:rsidRDefault="00911884" w:rsidP="00911884">
            <w:pPr>
              <w:rPr>
                <w:rFonts w:ascii="Times New Roman" w:hAnsi="Times New Roman" w:cs="Times New Roman"/>
                <w:bCs/>
              </w:rPr>
            </w:pPr>
            <w:r w:rsidRPr="00093A35">
              <w:rPr>
                <w:rFonts w:ascii="Times New Roman" w:hAnsi="Times New Roman" w:cs="Times New Roman"/>
                <w:bCs/>
                <w:iCs/>
              </w:rPr>
              <w:t>Вид определяемой стоимости</w:t>
            </w:r>
          </w:p>
        </w:tc>
        <w:tc>
          <w:tcPr>
            <w:tcW w:w="6358" w:type="dxa"/>
            <w:shd w:val="clear" w:color="auto" w:fill="auto"/>
            <w:vAlign w:val="center"/>
          </w:tcPr>
          <w:p w:rsidR="00911884" w:rsidRPr="00093A35" w:rsidRDefault="00911884" w:rsidP="00911884">
            <w:pPr>
              <w:jc w:val="both"/>
              <w:rPr>
                <w:rFonts w:ascii="Times New Roman" w:hAnsi="Times New Roman" w:cs="Times New Roman"/>
              </w:rPr>
            </w:pPr>
            <w:r w:rsidRPr="00093A35">
              <w:rPr>
                <w:rFonts w:ascii="Times New Roman" w:hAnsi="Times New Roman" w:cs="Times New Roman"/>
              </w:rPr>
              <w:t xml:space="preserve">Рыночная стоимость </w:t>
            </w:r>
          </w:p>
        </w:tc>
      </w:tr>
      <w:tr w:rsidR="004F44EC" w:rsidRPr="00093A35" w:rsidTr="00B630C5">
        <w:trPr>
          <w:trHeight w:val="20"/>
          <w:jc w:val="center"/>
        </w:trPr>
        <w:tc>
          <w:tcPr>
            <w:tcW w:w="4061" w:type="dxa"/>
            <w:shd w:val="clear" w:color="auto" w:fill="auto"/>
            <w:vAlign w:val="center"/>
          </w:tcPr>
          <w:p w:rsidR="004F44EC" w:rsidRPr="00093A35" w:rsidRDefault="004F44EC" w:rsidP="00911884">
            <w:pPr>
              <w:rPr>
                <w:rFonts w:ascii="Times New Roman" w:hAnsi="Times New Roman" w:cs="Times New Roman"/>
                <w:bCs/>
              </w:rPr>
            </w:pPr>
            <w:r w:rsidRPr="00093A35">
              <w:rPr>
                <w:rFonts w:ascii="Times New Roman" w:hAnsi="Times New Roman" w:cs="Times New Roman"/>
                <w:bCs/>
                <w:iCs/>
              </w:rPr>
              <w:t>Дата оценки</w:t>
            </w:r>
          </w:p>
        </w:tc>
        <w:tc>
          <w:tcPr>
            <w:tcW w:w="6358" w:type="dxa"/>
            <w:shd w:val="clear" w:color="auto" w:fill="auto"/>
            <w:vAlign w:val="center"/>
          </w:tcPr>
          <w:p w:rsidR="004F44EC" w:rsidRPr="00093A35" w:rsidRDefault="00ED4419" w:rsidP="006F4DDB">
            <w:pPr>
              <w:jc w:val="both"/>
              <w:rPr>
                <w:rFonts w:ascii="Times New Roman" w:hAnsi="Times New Roman" w:cs="Times New Roman"/>
              </w:rPr>
            </w:pPr>
            <w:r w:rsidRPr="00093A35">
              <w:rPr>
                <w:rStyle w:val="a6"/>
                <w:color w:val="000000" w:themeColor="text1"/>
                <w:sz w:val="24"/>
                <w:szCs w:val="24"/>
              </w:rPr>
              <w:t>«</w:t>
            </w:r>
            <w:r w:rsidR="006F4DDB" w:rsidRPr="00093A35">
              <w:rPr>
                <w:rStyle w:val="a6"/>
                <w:color w:val="000000" w:themeColor="text1"/>
                <w:sz w:val="24"/>
                <w:szCs w:val="24"/>
              </w:rPr>
              <w:t>01</w:t>
            </w:r>
            <w:r w:rsidRPr="00093A35">
              <w:rPr>
                <w:rStyle w:val="a6"/>
                <w:color w:val="000000" w:themeColor="text1"/>
                <w:sz w:val="24"/>
                <w:szCs w:val="24"/>
              </w:rPr>
              <w:t xml:space="preserve">» </w:t>
            </w:r>
            <w:r w:rsidR="00596170" w:rsidRPr="00093A35">
              <w:rPr>
                <w:rStyle w:val="a6"/>
                <w:color w:val="000000" w:themeColor="text1"/>
                <w:sz w:val="24"/>
                <w:szCs w:val="24"/>
              </w:rPr>
              <w:t>ноября</w:t>
            </w:r>
            <w:r w:rsidRPr="00093A35">
              <w:rPr>
                <w:rStyle w:val="a6"/>
                <w:color w:val="000000" w:themeColor="text1"/>
                <w:sz w:val="24"/>
                <w:szCs w:val="24"/>
              </w:rPr>
              <w:t xml:space="preserve">  2017 года.</w:t>
            </w:r>
          </w:p>
        </w:tc>
      </w:tr>
      <w:tr w:rsidR="004F44EC" w:rsidRPr="00093A35" w:rsidTr="00B630C5">
        <w:trPr>
          <w:trHeight w:val="20"/>
          <w:jc w:val="center"/>
        </w:trPr>
        <w:tc>
          <w:tcPr>
            <w:tcW w:w="4061" w:type="dxa"/>
            <w:shd w:val="clear" w:color="auto" w:fill="auto"/>
            <w:vAlign w:val="center"/>
          </w:tcPr>
          <w:p w:rsidR="004F44EC" w:rsidRPr="00093A35" w:rsidRDefault="004F44EC" w:rsidP="00911884">
            <w:pPr>
              <w:rPr>
                <w:rFonts w:ascii="Times New Roman" w:hAnsi="Times New Roman" w:cs="Times New Roman"/>
                <w:bCs/>
              </w:rPr>
            </w:pPr>
            <w:r w:rsidRPr="00093A35">
              <w:rPr>
                <w:rFonts w:ascii="Times New Roman" w:hAnsi="Times New Roman" w:cs="Times New Roman"/>
                <w:bCs/>
                <w:iCs/>
              </w:rPr>
              <w:t>Дата составления отчета</w:t>
            </w:r>
          </w:p>
        </w:tc>
        <w:tc>
          <w:tcPr>
            <w:tcW w:w="6358" w:type="dxa"/>
            <w:shd w:val="clear" w:color="auto" w:fill="auto"/>
            <w:vAlign w:val="center"/>
          </w:tcPr>
          <w:p w:rsidR="004F44EC" w:rsidRPr="00093A35" w:rsidRDefault="00596170" w:rsidP="006F4DDB">
            <w:pPr>
              <w:jc w:val="both"/>
              <w:rPr>
                <w:rFonts w:ascii="Times New Roman" w:hAnsi="Times New Roman" w:cs="Times New Roman"/>
              </w:rPr>
            </w:pPr>
            <w:r w:rsidRPr="00093A35">
              <w:rPr>
                <w:rStyle w:val="a6"/>
                <w:color w:val="000000" w:themeColor="text1"/>
                <w:sz w:val="24"/>
                <w:szCs w:val="24"/>
              </w:rPr>
              <w:t>«</w:t>
            </w:r>
            <w:r w:rsidR="006F4DDB" w:rsidRPr="00093A35">
              <w:rPr>
                <w:rStyle w:val="a6"/>
                <w:color w:val="000000" w:themeColor="text1"/>
                <w:sz w:val="24"/>
                <w:szCs w:val="24"/>
              </w:rPr>
              <w:t>13</w:t>
            </w:r>
            <w:r w:rsidRPr="00093A35">
              <w:rPr>
                <w:rStyle w:val="a6"/>
                <w:color w:val="000000" w:themeColor="text1"/>
                <w:sz w:val="24"/>
                <w:szCs w:val="24"/>
              </w:rPr>
              <w:t xml:space="preserve">» </w:t>
            </w:r>
            <w:r w:rsidR="003E613F" w:rsidRPr="00093A35">
              <w:rPr>
                <w:rStyle w:val="a6"/>
                <w:color w:val="000000" w:themeColor="text1"/>
                <w:sz w:val="24"/>
                <w:szCs w:val="24"/>
              </w:rPr>
              <w:t>декабря</w:t>
            </w:r>
            <w:r w:rsidRPr="00093A35">
              <w:rPr>
                <w:rStyle w:val="a6"/>
                <w:color w:val="000000" w:themeColor="text1"/>
                <w:sz w:val="24"/>
                <w:szCs w:val="24"/>
              </w:rPr>
              <w:t xml:space="preserve"> 2017 года.</w:t>
            </w:r>
          </w:p>
        </w:tc>
      </w:tr>
      <w:tr w:rsidR="00911884" w:rsidRPr="00093A35" w:rsidTr="00B630C5">
        <w:trPr>
          <w:trHeight w:val="20"/>
          <w:jc w:val="center"/>
        </w:trPr>
        <w:tc>
          <w:tcPr>
            <w:tcW w:w="4061" w:type="dxa"/>
            <w:shd w:val="clear" w:color="auto" w:fill="auto"/>
            <w:vAlign w:val="center"/>
          </w:tcPr>
          <w:p w:rsidR="00911884" w:rsidRPr="00093A35" w:rsidRDefault="00911884" w:rsidP="00911884">
            <w:pPr>
              <w:rPr>
                <w:rFonts w:ascii="Times New Roman" w:hAnsi="Times New Roman" w:cs="Times New Roman"/>
                <w:bCs/>
                <w:iCs/>
              </w:rPr>
            </w:pPr>
            <w:r w:rsidRPr="00093A35">
              <w:rPr>
                <w:rFonts w:ascii="Times New Roman" w:hAnsi="Times New Roman" w:cs="Times New Roman"/>
                <w:bCs/>
                <w:iCs/>
              </w:rPr>
              <w:t>Допущения и ограничения, на которых должна основываться оценка</w:t>
            </w:r>
          </w:p>
        </w:tc>
        <w:tc>
          <w:tcPr>
            <w:tcW w:w="6358" w:type="dxa"/>
            <w:shd w:val="clear" w:color="auto" w:fill="auto"/>
            <w:vAlign w:val="center"/>
          </w:tcPr>
          <w:p w:rsidR="00A32F2D" w:rsidRPr="00093A35" w:rsidRDefault="00A32F2D" w:rsidP="00437CCB">
            <w:pPr>
              <w:pStyle w:val="aff2"/>
              <w:numPr>
                <w:ilvl w:val="0"/>
                <w:numId w:val="42"/>
              </w:numPr>
              <w:jc w:val="both"/>
            </w:pPr>
            <w:r w:rsidRPr="00093A35">
              <w:t xml:space="preserve">Оценщик не рассматривает вопросы юридического характера, оказывающие влияние на объект оценки; </w:t>
            </w:r>
          </w:p>
          <w:p w:rsidR="00911884" w:rsidRPr="00093A35" w:rsidRDefault="00A32F2D" w:rsidP="00437CCB">
            <w:pPr>
              <w:pStyle w:val="aff2"/>
              <w:numPr>
                <w:ilvl w:val="0"/>
                <w:numId w:val="42"/>
              </w:numPr>
              <w:jc w:val="both"/>
            </w:pPr>
            <w:r w:rsidRPr="00093A35">
              <w:t>Прочие допущения и ограничения, использованные при проведении Оценки, Оценщик указывает в Отчете об оценке.</w:t>
            </w:r>
          </w:p>
        </w:tc>
      </w:tr>
      <w:tr w:rsidR="00911884" w:rsidRPr="00093A35" w:rsidTr="00B630C5">
        <w:trPr>
          <w:trHeight w:val="20"/>
          <w:jc w:val="center"/>
        </w:trPr>
        <w:tc>
          <w:tcPr>
            <w:tcW w:w="4061" w:type="dxa"/>
            <w:shd w:val="clear" w:color="auto" w:fill="auto"/>
            <w:vAlign w:val="center"/>
          </w:tcPr>
          <w:p w:rsidR="00911884" w:rsidRPr="00093A35" w:rsidRDefault="00911884" w:rsidP="00911884">
            <w:pPr>
              <w:rPr>
                <w:rFonts w:ascii="Times New Roman" w:hAnsi="Times New Roman" w:cs="Times New Roman"/>
                <w:bCs/>
                <w:iCs/>
              </w:rPr>
            </w:pPr>
            <w:r w:rsidRPr="00093A35">
              <w:rPr>
                <w:rFonts w:ascii="Times New Roman" w:hAnsi="Times New Roman" w:cs="Times New Roman"/>
                <w:bCs/>
                <w:iCs/>
              </w:rPr>
              <w:t>Существующие ограничения (обременения)</w:t>
            </w:r>
          </w:p>
        </w:tc>
        <w:tc>
          <w:tcPr>
            <w:tcW w:w="6358" w:type="dxa"/>
            <w:shd w:val="clear" w:color="auto" w:fill="auto"/>
            <w:vAlign w:val="center"/>
          </w:tcPr>
          <w:p w:rsidR="00911884" w:rsidRPr="00093A35" w:rsidRDefault="003E613F" w:rsidP="00911884">
            <w:pPr>
              <w:jc w:val="both"/>
              <w:rPr>
                <w:rFonts w:ascii="Times New Roman" w:hAnsi="Times New Roman" w:cs="Times New Roman"/>
              </w:rPr>
            </w:pPr>
            <w:r w:rsidRPr="00093A35">
              <w:rPr>
                <w:rFonts w:ascii="Times New Roman" w:hAnsi="Times New Roman" w:cs="Times New Roman"/>
              </w:rPr>
              <w:t>Собственность</w:t>
            </w:r>
          </w:p>
        </w:tc>
      </w:tr>
      <w:tr w:rsidR="00911884" w:rsidRPr="00093A35" w:rsidTr="00B630C5">
        <w:trPr>
          <w:trHeight w:val="20"/>
          <w:jc w:val="center"/>
        </w:trPr>
        <w:tc>
          <w:tcPr>
            <w:tcW w:w="10419" w:type="dxa"/>
            <w:gridSpan w:val="2"/>
            <w:shd w:val="clear" w:color="auto" w:fill="auto"/>
            <w:vAlign w:val="center"/>
          </w:tcPr>
          <w:p w:rsidR="00911884" w:rsidRPr="00093A35" w:rsidRDefault="00911884" w:rsidP="00911884">
            <w:pPr>
              <w:jc w:val="both"/>
              <w:rPr>
                <w:rFonts w:ascii="Times New Roman" w:hAnsi="Times New Roman" w:cs="Times New Roman"/>
              </w:rPr>
            </w:pPr>
            <w:r w:rsidRPr="00093A35">
              <w:rPr>
                <w:rFonts w:ascii="Times New Roman" w:hAnsi="Times New Roman" w:cs="Times New Roman"/>
              </w:rPr>
              <w:t>Итоговая стоимость, определенная в настоящем Отчете, не содержит суждений о границах интервала стоимости объекта оценки.</w:t>
            </w:r>
          </w:p>
        </w:tc>
      </w:tr>
    </w:tbl>
    <w:p w:rsidR="00B630C5" w:rsidRDefault="00B630C5" w:rsidP="006948E1">
      <w:pPr>
        <w:rPr>
          <w:b/>
        </w:rPr>
      </w:pPr>
    </w:p>
    <w:p w:rsidR="00B630C5" w:rsidRDefault="00B630C5" w:rsidP="006948E1">
      <w:pPr>
        <w:rPr>
          <w:rFonts w:ascii="Times New Roman" w:hAnsi="Times New Roman" w:cs="Times New Roman"/>
          <w:b/>
        </w:rPr>
      </w:pPr>
    </w:p>
    <w:p w:rsidR="00B630C5" w:rsidRDefault="00B630C5" w:rsidP="006948E1">
      <w:pPr>
        <w:rPr>
          <w:rFonts w:ascii="Times New Roman" w:hAnsi="Times New Roman" w:cs="Times New Roman"/>
          <w:b/>
        </w:rPr>
      </w:pPr>
    </w:p>
    <w:p w:rsidR="00B630C5" w:rsidRDefault="00B630C5" w:rsidP="006948E1">
      <w:pPr>
        <w:rPr>
          <w:rFonts w:ascii="Times New Roman" w:hAnsi="Times New Roman" w:cs="Times New Roman"/>
          <w:b/>
        </w:rPr>
      </w:pPr>
    </w:p>
    <w:p w:rsidR="00B630C5" w:rsidRDefault="00B630C5" w:rsidP="006948E1">
      <w:pPr>
        <w:rPr>
          <w:rFonts w:ascii="Times New Roman" w:hAnsi="Times New Roman" w:cs="Times New Roman"/>
          <w:b/>
        </w:rPr>
      </w:pPr>
    </w:p>
    <w:p w:rsidR="00B630C5" w:rsidRDefault="00B630C5" w:rsidP="006948E1">
      <w:pPr>
        <w:rPr>
          <w:rFonts w:ascii="Times New Roman" w:hAnsi="Times New Roman" w:cs="Times New Roman"/>
          <w:b/>
        </w:rPr>
      </w:pPr>
    </w:p>
    <w:p w:rsidR="00B630C5" w:rsidRDefault="00B630C5" w:rsidP="006948E1">
      <w:pPr>
        <w:rPr>
          <w:rFonts w:ascii="Times New Roman" w:hAnsi="Times New Roman" w:cs="Times New Roman"/>
          <w:b/>
        </w:rPr>
      </w:pPr>
    </w:p>
    <w:p w:rsidR="00B630C5" w:rsidRDefault="00B630C5" w:rsidP="006948E1">
      <w:pPr>
        <w:rPr>
          <w:rFonts w:ascii="Times New Roman" w:hAnsi="Times New Roman" w:cs="Times New Roman"/>
          <w:b/>
        </w:rPr>
      </w:pPr>
    </w:p>
    <w:p w:rsidR="00B630C5" w:rsidRDefault="00B630C5" w:rsidP="006948E1">
      <w:pPr>
        <w:rPr>
          <w:rFonts w:ascii="Times New Roman" w:hAnsi="Times New Roman" w:cs="Times New Roman"/>
          <w:b/>
        </w:rPr>
      </w:pPr>
    </w:p>
    <w:p w:rsidR="00B630C5" w:rsidRDefault="00B630C5" w:rsidP="006948E1">
      <w:pPr>
        <w:rPr>
          <w:rStyle w:val="a6"/>
          <w:b/>
          <w:color w:val="000000" w:themeColor="text1"/>
          <w:sz w:val="24"/>
          <w:szCs w:val="24"/>
        </w:rPr>
      </w:pPr>
      <w:r w:rsidRPr="00B630C5">
        <w:rPr>
          <w:rFonts w:ascii="Times New Roman" w:hAnsi="Times New Roman" w:cs="Times New Roman"/>
          <w:b/>
        </w:rPr>
        <w:lastRenderedPageBreak/>
        <w:t xml:space="preserve">Объект – оценки №4: </w:t>
      </w:r>
      <w:r w:rsidR="00837124" w:rsidRPr="00093A35">
        <w:rPr>
          <w:rFonts w:ascii="Times New Roman" w:hAnsi="Times New Roman" w:cs="Times New Roman"/>
          <w:b/>
        </w:rPr>
        <w:t>Земельный участок, категория земель: земли населенных пунктов,</w:t>
      </w:r>
      <w:r w:rsidR="00B55250">
        <w:rPr>
          <w:rFonts w:ascii="Times New Roman" w:hAnsi="Times New Roman" w:cs="Times New Roman"/>
          <w:b/>
        </w:rPr>
        <w:t xml:space="preserve"> разрешенное использование:эксп</w:t>
      </w:r>
      <w:r w:rsidR="00837124" w:rsidRPr="00093A35">
        <w:rPr>
          <w:rFonts w:ascii="Times New Roman" w:hAnsi="Times New Roman" w:cs="Times New Roman"/>
          <w:b/>
        </w:rPr>
        <w:t>луатация существующих зданий  и сооружений с целью размещения производства, общей площадью 10500 кв.м.. Кадастровый номер: 77:10:0003008:19, расположенный по адресу: г. Москва, г. Зеленоград, Северная промзона, г. Зеленоград, проезд 4-й Западный, вл. 3, стр.6,7,11,13</w:t>
      </w:r>
    </w:p>
    <w:tbl>
      <w:tblPr>
        <w:tblW w:w="4999"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tblPr>
      <w:tblGrid>
        <w:gridCol w:w="4070"/>
        <w:gridCol w:w="6349"/>
      </w:tblGrid>
      <w:tr w:rsidR="00B630C5" w:rsidRPr="00464D9E" w:rsidTr="0010164E">
        <w:trPr>
          <w:trHeight w:val="20"/>
          <w:jc w:val="center"/>
        </w:trPr>
        <w:tc>
          <w:tcPr>
            <w:tcW w:w="4015" w:type="dxa"/>
            <w:shd w:val="clear" w:color="auto" w:fill="auto"/>
            <w:vAlign w:val="center"/>
          </w:tcPr>
          <w:p w:rsidR="00B630C5" w:rsidRPr="00464D9E" w:rsidRDefault="00B630C5" w:rsidP="0010164E">
            <w:pPr>
              <w:rPr>
                <w:rFonts w:ascii="Times New Roman" w:hAnsi="Times New Roman" w:cs="Times New Roman"/>
                <w:bCs/>
              </w:rPr>
            </w:pPr>
            <w:r w:rsidRPr="00464D9E">
              <w:rPr>
                <w:rFonts w:ascii="Times New Roman" w:hAnsi="Times New Roman" w:cs="Times New Roman"/>
                <w:bCs/>
                <w:iCs/>
                <w:sz w:val="22"/>
                <w:szCs w:val="22"/>
              </w:rPr>
              <w:t>На</w:t>
            </w:r>
            <w:smartTag w:uri="urn:schemas-microsoft-com:office:smarttags" w:element="PersonName">
              <w:r w:rsidRPr="00464D9E">
                <w:rPr>
                  <w:rFonts w:ascii="Times New Roman" w:hAnsi="Times New Roman" w:cs="Times New Roman"/>
                  <w:bCs/>
                  <w:iCs/>
                  <w:sz w:val="22"/>
                  <w:szCs w:val="22"/>
                </w:rPr>
                <w:t>и</w:t>
              </w:r>
            </w:smartTag>
            <w:r w:rsidRPr="00464D9E">
              <w:rPr>
                <w:rFonts w:ascii="Times New Roman" w:hAnsi="Times New Roman" w:cs="Times New Roman"/>
                <w:bCs/>
                <w:iCs/>
                <w:sz w:val="22"/>
                <w:szCs w:val="22"/>
              </w:rPr>
              <w:t>менован</w:t>
            </w:r>
            <w:smartTag w:uri="urn:schemas-microsoft-com:office:smarttags" w:element="PersonName">
              <w:r w:rsidRPr="00464D9E">
                <w:rPr>
                  <w:rFonts w:ascii="Times New Roman" w:hAnsi="Times New Roman" w:cs="Times New Roman"/>
                  <w:bCs/>
                  <w:iCs/>
                  <w:sz w:val="22"/>
                  <w:szCs w:val="22"/>
                </w:rPr>
                <w:t>и</w:t>
              </w:r>
            </w:smartTag>
            <w:r w:rsidRPr="00464D9E">
              <w:rPr>
                <w:rFonts w:ascii="Times New Roman" w:hAnsi="Times New Roman" w:cs="Times New Roman"/>
                <w:bCs/>
                <w:iCs/>
                <w:sz w:val="22"/>
                <w:szCs w:val="22"/>
              </w:rPr>
              <w:t>е объекта оценк</w:t>
            </w:r>
            <w:smartTag w:uri="urn:schemas-microsoft-com:office:smarttags" w:element="PersonName">
              <w:r w:rsidRPr="00464D9E">
                <w:rPr>
                  <w:rFonts w:ascii="Times New Roman" w:hAnsi="Times New Roman" w:cs="Times New Roman"/>
                  <w:bCs/>
                  <w:iCs/>
                  <w:sz w:val="22"/>
                  <w:szCs w:val="22"/>
                </w:rPr>
                <w:t>и</w:t>
              </w:r>
            </w:smartTag>
          </w:p>
        </w:tc>
        <w:tc>
          <w:tcPr>
            <w:tcW w:w="6262" w:type="dxa"/>
            <w:shd w:val="clear" w:color="auto" w:fill="auto"/>
            <w:vAlign w:val="center"/>
          </w:tcPr>
          <w:p w:rsidR="00B630C5" w:rsidRPr="00464D9E" w:rsidRDefault="00837124" w:rsidP="0010164E">
            <w:pPr>
              <w:pStyle w:val="a7"/>
              <w:rPr>
                <w:sz w:val="22"/>
                <w:szCs w:val="22"/>
              </w:rPr>
            </w:pPr>
            <w:r w:rsidRPr="00837124">
              <w:rPr>
                <w:sz w:val="24"/>
                <w:szCs w:val="24"/>
              </w:rPr>
              <w:t>Земельный участок, категория земель: земли населенных пунктов,</w:t>
            </w:r>
            <w:r w:rsidR="00B55250">
              <w:rPr>
                <w:sz w:val="24"/>
                <w:szCs w:val="24"/>
              </w:rPr>
              <w:t xml:space="preserve"> разрешенное использование:эксп</w:t>
            </w:r>
            <w:r w:rsidRPr="00837124">
              <w:rPr>
                <w:sz w:val="24"/>
                <w:szCs w:val="24"/>
              </w:rPr>
              <w:t>луатация существующих зданий  и сооружений с целью размещения производства, общей площадью 10500 кв.м.. Кадастровый номер: 77:10:0003008:19</w:t>
            </w:r>
          </w:p>
        </w:tc>
      </w:tr>
      <w:tr w:rsidR="00B630C5" w:rsidRPr="00464D9E" w:rsidTr="0010164E">
        <w:trPr>
          <w:trHeight w:val="20"/>
          <w:jc w:val="center"/>
        </w:trPr>
        <w:tc>
          <w:tcPr>
            <w:tcW w:w="4015" w:type="dxa"/>
            <w:shd w:val="clear" w:color="auto" w:fill="auto"/>
            <w:vAlign w:val="center"/>
          </w:tcPr>
          <w:p w:rsidR="00B630C5" w:rsidRPr="00464D9E" w:rsidRDefault="00B630C5" w:rsidP="0010164E">
            <w:pPr>
              <w:rPr>
                <w:rFonts w:ascii="Times New Roman" w:hAnsi="Times New Roman" w:cs="Times New Roman"/>
                <w:bCs/>
                <w:iCs/>
              </w:rPr>
            </w:pPr>
            <w:r w:rsidRPr="00464D9E">
              <w:rPr>
                <w:rFonts w:ascii="Times New Roman" w:hAnsi="Times New Roman" w:cs="Times New Roman"/>
                <w:bCs/>
                <w:iCs/>
                <w:sz w:val="22"/>
                <w:szCs w:val="22"/>
              </w:rPr>
              <w:t>Состав объекта оценк</w:t>
            </w:r>
            <w:smartTag w:uri="urn:schemas-microsoft-com:office:smarttags" w:element="PersonName">
              <w:r w:rsidRPr="00464D9E">
                <w:rPr>
                  <w:rFonts w:ascii="Times New Roman" w:hAnsi="Times New Roman" w:cs="Times New Roman"/>
                  <w:bCs/>
                  <w:iCs/>
                  <w:sz w:val="22"/>
                  <w:szCs w:val="22"/>
                </w:rPr>
                <w:t>и</w:t>
              </w:r>
            </w:smartTag>
          </w:p>
        </w:tc>
        <w:tc>
          <w:tcPr>
            <w:tcW w:w="6262" w:type="dxa"/>
            <w:shd w:val="clear" w:color="auto" w:fill="auto"/>
            <w:vAlign w:val="center"/>
          </w:tcPr>
          <w:p w:rsidR="00B630C5" w:rsidRPr="00464D9E" w:rsidRDefault="00837124" w:rsidP="0010164E">
            <w:pPr>
              <w:jc w:val="both"/>
              <w:rPr>
                <w:rFonts w:ascii="Times New Roman" w:hAnsi="Times New Roman" w:cs="Times New Roman"/>
              </w:rPr>
            </w:pPr>
            <w:r w:rsidRPr="00837124">
              <w:rPr>
                <w:rFonts w:ascii="Times New Roman" w:hAnsi="Times New Roman" w:cs="Times New Roman"/>
              </w:rPr>
              <w:t>Земельный участок, категория земель: земли населенных пунктов,</w:t>
            </w:r>
            <w:r w:rsidR="00B55250">
              <w:rPr>
                <w:rFonts w:ascii="Times New Roman" w:hAnsi="Times New Roman" w:cs="Times New Roman"/>
              </w:rPr>
              <w:t xml:space="preserve"> разрешенное использование:эксп</w:t>
            </w:r>
            <w:r w:rsidRPr="00837124">
              <w:rPr>
                <w:rFonts w:ascii="Times New Roman" w:hAnsi="Times New Roman" w:cs="Times New Roman"/>
              </w:rPr>
              <w:t>луатация существующих зданий  и сооружений с целью размещения производства, общей площадью 10500 кв.м.. Кадастровый номер: 77:10:0003008:19</w:t>
            </w:r>
          </w:p>
        </w:tc>
      </w:tr>
      <w:tr w:rsidR="00B630C5" w:rsidRPr="00464D9E" w:rsidTr="0010164E">
        <w:trPr>
          <w:trHeight w:val="20"/>
          <w:jc w:val="center"/>
        </w:trPr>
        <w:tc>
          <w:tcPr>
            <w:tcW w:w="4015" w:type="dxa"/>
            <w:shd w:val="clear" w:color="auto" w:fill="auto"/>
            <w:vAlign w:val="center"/>
          </w:tcPr>
          <w:p w:rsidR="00B630C5" w:rsidRPr="00464D9E" w:rsidRDefault="00B630C5" w:rsidP="0010164E">
            <w:pPr>
              <w:rPr>
                <w:rFonts w:ascii="Times New Roman" w:hAnsi="Times New Roman" w:cs="Times New Roman"/>
                <w:bCs/>
                <w:iCs/>
              </w:rPr>
            </w:pPr>
            <w:r w:rsidRPr="00464D9E">
              <w:rPr>
                <w:rFonts w:ascii="Times New Roman" w:hAnsi="Times New Roman" w:cs="Times New Roman"/>
                <w:bCs/>
                <w:iCs/>
                <w:sz w:val="22"/>
                <w:szCs w:val="22"/>
              </w:rPr>
              <w:t>Адрес объекта оценк</w:t>
            </w:r>
            <w:smartTag w:uri="urn:schemas-microsoft-com:office:smarttags" w:element="PersonName">
              <w:r w:rsidRPr="00464D9E">
                <w:rPr>
                  <w:rFonts w:ascii="Times New Roman" w:hAnsi="Times New Roman" w:cs="Times New Roman"/>
                  <w:bCs/>
                  <w:iCs/>
                  <w:sz w:val="22"/>
                  <w:szCs w:val="22"/>
                </w:rPr>
                <w:t>и</w:t>
              </w:r>
            </w:smartTag>
          </w:p>
        </w:tc>
        <w:tc>
          <w:tcPr>
            <w:tcW w:w="6262" w:type="dxa"/>
            <w:shd w:val="clear" w:color="auto" w:fill="auto"/>
            <w:vAlign w:val="center"/>
          </w:tcPr>
          <w:p w:rsidR="00B630C5" w:rsidRPr="00464D9E" w:rsidRDefault="00837124" w:rsidP="0010164E">
            <w:pPr>
              <w:rPr>
                <w:rFonts w:ascii="Times New Roman" w:hAnsi="Times New Roman" w:cs="Times New Roman"/>
              </w:rPr>
            </w:pPr>
            <w:r w:rsidRPr="00837124">
              <w:rPr>
                <w:rFonts w:ascii="Times New Roman" w:hAnsi="Times New Roman" w:cs="Times New Roman"/>
              </w:rPr>
              <w:t>г. Москва, г. Зеленоград, Северная промзона, г. Зеленоград, проезд 4-й Западный, вл. 3, стр.6,7,11,13</w:t>
            </w:r>
          </w:p>
        </w:tc>
      </w:tr>
      <w:tr w:rsidR="00B630C5" w:rsidRPr="00464D9E" w:rsidTr="0010164E">
        <w:trPr>
          <w:trHeight w:val="20"/>
          <w:jc w:val="center"/>
        </w:trPr>
        <w:tc>
          <w:tcPr>
            <w:tcW w:w="10277" w:type="dxa"/>
            <w:gridSpan w:val="2"/>
            <w:shd w:val="clear" w:color="auto" w:fill="auto"/>
            <w:vAlign w:val="center"/>
          </w:tcPr>
          <w:p w:rsidR="00B630C5" w:rsidRPr="00464D9E" w:rsidRDefault="00B630C5" w:rsidP="0010164E">
            <w:pPr>
              <w:jc w:val="center"/>
              <w:rPr>
                <w:rFonts w:ascii="Times New Roman" w:hAnsi="Times New Roman" w:cs="Times New Roman"/>
                <w:b/>
              </w:rPr>
            </w:pPr>
            <w:r w:rsidRPr="00464D9E">
              <w:rPr>
                <w:rFonts w:ascii="Times New Roman" w:hAnsi="Times New Roman" w:cs="Times New Roman"/>
                <w:b/>
                <w:bCs/>
                <w:iCs/>
                <w:sz w:val="22"/>
                <w:szCs w:val="22"/>
              </w:rPr>
              <w:t>Краткая характер</w:t>
            </w:r>
            <w:smartTag w:uri="urn:schemas-microsoft-com:office:smarttags" w:element="PersonName">
              <w:r w:rsidRPr="00464D9E">
                <w:rPr>
                  <w:rFonts w:ascii="Times New Roman" w:hAnsi="Times New Roman" w:cs="Times New Roman"/>
                  <w:b/>
                  <w:bCs/>
                  <w:iCs/>
                  <w:sz w:val="22"/>
                  <w:szCs w:val="22"/>
                </w:rPr>
                <w:t>и</w:t>
              </w:r>
            </w:smartTag>
            <w:r w:rsidRPr="00464D9E">
              <w:rPr>
                <w:rFonts w:ascii="Times New Roman" w:hAnsi="Times New Roman" w:cs="Times New Roman"/>
                <w:b/>
                <w:bCs/>
                <w:iCs/>
                <w:sz w:val="22"/>
                <w:szCs w:val="22"/>
              </w:rPr>
              <w:t>ст</w:t>
            </w:r>
            <w:smartTag w:uri="urn:schemas-microsoft-com:office:smarttags" w:element="PersonName">
              <w:r w:rsidRPr="00464D9E">
                <w:rPr>
                  <w:rFonts w:ascii="Times New Roman" w:hAnsi="Times New Roman" w:cs="Times New Roman"/>
                  <w:b/>
                  <w:bCs/>
                  <w:iCs/>
                  <w:sz w:val="22"/>
                  <w:szCs w:val="22"/>
                </w:rPr>
                <w:t>и</w:t>
              </w:r>
            </w:smartTag>
            <w:r w:rsidRPr="00464D9E">
              <w:rPr>
                <w:rFonts w:ascii="Times New Roman" w:hAnsi="Times New Roman" w:cs="Times New Roman"/>
                <w:b/>
                <w:bCs/>
                <w:iCs/>
                <w:sz w:val="22"/>
                <w:szCs w:val="22"/>
              </w:rPr>
              <w:t>ка объекта оценк</w:t>
            </w:r>
            <w:smartTag w:uri="urn:schemas-microsoft-com:office:smarttags" w:element="PersonName">
              <w:r w:rsidRPr="00464D9E">
                <w:rPr>
                  <w:rFonts w:ascii="Times New Roman" w:hAnsi="Times New Roman" w:cs="Times New Roman"/>
                  <w:b/>
                  <w:bCs/>
                  <w:iCs/>
                  <w:sz w:val="22"/>
                  <w:szCs w:val="22"/>
                </w:rPr>
                <w:t>и</w:t>
              </w:r>
            </w:smartTag>
          </w:p>
        </w:tc>
      </w:tr>
      <w:tr w:rsidR="00B630C5" w:rsidRPr="00464D9E" w:rsidTr="0010164E">
        <w:trPr>
          <w:trHeight w:val="20"/>
          <w:jc w:val="center"/>
        </w:trPr>
        <w:tc>
          <w:tcPr>
            <w:tcW w:w="4015" w:type="dxa"/>
            <w:shd w:val="clear" w:color="auto" w:fill="auto"/>
            <w:vAlign w:val="center"/>
          </w:tcPr>
          <w:p w:rsidR="00B630C5" w:rsidRPr="00464D9E" w:rsidRDefault="00B630C5" w:rsidP="0010164E">
            <w:pPr>
              <w:rPr>
                <w:rFonts w:ascii="Times New Roman" w:hAnsi="Times New Roman" w:cs="Times New Roman"/>
              </w:rPr>
            </w:pPr>
            <w:r w:rsidRPr="00464D9E">
              <w:rPr>
                <w:rFonts w:ascii="Times New Roman" w:hAnsi="Times New Roman" w:cs="Times New Roman"/>
                <w:sz w:val="22"/>
                <w:szCs w:val="22"/>
              </w:rPr>
              <w:t>Общая площадь:</w:t>
            </w:r>
          </w:p>
        </w:tc>
        <w:tc>
          <w:tcPr>
            <w:tcW w:w="6262" w:type="dxa"/>
            <w:shd w:val="clear" w:color="auto" w:fill="auto"/>
            <w:vAlign w:val="center"/>
          </w:tcPr>
          <w:p w:rsidR="00B630C5" w:rsidRPr="00464D9E" w:rsidRDefault="00837124" w:rsidP="00837124">
            <w:pPr>
              <w:rPr>
                <w:rFonts w:ascii="Times New Roman" w:hAnsi="Times New Roman" w:cs="Times New Roman"/>
                <w:i/>
              </w:rPr>
            </w:pPr>
            <w:r>
              <w:rPr>
                <w:rStyle w:val="affc"/>
                <w:rFonts w:ascii="Times New Roman" w:hAnsi="Times New Roman" w:cs="Times New Roman"/>
                <w:b w:val="0"/>
                <w:sz w:val="22"/>
                <w:szCs w:val="22"/>
              </w:rPr>
              <w:t xml:space="preserve">10500 </w:t>
            </w:r>
            <w:r w:rsidR="00B630C5" w:rsidRPr="00464D9E">
              <w:rPr>
                <w:rStyle w:val="affc"/>
                <w:rFonts w:ascii="Times New Roman" w:hAnsi="Times New Roman" w:cs="Times New Roman"/>
                <w:b w:val="0"/>
                <w:sz w:val="22"/>
                <w:szCs w:val="22"/>
              </w:rPr>
              <w:t>кв.м.</w:t>
            </w:r>
          </w:p>
        </w:tc>
      </w:tr>
      <w:tr w:rsidR="00B630C5" w:rsidRPr="00464D9E" w:rsidTr="0010164E">
        <w:trPr>
          <w:trHeight w:val="20"/>
          <w:jc w:val="center"/>
        </w:trPr>
        <w:tc>
          <w:tcPr>
            <w:tcW w:w="4015" w:type="dxa"/>
            <w:shd w:val="clear" w:color="auto" w:fill="auto"/>
            <w:vAlign w:val="center"/>
          </w:tcPr>
          <w:p w:rsidR="00B630C5" w:rsidRPr="00464D9E" w:rsidRDefault="00B630C5" w:rsidP="0010164E">
            <w:pPr>
              <w:rPr>
                <w:rFonts w:ascii="Times New Roman" w:hAnsi="Times New Roman" w:cs="Times New Roman"/>
              </w:rPr>
            </w:pPr>
            <w:r w:rsidRPr="00464D9E">
              <w:rPr>
                <w:rFonts w:ascii="Times New Roman" w:hAnsi="Times New Roman" w:cs="Times New Roman"/>
                <w:sz w:val="22"/>
                <w:szCs w:val="22"/>
              </w:rPr>
              <w:t>Кадастровый номер:</w:t>
            </w:r>
          </w:p>
        </w:tc>
        <w:tc>
          <w:tcPr>
            <w:tcW w:w="6262" w:type="dxa"/>
            <w:shd w:val="clear" w:color="auto" w:fill="auto"/>
            <w:vAlign w:val="center"/>
          </w:tcPr>
          <w:p w:rsidR="00B630C5" w:rsidRPr="00464D9E" w:rsidRDefault="00837124" w:rsidP="0010164E">
            <w:pPr>
              <w:rPr>
                <w:rFonts w:ascii="Times New Roman" w:hAnsi="Times New Roman" w:cs="Times New Roman"/>
                <w:i/>
              </w:rPr>
            </w:pPr>
            <w:r w:rsidRPr="00837124">
              <w:rPr>
                <w:rFonts w:ascii="Times New Roman" w:hAnsi="Times New Roman" w:cs="Times New Roman"/>
              </w:rPr>
              <w:t>77:10:0003008:19</w:t>
            </w:r>
          </w:p>
        </w:tc>
      </w:tr>
      <w:tr w:rsidR="00B630C5" w:rsidRPr="00464D9E" w:rsidTr="0010164E">
        <w:trPr>
          <w:trHeight w:val="20"/>
          <w:jc w:val="center"/>
        </w:trPr>
        <w:tc>
          <w:tcPr>
            <w:tcW w:w="4015" w:type="dxa"/>
            <w:shd w:val="clear" w:color="auto" w:fill="auto"/>
            <w:vAlign w:val="center"/>
          </w:tcPr>
          <w:p w:rsidR="00B630C5" w:rsidRPr="00464D9E" w:rsidRDefault="00B630C5" w:rsidP="0010164E">
            <w:pPr>
              <w:rPr>
                <w:rFonts w:ascii="Times New Roman" w:hAnsi="Times New Roman" w:cs="Times New Roman"/>
              </w:rPr>
            </w:pPr>
            <w:r w:rsidRPr="00464D9E">
              <w:rPr>
                <w:rFonts w:ascii="Times New Roman" w:hAnsi="Times New Roman" w:cs="Times New Roman"/>
                <w:sz w:val="22"/>
                <w:szCs w:val="22"/>
              </w:rPr>
              <w:t>Кадастровая сто</w:t>
            </w:r>
            <w:smartTag w:uri="urn:schemas-microsoft-com:office:smarttags" w:element="PersonName">
              <w:r w:rsidRPr="00464D9E">
                <w:rPr>
                  <w:rFonts w:ascii="Times New Roman" w:hAnsi="Times New Roman" w:cs="Times New Roman"/>
                  <w:sz w:val="22"/>
                  <w:szCs w:val="22"/>
                </w:rPr>
                <w:t>и</w:t>
              </w:r>
            </w:smartTag>
            <w:r w:rsidRPr="00464D9E">
              <w:rPr>
                <w:rFonts w:ascii="Times New Roman" w:hAnsi="Times New Roman" w:cs="Times New Roman"/>
                <w:sz w:val="22"/>
                <w:szCs w:val="22"/>
              </w:rPr>
              <w:t>мость:</w:t>
            </w:r>
          </w:p>
        </w:tc>
        <w:tc>
          <w:tcPr>
            <w:tcW w:w="6262" w:type="dxa"/>
            <w:shd w:val="clear" w:color="auto" w:fill="auto"/>
            <w:vAlign w:val="center"/>
          </w:tcPr>
          <w:p w:rsidR="00B630C5" w:rsidRPr="00464D9E" w:rsidRDefault="00837124" w:rsidP="0010164E">
            <w:pPr>
              <w:rPr>
                <w:rFonts w:ascii="Times New Roman" w:hAnsi="Times New Roman" w:cs="Times New Roman"/>
                <w:i/>
              </w:rPr>
            </w:pPr>
            <w:r w:rsidRPr="00837124">
              <w:rPr>
                <w:rFonts w:ascii="Times New Roman" w:hAnsi="Times New Roman" w:cs="Times New Roman"/>
                <w:color w:val="343434"/>
                <w:shd w:val="clear" w:color="auto" w:fill="FFFFFF"/>
              </w:rPr>
              <w:t>51579780</w:t>
            </w:r>
            <w:r w:rsidR="00B630C5" w:rsidRPr="00837124">
              <w:rPr>
                <w:rFonts w:ascii="Times New Roman" w:hAnsi="Times New Roman" w:cs="Times New Roman"/>
                <w:bCs/>
                <w:color w:val="343434"/>
                <w:shd w:val="clear" w:color="auto" w:fill="FFFFFF"/>
              </w:rPr>
              <w:t>(</w:t>
            </w:r>
            <w:r w:rsidR="00B630C5" w:rsidRPr="00596170">
              <w:rPr>
                <w:rFonts w:ascii="Times New Roman" w:hAnsi="Times New Roman" w:cs="Times New Roman"/>
                <w:bCs/>
                <w:color w:val="343434"/>
                <w:shd w:val="clear" w:color="auto" w:fill="FFFFFF"/>
              </w:rPr>
              <w:t>Справочная информация по объектам недвижимости в режиме online.)</w:t>
            </w:r>
          </w:p>
        </w:tc>
      </w:tr>
      <w:tr w:rsidR="00B630C5" w:rsidRPr="00464D9E" w:rsidTr="0010164E">
        <w:trPr>
          <w:trHeight w:val="20"/>
          <w:jc w:val="center"/>
        </w:trPr>
        <w:tc>
          <w:tcPr>
            <w:tcW w:w="4015" w:type="dxa"/>
            <w:shd w:val="clear" w:color="auto" w:fill="auto"/>
            <w:vAlign w:val="center"/>
          </w:tcPr>
          <w:p w:rsidR="00B630C5" w:rsidRPr="00464D9E" w:rsidRDefault="00B630C5" w:rsidP="0010164E">
            <w:pPr>
              <w:rPr>
                <w:rFonts w:ascii="Times New Roman" w:hAnsi="Times New Roman" w:cs="Times New Roman"/>
                <w:bCs/>
              </w:rPr>
            </w:pPr>
            <w:r w:rsidRPr="00464D9E">
              <w:rPr>
                <w:rFonts w:ascii="Times New Roman" w:hAnsi="Times New Roman" w:cs="Times New Roman"/>
                <w:bCs/>
                <w:iCs/>
                <w:sz w:val="22"/>
                <w:szCs w:val="22"/>
              </w:rPr>
              <w:t>Имущественные права на объект оценк</w:t>
            </w:r>
            <w:smartTag w:uri="urn:schemas-microsoft-com:office:smarttags" w:element="PersonName">
              <w:r w:rsidRPr="00464D9E">
                <w:rPr>
                  <w:rFonts w:ascii="Times New Roman" w:hAnsi="Times New Roman" w:cs="Times New Roman"/>
                  <w:bCs/>
                  <w:iCs/>
                  <w:sz w:val="22"/>
                  <w:szCs w:val="22"/>
                </w:rPr>
                <w:t>и</w:t>
              </w:r>
            </w:smartTag>
            <w:r w:rsidRPr="00464D9E">
              <w:rPr>
                <w:rFonts w:ascii="Times New Roman" w:hAnsi="Times New Roman" w:cs="Times New Roman"/>
                <w:bCs/>
                <w:iCs/>
                <w:sz w:val="22"/>
                <w:szCs w:val="22"/>
              </w:rPr>
              <w:t xml:space="preserve"> собственн</w:t>
            </w:r>
            <w:smartTag w:uri="urn:schemas-microsoft-com:office:smarttags" w:element="PersonName">
              <w:r w:rsidRPr="00464D9E">
                <w:rPr>
                  <w:rFonts w:ascii="Times New Roman" w:hAnsi="Times New Roman" w:cs="Times New Roman"/>
                  <w:bCs/>
                  <w:iCs/>
                  <w:sz w:val="22"/>
                  <w:szCs w:val="22"/>
                </w:rPr>
                <w:t>и</w:t>
              </w:r>
            </w:smartTag>
            <w:r w:rsidRPr="00464D9E">
              <w:rPr>
                <w:rFonts w:ascii="Times New Roman" w:hAnsi="Times New Roman" w:cs="Times New Roman"/>
                <w:bCs/>
                <w:iCs/>
                <w:sz w:val="22"/>
                <w:szCs w:val="22"/>
              </w:rPr>
              <w:t>ка:</w:t>
            </w:r>
          </w:p>
        </w:tc>
        <w:tc>
          <w:tcPr>
            <w:tcW w:w="6262" w:type="dxa"/>
            <w:shd w:val="clear" w:color="auto" w:fill="auto"/>
            <w:vAlign w:val="center"/>
          </w:tcPr>
          <w:p w:rsidR="00B630C5" w:rsidRPr="00464D9E" w:rsidRDefault="007B73C1" w:rsidP="00837124">
            <w:pPr>
              <w:jc w:val="both"/>
              <w:rPr>
                <w:rFonts w:ascii="Times New Roman" w:hAnsi="Times New Roman" w:cs="Times New Roman"/>
              </w:rPr>
            </w:pPr>
            <w:r w:rsidRPr="002716D2">
              <w:rPr>
                <w:rFonts w:ascii="Times New Roman" w:hAnsi="Times New Roman" w:cs="Times New Roman"/>
              </w:rPr>
              <w:fldChar w:fldCharType="begin"/>
            </w:r>
            <w:r w:rsidR="00B630C5" w:rsidRPr="002716D2">
              <w:rPr>
                <w:rFonts w:ascii="Times New Roman" w:hAnsi="Times New Roman" w:cs="Times New Roman"/>
              </w:rPr>
              <w:instrText xml:space="preserve"> LINK Excel.Sheet.8 "\\\\KIRILL\\Ocenka\\В Работе\\!Анна\\АРХИВ\\Июль 2014\\Отчет 10.07.01.14 ЗУ Московская область, Подольский район, п. Львовский (ОКС)\\1. Анкета для заполнения.xls" "Основное тело!R13C3" \a \t \u  \* MERGEFORMAT </w:instrText>
            </w:r>
            <w:r w:rsidRPr="002716D2">
              <w:rPr>
                <w:rFonts w:ascii="Times New Roman" w:hAnsi="Times New Roman" w:cs="Times New Roman"/>
              </w:rPr>
              <w:fldChar w:fldCharType="separate"/>
            </w:r>
            <w:r w:rsidR="00837124">
              <w:rPr>
                <w:rFonts w:ascii="Times New Roman" w:hAnsi="Times New Roman" w:cs="Times New Roman"/>
              </w:rPr>
              <w:t>Аренда ( в том числе</w:t>
            </w:r>
            <w:r w:rsidRPr="002716D2">
              <w:rPr>
                <w:rFonts w:ascii="Times New Roman" w:hAnsi="Times New Roman" w:cs="Times New Roman"/>
              </w:rPr>
              <w:fldChar w:fldCharType="end"/>
            </w:r>
            <w:r w:rsidR="00837124">
              <w:rPr>
                <w:rFonts w:ascii="Times New Roman" w:hAnsi="Times New Roman" w:cs="Times New Roman"/>
              </w:rPr>
              <w:t xml:space="preserve"> субаренда, лизинг)</w:t>
            </w:r>
            <w:r w:rsidR="00B630C5" w:rsidRPr="002716D2">
              <w:rPr>
                <w:rFonts w:ascii="Times New Roman" w:hAnsi="Times New Roman" w:cs="Times New Roman"/>
              </w:rPr>
              <w:t>. Субъектом права является  Общество с ограниченной ответственностью «</w:t>
            </w:r>
            <w:r w:rsidR="00837124">
              <w:rPr>
                <w:rFonts w:ascii="Times New Roman" w:hAnsi="Times New Roman" w:cs="Times New Roman"/>
              </w:rPr>
              <w:t>Кремний</w:t>
            </w:r>
            <w:r w:rsidR="00B630C5">
              <w:rPr>
                <w:rFonts w:ascii="Times New Roman" w:hAnsi="Times New Roman" w:cs="Times New Roman"/>
              </w:rPr>
              <w:t>»</w:t>
            </w:r>
          </w:p>
        </w:tc>
      </w:tr>
      <w:tr w:rsidR="00B630C5" w:rsidRPr="00464D9E" w:rsidTr="0010164E">
        <w:trPr>
          <w:trHeight w:val="20"/>
          <w:jc w:val="center"/>
        </w:trPr>
        <w:tc>
          <w:tcPr>
            <w:tcW w:w="4015" w:type="dxa"/>
            <w:shd w:val="clear" w:color="auto" w:fill="auto"/>
            <w:vAlign w:val="center"/>
          </w:tcPr>
          <w:p w:rsidR="00B630C5" w:rsidRPr="00464D9E" w:rsidRDefault="00B630C5" w:rsidP="0010164E">
            <w:pPr>
              <w:rPr>
                <w:rFonts w:ascii="Times New Roman" w:hAnsi="Times New Roman" w:cs="Times New Roman"/>
                <w:bCs/>
                <w:iCs/>
              </w:rPr>
            </w:pPr>
            <w:r w:rsidRPr="00464D9E">
              <w:rPr>
                <w:rFonts w:ascii="Times New Roman" w:hAnsi="Times New Roman" w:cs="Times New Roman"/>
                <w:bCs/>
                <w:iCs/>
                <w:sz w:val="22"/>
                <w:szCs w:val="22"/>
              </w:rPr>
              <w:t>Существующие ограничения (обременения) права</w:t>
            </w:r>
          </w:p>
        </w:tc>
        <w:tc>
          <w:tcPr>
            <w:tcW w:w="6262" w:type="dxa"/>
            <w:shd w:val="clear" w:color="auto" w:fill="auto"/>
            <w:vAlign w:val="center"/>
          </w:tcPr>
          <w:p w:rsidR="00B630C5" w:rsidRPr="00464D9E" w:rsidRDefault="00B630C5" w:rsidP="0010164E">
            <w:pPr>
              <w:jc w:val="both"/>
              <w:rPr>
                <w:rFonts w:ascii="Times New Roman" w:hAnsi="Times New Roman" w:cs="Times New Roman"/>
              </w:rPr>
            </w:pPr>
            <w:r w:rsidRPr="00464D9E">
              <w:rPr>
                <w:rFonts w:ascii="Times New Roman" w:hAnsi="Times New Roman" w:cs="Times New Roman"/>
                <w:sz w:val="22"/>
                <w:szCs w:val="22"/>
              </w:rPr>
              <w:t>Не зарегистрировано</w:t>
            </w:r>
          </w:p>
        </w:tc>
      </w:tr>
      <w:tr w:rsidR="00B630C5" w:rsidRPr="00464D9E" w:rsidTr="0010164E">
        <w:trPr>
          <w:trHeight w:val="20"/>
          <w:jc w:val="center"/>
        </w:trPr>
        <w:tc>
          <w:tcPr>
            <w:tcW w:w="4015" w:type="dxa"/>
            <w:shd w:val="clear" w:color="auto" w:fill="auto"/>
            <w:vAlign w:val="center"/>
          </w:tcPr>
          <w:p w:rsidR="00B630C5" w:rsidRPr="00464D9E" w:rsidRDefault="00B630C5" w:rsidP="0010164E">
            <w:pPr>
              <w:rPr>
                <w:rFonts w:ascii="Times New Roman" w:hAnsi="Times New Roman" w:cs="Times New Roman"/>
                <w:bCs/>
              </w:rPr>
            </w:pPr>
            <w:r w:rsidRPr="00464D9E">
              <w:rPr>
                <w:rFonts w:ascii="Times New Roman" w:hAnsi="Times New Roman" w:cs="Times New Roman"/>
                <w:bCs/>
                <w:iCs/>
                <w:sz w:val="22"/>
                <w:szCs w:val="22"/>
              </w:rPr>
              <w:t>Цел</w:t>
            </w:r>
            <w:smartTag w:uri="urn:schemas-microsoft-com:office:smarttags" w:element="PersonName">
              <w:r w:rsidRPr="00464D9E">
                <w:rPr>
                  <w:rFonts w:ascii="Times New Roman" w:hAnsi="Times New Roman" w:cs="Times New Roman"/>
                  <w:bCs/>
                  <w:iCs/>
                  <w:sz w:val="22"/>
                  <w:szCs w:val="22"/>
                </w:rPr>
                <w:t>и</w:t>
              </w:r>
            </w:smartTag>
            <w:smartTag w:uri="urn:schemas-microsoft-com:office:smarttags" w:element="PersonName">
              <w:r w:rsidRPr="00464D9E">
                <w:rPr>
                  <w:rFonts w:ascii="Times New Roman" w:hAnsi="Times New Roman" w:cs="Times New Roman"/>
                  <w:bCs/>
                  <w:iCs/>
                  <w:sz w:val="22"/>
                  <w:szCs w:val="22"/>
                </w:rPr>
                <w:t>и</w:t>
              </w:r>
            </w:smartTag>
            <w:r w:rsidRPr="00464D9E">
              <w:rPr>
                <w:rFonts w:ascii="Times New Roman" w:hAnsi="Times New Roman" w:cs="Times New Roman"/>
                <w:bCs/>
                <w:iCs/>
                <w:sz w:val="22"/>
                <w:szCs w:val="22"/>
              </w:rPr>
              <w:t xml:space="preserve"> задач</w:t>
            </w:r>
            <w:smartTag w:uri="urn:schemas-microsoft-com:office:smarttags" w:element="PersonName">
              <w:r w:rsidRPr="00464D9E">
                <w:rPr>
                  <w:rFonts w:ascii="Times New Roman" w:hAnsi="Times New Roman" w:cs="Times New Roman"/>
                  <w:bCs/>
                  <w:iCs/>
                  <w:sz w:val="22"/>
                  <w:szCs w:val="22"/>
                </w:rPr>
                <w:t>и</w:t>
              </w:r>
            </w:smartTag>
            <w:r w:rsidRPr="00464D9E">
              <w:rPr>
                <w:rFonts w:ascii="Times New Roman" w:hAnsi="Times New Roman" w:cs="Times New Roman"/>
                <w:bCs/>
                <w:iCs/>
                <w:sz w:val="22"/>
                <w:szCs w:val="22"/>
              </w:rPr>
              <w:t xml:space="preserve"> оценк</w:t>
            </w:r>
            <w:smartTag w:uri="urn:schemas-microsoft-com:office:smarttags" w:element="PersonName">
              <w:r w:rsidRPr="00464D9E">
                <w:rPr>
                  <w:rFonts w:ascii="Times New Roman" w:hAnsi="Times New Roman" w:cs="Times New Roman"/>
                  <w:bCs/>
                  <w:iCs/>
                  <w:sz w:val="22"/>
                  <w:szCs w:val="22"/>
                </w:rPr>
                <w:t>и</w:t>
              </w:r>
            </w:smartTag>
          </w:p>
        </w:tc>
        <w:tc>
          <w:tcPr>
            <w:tcW w:w="6262" w:type="dxa"/>
            <w:shd w:val="clear" w:color="auto" w:fill="auto"/>
            <w:vAlign w:val="center"/>
          </w:tcPr>
          <w:p w:rsidR="00B630C5" w:rsidRPr="00464D9E" w:rsidRDefault="00B630C5" w:rsidP="0010164E">
            <w:pPr>
              <w:ind w:right="79"/>
              <w:jc w:val="both"/>
              <w:rPr>
                <w:rFonts w:ascii="Times New Roman" w:hAnsi="Times New Roman" w:cs="Times New Roman"/>
              </w:rPr>
            </w:pPr>
            <w:r w:rsidRPr="00464D9E">
              <w:rPr>
                <w:rFonts w:ascii="Times New Roman" w:hAnsi="Times New Roman" w:cs="Times New Roman"/>
                <w:sz w:val="22"/>
                <w:szCs w:val="22"/>
              </w:rPr>
              <w:t>Определение рыночной стоимости объекта оценки</w:t>
            </w:r>
          </w:p>
        </w:tc>
      </w:tr>
      <w:tr w:rsidR="00B630C5" w:rsidRPr="00464D9E" w:rsidTr="0010164E">
        <w:trPr>
          <w:trHeight w:val="20"/>
          <w:jc w:val="center"/>
        </w:trPr>
        <w:tc>
          <w:tcPr>
            <w:tcW w:w="4015" w:type="dxa"/>
            <w:shd w:val="clear" w:color="auto" w:fill="auto"/>
            <w:vAlign w:val="center"/>
          </w:tcPr>
          <w:p w:rsidR="00B630C5" w:rsidRPr="00464D9E" w:rsidRDefault="00B630C5" w:rsidP="0010164E">
            <w:pPr>
              <w:rPr>
                <w:rFonts w:ascii="Times New Roman" w:hAnsi="Times New Roman" w:cs="Times New Roman"/>
                <w:bCs/>
                <w:iCs/>
              </w:rPr>
            </w:pPr>
            <w:r w:rsidRPr="00464D9E">
              <w:rPr>
                <w:rFonts w:ascii="Times New Roman" w:hAnsi="Times New Roman" w:cs="Times New Roman"/>
                <w:bCs/>
                <w:iCs/>
                <w:sz w:val="22"/>
                <w:szCs w:val="22"/>
              </w:rPr>
              <w:t xml:space="preserve">Предполагаемое </w:t>
            </w:r>
            <w:smartTag w:uri="urn:schemas-microsoft-com:office:smarttags" w:element="PersonName">
              <w:r w:rsidRPr="00464D9E">
                <w:rPr>
                  <w:rFonts w:ascii="Times New Roman" w:hAnsi="Times New Roman" w:cs="Times New Roman"/>
                  <w:bCs/>
                  <w:iCs/>
                  <w:sz w:val="22"/>
                  <w:szCs w:val="22"/>
                </w:rPr>
                <w:t>и</w:t>
              </w:r>
            </w:smartTag>
            <w:r w:rsidRPr="00464D9E">
              <w:rPr>
                <w:rFonts w:ascii="Times New Roman" w:hAnsi="Times New Roman" w:cs="Times New Roman"/>
                <w:bCs/>
                <w:iCs/>
                <w:sz w:val="22"/>
                <w:szCs w:val="22"/>
              </w:rPr>
              <w:t>спользован</w:t>
            </w:r>
            <w:smartTag w:uri="urn:schemas-microsoft-com:office:smarttags" w:element="PersonName">
              <w:r w:rsidRPr="00464D9E">
                <w:rPr>
                  <w:rFonts w:ascii="Times New Roman" w:hAnsi="Times New Roman" w:cs="Times New Roman"/>
                  <w:bCs/>
                  <w:iCs/>
                  <w:sz w:val="22"/>
                  <w:szCs w:val="22"/>
                </w:rPr>
                <w:t>и</w:t>
              </w:r>
            </w:smartTag>
            <w:r w:rsidRPr="00464D9E">
              <w:rPr>
                <w:rFonts w:ascii="Times New Roman" w:hAnsi="Times New Roman" w:cs="Times New Roman"/>
                <w:bCs/>
                <w:iCs/>
                <w:sz w:val="22"/>
                <w:szCs w:val="22"/>
              </w:rPr>
              <w:t>е результатов оценк</w:t>
            </w:r>
            <w:smartTag w:uri="urn:schemas-microsoft-com:office:smarttags" w:element="PersonName">
              <w:r w:rsidRPr="00464D9E">
                <w:rPr>
                  <w:rFonts w:ascii="Times New Roman" w:hAnsi="Times New Roman" w:cs="Times New Roman"/>
                  <w:bCs/>
                  <w:iCs/>
                  <w:sz w:val="22"/>
                  <w:szCs w:val="22"/>
                </w:rPr>
                <w:t>и</w:t>
              </w:r>
            </w:smartTag>
          </w:p>
        </w:tc>
        <w:tc>
          <w:tcPr>
            <w:tcW w:w="6262" w:type="dxa"/>
            <w:shd w:val="clear" w:color="auto" w:fill="auto"/>
            <w:vAlign w:val="center"/>
          </w:tcPr>
          <w:p w:rsidR="00B630C5" w:rsidRPr="00464D9E" w:rsidRDefault="00B630C5" w:rsidP="0010164E">
            <w:pPr>
              <w:ind w:right="79"/>
              <w:jc w:val="both"/>
              <w:rPr>
                <w:rFonts w:ascii="Times New Roman" w:hAnsi="Times New Roman" w:cs="Times New Roman"/>
              </w:rPr>
            </w:pPr>
            <w:r w:rsidRPr="007F54B2">
              <w:rPr>
                <w:rFonts w:ascii="Times New Roman" w:hAnsi="Times New Roman" w:cs="Times New Roman"/>
                <w:sz w:val="22"/>
                <w:szCs w:val="22"/>
              </w:rPr>
              <w:t>Д</w:t>
            </w:r>
            <w:r w:rsidRPr="00597E6C">
              <w:rPr>
                <w:rFonts w:ascii="Times New Roman" w:hAnsi="Times New Roman" w:cs="Times New Roman"/>
                <w:color w:val="000000" w:themeColor="text1"/>
                <w:sz w:val="22"/>
                <w:szCs w:val="22"/>
              </w:rPr>
              <w:t>ля личных целей заказчика</w:t>
            </w:r>
          </w:p>
        </w:tc>
      </w:tr>
      <w:tr w:rsidR="00B630C5" w:rsidRPr="00464D9E" w:rsidTr="0010164E">
        <w:trPr>
          <w:trHeight w:val="20"/>
          <w:jc w:val="center"/>
        </w:trPr>
        <w:tc>
          <w:tcPr>
            <w:tcW w:w="4015" w:type="dxa"/>
            <w:shd w:val="clear" w:color="auto" w:fill="auto"/>
            <w:vAlign w:val="center"/>
          </w:tcPr>
          <w:p w:rsidR="00B630C5" w:rsidRPr="00464D9E" w:rsidRDefault="00B630C5" w:rsidP="0010164E">
            <w:pPr>
              <w:rPr>
                <w:rFonts w:ascii="Times New Roman" w:hAnsi="Times New Roman" w:cs="Times New Roman"/>
                <w:bCs/>
                <w:iCs/>
              </w:rPr>
            </w:pPr>
            <w:r w:rsidRPr="00464D9E">
              <w:rPr>
                <w:rFonts w:ascii="Times New Roman" w:hAnsi="Times New Roman" w:cs="Times New Roman"/>
                <w:bCs/>
                <w:iCs/>
                <w:sz w:val="22"/>
                <w:szCs w:val="22"/>
              </w:rPr>
              <w:t>Огран</w:t>
            </w:r>
            <w:smartTag w:uri="urn:schemas-microsoft-com:office:smarttags" w:element="PersonName">
              <w:r w:rsidRPr="00464D9E">
                <w:rPr>
                  <w:rFonts w:ascii="Times New Roman" w:hAnsi="Times New Roman" w:cs="Times New Roman"/>
                  <w:bCs/>
                  <w:iCs/>
                  <w:sz w:val="22"/>
                  <w:szCs w:val="22"/>
                </w:rPr>
                <w:t>и</w:t>
              </w:r>
            </w:smartTag>
            <w:r w:rsidRPr="00464D9E">
              <w:rPr>
                <w:rFonts w:ascii="Times New Roman" w:hAnsi="Times New Roman" w:cs="Times New Roman"/>
                <w:bCs/>
                <w:iCs/>
                <w:sz w:val="22"/>
                <w:szCs w:val="22"/>
              </w:rPr>
              <w:t>чен</w:t>
            </w:r>
            <w:smartTag w:uri="urn:schemas-microsoft-com:office:smarttags" w:element="PersonName">
              <w:r w:rsidRPr="00464D9E">
                <w:rPr>
                  <w:rFonts w:ascii="Times New Roman" w:hAnsi="Times New Roman" w:cs="Times New Roman"/>
                  <w:bCs/>
                  <w:iCs/>
                  <w:sz w:val="22"/>
                  <w:szCs w:val="22"/>
                </w:rPr>
                <w:t>и</w:t>
              </w:r>
            </w:smartTag>
            <w:r w:rsidRPr="00464D9E">
              <w:rPr>
                <w:rFonts w:ascii="Times New Roman" w:hAnsi="Times New Roman" w:cs="Times New Roman"/>
                <w:bCs/>
                <w:iCs/>
                <w:sz w:val="22"/>
                <w:szCs w:val="22"/>
              </w:rPr>
              <w:t xml:space="preserve">я по предполагаемому </w:t>
            </w:r>
            <w:smartTag w:uri="urn:schemas-microsoft-com:office:smarttags" w:element="PersonName">
              <w:r w:rsidRPr="00464D9E">
                <w:rPr>
                  <w:rFonts w:ascii="Times New Roman" w:hAnsi="Times New Roman" w:cs="Times New Roman"/>
                  <w:bCs/>
                  <w:iCs/>
                  <w:sz w:val="22"/>
                  <w:szCs w:val="22"/>
                </w:rPr>
                <w:t>и</w:t>
              </w:r>
            </w:smartTag>
            <w:r w:rsidRPr="00464D9E">
              <w:rPr>
                <w:rFonts w:ascii="Times New Roman" w:hAnsi="Times New Roman" w:cs="Times New Roman"/>
                <w:bCs/>
                <w:iCs/>
                <w:sz w:val="22"/>
                <w:szCs w:val="22"/>
              </w:rPr>
              <w:t>спользован</w:t>
            </w:r>
            <w:smartTag w:uri="urn:schemas-microsoft-com:office:smarttags" w:element="PersonName">
              <w:r w:rsidRPr="00464D9E">
                <w:rPr>
                  <w:rFonts w:ascii="Times New Roman" w:hAnsi="Times New Roman" w:cs="Times New Roman"/>
                  <w:bCs/>
                  <w:iCs/>
                  <w:sz w:val="22"/>
                  <w:szCs w:val="22"/>
                </w:rPr>
                <w:t>и</w:t>
              </w:r>
            </w:smartTag>
            <w:r w:rsidRPr="00464D9E">
              <w:rPr>
                <w:rFonts w:ascii="Times New Roman" w:hAnsi="Times New Roman" w:cs="Times New Roman"/>
                <w:bCs/>
                <w:iCs/>
                <w:sz w:val="22"/>
                <w:szCs w:val="22"/>
              </w:rPr>
              <w:t>ю</w:t>
            </w:r>
          </w:p>
        </w:tc>
        <w:tc>
          <w:tcPr>
            <w:tcW w:w="6262" w:type="dxa"/>
            <w:shd w:val="clear" w:color="auto" w:fill="auto"/>
            <w:vAlign w:val="center"/>
          </w:tcPr>
          <w:p w:rsidR="00B630C5" w:rsidRPr="00464D9E" w:rsidRDefault="00B630C5" w:rsidP="0010164E">
            <w:pPr>
              <w:ind w:right="79"/>
              <w:jc w:val="both"/>
              <w:rPr>
                <w:rFonts w:ascii="Times New Roman" w:hAnsi="Times New Roman" w:cs="Times New Roman"/>
              </w:rPr>
            </w:pPr>
            <w:r w:rsidRPr="00464D9E">
              <w:rPr>
                <w:rFonts w:ascii="Times New Roman" w:hAnsi="Times New Roman" w:cs="Times New Roman"/>
                <w:sz w:val="22"/>
                <w:szCs w:val="22"/>
              </w:rPr>
              <w:t>Использован</w:t>
            </w:r>
            <w:smartTag w:uri="urn:schemas-microsoft-com:office:smarttags" w:element="PersonName">
              <w:r w:rsidRPr="00464D9E">
                <w:rPr>
                  <w:rFonts w:ascii="Times New Roman" w:hAnsi="Times New Roman" w:cs="Times New Roman"/>
                  <w:sz w:val="22"/>
                  <w:szCs w:val="22"/>
                </w:rPr>
                <w:t>и</w:t>
              </w:r>
            </w:smartTag>
            <w:r w:rsidRPr="00464D9E">
              <w:rPr>
                <w:rFonts w:ascii="Times New Roman" w:hAnsi="Times New Roman" w:cs="Times New Roman"/>
                <w:sz w:val="22"/>
                <w:szCs w:val="22"/>
              </w:rPr>
              <w:t>е Отчета для иных целей, установленных в разделе 2 настоящего Отчета не предусмотрено.</w:t>
            </w:r>
          </w:p>
        </w:tc>
      </w:tr>
      <w:tr w:rsidR="00B630C5" w:rsidRPr="00464D9E" w:rsidTr="0010164E">
        <w:trPr>
          <w:trHeight w:val="20"/>
          <w:jc w:val="center"/>
        </w:trPr>
        <w:tc>
          <w:tcPr>
            <w:tcW w:w="4015" w:type="dxa"/>
            <w:shd w:val="clear" w:color="auto" w:fill="auto"/>
            <w:vAlign w:val="center"/>
          </w:tcPr>
          <w:p w:rsidR="00B630C5" w:rsidRPr="00464D9E" w:rsidRDefault="00B630C5" w:rsidP="0010164E">
            <w:pPr>
              <w:rPr>
                <w:rFonts w:ascii="Times New Roman" w:hAnsi="Times New Roman" w:cs="Times New Roman"/>
                <w:bCs/>
              </w:rPr>
            </w:pPr>
            <w:r w:rsidRPr="00464D9E">
              <w:rPr>
                <w:rFonts w:ascii="Times New Roman" w:hAnsi="Times New Roman" w:cs="Times New Roman"/>
                <w:bCs/>
                <w:iCs/>
                <w:sz w:val="22"/>
                <w:szCs w:val="22"/>
              </w:rPr>
              <w:t>В</w:t>
            </w:r>
            <w:smartTag w:uri="urn:schemas-microsoft-com:office:smarttags" w:element="PersonName">
              <w:r w:rsidRPr="00464D9E">
                <w:rPr>
                  <w:rFonts w:ascii="Times New Roman" w:hAnsi="Times New Roman" w:cs="Times New Roman"/>
                  <w:bCs/>
                  <w:iCs/>
                  <w:sz w:val="22"/>
                  <w:szCs w:val="22"/>
                </w:rPr>
                <w:t>и</w:t>
              </w:r>
            </w:smartTag>
            <w:r w:rsidRPr="00464D9E">
              <w:rPr>
                <w:rFonts w:ascii="Times New Roman" w:hAnsi="Times New Roman" w:cs="Times New Roman"/>
                <w:bCs/>
                <w:iCs/>
                <w:sz w:val="22"/>
                <w:szCs w:val="22"/>
              </w:rPr>
              <w:t>д определяемой сто</w:t>
            </w:r>
            <w:smartTag w:uri="urn:schemas-microsoft-com:office:smarttags" w:element="PersonName">
              <w:r w:rsidRPr="00464D9E">
                <w:rPr>
                  <w:rFonts w:ascii="Times New Roman" w:hAnsi="Times New Roman" w:cs="Times New Roman"/>
                  <w:bCs/>
                  <w:iCs/>
                  <w:sz w:val="22"/>
                  <w:szCs w:val="22"/>
                </w:rPr>
                <w:t>и</w:t>
              </w:r>
            </w:smartTag>
            <w:r w:rsidRPr="00464D9E">
              <w:rPr>
                <w:rFonts w:ascii="Times New Roman" w:hAnsi="Times New Roman" w:cs="Times New Roman"/>
                <w:bCs/>
                <w:iCs/>
                <w:sz w:val="22"/>
                <w:szCs w:val="22"/>
              </w:rPr>
              <w:t>мост</w:t>
            </w:r>
            <w:smartTag w:uri="urn:schemas-microsoft-com:office:smarttags" w:element="PersonName">
              <w:r w:rsidRPr="00464D9E">
                <w:rPr>
                  <w:rFonts w:ascii="Times New Roman" w:hAnsi="Times New Roman" w:cs="Times New Roman"/>
                  <w:bCs/>
                  <w:iCs/>
                  <w:sz w:val="22"/>
                  <w:szCs w:val="22"/>
                </w:rPr>
                <w:t>и</w:t>
              </w:r>
            </w:smartTag>
          </w:p>
        </w:tc>
        <w:tc>
          <w:tcPr>
            <w:tcW w:w="6262" w:type="dxa"/>
            <w:shd w:val="clear" w:color="auto" w:fill="auto"/>
            <w:vAlign w:val="center"/>
          </w:tcPr>
          <w:p w:rsidR="00B630C5" w:rsidRPr="00464D9E" w:rsidRDefault="00B630C5" w:rsidP="0010164E">
            <w:pPr>
              <w:jc w:val="both"/>
              <w:rPr>
                <w:rFonts w:ascii="Times New Roman" w:hAnsi="Times New Roman" w:cs="Times New Roman"/>
              </w:rPr>
            </w:pPr>
            <w:r w:rsidRPr="00464D9E">
              <w:rPr>
                <w:rFonts w:ascii="Times New Roman" w:hAnsi="Times New Roman" w:cs="Times New Roman"/>
                <w:sz w:val="22"/>
                <w:szCs w:val="22"/>
              </w:rPr>
              <w:t>Рыночная сто</w:t>
            </w:r>
            <w:smartTag w:uri="urn:schemas-microsoft-com:office:smarttags" w:element="PersonName">
              <w:r w:rsidRPr="00464D9E">
                <w:rPr>
                  <w:rFonts w:ascii="Times New Roman" w:hAnsi="Times New Roman" w:cs="Times New Roman"/>
                  <w:sz w:val="22"/>
                  <w:szCs w:val="22"/>
                </w:rPr>
                <w:t>и</w:t>
              </w:r>
            </w:smartTag>
            <w:r w:rsidRPr="00464D9E">
              <w:rPr>
                <w:rFonts w:ascii="Times New Roman" w:hAnsi="Times New Roman" w:cs="Times New Roman"/>
                <w:sz w:val="22"/>
                <w:szCs w:val="22"/>
              </w:rPr>
              <w:t xml:space="preserve">мость </w:t>
            </w:r>
          </w:p>
        </w:tc>
      </w:tr>
      <w:tr w:rsidR="00B630C5" w:rsidRPr="00464D9E" w:rsidTr="0010164E">
        <w:trPr>
          <w:trHeight w:val="20"/>
          <w:jc w:val="center"/>
        </w:trPr>
        <w:tc>
          <w:tcPr>
            <w:tcW w:w="4015" w:type="dxa"/>
            <w:shd w:val="clear" w:color="auto" w:fill="auto"/>
            <w:vAlign w:val="center"/>
          </w:tcPr>
          <w:p w:rsidR="00B630C5" w:rsidRPr="00464D9E" w:rsidRDefault="00B630C5" w:rsidP="0010164E">
            <w:pPr>
              <w:rPr>
                <w:rFonts w:ascii="Times New Roman" w:hAnsi="Times New Roman" w:cs="Times New Roman"/>
                <w:bCs/>
              </w:rPr>
            </w:pPr>
            <w:r w:rsidRPr="00464D9E">
              <w:rPr>
                <w:rFonts w:ascii="Times New Roman" w:hAnsi="Times New Roman" w:cs="Times New Roman"/>
                <w:bCs/>
                <w:iCs/>
                <w:sz w:val="22"/>
                <w:szCs w:val="22"/>
              </w:rPr>
              <w:t>Дата оценк</w:t>
            </w:r>
            <w:smartTag w:uri="urn:schemas-microsoft-com:office:smarttags" w:element="PersonName">
              <w:r w:rsidRPr="00464D9E">
                <w:rPr>
                  <w:rFonts w:ascii="Times New Roman" w:hAnsi="Times New Roman" w:cs="Times New Roman"/>
                  <w:bCs/>
                  <w:iCs/>
                  <w:sz w:val="22"/>
                  <w:szCs w:val="22"/>
                </w:rPr>
                <w:t>и</w:t>
              </w:r>
            </w:smartTag>
          </w:p>
        </w:tc>
        <w:tc>
          <w:tcPr>
            <w:tcW w:w="6262" w:type="dxa"/>
            <w:shd w:val="clear" w:color="auto" w:fill="auto"/>
            <w:vAlign w:val="center"/>
          </w:tcPr>
          <w:p w:rsidR="00B630C5" w:rsidRPr="004F44EC" w:rsidRDefault="00B630C5" w:rsidP="0010164E">
            <w:pPr>
              <w:jc w:val="both"/>
              <w:rPr>
                <w:rFonts w:ascii="Times New Roman" w:hAnsi="Times New Roman" w:cs="Times New Roman"/>
              </w:rPr>
            </w:pPr>
            <w:r w:rsidRPr="001A2ADB">
              <w:rPr>
                <w:rStyle w:val="a6"/>
                <w:color w:val="000000" w:themeColor="text1"/>
                <w:sz w:val="24"/>
                <w:szCs w:val="24"/>
              </w:rPr>
              <w:t>«</w:t>
            </w:r>
            <w:r w:rsidR="00755F1B">
              <w:rPr>
                <w:rStyle w:val="a6"/>
                <w:color w:val="000000" w:themeColor="text1"/>
                <w:sz w:val="24"/>
                <w:szCs w:val="24"/>
              </w:rPr>
              <w:t>22</w:t>
            </w:r>
            <w:r w:rsidRPr="001A2ADB">
              <w:rPr>
                <w:rStyle w:val="a6"/>
                <w:color w:val="000000" w:themeColor="text1"/>
                <w:sz w:val="24"/>
                <w:szCs w:val="24"/>
              </w:rPr>
              <w:t xml:space="preserve">» </w:t>
            </w:r>
            <w:r w:rsidR="00755F1B">
              <w:rPr>
                <w:rStyle w:val="a6"/>
                <w:color w:val="000000" w:themeColor="text1"/>
                <w:sz w:val="24"/>
                <w:szCs w:val="24"/>
              </w:rPr>
              <w:t>декабря</w:t>
            </w:r>
            <w:r w:rsidRPr="001A2ADB">
              <w:rPr>
                <w:rStyle w:val="a6"/>
                <w:color w:val="000000" w:themeColor="text1"/>
                <w:sz w:val="24"/>
                <w:szCs w:val="24"/>
              </w:rPr>
              <w:t xml:space="preserve">  2017 года.</w:t>
            </w:r>
          </w:p>
        </w:tc>
      </w:tr>
      <w:tr w:rsidR="00B630C5" w:rsidRPr="00464D9E" w:rsidTr="0010164E">
        <w:trPr>
          <w:trHeight w:val="20"/>
          <w:jc w:val="center"/>
        </w:trPr>
        <w:tc>
          <w:tcPr>
            <w:tcW w:w="4015" w:type="dxa"/>
            <w:shd w:val="clear" w:color="auto" w:fill="auto"/>
            <w:vAlign w:val="center"/>
          </w:tcPr>
          <w:p w:rsidR="00B630C5" w:rsidRPr="00464D9E" w:rsidRDefault="00B630C5" w:rsidP="0010164E">
            <w:pPr>
              <w:rPr>
                <w:rFonts w:ascii="Times New Roman" w:hAnsi="Times New Roman" w:cs="Times New Roman"/>
                <w:bCs/>
              </w:rPr>
            </w:pPr>
            <w:r w:rsidRPr="00464D9E">
              <w:rPr>
                <w:rFonts w:ascii="Times New Roman" w:hAnsi="Times New Roman" w:cs="Times New Roman"/>
                <w:bCs/>
                <w:iCs/>
                <w:sz w:val="22"/>
                <w:szCs w:val="22"/>
              </w:rPr>
              <w:t>Дата составлен</w:t>
            </w:r>
            <w:smartTag w:uri="urn:schemas-microsoft-com:office:smarttags" w:element="PersonName">
              <w:r w:rsidRPr="00464D9E">
                <w:rPr>
                  <w:rFonts w:ascii="Times New Roman" w:hAnsi="Times New Roman" w:cs="Times New Roman"/>
                  <w:bCs/>
                  <w:iCs/>
                  <w:sz w:val="22"/>
                  <w:szCs w:val="22"/>
                </w:rPr>
                <w:t>и</w:t>
              </w:r>
            </w:smartTag>
            <w:r w:rsidRPr="00464D9E">
              <w:rPr>
                <w:rFonts w:ascii="Times New Roman" w:hAnsi="Times New Roman" w:cs="Times New Roman"/>
                <w:bCs/>
                <w:iCs/>
                <w:sz w:val="22"/>
                <w:szCs w:val="22"/>
              </w:rPr>
              <w:t>я отчета</w:t>
            </w:r>
          </w:p>
        </w:tc>
        <w:tc>
          <w:tcPr>
            <w:tcW w:w="6262" w:type="dxa"/>
            <w:shd w:val="clear" w:color="auto" w:fill="auto"/>
            <w:vAlign w:val="center"/>
          </w:tcPr>
          <w:p w:rsidR="00B630C5" w:rsidRPr="004F44EC" w:rsidRDefault="00B630C5" w:rsidP="00755F1B">
            <w:pPr>
              <w:jc w:val="both"/>
              <w:rPr>
                <w:rFonts w:ascii="Times New Roman" w:hAnsi="Times New Roman" w:cs="Times New Roman"/>
              </w:rPr>
            </w:pPr>
            <w:r w:rsidRPr="001A2ADB">
              <w:rPr>
                <w:rStyle w:val="a6"/>
                <w:color w:val="000000" w:themeColor="text1"/>
                <w:sz w:val="24"/>
                <w:szCs w:val="24"/>
              </w:rPr>
              <w:t>«</w:t>
            </w:r>
            <w:r w:rsidR="00755F1B">
              <w:rPr>
                <w:rStyle w:val="a6"/>
                <w:color w:val="000000" w:themeColor="text1"/>
                <w:sz w:val="24"/>
                <w:szCs w:val="24"/>
              </w:rPr>
              <w:t>22</w:t>
            </w:r>
            <w:r w:rsidRPr="001A2ADB">
              <w:rPr>
                <w:rStyle w:val="a6"/>
                <w:color w:val="000000" w:themeColor="text1"/>
                <w:sz w:val="24"/>
                <w:szCs w:val="24"/>
              </w:rPr>
              <w:t xml:space="preserve">» </w:t>
            </w:r>
            <w:r w:rsidR="00755F1B">
              <w:rPr>
                <w:rStyle w:val="a6"/>
                <w:color w:val="000000" w:themeColor="text1"/>
                <w:sz w:val="24"/>
                <w:szCs w:val="24"/>
              </w:rPr>
              <w:t>декабря</w:t>
            </w:r>
            <w:r w:rsidRPr="001A2ADB">
              <w:rPr>
                <w:rStyle w:val="a6"/>
                <w:color w:val="000000" w:themeColor="text1"/>
                <w:sz w:val="24"/>
                <w:szCs w:val="24"/>
              </w:rPr>
              <w:t xml:space="preserve">  2017 года.</w:t>
            </w:r>
          </w:p>
        </w:tc>
      </w:tr>
      <w:tr w:rsidR="00B630C5" w:rsidRPr="00464D9E" w:rsidTr="0010164E">
        <w:trPr>
          <w:trHeight w:val="20"/>
          <w:jc w:val="center"/>
        </w:trPr>
        <w:tc>
          <w:tcPr>
            <w:tcW w:w="4015" w:type="dxa"/>
            <w:shd w:val="clear" w:color="auto" w:fill="auto"/>
            <w:vAlign w:val="center"/>
          </w:tcPr>
          <w:p w:rsidR="00B630C5" w:rsidRPr="00464D9E" w:rsidRDefault="00B630C5" w:rsidP="0010164E">
            <w:pPr>
              <w:rPr>
                <w:rFonts w:ascii="Times New Roman" w:hAnsi="Times New Roman" w:cs="Times New Roman"/>
                <w:bCs/>
                <w:iCs/>
              </w:rPr>
            </w:pPr>
            <w:r w:rsidRPr="00464D9E">
              <w:rPr>
                <w:rFonts w:ascii="Times New Roman" w:hAnsi="Times New Roman" w:cs="Times New Roman"/>
                <w:bCs/>
                <w:iCs/>
                <w:sz w:val="22"/>
                <w:szCs w:val="22"/>
              </w:rPr>
              <w:t>Допущения и ограничения, на которых должна основываться оценка</w:t>
            </w:r>
          </w:p>
        </w:tc>
        <w:tc>
          <w:tcPr>
            <w:tcW w:w="6262" w:type="dxa"/>
            <w:shd w:val="clear" w:color="auto" w:fill="auto"/>
            <w:vAlign w:val="center"/>
          </w:tcPr>
          <w:p w:rsidR="00B630C5" w:rsidRPr="00A32F2D" w:rsidRDefault="00B630C5" w:rsidP="0010164E">
            <w:pPr>
              <w:pStyle w:val="aff2"/>
              <w:numPr>
                <w:ilvl w:val="0"/>
                <w:numId w:val="26"/>
              </w:numPr>
              <w:jc w:val="both"/>
            </w:pPr>
            <w:r>
              <w:t xml:space="preserve">Оценщик не рассматривает вопросы юридического характера, оказывающие влияние на объект оценки; </w:t>
            </w:r>
          </w:p>
          <w:p w:rsidR="00B630C5" w:rsidRPr="00464D9E" w:rsidRDefault="00B630C5" w:rsidP="0010164E">
            <w:pPr>
              <w:pStyle w:val="aff2"/>
              <w:numPr>
                <w:ilvl w:val="0"/>
                <w:numId w:val="26"/>
              </w:numPr>
              <w:autoSpaceDE w:val="0"/>
              <w:autoSpaceDN w:val="0"/>
              <w:adjustRightInd w:val="0"/>
              <w:jc w:val="both"/>
            </w:pPr>
            <w:r>
              <w:t>Прочие допущения и ограничения, использованные при проведении Оценки, Оценщик указывает в Отчете об оценке.</w:t>
            </w:r>
          </w:p>
        </w:tc>
      </w:tr>
      <w:tr w:rsidR="00B630C5" w:rsidRPr="00464D9E" w:rsidTr="0010164E">
        <w:trPr>
          <w:trHeight w:val="20"/>
          <w:jc w:val="center"/>
        </w:trPr>
        <w:tc>
          <w:tcPr>
            <w:tcW w:w="4015" w:type="dxa"/>
            <w:shd w:val="clear" w:color="auto" w:fill="auto"/>
            <w:vAlign w:val="center"/>
          </w:tcPr>
          <w:p w:rsidR="00B630C5" w:rsidRPr="00464D9E" w:rsidRDefault="00B630C5" w:rsidP="0010164E">
            <w:pPr>
              <w:rPr>
                <w:rFonts w:ascii="Times New Roman" w:hAnsi="Times New Roman" w:cs="Times New Roman"/>
                <w:bCs/>
                <w:iCs/>
              </w:rPr>
            </w:pPr>
            <w:r w:rsidRPr="00464D9E">
              <w:rPr>
                <w:rFonts w:ascii="Times New Roman" w:hAnsi="Times New Roman" w:cs="Times New Roman"/>
                <w:bCs/>
                <w:iCs/>
                <w:sz w:val="22"/>
                <w:szCs w:val="22"/>
              </w:rPr>
              <w:t>Существующ</w:t>
            </w:r>
            <w:smartTag w:uri="urn:schemas-microsoft-com:office:smarttags" w:element="PersonName">
              <w:r w:rsidRPr="00464D9E">
                <w:rPr>
                  <w:rFonts w:ascii="Times New Roman" w:hAnsi="Times New Roman" w:cs="Times New Roman"/>
                  <w:bCs/>
                  <w:iCs/>
                  <w:sz w:val="22"/>
                  <w:szCs w:val="22"/>
                </w:rPr>
                <w:t>и</w:t>
              </w:r>
            </w:smartTag>
            <w:r w:rsidRPr="00464D9E">
              <w:rPr>
                <w:rFonts w:ascii="Times New Roman" w:hAnsi="Times New Roman" w:cs="Times New Roman"/>
                <w:bCs/>
                <w:iCs/>
                <w:sz w:val="22"/>
                <w:szCs w:val="22"/>
              </w:rPr>
              <w:t>е огран</w:t>
            </w:r>
            <w:smartTag w:uri="urn:schemas-microsoft-com:office:smarttags" w:element="PersonName">
              <w:r w:rsidRPr="00464D9E">
                <w:rPr>
                  <w:rFonts w:ascii="Times New Roman" w:hAnsi="Times New Roman" w:cs="Times New Roman"/>
                  <w:bCs/>
                  <w:iCs/>
                  <w:sz w:val="22"/>
                  <w:szCs w:val="22"/>
                </w:rPr>
                <w:t>и</w:t>
              </w:r>
            </w:smartTag>
            <w:r w:rsidRPr="00464D9E">
              <w:rPr>
                <w:rFonts w:ascii="Times New Roman" w:hAnsi="Times New Roman" w:cs="Times New Roman"/>
                <w:bCs/>
                <w:iCs/>
                <w:sz w:val="22"/>
                <w:szCs w:val="22"/>
              </w:rPr>
              <w:t>чен</w:t>
            </w:r>
            <w:smartTag w:uri="urn:schemas-microsoft-com:office:smarttags" w:element="PersonName">
              <w:r w:rsidRPr="00464D9E">
                <w:rPr>
                  <w:rFonts w:ascii="Times New Roman" w:hAnsi="Times New Roman" w:cs="Times New Roman"/>
                  <w:bCs/>
                  <w:iCs/>
                  <w:sz w:val="22"/>
                  <w:szCs w:val="22"/>
                </w:rPr>
                <w:t>и</w:t>
              </w:r>
            </w:smartTag>
            <w:r w:rsidRPr="00464D9E">
              <w:rPr>
                <w:rFonts w:ascii="Times New Roman" w:hAnsi="Times New Roman" w:cs="Times New Roman"/>
                <w:bCs/>
                <w:iCs/>
                <w:sz w:val="22"/>
                <w:szCs w:val="22"/>
              </w:rPr>
              <w:t>я (обременен</w:t>
            </w:r>
            <w:smartTag w:uri="urn:schemas-microsoft-com:office:smarttags" w:element="PersonName">
              <w:r w:rsidRPr="00464D9E">
                <w:rPr>
                  <w:rFonts w:ascii="Times New Roman" w:hAnsi="Times New Roman" w:cs="Times New Roman"/>
                  <w:bCs/>
                  <w:iCs/>
                  <w:sz w:val="22"/>
                  <w:szCs w:val="22"/>
                </w:rPr>
                <w:t>и</w:t>
              </w:r>
            </w:smartTag>
            <w:r w:rsidRPr="00464D9E">
              <w:rPr>
                <w:rFonts w:ascii="Times New Roman" w:hAnsi="Times New Roman" w:cs="Times New Roman"/>
                <w:bCs/>
                <w:iCs/>
                <w:sz w:val="22"/>
                <w:szCs w:val="22"/>
              </w:rPr>
              <w:t>я)</w:t>
            </w:r>
          </w:p>
        </w:tc>
        <w:tc>
          <w:tcPr>
            <w:tcW w:w="6262" w:type="dxa"/>
            <w:shd w:val="clear" w:color="auto" w:fill="auto"/>
            <w:vAlign w:val="center"/>
          </w:tcPr>
          <w:p w:rsidR="00B630C5" w:rsidRPr="00464D9E" w:rsidRDefault="00B630C5" w:rsidP="0010164E">
            <w:pPr>
              <w:jc w:val="both"/>
              <w:rPr>
                <w:rFonts w:ascii="Times New Roman" w:hAnsi="Times New Roman" w:cs="Times New Roman"/>
              </w:rPr>
            </w:pPr>
            <w:r w:rsidRPr="00464D9E">
              <w:rPr>
                <w:rFonts w:ascii="Times New Roman" w:hAnsi="Times New Roman" w:cs="Times New Roman"/>
                <w:sz w:val="22"/>
                <w:szCs w:val="22"/>
              </w:rPr>
              <w:t>Не зарегистрировано</w:t>
            </w:r>
          </w:p>
        </w:tc>
      </w:tr>
      <w:tr w:rsidR="00B630C5" w:rsidRPr="00464D9E" w:rsidTr="0010164E">
        <w:trPr>
          <w:trHeight w:val="20"/>
          <w:jc w:val="center"/>
        </w:trPr>
        <w:tc>
          <w:tcPr>
            <w:tcW w:w="10277" w:type="dxa"/>
            <w:gridSpan w:val="2"/>
            <w:shd w:val="clear" w:color="auto" w:fill="auto"/>
            <w:vAlign w:val="center"/>
          </w:tcPr>
          <w:p w:rsidR="00B630C5" w:rsidRPr="00464D9E" w:rsidRDefault="00B630C5" w:rsidP="0010164E">
            <w:pPr>
              <w:jc w:val="both"/>
              <w:rPr>
                <w:rFonts w:ascii="Times New Roman" w:hAnsi="Times New Roman" w:cs="Times New Roman"/>
              </w:rPr>
            </w:pPr>
            <w:r w:rsidRPr="00464D9E">
              <w:rPr>
                <w:rFonts w:ascii="Times New Roman" w:hAnsi="Times New Roman" w:cs="Times New Roman"/>
                <w:sz w:val="22"/>
                <w:szCs w:val="22"/>
              </w:rPr>
              <w:t>Итоговая сто</w:t>
            </w:r>
            <w:smartTag w:uri="urn:schemas-microsoft-com:office:smarttags" w:element="PersonName">
              <w:r w:rsidRPr="00464D9E">
                <w:rPr>
                  <w:rFonts w:ascii="Times New Roman" w:hAnsi="Times New Roman" w:cs="Times New Roman"/>
                  <w:sz w:val="22"/>
                  <w:szCs w:val="22"/>
                </w:rPr>
                <w:t>и</w:t>
              </w:r>
            </w:smartTag>
            <w:r w:rsidRPr="00464D9E">
              <w:rPr>
                <w:rFonts w:ascii="Times New Roman" w:hAnsi="Times New Roman" w:cs="Times New Roman"/>
                <w:sz w:val="22"/>
                <w:szCs w:val="22"/>
              </w:rPr>
              <w:t>мость, определенная в настоящем Отчете, не содерж</w:t>
            </w:r>
            <w:smartTag w:uri="urn:schemas-microsoft-com:office:smarttags" w:element="PersonName">
              <w:r w:rsidRPr="00464D9E">
                <w:rPr>
                  <w:rFonts w:ascii="Times New Roman" w:hAnsi="Times New Roman" w:cs="Times New Roman"/>
                  <w:sz w:val="22"/>
                  <w:szCs w:val="22"/>
                </w:rPr>
                <w:t>и</w:t>
              </w:r>
            </w:smartTag>
            <w:r w:rsidRPr="00464D9E">
              <w:rPr>
                <w:rFonts w:ascii="Times New Roman" w:hAnsi="Times New Roman" w:cs="Times New Roman"/>
                <w:sz w:val="22"/>
                <w:szCs w:val="22"/>
              </w:rPr>
              <w:t>т сужден</w:t>
            </w:r>
            <w:smartTag w:uri="urn:schemas-microsoft-com:office:smarttags" w:element="PersonName">
              <w:r w:rsidRPr="00464D9E">
                <w:rPr>
                  <w:rFonts w:ascii="Times New Roman" w:hAnsi="Times New Roman" w:cs="Times New Roman"/>
                  <w:sz w:val="22"/>
                  <w:szCs w:val="22"/>
                </w:rPr>
                <w:t>и</w:t>
              </w:r>
            </w:smartTag>
            <w:r w:rsidRPr="00464D9E">
              <w:rPr>
                <w:rFonts w:ascii="Times New Roman" w:hAnsi="Times New Roman" w:cs="Times New Roman"/>
                <w:sz w:val="22"/>
                <w:szCs w:val="22"/>
              </w:rPr>
              <w:t>й о гран</w:t>
            </w:r>
            <w:smartTag w:uri="urn:schemas-microsoft-com:office:smarttags" w:element="PersonName">
              <w:r w:rsidRPr="00464D9E">
                <w:rPr>
                  <w:rFonts w:ascii="Times New Roman" w:hAnsi="Times New Roman" w:cs="Times New Roman"/>
                  <w:sz w:val="22"/>
                  <w:szCs w:val="22"/>
                </w:rPr>
                <w:t>и</w:t>
              </w:r>
            </w:smartTag>
            <w:r w:rsidRPr="00464D9E">
              <w:rPr>
                <w:rFonts w:ascii="Times New Roman" w:hAnsi="Times New Roman" w:cs="Times New Roman"/>
                <w:sz w:val="22"/>
                <w:szCs w:val="22"/>
              </w:rPr>
              <w:t xml:space="preserve">цах </w:t>
            </w:r>
            <w:smartTag w:uri="urn:schemas-microsoft-com:office:smarttags" w:element="PersonName">
              <w:r w:rsidRPr="00464D9E">
                <w:rPr>
                  <w:rFonts w:ascii="Times New Roman" w:hAnsi="Times New Roman" w:cs="Times New Roman"/>
                  <w:sz w:val="22"/>
                  <w:szCs w:val="22"/>
                </w:rPr>
                <w:t>и</w:t>
              </w:r>
            </w:smartTag>
            <w:r w:rsidRPr="00464D9E">
              <w:rPr>
                <w:rFonts w:ascii="Times New Roman" w:hAnsi="Times New Roman" w:cs="Times New Roman"/>
                <w:sz w:val="22"/>
                <w:szCs w:val="22"/>
              </w:rPr>
              <w:t>нтервала сто</w:t>
            </w:r>
            <w:smartTag w:uri="urn:schemas-microsoft-com:office:smarttags" w:element="PersonName">
              <w:r w:rsidRPr="00464D9E">
                <w:rPr>
                  <w:rFonts w:ascii="Times New Roman" w:hAnsi="Times New Roman" w:cs="Times New Roman"/>
                  <w:sz w:val="22"/>
                  <w:szCs w:val="22"/>
                </w:rPr>
                <w:t>и</w:t>
              </w:r>
            </w:smartTag>
            <w:r w:rsidRPr="00464D9E">
              <w:rPr>
                <w:rFonts w:ascii="Times New Roman" w:hAnsi="Times New Roman" w:cs="Times New Roman"/>
                <w:sz w:val="22"/>
                <w:szCs w:val="22"/>
              </w:rPr>
              <w:t>мост</w:t>
            </w:r>
            <w:smartTag w:uri="urn:schemas-microsoft-com:office:smarttags" w:element="PersonName">
              <w:r w:rsidRPr="00464D9E">
                <w:rPr>
                  <w:rFonts w:ascii="Times New Roman" w:hAnsi="Times New Roman" w:cs="Times New Roman"/>
                  <w:sz w:val="22"/>
                  <w:szCs w:val="22"/>
                </w:rPr>
                <w:t>и</w:t>
              </w:r>
            </w:smartTag>
            <w:r w:rsidRPr="00464D9E">
              <w:rPr>
                <w:rFonts w:ascii="Times New Roman" w:hAnsi="Times New Roman" w:cs="Times New Roman"/>
                <w:sz w:val="22"/>
                <w:szCs w:val="22"/>
              </w:rPr>
              <w:t xml:space="preserve"> объекта оценк</w:t>
            </w:r>
            <w:smartTag w:uri="urn:schemas-microsoft-com:office:smarttags" w:element="PersonName">
              <w:r w:rsidRPr="00464D9E">
                <w:rPr>
                  <w:rFonts w:ascii="Times New Roman" w:hAnsi="Times New Roman" w:cs="Times New Roman"/>
                  <w:sz w:val="22"/>
                  <w:szCs w:val="22"/>
                </w:rPr>
                <w:t>и</w:t>
              </w:r>
            </w:smartTag>
            <w:r w:rsidRPr="00464D9E">
              <w:rPr>
                <w:rFonts w:ascii="Times New Roman" w:hAnsi="Times New Roman" w:cs="Times New Roman"/>
                <w:sz w:val="22"/>
                <w:szCs w:val="22"/>
              </w:rPr>
              <w:t>.</w:t>
            </w:r>
          </w:p>
        </w:tc>
      </w:tr>
    </w:tbl>
    <w:p w:rsidR="00B630C5" w:rsidRPr="00B630C5" w:rsidRDefault="00B630C5" w:rsidP="006948E1">
      <w:pPr>
        <w:rPr>
          <w:rFonts w:ascii="Times New Roman" w:hAnsi="Times New Roman" w:cs="Times New Roman"/>
          <w:b/>
        </w:rPr>
      </w:pPr>
    </w:p>
    <w:p w:rsidR="00B630C5" w:rsidRDefault="00B630C5" w:rsidP="006948E1">
      <w:pPr>
        <w:rPr>
          <w:rFonts w:ascii="Times New Roman" w:hAnsi="Times New Roman" w:cs="Times New Roman"/>
          <w:b/>
        </w:rPr>
      </w:pPr>
    </w:p>
    <w:p w:rsidR="00093A35" w:rsidRDefault="00093A35" w:rsidP="006948E1">
      <w:pPr>
        <w:rPr>
          <w:rFonts w:ascii="Times New Roman" w:hAnsi="Times New Roman" w:cs="Times New Roman"/>
          <w:b/>
        </w:rPr>
      </w:pPr>
    </w:p>
    <w:p w:rsidR="00093A35" w:rsidRDefault="00093A35" w:rsidP="006948E1">
      <w:pPr>
        <w:rPr>
          <w:rFonts w:ascii="Times New Roman" w:hAnsi="Times New Roman" w:cs="Times New Roman"/>
          <w:b/>
        </w:rPr>
      </w:pPr>
    </w:p>
    <w:p w:rsidR="00093A35" w:rsidRDefault="00093A35" w:rsidP="006948E1">
      <w:pPr>
        <w:rPr>
          <w:rFonts w:ascii="Times New Roman" w:hAnsi="Times New Roman" w:cs="Times New Roman"/>
          <w:b/>
        </w:rPr>
      </w:pPr>
    </w:p>
    <w:p w:rsidR="00093A35" w:rsidRDefault="00093A35" w:rsidP="006948E1">
      <w:pPr>
        <w:rPr>
          <w:rFonts w:ascii="Times New Roman" w:hAnsi="Times New Roman" w:cs="Times New Roman"/>
          <w:b/>
        </w:rPr>
      </w:pPr>
    </w:p>
    <w:p w:rsidR="00093A35" w:rsidRDefault="00093A35" w:rsidP="006948E1">
      <w:pPr>
        <w:rPr>
          <w:rFonts w:ascii="Times New Roman" w:hAnsi="Times New Roman" w:cs="Times New Roman"/>
          <w:b/>
        </w:rPr>
      </w:pPr>
    </w:p>
    <w:p w:rsidR="006948E1" w:rsidRPr="001A2ADB" w:rsidRDefault="006948E1" w:rsidP="006948E1">
      <w:pPr>
        <w:rPr>
          <w:rFonts w:ascii="Times New Roman" w:hAnsi="Times New Roman" w:cs="Times New Roman"/>
          <w:b/>
        </w:rPr>
      </w:pPr>
      <w:r w:rsidRPr="001A2ADB">
        <w:rPr>
          <w:rFonts w:ascii="Times New Roman" w:hAnsi="Times New Roman" w:cs="Times New Roman"/>
          <w:b/>
        </w:rPr>
        <w:lastRenderedPageBreak/>
        <w:t xml:space="preserve">Имущественные права на объект оценки и его частей: </w:t>
      </w:r>
    </w:p>
    <w:p w:rsidR="001A5C4F" w:rsidRPr="001A2ADB" w:rsidRDefault="001A5C4F" w:rsidP="003A661C">
      <w:pPr>
        <w:spacing w:before="60"/>
        <w:ind w:left="709"/>
        <w:jc w:val="both"/>
        <w:rPr>
          <w:rFonts w:ascii="Times New Roman" w:hAnsi="Times New Roman" w:cs="Times New Roman"/>
        </w:rPr>
      </w:pPr>
      <w:r w:rsidRPr="001A2ADB">
        <w:rPr>
          <w:rFonts w:ascii="Times New Roman" w:hAnsi="Times New Roman" w:cs="Times New Roman"/>
          <w:b/>
        </w:rPr>
        <w:t>Улучшения:</w:t>
      </w:r>
    </w:p>
    <w:p w:rsidR="007F54B2" w:rsidRDefault="001A5C4F" w:rsidP="003A661C">
      <w:pPr>
        <w:spacing w:before="60"/>
        <w:ind w:left="709"/>
        <w:jc w:val="both"/>
        <w:rPr>
          <w:rFonts w:ascii="Times New Roman" w:hAnsi="Times New Roman" w:cs="Times New Roman"/>
        </w:rPr>
      </w:pPr>
      <w:r w:rsidRPr="002716D2">
        <w:rPr>
          <w:rFonts w:ascii="Times New Roman" w:hAnsi="Times New Roman" w:cs="Times New Roman"/>
        </w:rPr>
        <w:t xml:space="preserve">Собственность </w:t>
      </w:r>
      <w:r w:rsidR="00882D70" w:rsidRPr="002716D2">
        <w:rPr>
          <w:rFonts w:ascii="Times New Roman" w:hAnsi="Times New Roman" w:cs="Times New Roman"/>
        </w:rPr>
        <w:t>на основании</w:t>
      </w:r>
      <w:r w:rsidR="007F54B2">
        <w:rPr>
          <w:rFonts w:ascii="Times New Roman" w:hAnsi="Times New Roman" w:cs="Times New Roman"/>
        </w:rPr>
        <w:t>:</w:t>
      </w:r>
    </w:p>
    <w:p w:rsidR="00BD60E9" w:rsidRDefault="007F54B2" w:rsidP="003E613F">
      <w:pPr>
        <w:spacing w:before="60"/>
        <w:ind w:left="709"/>
        <w:jc w:val="both"/>
        <w:rPr>
          <w:rFonts w:ascii="Times New Roman" w:hAnsi="Times New Roman" w:cs="Times New Roman"/>
        </w:rPr>
      </w:pPr>
      <w:r>
        <w:rPr>
          <w:rFonts w:ascii="Times New Roman" w:hAnsi="Times New Roman" w:cs="Times New Roman"/>
        </w:rPr>
        <w:t xml:space="preserve">- </w:t>
      </w:r>
      <w:r w:rsidR="003E613F">
        <w:rPr>
          <w:rFonts w:ascii="Times New Roman" w:hAnsi="Times New Roman" w:cs="Times New Roman"/>
        </w:rPr>
        <w:t>Выписка из Единого государственно реестра недвижимости  об объекте недвижимости . Сведения о характе</w:t>
      </w:r>
      <w:r w:rsidR="005F49A2">
        <w:rPr>
          <w:rFonts w:ascii="Times New Roman" w:hAnsi="Times New Roman" w:cs="Times New Roman"/>
        </w:rPr>
        <w:t xml:space="preserve">ристиках  объекта-недвижимости от </w:t>
      </w:r>
      <w:r w:rsidR="00755F1B">
        <w:rPr>
          <w:rFonts w:ascii="Times New Roman" w:hAnsi="Times New Roman" w:cs="Times New Roman"/>
        </w:rPr>
        <w:t>16.03.2017 г. № 99/2017/12021196</w:t>
      </w:r>
    </w:p>
    <w:p w:rsidR="00755F1B" w:rsidRDefault="00755F1B" w:rsidP="003E613F">
      <w:pPr>
        <w:spacing w:before="60"/>
        <w:ind w:left="709"/>
        <w:jc w:val="both"/>
        <w:rPr>
          <w:rFonts w:ascii="Times New Roman" w:hAnsi="Times New Roman" w:cs="Times New Roman"/>
        </w:rPr>
      </w:pPr>
      <w:r>
        <w:rPr>
          <w:rFonts w:ascii="Times New Roman" w:hAnsi="Times New Roman" w:cs="Times New Roman"/>
        </w:rPr>
        <w:t>-Выписка из Единого государственно реестра недвижимости  об объекте недвижимости . Сведения о характеристиках  объекта-недвижимости от 22.10.2017 г. № 99/2017/32116289</w:t>
      </w:r>
    </w:p>
    <w:p w:rsidR="00755F1B" w:rsidRDefault="00755F1B" w:rsidP="003E613F">
      <w:pPr>
        <w:spacing w:before="60"/>
        <w:ind w:left="709"/>
        <w:jc w:val="both"/>
        <w:rPr>
          <w:rFonts w:ascii="Times New Roman" w:hAnsi="Times New Roman" w:cs="Times New Roman"/>
        </w:rPr>
      </w:pPr>
      <w:r>
        <w:rPr>
          <w:rFonts w:ascii="Times New Roman" w:hAnsi="Times New Roman" w:cs="Times New Roman"/>
        </w:rPr>
        <w:t>- Выписка из Единого государственно реестра недвижимости  об объекте недвижимости . Сведения о характеристиках  объекта-недвижимости от 05.10.2017 г. № 99/2017/30243104</w:t>
      </w:r>
    </w:p>
    <w:p w:rsidR="00755F1B" w:rsidRPr="001A2ADB" w:rsidRDefault="00755F1B" w:rsidP="003E613F">
      <w:pPr>
        <w:spacing w:before="60"/>
        <w:ind w:left="709"/>
        <w:jc w:val="both"/>
        <w:rPr>
          <w:rFonts w:ascii="Times New Roman" w:hAnsi="Times New Roman" w:cs="Times New Roman"/>
        </w:rPr>
      </w:pPr>
      <w:r>
        <w:rPr>
          <w:rFonts w:ascii="Times New Roman" w:hAnsi="Times New Roman" w:cs="Times New Roman"/>
        </w:rPr>
        <w:t>- Выписка из Единого государственно реестра недвижимости  об объекте недвижимости . Сведения о характеристиках  объекта-недвижимости от 05.10.2017 г. № 99/2017/30243047</w:t>
      </w:r>
    </w:p>
    <w:p w:rsidR="001A5C4F" w:rsidRPr="001A2ADB" w:rsidRDefault="001A5C4F" w:rsidP="003A661C">
      <w:pPr>
        <w:spacing w:before="60"/>
        <w:ind w:left="709"/>
        <w:jc w:val="both"/>
        <w:rPr>
          <w:rFonts w:ascii="Times New Roman" w:hAnsi="Times New Roman" w:cs="Times New Roman"/>
        </w:rPr>
      </w:pPr>
      <w:r w:rsidRPr="001A2ADB">
        <w:rPr>
          <w:rFonts w:ascii="Times New Roman" w:hAnsi="Times New Roman" w:cs="Times New Roman"/>
          <w:b/>
        </w:rPr>
        <w:t>Собственники объекта оценки:</w:t>
      </w:r>
    </w:p>
    <w:p w:rsidR="003E613F" w:rsidRPr="002716D2" w:rsidRDefault="003E613F" w:rsidP="003E613F">
      <w:pPr>
        <w:spacing w:before="60"/>
        <w:jc w:val="both"/>
        <w:rPr>
          <w:rFonts w:ascii="Times New Roman" w:hAnsi="Times New Roman" w:cs="Times New Roman"/>
        </w:rPr>
      </w:pPr>
      <w:r w:rsidRPr="002716D2">
        <w:rPr>
          <w:rFonts w:ascii="Times New Roman" w:hAnsi="Times New Roman" w:cs="Times New Roman"/>
        </w:rPr>
        <w:t>Общество с ограниченной ответственностью «</w:t>
      </w:r>
      <w:r>
        <w:rPr>
          <w:rFonts w:ascii="Times New Roman" w:hAnsi="Times New Roman" w:cs="Times New Roman"/>
        </w:rPr>
        <w:t>Кремний</w:t>
      </w:r>
      <w:r w:rsidRPr="002716D2">
        <w:rPr>
          <w:rFonts w:ascii="Times New Roman" w:hAnsi="Times New Roman" w:cs="Times New Roman"/>
        </w:rPr>
        <w:t>»</w:t>
      </w:r>
    </w:p>
    <w:p w:rsidR="00E0167F" w:rsidRDefault="003E613F" w:rsidP="003E613F">
      <w:pPr>
        <w:spacing w:before="60"/>
        <w:ind w:left="709"/>
        <w:jc w:val="both"/>
        <w:rPr>
          <w:rFonts w:ascii="Times New Roman" w:hAnsi="Times New Roman" w:cs="Times New Roman"/>
        </w:rPr>
      </w:pPr>
      <w:r>
        <w:rPr>
          <w:rFonts w:ascii="Times New Roman" w:hAnsi="Times New Roman" w:cs="Times New Roman"/>
        </w:rPr>
        <w:t>ИНН:7714876950</w:t>
      </w:r>
      <w:r w:rsidR="00664843">
        <w:rPr>
          <w:rFonts w:ascii="Times New Roman" w:hAnsi="Times New Roman" w:cs="Times New Roman"/>
        </w:rPr>
        <w:t>.</w:t>
      </w:r>
    </w:p>
    <w:p w:rsidR="00597E6C" w:rsidRDefault="00597E6C" w:rsidP="00597E6C">
      <w:pPr>
        <w:spacing w:before="60"/>
        <w:ind w:left="709"/>
        <w:jc w:val="center"/>
        <w:rPr>
          <w:rFonts w:ascii="Times New Roman" w:hAnsi="Times New Roman" w:cs="Times New Roman"/>
        </w:rPr>
      </w:pPr>
      <w:r>
        <w:rPr>
          <w:rFonts w:ascii="Times New Roman" w:hAnsi="Times New Roman" w:cs="Times New Roman"/>
        </w:rPr>
        <w:t>Месторасположение объектов-оценки на  карте (2ГИС)</w:t>
      </w:r>
    </w:p>
    <w:p w:rsidR="00597E6C" w:rsidRDefault="007B73C1" w:rsidP="003A661C">
      <w:pPr>
        <w:spacing w:before="60"/>
        <w:ind w:left="709"/>
        <w:jc w:val="both"/>
        <w:rPr>
          <w:rFonts w:ascii="Times New Roman" w:hAnsi="Times New Roman" w:cs="Times New Roman"/>
        </w:rPr>
      </w:pPr>
      <w:r>
        <w:rPr>
          <w:rFonts w:ascii="Times New Roman" w:hAnsi="Times New Roman" w:cs="Times New Roman"/>
          <w:noProof/>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19" o:spid="_x0000_s1027" type="#_x0000_t61" style="position:absolute;left:0;text-align:left;margin-left:49.35pt;margin-top:139.3pt;width:125.7pt;height:53.3pt;flip:y;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" adj="32082,46583">
            <v:textbox>
              <w:txbxContent>
                <w:p w:rsidR="000C408C" w:rsidRPr="003E386D" w:rsidRDefault="000C408C" w:rsidP="003E613F">
                  <w:pPr>
                    <w:rPr>
                      <w:rFonts w:ascii="Times New Roman" w:hAnsi="Times New Roman" w:cs="Times New Roman"/>
                      <w:sz w:val="22"/>
                      <w:szCs w:val="22"/>
                    </w:rPr>
                  </w:pPr>
                  <w:r w:rsidRPr="003E386D">
                    <w:rPr>
                      <w:rFonts w:ascii="Times New Roman" w:hAnsi="Times New Roman" w:cs="Times New Roman"/>
                      <w:sz w:val="22"/>
                      <w:szCs w:val="22"/>
                    </w:rPr>
                    <w:t>Примерное местоположение</w:t>
                  </w:r>
                </w:p>
                <w:p w:rsidR="000C408C" w:rsidRPr="003E386D" w:rsidRDefault="000C408C" w:rsidP="003E613F">
                  <w:pPr>
                    <w:rPr>
                      <w:rFonts w:ascii="Times New Roman" w:hAnsi="Times New Roman" w:cs="Times New Roman"/>
                      <w:sz w:val="22"/>
                      <w:szCs w:val="22"/>
                    </w:rPr>
                  </w:pPr>
                  <w:r w:rsidRPr="003E386D">
                    <w:rPr>
                      <w:rFonts w:ascii="Times New Roman" w:hAnsi="Times New Roman" w:cs="Times New Roman"/>
                      <w:sz w:val="22"/>
                      <w:szCs w:val="22"/>
                    </w:rPr>
                    <w:t>объекта оценки</w:t>
                  </w:r>
                </w:p>
              </w:txbxContent>
            </v:textbox>
          </v:shape>
        </w:pict>
      </w:r>
      <w:r w:rsidR="003E613F">
        <w:rPr>
          <w:noProof/>
        </w:rPr>
        <w:drawing>
          <wp:inline distT="0" distB="0" distL="0" distR="0">
            <wp:extent cx="5930502" cy="25908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srcRect l="5266" t="22038" r="3980" b="7438"/>
                    <a:stretch/>
                  </pic:blipFill>
                  <pic:spPr bwMode="auto">
                    <a:xfrm>
                      <a:off x="0" y="0"/>
                      <a:ext cx="5932681" cy="259175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97E6C" w:rsidRDefault="00597E6C" w:rsidP="003A661C">
      <w:pPr>
        <w:spacing w:before="60"/>
        <w:ind w:left="709"/>
        <w:jc w:val="both"/>
        <w:rPr>
          <w:rFonts w:ascii="Times New Roman" w:hAnsi="Times New Roman" w:cs="Times New Roman"/>
        </w:rPr>
      </w:pPr>
    </w:p>
    <w:p w:rsidR="00597E6C" w:rsidRDefault="007B73C1" w:rsidP="003A661C">
      <w:pPr>
        <w:spacing w:before="60"/>
        <w:ind w:left="709"/>
        <w:jc w:val="both"/>
        <w:rPr>
          <w:rFonts w:ascii="Times New Roman" w:hAnsi="Times New Roman" w:cs="Times New Roman"/>
        </w:rPr>
      </w:pPr>
      <w:r w:rsidRPr="007B73C1">
        <w:rPr>
          <w:noProof/>
        </w:rPr>
        <w:pict>
          <v:shape id="_x0000_s1028" type="#_x0000_t61" style="position:absolute;left:0;text-align:left;margin-left:18.45pt;margin-top:131.55pt;width:129.6pt;height:62.25pt;flip:y;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" adj="31124,43026">
            <v:textbox>
              <w:txbxContent>
                <w:p w:rsidR="000C408C" w:rsidRPr="003E386D" w:rsidRDefault="000C408C" w:rsidP="005F49A2">
                  <w:pPr>
                    <w:rPr>
                      <w:rFonts w:ascii="Times New Roman" w:hAnsi="Times New Roman" w:cs="Times New Roman"/>
                      <w:sz w:val="22"/>
                      <w:szCs w:val="22"/>
                    </w:rPr>
                  </w:pPr>
                  <w:r w:rsidRPr="003E386D">
                    <w:rPr>
                      <w:rFonts w:ascii="Times New Roman" w:hAnsi="Times New Roman" w:cs="Times New Roman"/>
                      <w:sz w:val="22"/>
                      <w:szCs w:val="22"/>
                    </w:rPr>
                    <w:t>Примерное местоположение</w:t>
                  </w:r>
                </w:p>
                <w:p w:rsidR="000C408C" w:rsidRPr="003E386D" w:rsidRDefault="000C408C" w:rsidP="005F49A2">
                  <w:pPr>
                    <w:rPr>
                      <w:rFonts w:ascii="Times New Roman" w:hAnsi="Times New Roman" w:cs="Times New Roman"/>
                      <w:sz w:val="22"/>
                      <w:szCs w:val="22"/>
                    </w:rPr>
                  </w:pPr>
                  <w:r w:rsidRPr="003E386D">
                    <w:rPr>
                      <w:rFonts w:ascii="Times New Roman" w:hAnsi="Times New Roman" w:cs="Times New Roman"/>
                      <w:sz w:val="22"/>
                      <w:szCs w:val="22"/>
                    </w:rPr>
                    <w:t>объекта оценки</w:t>
                  </w:r>
                </w:p>
                <w:p w:rsidR="000C408C" w:rsidRPr="003E386D" w:rsidRDefault="000C408C" w:rsidP="005F49A2">
                  <w:pPr>
                    <w:rPr>
                      <w:rFonts w:ascii="Times New Roman" w:hAnsi="Times New Roman" w:cs="Times New Roman"/>
                      <w:sz w:val="22"/>
                      <w:szCs w:val="22"/>
                    </w:rPr>
                  </w:pPr>
                  <w:r w:rsidRPr="003E386D">
                    <w:rPr>
                      <w:rFonts w:ascii="Times New Roman" w:hAnsi="Times New Roman" w:cs="Times New Roman"/>
                      <w:sz w:val="22"/>
                      <w:szCs w:val="22"/>
                    </w:rPr>
                    <w:t>объекта оценки</w:t>
                  </w:r>
                </w:p>
              </w:txbxContent>
            </v:textbox>
          </v:shape>
        </w:pict>
      </w:r>
      <w:r w:rsidR="003E613F">
        <w:rPr>
          <w:noProof/>
        </w:rPr>
        <w:drawing>
          <wp:inline distT="0" distB="0" distL="0" distR="0">
            <wp:extent cx="5938462" cy="25908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srcRect t="21212" r="5218" b="5234"/>
                    <a:stretch/>
                  </pic:blipFill>
                  <pic:spPr bwMode="auto">
                    <a:xfrm>
                      <a:off x="0" y="0"/>
                      <a:ext cx="5940645" cy="259175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97E6C" w:rsidRDefault="00597E6C" w:rsidP="003A661C">
      <w:pPr>
        <w:spacing w:before="60"/>
        <w:ind w:left="709"/>
        <w:jc w:val="both"/>
        <w:rPr>
          <w:rFonts w:ascii="Times New Roman" w:hAnsi="Times New Roman" w:cs="Times New Roman"/>
        </w:rPr>
      </w:pPr>
    </w:p>
    <w:p w:rsidR="00597E6C" w:rsidRDefault="00597E6C" w:rsidP="003A661C">
      <w:pPr>
        <w:spacing w:before="60"/>
        <w:ind w:left="709"/>
        <w:jc w:val="both"/>
        <w:rPr>
          <w:rFonts w:ascii="Times New Roman" w:hAnsi="Times New Roman" w:cs="Times New Roman"/>
        </w:rPr>
      </w:pPr>
    </w:p>
    <w:p w:rsidR="006948E1" w:rsidRPr="001A2ADB" w:rsidRDefault="006948E1" w:rsidP="004275F8">
      <w:pPr>
        <w:pStyle w:val="23"/>
        <w:keepNext/>
        <w:keepLines/>
        <w:shd w:val="clear" w:color="auto" w:fill="auto"/>
        <w:spacing w:before="0" w:after="241"/>
        <w:ind w:left="360" w:right="608"/>
        <w:jc w:val="center"/>
        <w:rPr>
          <w:rStyle w:val="a6"/>
          <w:bCs w:val="0"/>
          <w:color w:val="000000"/>
          <w:sz w:val="28"/>
          <w:szCs w:val="28"/>
        </w:rPr>
      </w:pPr>
      <w:bookmarkStart w:id="164" w:name="_Toc333497167"/>
      <w:bookmarkStart w:id="165" w:name="_Toc465675975"/>
      <w:bookmarkStart w:id="166" w:name="_Toc501830684"/>
      <w:r w:rsidRPr="001A2ADB">
        <w:rPr>
          <w:rStyle w:val="a6"/>
          <w:bCs w:val="0"/>
          <w:color w:val="000000"/>
          <w:sz w:val="28"/>
          <w:szCs w:val="28"/>
        </w:rPr>
        <w:lastRenderedPageBreak/>
        <w:t>3.С</w:t>
      </w:r>
      <w:bookmarkEnd w:id="164"/>
      <w:r w:rsidRPr="001A2ADB">
        <w:rPr>
          <w:rStyle w:val="a6"/>
          <w:bCs w:val="0"/>
          <w:color w:val="000000"/>
          <w:sz w:val="28"/>
          <w:szCs w:val="28"/>
        </w:rPr>
        <w:t>ведения о заказчике оценки и об оценщиках</w:t>
      </w:r>
      <w:bookmarkEnd w:id="165"/>
      <w:bookmarkEnd w:id="166"/>
    </w:p>
    <w:p w:rsidR="006948E1" w:rsidRPr="005C5B15" w:rsidRDefault="006948E1" w:rsidP="006948E1">
      <w:pPr>
        <w:pStyle w:val="12"/>
        <w:keepNext/>
        <w:keepLines/>
        <w:shd w:val="clear" w:color="auto" w:fill="auto"/>
        <w:tabs>
          <w:tab w:val="left" w:pos="482"/>
        </w:tabs>
        <w:spacing w:after="0" w:line="240" w:lineRule="auto"/>
        <w:ind w:right="23"/>
        <w:jc w:val="both"/>
        <w:rPr>
          <w:i w:val="0"/>
          <w:noProof/>
          <w:sz w:val="24"/>
          <w:szCs w:val="24"/>
        </w:rPr>
      </w:pPr>
      <w:bookmarkStart w:id="167" w:name="_Toc317148581"/>
      <w:bookmarkStart w:id="168" w:name="_Toc334186805"/>
      <w:bookmarkStart w:id="169" w:name="_Toc362419999"/>
      <w:bookmarkStart w:id="170" w:name="_Toc362431671"/>
      <w:bookmarkStart w:id="171" w:name="_Toc419902033"/>
      <w:bookmarkStart w:id="172" w:name="_Toc462214977"/>
      <w:bookmarkStart w:id="173" w:name="_Toc462215300"/>
      <w:bookmarkStart w:id="174" w:name="_Toc462215668"/>
      <w:bookmarkStart w:id="175" w:name="_Toc465675976"/>
      <w:bookmarkStart w:id="176" w:name="_Toc500972983"/>
      <w:bookmarkStart w:id="177" w:name="_Toc501830685"/>
      <w:r w:rsidRPr="005C5B15">
        <w:rPr>
          <w:i w:val="0"/>
          <w:noProof/>
          <w:sz w:val="24"/>
          <w:szCs w:val="24"/>
        </w:rPr>
        <w:t>3.1. Сведения о заказчике оценки</w:t>
      </w:r>
      <w:bookmarkEnd w:id="167"/>
      <w:bookmarkEnd w:id="168"/>
      <w:bookmarkEnd w:id="169"/>
      <w:bookmarkEnd w:id="170"/>
      <w:bookmarkEnd w:id="171"/>
      <w:bookmarkEnd w:id="172"/>
      <w:bookmarkEnd w:id="173"/>
      <w:bookmarkEnd w:id="174"/>
      <w:bookmarkEnd w:id="175"/>
      <w:bookmarkEnd w:id="176"/>
      <w:bookmarkEnd w:id="177"/>
    </w:p>
    <w:p w:rsidR="00651274" w:rsidRPr="001A2ADB" w:rsidRDefault="00651274" w:rsidP="00651274">
      <w:pPr>
        <w:jc w:val="right"/>
        <w:rPr>
          <w:rFonts w:ascii="Times New Roman" w:hAnsi="Times New Roman" w:cs="Times New Roman"/>
          <w:i/>
          <w:sz w:val="20"/>
          <w:szCs w:val="20"/>
        </w:rPr>
      </w:pPr>
      <w:r w:rsidRPr="001A2ADB">
        <w:rPr>
          <w:rFonts w:ascii="Times New Roman" w:hAnsi="Times New Roman" w:cs="Times New Roman"/>
          <w:i/>
          <w:sz w:val="20"/>
          <w:szCs w:val="20"/>
        </w:rPr>
        <w:t xml:space="preserve">Таблица </w:t>
      </w:r>
      <w:r w:rsidR="00675B2C" w:rsidRPr="001A2ADB">
        <w:rPr>
          <w:rFonts w:ascii="Times New Roman" w:hAnsi="Times New Roman" w:cs="Times New Roman"/>
          <w:i/>
          <w:sz w:val="20"/>
          <w:szCs w:val="20"/>
        </w:rPr>
        <w:t>3.1.1</w:t>
      </w:r>
    </w:p>
    <w:p w:rsidR="00651274" w:rsidRPr="001A2ADB" w:rsidRDefault="00651274" w:rsidP="006948E1">
      <w:pPr>
        <w:pStyle w:val="12"/>
        <w:keepNext/>
        <w:keepLines/>
        <w:shd w:val="clear" w:color="auto" w:fill="auto"/>
        <w:tabs>
          <w:tab w:val="left" w:pos="482"/>
        </w:tabs>
        <w:spacing w:after="0" w:line="240" w:lineRule="auto"/>
        <w:ind w:right="23"/>
        <w:jc w:val="both"/>
        <w:rPr>
          <w:i w:val="0"/>
          <w:noProof/>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77"/>
        <w:gridCol w:w="5494"/>
      </w:tblGrid>
      <w:tr w:rsidR="006948E1" w:rsidRPr="007D6362" w:rsidTr="00680919">
        <w:tc>
          <w:tcPr>
            <w:tcW w:w="4077" w:type="dxa"/>
            <w:tcBorders>
              <w:top w:val="single" w:sz="4" w:space="0" w:color="auto"/>
              <w:left w:val="single" w:sz="4" w:space="0" w:color="auto"/>
              <w:bottom w:val="single" w:sz="4" w:space="0" w:color="auto"/>
              <w:right w:val="single" w:sz="4" w:space="0" w:color="auto"/>
            </w:tcBorders>
            <w:shd w:val="clear" w:color="auto" w:fill="D9D9D9"/>
          </w:tcPr>
          <w:p w:rsidR="006948E1" w:rsidRPr="007D6362" w:rsidRDefault="006948E1" w:rsidP="001E73E6">
            <w:pPr>
              <w:pStyle w:val="a7"/>
              <w:shd w:val="clear" w:color="auto" w:fill="auto"/>
              <w:ind w:right="20"/>
              <w:rPr>
                <w:rStyle w:val="ad"/>
                <w:bCs w:val="0"/>
                <w:color w:val="000000"/>
                <w:sz w:val="24"/>
                <w:szCs w:val="24"/>
              </w:rPr>
            </w:pPr>
            <w:r w:rsidRPr="007D6362">
              <w:rPr>
                <w:rStyle w:val="ad"/>
                <w:color w:val="000000"/>
                <w:sz w:val="24"/>
                <w:szCs w:val="24"/>
              </w:rPr>
              <w:t xml:space="preserve">Наименование заказчика </w:t>
            </w:r>
          </w:p>
        </w:tc>
        <w:tc>
          <w:tcPr>
            <w:tcW w:w="5494" w:type="dxa"/>
            <w:tcBorders>
              <w:top w:val="single" w:sz="4" w:space="0" w:color="auto"/>
              <w:left w:val="single" w:sz="4" w:space="0" w:color="auto"/>
              <w:bottom w:val="single" w:sz="4" w:space="0" w:color="auto"/>
              <w:right w:val="single" w:sz="4" w:space="0" w:color="auto"/>
            </w:tcBorders>
            <w:shd w:val="clear" w:color="auto" w:fill="auto"/>
          </w:tcPr>
          <w:p w:rsidR="006948E1" w:rsidRPr="007D6362" w:rsidRDefault="003E386D" w:rsidP="00664843">
            <w:pPr>
              <w:spacing w:before="60"/>
              <w:jc w:val="both"/>
              <w:rPr>
                <w:rStyle w:val="ad"/>
                <w:b w:val="0"/>
                <w:bCs w:val="0"/>
                <w:sz w:val="24"/>
                <w:szCs w:val="24"/>
              </w:rPr>
            </w:pPr>
            <w:r w:rsidRPr="007D6362">
              <w:rPr>
                <w:rFonts w:ascii="Times New Roman" w:hAnsi="Times New Roman" w:cs="Times New Roman"/>
              </w:rPr>
              <w:t xml:space="preserve">Зактытое акционерное общество  «АМЕКС» </w:t>
            </w:r>
          </w:p>
        </w:tc>
      </w:tr>
      <w:tr w:rsidR="006948E1" w:rsidRPr="007D6362" w:rsidTr="00680919">
        <w:trPr>
          <w:trHeight w:val="250"/>
        </w:trPr>
        <w:tc>
          <w:tcPr>
            <w:tcW w:w="4077" w:type="dxa"/>
            <w:tcBorders>
              <w:top w:val="single" w:sz="4" w:space="0" w:color="auto"/>
              <w:left w:val="single" w:sz="4" w:space="0" w:color="auto"/>
              <w:bottom w:val="single" w:sz="4" w:space="0" w:color="auto"/>
              <w:right w:val="single" w:sz="4" w:space="0" w:color="auto"/>
            </w:tcBorders>
            <w:shd w:val="clear" w:color="auto" w:fill="D9D9D9"/>
          </w:tcPr>
          <w:p w:rsidR="006948E1" w:rsidRPr="007D6362" w:rsidRDefault="006948E1" w:rsidP="001E73E6">
            <w:pPr>
              <w:pStyle w:val="a7"/>
              <w:shd w:val="clear" w:color="auto" w:fill="auto"/>
              <w:ind w:right="20"/>
              <w:rPr>
                <w:rStyle w:val="ad"/>
                <w:bCs w:val="0"/>
                <w:color w:val="000000"/>
                <w:sz w:val="24"/>
                <w:szCs w:val="24"/>
              </w:rPr>
            </w:pPr>
            <w:r w:rsidRPr="007D6362">
              <w:rPr>
                <w:rStyle w:val="ad"/>
                <w:color w:val="000000"/>
                <w:sz w:val="24"/>
                <w:szCs w:val="24"/>
              </w:rPr>
              <w:t>Реквизиты заказчика:</w:t>
            </w:r>
          </w:p>
        </w:tc>
        <w:tc>
          <w:tcPr>
            <w:tcW w:w="5494" w:type="dxa"/>
            <w:tcBorders>
              <w:top w:val="single" w:sz="4" w:space="0" w:color="auto"/>
              <w:left w:val="single" w:sz="4" w:space="0" w:color="auto"/>
              <w:bottom w:val="single" w:sz="4" w:space="0" w:color="auto"/>
              <w:right w:val="single" w:sz="4" w:space="0" w:color="auto"/>
            </w:tcBorders>
            <w:shd w:val="clear" w:color="auto" w:fill="auto"/>
          </w:tcPr>
          <w:p w:rsidR="001A5C4F" w:rsidRPr="007D6362" w:rsidRDefault="003E386D" w:rsidP="00664843">
            <w:pPr>
              <w:spacing w:before="60"/>
              <w:jc w:val="both"/>
              <w:rPr>
                <w:rFonts w:ascii="Times New Roman" w:hAnsi="Times New Roman" w:cs="Times New Roman"/>
              </w:rPr>
            </w:pPr>
            <w:r w:rsidRPr="007D6362">
              <w:rPr>
                <w:rFonts w:ascii="Times New Roman" w:hAnsi="Times New Roman" w:cs="Times New Roman"/>
              </w:rPr>
              <w:t>ИНН: 7735010311</w:t>
            </w:r>
          </w:p>
          <w:p w:rsidR="003E386D" w:rsidRPr="007D6362" w:rsidRDefault="003E386D" w:rsidP="00664843">
            <w:pPr>
              <w:spacing w:before="60"/>
              <w:jc w:val="both"/>
              <w:rPr>
                <w:rFonts w:ascii="Times New Roman" w:hAnsi="Times New Roman" w:cs="Times New Roman"/>
              </w:rPr>
            </w:pPr>
            <w:r w:rsidRPr="007D6362">
              <w:rPr>
                <w:rFonts w:ascii="Times New Roman" w:hAnsi="Times New Roman" w:cs="Times New Roman"/>
              </w:rPr>
              <w:t>Р/счет: 40702810738000094589</w:t>
            </w:r>
          </w:p>
          <w:p w:rsidR="003E386D" w:rsidRPr="007D6362" w:rsidRDefault="003E386D" w:rsidP="00664843">
            <w:pPr>
              <w:spacing w:before="60"/>
              <w:jc w:val="both"/>
              <w:rPr>
                <w:rFonts w:ascii="Times New Roman" w:hAnsi="Times New Roman" w:cs="Times New Roman"/>
              </w:rPr>
            </w:pPr>
            <w:r w:rsidRPr="007D6362">
              <w:rPr>
                <w:rFonts w:ascii="Times New Roman" w:hAnsi="Times New Roman" w:cs="Times New Roman"/>
              </w:rPr>
              <w:t>ПАО Сбербанк, г. Москва.</w:t>
            </w:r>
          </w:p>
          <w:p w:rsidR="003E386D" w:rsidRPr="007D6362" w:rsidRDefault="003E386D" w:rsidP="00664843">
            <w:pPr>
              <w:spacing w:before="60"/>
              <w:jc w:val="both"/>
              <w:rPr>
                <w:rFonts w:ascii="Times New Roman" w:hAnsi="Times New Roman" w:cs="Times New Roman"/>
              </w:rPr>
            </w:pPr>
            <w:r w:rsidRPr="007D6362">
              <w:rPr>
                <w:rFonts w:ascii="Times New Roman" w:hAnsi="Times New Roman" w:cs="Times New Roman"/>
              </w:rPr>
              <w:t>Кор/счет: 30101810400000000225. БИК:044525225</w:t>
            </w:r>
            <w:r w:rsidR="007D6362" w:rsidRPr="007D6362">
              <w:rPr>
                <w:rFonts w:ascii="Times New Roman" w:hAnsi="Times New Roman" w:cs="Times New Roman"/>
              </w:rPr>
              <w:t>.</w:t>
            </w:r>
          </w:p>
          <w:p w:rsidR="007D6362" w:rsidRPr="007D6362" w:rsidRDefault="007D6362" w:rsidP="00664843">
            <w:pPr>
              <w:spacing w:before="60"/>
              <w:jc w:val="both"/>
              <w:rPr>
                <w:rStyle w:val="ad"/>
                <w:b w:val="0"/>
                <w:bCs w:val="0"/>
                <w:sz w:val="24"/>
                <w:szCs w:val="24"/>
              </w:rPr>
            </w:pPr>
            <w:r w:rsidRPr="007D6362">
              <w:rPr>
                <w:rFonts w:ascii="Times New Roman" w:hAnsi="Times New Roman" w:cs="Times New Roman"/>
              </w:rPr>
              <w:t>Адрес: г. Москва, г. Зеленоград, ул. Конструктора Гуськова, 3,6</w:t>
            </w:r>
          </w:p>
        </w:tc>
      </w:tr>
    </w:tbl>
    <w:p w:rsidR="006948E1" w:rsidRPr="001A2ADB" w:rsidRDefault="006948E1" w:rsidP="006948E1">
      <w:pPr>
        <w:pStyle w:val="12"/>
        <w:keepNext/>
        <w:keepLines/>
        <w:shd w:val="clear" w:color="auto" w:fill="auto"/>
        <w:tabs>
          <w:tab w:val="left" w:pos="482"/>
        </w:tabs>
        <w:spacing w:after="0" w:line="240" w:lineRule="auto"/>
        <w:ind w:right="23"/>
        <w:jc w:val="both"/>
        <w:rPr>
          <w:i w:val="0"/>
          <w:noProof/>
          <w:sz w:val="22"/>
          <w:szCs w:val="22"/>
        </w:rPr>
      </w:pPr>
      <w:bookmarkStart w:id="178" w:name="_Toc317148582"/>
      <w:bookmarkStart w:id="179" w:name="_Toc334186809"/>
    </w:p>
    <w:p w:rsidR="006948E1" w:rsidRPr="005C5B15" w:rsidRDefault="006948E1" w:rsidP="006948E1">
      <w:pPr>
        <w:pStyle w:val="12"/>
        <w:keepNext/>
        <w:keepLines/>
        <w:shd w:val="clear" w:color="auto" w:fill="auto"/>
        <w:tabs>
          <w:tab w:val="left" w:pos="482"/>
        </w:tabs>
        <w:spacing w:after="0" w:line="240" w:lineRule="auto"/>
        <w:ind w:right="23"/>
        <w:jc w:val="both"/>
        <w:rPr>
          <w:i w:val="0"/>
          <w:noProof/>
          <w:sz w:val="24"/>
          <w:szCs w:val="24"/>
        </w:rPr>
      </w:pPr>
      <w:bookmarkStart w:id="180" w:name="_Toc362420000"/>
      <w:bookmarkStart w:id="181" w:name="_Toc362431672"/>
      <w:bookmarkStart w:id="182" w:name="_Toc419902034"/>
      <w:bookmarkStart w:id="183" w:name="_Toc462214978"/>
      <w:bookmarkStart w:id="184" w:name="_Toc462215301"/>
      <w:bookmarkStart w:id="185" w:name="_Toc462215669"/>
      <w:bookmarkStart w:id="186" w:name="_Toc465675977"/>
      <w:bookmarkStart w:id="187" w:name="_Toc500972984"/>
      <w:bookmarkStart w:id="188" w:name="_Toc501830686"/>
      <w:r w:rsidRPr="005C5B15">
        <w:rPr>
          <w:i w:val="0"/>
          <w:noProof/>
          <w:sz w:val="24"/>
          <w:szCs w:val="24"/>
        </w:rPr>
        <w:t>3.2.Сведения об оценщик</w:t>
      </w:r>
      <w:bookmarkEnd w:id="178"/>
      <w:bookmarkEnd w:id="179"/>
      <w:bookmarkEnd w:id="180"/>
      <w:bookmarkEnd w:id="181"/>
      <w:bookmarkEnd w:id="182"/>
      <w:r w:rsidRPr="005C5B15">
        <w:rPr>
          <w:i w:val="0"/>
          <w:noProof/>
          <w:sz w:val="24"/>
          <w:szCs w:val="24"/>
        </w:rPr>
        <w:t>ах</w:t>
      </w:r>
      <w:bookmarkEnd w:id="183"/>
      <w:bookmarkEnd w:id="184"/>
      <w:bookmarkEnd w:id="185"/>
      <w:bookmarkEnd w:id="186"/>
      <w:bookmarkEnd w:id="187"/>
      <w:bookmarkEnd w:id="188"/>
    </w:p>
    <w:p w:rsidR="00651274" w:rsidRPr="001A2ADB" w:rsidRDefault="00651274" w:rsidP="00651274">
      <w:pPr>
        <w:jc w:val="right"/>
        <w:rPr>
          <w:rFonts w:ascii="Times New Roman" w:hAnsi="Times New Roman" w:cs="Times New Roman"/>
          <w:i/>
          <w:sz w:val="20"/>
          <w:szCs w:val="20"/>
        </w:rPr>
      </w:pPr>
      <w:r w:rsidRPr="001A2ADB">
        <w:rPr>
          <w:rFonts w:ascii="Times New Roman" w:hAnsi="Times New Roman" w:cs="Times New Roman"/>
          <w:i/>
          <w:sz w:val="20"/>
          <w:szCs w:val="20"/>
        </w:rPr>
        <w:t>Таблица 3.2.1</w:t>
      </w:r>
    </w:p>
    <w:p w:rsidR="00651274" w:rsidRPr="001A2ADB" w:rsidRDefault="00651274" w:rsidP="006948E1">
      <w:pPr>
        <w:pStyle w:val="12"/>
        <w:keepNext/>
        <w:keepLines/>
        <w:shd w:val="clear" w:color="auto" w:fill="auto"/>
        <w:tabs>
          <w:tab w:val="left" w:pos="482"/>
        </w:tabs>
        <w:spacing w:after="0" w:line="240" w:lineRule="auto"/>
        <w:ind w:right="23"/>
        <w:jc w:val="both"/>
        <w:rPr>
          <w:i w:val="0"/>
          <w:noProof/>
          <w:sz w:val="22"/>
          <w:szCs w:val="22"/>
        </w:rPr>
      </w:pPr>
    </w:p>
    <w:tbl>
      <w:tblPr>
        <w:tblStyle w:val="af9"/>
        <w:tblW w:w="0" w:type="auto"/>
        <w:tblInd w:w="-72" w:type="dxa"/>
        <w:tblLook w:val="01E0"/>
      </w:tblPr>
      <w:tblGrid>
        <w:gridCol w:w="4128"/>
        <w:gridCol w:w="5383"/>
      </w:tblGrid>
      <w:tr w:rsidR="00A61D68" w:rsidRPr="00C70DBC" w:rsidTr="00A61D68">
        <w:trPr>
          <w:trHeight w:val="142"/>
        </w:trPr>
        <w:tc>
          <w:tcPr>
            <w:tcW w:w="4128" w:type="dxa"/>
          </w:tcPr>
          <w:p w:rsidR="00A61D68" w:rsidRPr="00C70DBC" w:rsidRDefault="00A61D68" w:rsidP="001E73E6">
            <w:pPr>
              <w:pStyle w:val="a7"/>
              <w:rPr>
                <w:sz w:val="24"/>
                <w:szCs w:val="24"/>
              </w:rPr>
            </w:pPr>
            <w:r w:rsidRPr="00C70DBC">
              <w:rPr>
                <w:sz w:val="24"/>
                <w:szCs w:val="24"/>
              </w:rPr>
              <w:t>ФИО</w:t>
            </w:r>
          </w:p>
        </w:tc>
        <w:tc>
          <w:tcPr>
            <w:tcW w:w="5383" w:type="dxa"/>
          </w:tcPr>
          <w:p w:rsidR="00A61D68" w:rsidRPr="00C70DBC" w:rsidRDefault="00A61D68" w:rsidP="001E73E6">
            <w:pPr>
              <w:pStyle w:val="a7"/>
              <w:rPr>
                <w:b/>
                <w:sz w:val="24"/>
                <w:szCs w:val="24"/>
              </w:rPr>
            </w:pPr>
            <w:r w:rsidRPr="00C70DBC">
              <w:rPr>
                <w:b/>
                <w:sz w:val="24"/>
                <w:szCs w:val="24"/>
              </w:rPr>
              <w:t>Ратьков Евгений Павлович</w:t>
            </w:r>
          </w:p>
        </w:tc>
      </w:tr>
      <w:tr w:rsidR="00A61D68" w:rsidRPr="00C70DBC" w:rsidTr="00A61D68">
        <w:trPr>
          <w:trHeight w:val="142"/>
        </w:trPr>
        <w:tc>
          <w:tcPr>
            <w:tcW w:w="4128" w:type="dxa"/>
          </w:tcPr>
          <w:p w:rsidR="00A61D68" w:rsidRPr="00C70DBC" w:rsidRDefault="00A61D68" w:rsidP="001E73E6">
            <w:pPr>
              <w:pStyle w:val="a7"/>
              <w:rPr>
                <w:sz w:val="24"/>
                <w:szCs w:val="24"/>
              </w:rPr>
            </w:pPr>
            <w:r w:rsidRPr="00C70DBC">
              <w:rPr>
                <w:sz w:val="24"/>
                <w:szCs w:val="24"/>
              </w:rPr>
              <w:t>Информация о членстве в СРО</w:t>
            </w:r>
          </w:p>
        </w:tc>
        <w:tc>
          <w:tcPr>
            <w:tcW w:w="5383" w:type="dxa"/>
          </w:tcPr>
          <w:p w:rsidR="00A61D68" w:rsidRPr="00C70DBC" w:rsidRDefault="00A61D68" w:rsidP="001E73E6">
            <w:pPr>
              <w:pStyle w:val="a7"/>
              <w:rPr>
                <w:sz w:val="24"/>
                <w:szCs w:val="24"/>
              </w:rPr>
            </w:pPr>
            <w:r w:rsidRPr="00C70DBC">
              <w:rPr>
                <w:sz w:val="24"/>
                <w:szCs w:val="24"/>
              </w:rPr>
              <w:t>Общероссийская общественная организация «Российское общество оценщиков» (РОО), регистрационный № 000822 от «05» сентября 2007 года</w:t>
            </w:r>
          </w:p>
        </w:tc>
      </w:tr>
      <w:tr w:rsidR="00A61D68" w:rsidRPr="00C70DBC" w:rsidTr="00A61D68">
        <w:trPr>
          <w:trHeight w:val="142"/>
        </w:trPr>
        <w:tc>
          <w:tcPr>
            <w:tcW w:w="4128" w:type="dxa"/>
          </w:tcPr>
          <w:p w:rsidR="00A61D68" w:rsidRPr="00C70DBC" w:rsidRDefault="00A61D68" w:rsidP="001E73E6">
            <w:pPr>
              <w:pStyle w:val="a7"/>
              <w:rPr>
                <w:sz w:val="24"/>
                <w:szCs w:val="24"/>
              </w:rPr>
            </w:pPr>
            <w:r w:rsidRPr="00C70DBC">
              <w:rPr>
                <w:sz w:val="24"/>
                <w:szCs w:val="24"/>
              </w:rPr>
              <w:t>№, дата документа, подтверждающего получение профессиональных знаний в области оценочной деятельности</w:t>
            </w:r>
          </w:p>
        </w:tc>
        <w:tc>
          <w:tcPr>
            <w:tcW w:w="5383" w:type="dxa"/>
          </w:tcPr>
          <w:p w:rsidR="00A61D68" w:rsidRPr="00C70DBC" w:rsidRDefault="00A61D68" w:rsidP="001E73E6">
            <w:pPr>
              <w:rPr>
                <w:rFonts w:ascii="Times New Roman" w:hAnsi="Times New Roman" w:cs="Times New Roman"/>
              </w:rPr>
            </w:pPr>
            <w:r w:rsidRPr="00C70DBC">
              <w:rPr>
                <w:rFonts w:ascii="Times New Roman" w:hAnsi="Times New Roman" w:cs="Times New Roman"/>
              </w:rPr>
              <w:t xml:space="preserve">•Институт профессиональной оценки «Оценка стоимости предприятия (бизнеса)», диплом о профессиональной переподготовке от 26.04.2001 серия ПП № 322467; </w:t>
            </w:r>
          </w:p>
          <w:p w:rsidR="00A61D68" w:rsidRPr="00C70DBC" w:rsidRDefault="00A61D68" w:rsidP="001E73E6">
            <w:pPr>
              <w:rPr>
                <w:rFonts w:ascii="Times New Roman" w:hAnsi="Times New Roman" w:cs="Times New Roman"/>
              </w:rPr>
            </w:pPr>
            <w:r w:rsidRPr="00C70DBC">
              <w:rPr>
                <w:rFonts w:ascii="Times New Roman" w:hAnsi="Times New Roman" w:cs="Times New Roman"/>
              </w:rPr>
              <w:t>•Финансовая Академия при Правительстве РФ «Оценка стоимости предприятия (бизнеса)», диплом о профессиональной переподготовке от 11.10.2001 серия ПП № 064734;</w:t>
            </w:r>
          </w:p>
          <w:p w:rsidR="00A61D68" w:rsidRPr="00C70DBC" w:rsidRDefault="00A61D68" w:rsidP="001E73E6">
            <w:pPr>
              <w:pStyle w:val="a7"/>
              <w:rPr>
                <w:sz w:val="24"/>
                <w:szCs w:val="24"/>
              </w:rPr>
            </w:pPr>
            <w:r w:rsidRPr="00C70DBC">
              <w:rPr>
                <w:sz w:val="24"/>
                <w:szCs w:val="24"/>
              </w:rPr>
              <w:t>•Институт профессиональной оценки «Оценочная деятельность», свидетельство о повышении квалификации от 27.04.2004. регистрационный номер 627/2004;</w:t>
            </w:r>
          </w:p>
          <w:p w:rsidR="00A61D68" w:rsidRPr="00C70DBC" w:rsidRDefault="00A61D68" w:rsidP="001E73E6">
            <w:pPr>
              <w:pStyle w:val="a7"/>
              <w:rPr>
                <w:sz w:val="24"/>
                <w:szCs w:val="24"/>
              </w:rPr>
            </w:pPr>
            <w:r w:rsidRPr="00C70DBC">
              <w:rPr>
                <w:sz w:val="24"/>
                <w:szCs w:val="24"/>
              </w:rPr>
              <w:t>•Международная академия оценки и консалтинга «Оценочная деятельность», свидетельство о повышении квалификации от 16.11.2009, регистрационный номер 1261.</w:t>
            </w:r>
          </w:p>
        </w:tc>
      </w:tr>
      <w:tr w:rsidR="00A61D68" w:rsidRPr="00C70DBC" w:rsidTr="00A61D68">
        <w:trPr>
          <w:trHeight w:val="488"/>
        </w:trPr>
        <w:tc>
          <w:tcPr>
            <w:tcW w:w="4128" w:type="dxa"/>
          </w:tcPr>
          <w:p w:rsidR="00A61D68" w:rsidRPr="00C70DBC" w:rsidRDefault="00A61D68" w:rsidP="001E73E6">
            <w:pPr>
              <w:pStyle w:val="a7"/>
              <w:rPr>
                <w:sz w:val="24"/>
                <w:szCs w:val="24"/>
              </w:rPr>
            </w:pPr>
            <w:r w:rsidRPr="00C70DBC">
              <w:rPr>
                <w:sz w:val="24"/>
                <w:szCs w:val="24"/>
              </w:rPr>
              <w:t>Стаж работы в оценочной деятельности</w:t>
            </w:r>
          </w:p>
        </w:tc>
        <w:tc>
          <w:tcPr>
            <w:tcW w:w="5383" w:type="dxa"/>
          </w:tcPr>
          <w:p w:rsidR="00A61D68" w:rsidRPr="00C70DBC" w:rsidRDefault="00A61D68" w:rsidP="001E73E6">
            <w:pPr>
              <w:pStyle w:val="a7"/>
              <w:rPr>
                <w:sz w:val="24"/>
                <w:szCs w:val="24"/>
              </w:rPr>
            </w:pPr>
            <w:r w:rsidRPr="00C70DBC">
              <w:rPr>
                <w:sz w:val="24"/>
                <w:szCs w:val="24"/>
              </w:rPr>
              <w:t>12 лет</w:t>
            </w:r>
          </w:p>
        </w:tc>
      </w:tr>
      <w:tr w:rsidR="00A61D68" w:rsidRPr="00C70DBC" w:rsidTr="00CD634E">
        <w:trPr>
          <w:trHeight w:val="1833"/>
        </w:trPr>
        <w:tc>
          <w:tcPr>
            <w:tcW w:w="4128" w:type="dxa"/>
          </w:tcPr>
          <w:p w:rsidR="00A61D68" w:rsidRPr="00C70DBC" w:rsidRDefault="00A61D68" w:rsidP="001E73E6">
            <w:pPr>
              <w:pStyle w:val="a7"/>
              <w:rPr>
                <w:sz w:val="24"/>
                <w:szCs w:val="24"/>
              </w:rPr>
            </w:pPr>
            <w:r w:rsidRPr="00C70DBC">
              <w:rPr>
                <w:sz w:val="24"/>
                <w:szCs w:val="24"/>
              </w:rPr>
              <w:t>Сведения о страховании гражданской ответственности</w:t>
            </w:r>
          </w:p>
        </w:tc>
        <w:tc>
          <w:tcPr>
            <w:tcW w:w="5383" w:type="dxa"/>
          </w:tcPr>
          <w:p w:rsidR="00A61D68" w:rsidRPr="00C70DBC" w:rsidRDefault="005F49A2" w:rsidP="001E73E6">
            <w:pPr>
              <w:pStyle w:val="a7"/>
              <w:rPr>
                <w:sz w:val="24"/>
                <w:szCs w:val="24"/>
              </w:rPr>
            </w:pPr>
            <w:r w:rsidRPr="00C70DBC">
              <w:rPr>
                <w:sz w:val="24"/>
                <w:szCs w:val="24"/>
              </w:rPr>
              <w:t>Профессиональная деятельность оценщика застрахована в   Страховое публичное  акционерное общество  «Ингосстрах» страховой полис от 07.04.2017 №433-121121/17/0321</w:t>
            </w:r>
            <w:r w:rsidRPr="00C70DBC">
              <w:rPr>
                <w:sz w:val="24"/>
                <w:szCs w:val="24"/>
                <w:lang w:val="en-US"/>
              </w:rPr>
              <w:t>R</w:t>
            </w:r>
            <w:r w:rsidRPr="00C70DBC">
              <w:rPr>
                <w:sz w:val="24"/>
                <w:szCs w:val="24"/>
              </w:rPr>
              <w:t>/776/00001/7-000822. Страховая сумма 300 000 рублей. Срок действия договора страхования с 01 апреля 2017г  по 31 декабря 2018г.</w:t>
            </w:r>
          </w:p>
        </w:tc>
      </w:tr>
      <w:tr w:rsidR="00A61D68" w:rsidRPr="00C70DBC" w:rsidTr="00A61D68">
        <w:trPr>
          <w:trHeight w:val="488"/>
        </w:trPr>
        <w:tc>
          <w:tcPr>
            <w:tcW w:w="4128" w:type="dxa"/>
          </w:tcPr>
          <w:p w:rsidR="00A61D68" w:rsidRPr="00C70DBC" w:rsidRDefault="00A61D68" w:rsidP="001E73E6">
            <w:pPr>
              <w:pStyle w:val="a7"/>
              <w:rPr>
                <w:sz w:val="24"/>
                <w:szCs w:val="24"/>
              </w:rPr>
            </w:pPr>
            <w:r w:rsidRPr="00C70DBC">
              <w:rPr>
                <w:sz w:val="24"/>
                <w:szCs w:val="24"/>
              </w:rPr>
              <w:t>Местонахождения оценщика</w:t>
            </w:r>
          </w:p>
        </w:tc>
        <w:tc>
          <w:tcPr>
            <w:tcW w:w="5383" w:type="dxa"/>
          </w:tcPr>
          <w:p w:rsidR="00A61D68" w:rsidRPr="00C70DBC" w:rsidRDefault="00A61D68" w:rsidP="001E73E6">
            <w:pPr>
              <w:pStyle w:val="a7"/>
              <w:rPr>
                <w:sz w:val="24"/>
                <w:szCs w:val="24"/>
              </w:rPr>
            </w:pPr>
            <w:r w:rsidRPr="00C70DBC">
              <w:rPr>
                <w:sz w:val="24"/>
                <w:szCs w:val="24"/>
              </w:rPr>
              <w:t xml:space="preserve">156013, г. Кострома, </w:t>
            </w:r>
          </w:p>
          <w:p w:rsidR="00A61D68" w:rsidRPr="00C70DBC" w:rsidRDefault="00A61D68" w:rsidP="001E73E6">
            <w:pPr>
              <w:pStyle w:val="a7"/>
              <w:rPr>
                <w:sz w:val="24"/>
                <w:szCs w:val="24"/>
              </w:rPr>
            </w:pPr>
            <w:r w:rsidRPr="00C70DBC">
              <w:rPr>
                <w:sz w:val="24"/>
                <w:szCs w:val="24"/>
              </w:rPr>
              <w:t>проспект Мира, д.21, офис 20</w:t>
            </w:r>
          </w:p>
        </w:tc>
      </w:tr>
      <w:tr w:rsidR="006948E1" w:rsidRPr="00C70DBC" w:rsidTr="00A61D68">
        <w:trPr>
          <w:trHeight w:val="502"/>
        </w:trPr>
        <w:tc>
          <w:tcPr>
            <w:tcW w:w="9511" w:type="dxa"/>
            <w:gridSpan w:val="2"/>
          </w:tcPr>
          <w:p w:rsidR="006948E1" w:rsidRPr="00C70DBC" w:rsidRDefault="006948E1" w:rsidP="001E73E6">
            <w:pPr>
              <w:pStyle w:val="a7"/>
              <w:rPr>
                <w:sz w:val="24"/>
                <w:szCs w:val="24"/>
              </w:rPr>
            </w:pPr>
            <w:r w:rsidRPr="00C70DBC">
              <w:rPr>
                <w:sz w:val="24"/>
                <w:szCs w:val="24"/>
              </w:rPr>
              <w:lastRenderedPageBreak/>
              <w:t>Дополнительно указывается для оценщика, работающего на основании трудового договора</w:t>
            </w:r>
          </w:p>
        </w:tc>
      </w:tr>
      <w:tr w:rsidR="00A61D68" w:rsidRPr="00C70DBC" w:rsidTr="00A61D68">
        <w:trPr>
          <w:trHeight w:val="1241"/>
        </w:trPr>
        <w:tc>
          <w:tcPr>
            <w:tcW w:w="4128" w:type="dxa"/>
          </w:tcPr>
          <w:p w:rsidR="00A61D68" w:rsidRPr="00C70DBC" w:rsidRDefault="00A61D68" w:rsidP="001E73E6">
            <w:pPr>
              <w:pStyle w:val="a7"/>
              <w:rPr>
                <w:sz w:val="24"/>
                <w:szCs w:val="24"/>
              </w:rPr>
            </w:pPr>
            <w:r w:rsidRPr="00C70DBC">
              <w:rPr>
                <w:sz w:val="24"/>
                <w:szCs w:val="24"/>
              </w:rPr>
              <w:t>Организационно-правовая форма организации, с которой у Оценщика заключен трудовой договор</w:t>
            </w:r>
          </w:p>
        </w:tc>
        <w:tc>
          <w:tcPr>
            <w:tcW w:w="5383" w:type="dxa"/>
          </w:tcPr>
          <w:p w:rsidR="00A61D68" w:rsidRPr="00C70DBC" w:rsidRDefault="00A61D68" w:rsidP="001E73E6">
            <w:pPr>
              <w:pStyle w:val="a7"/>
              <w:rPr>
                <w:sz w:val="24"/>
                <w:szCs w:val="24"/>
              </w:rPr>
            </w:pPr>
            <w:r w:rsidRPr="00C70DBC">
              <w:rPr>
                <w:sz w:val="24"/>
                <w:szCs w:val="24"/>
              </w:rPr>
              <w:t>Общество с ограниченной ответственностью</w:t>
            </w:r>
          </w:p>
        </w:tc>
      </w:tr>
      <w:tr w:rsidR="00A61D68" w:rsidRPr="00C70DBC" w:rsidTr="00A61D68">
        <w:trPr>
          <w:trHeight w:val="488"/>
        </w:trPr>
        <w:tc>
          <w:tcPr>
            <w:tcW w:w="4128" w:type="dxa"/>
          </w:tcPr>
          <w:p w:rsidR="00A61D68" w:rsidRPr="00C70DBC" w:rsidRDefault="00A61D68" w:rsidP="001E73E6">
            <w:pPr>
              <w:pStyle w:val="a7"/>
              <w:rPr>
                <w:sz w:val="24"/>
                <w:szCs w:val="24"/>
              </w:rPr>
            </w:pPr>
            <w:r w:rsidRPr="00C70DBC">
              <w:rPr>
                <w:sz w:val="24"/>
                <w:szCs w:val="24"/>
              </w:rPr>
              <w:t>Полное наименование организации</w:t>
            </w:r>
          </w:p>
        </w:tc>
        <w:tc>
          <w:tcPr>
            <w:tcW w:w="5383" w:type="dxa"/>
          </w:tcPr>
          <w:p w:rsidR="00A61D68" w:rsidRPr="00C70DBC" w:rsidRDefault="00A61D68" w:rsidP="001E73E6">
            <w:pPr>
              <w:pStyle w:val="a7"/>
              <w:rPr>
                <w:sz w:val="24"/>
                <w:szCs w:val="24"/>
              </w:rPr>
            </w:pPr>
            <w:r w:rsidRPr="00C70DBC">
              <w:rPr>
                <w:sz w:val="24"/>
                <w:szCs w:val="24"/>
              </w:rPr>
              <w:t>Новое Поколение «Агентство оценки»</w:t>
            </w:r>
          </w:p>
        </w:tc>
      </w:tr>
      <w:tr w:rsidR="00BA0800" w:rsidRPr="00C70DBC" w:rsidTr="00A61D68">
        <w:trPr>
          <w:trHeight w:val="488"/>
        </w:trPr>
        <w:tc>
          <w:tcPr>
            <w:tcW w:w="4128" w:type="dxa"/>
          </w:tcPr>
          <w:p w:rsidR="00BA0800" w:rsidRPr="00C70DBC" w:rsidRDefault="00BA0800" w:rsidP="001E73E6">
            <w:pPr>
              <w:pStyle w:val="a7"/>
              <w:rPr>
                <w:sz w:val="24"/>
                <w:szCs w:val="24"/>
              </w:rPr>
            </w:pPr>
            <w:r w:rsidRPr="00C70DBC">
              <w:rPr>
                <w:sz w:val="24"/>
                <w:szCs w:val="24"/>
              </w:rPr>
              <w:t>Сведения о страховании деятельности организации</w:t>
            </w:r>
          </w:p>
        </w:tc>
        <w:tc>
          <w:tcPr>
            <w:tcW w:w="5383" w:type="dxa"/>
          </w:tcPr>
          <w:p w:rsidR="00BA0800" w:rsidRPr="00C70DBC" w:rsidRDefault="00BA0800" w:rsidP="001E73E6">
            <w:pPr>
              <w:pStyle w:val="a7"/>
              <w:rPr>
                <w:sz w:val="24"/>
                <w:szCs w:val="24"/>
              </w:rPr>
            </w:pPr>
            <w:r w:rsidRPr="00C70DBC">
              <w:rPr>
                <w:sz w:val="24"/>
                <w:szCs w:val="24"/>
              </w:rPr>
              <w:t>Профессиональная деятельность ООО НП «Агентство Оценки» застрахована в Костромском филиале САО «ВСК». Страховой полис от 17.03.2016 № 16240В4000617, страховая сумма 5 000 000 рублей, срок действия договора страхования с «18» марта 2016 года по «17» марта 2017 года.</w:t>
            </w:r>
          </w:p>
        </w:tc>
      </w:tr>
      <w:tr w:rsidR="00A61D68" w:rsidRPr="00C70DBC" w:rsidTr="00A61D68">
        <w:trPr>
          <w:trHeight w:val="251"/>
        </w:trPr>
        <w:tc>
          <w:tcPr>
            <w:tcW w:w="4128" w:type="dxa"/>
          </w:tcPr>
          <w:p w:rsidR="00A61D68" w:rsidRPr="00C70DBC" w:rsidRDefault="00A61D68" w:rsidP="001E73E6">
            <w:pPr>
              <w:pStyle w:val="a7"/>
              <w:rPr>
                <w:sz w:val="24"/>
                <w:szCs w:val="24"/>
              </w:rPr>
            </w:pPr>
            <w:r w:rsidRPr="00C70DBC">
              <w:rPr>
                <w:sz w:val="24"/>
                <w:szCs w:val="24"/>
              </w:rPr>
              <w:t>ОГРН</w:t>
            </w:r>
          </w:p>
        </w:tc>
        <w:tc>
          <w:tcPr>
            <w:tcW w:w="5383" w:type="dxa"/>
          </w:tcPr>
          <w:p w:rsidR="00A61D68" w:rsidRPr="00C70DBC" w:rsidRDefault="00A61D68" w:rsidP="001E73E6">
            <w:pPr>
              <w:pStyle w:val="a7"/>
              <w:rPr>
                <w:sz w:val="24"/>
                <w:szCs w:val="24"/>
              </w:rPr>
            </w:pPr>
            <w:r w:rsidRPr="00C70DBC">
              <w:rPr>
                <w:sz w:val="24"/>
                <w:szCs w:val="24"/>
              </w:rPr>
              <w:t>1024400536852</w:t>
            </w:r>
          </w:p>
        </w:tc>
      </w:tr>
      <w:tr w:rsidR="00A61D68" w:rsidRPr="00C70DBC" w:rsidTr="00A61D68">
        <w:trPr>
          <w:trHeight w:val="236"/>
        </w:trPr>
        <w:tc>
          <w:tcPr>
            <w:tcW w:w="4128" w:type="dxa"/>
          </w:tcPr>
          <w:p w:rsidR="00A61D68" w:rsidRPr="00C70DBC" w:rsidRDefault="00A61D68" w:rsidP="001E73E6">
            <w:pPr>
              <w:pStyle w:val="a7"/>
              <w:rPr>
                <w:sz w:val="24"/>
                <w:szCs w:val="24"/>
              </w:rPr>
            </w:pPr>
            <w:r w:rsidRPr="00C70DBC">
              <w:rPr>
                <w:sz w:val="24"/>
                <w:szCs w:val="24"/>
              </w:rPr>
              <w:t>Дата присвоения ОГРН</w:t>
            </w:r>
          </w:p>
        </w:tc>
        <w:tc>
          <w:tcPr>
            <w:tcW w:w="5383" w:type="dxa"/>
          </w:tcPr>
          <w:p w:rsidR="00A61D68" w:rsidRPr="00C70DBC" w:rsidRDefault="00A61D68" w:rsidP="001E73E6">
            <w:pPr>
              <w:pStyle w:val="a7"/>
              <w:rPr>
                <w:sz w:val="24"/>
                <w:szCs w:val="24"/>
              </w:rPr>
            </w:pPr>
            <w:r w:rsidRPr="00C70DBC">
              <w:rPr>
                <w:sz w:val="24"/>
                <w:szCs w:val="24"/>
              </w:rPr>
              <w:t>31.12.2002</w:t>
            </w:r>
          </w:p>
        </w:tc>
      </w:tr>
      <w:tr w:rsidR="00A61D68" w:rsidRPr="00C70DBC" w:rsidTr="00A61D68">
        <w:trPr>
          <w:trHeight w:val="502"/>
        </w:trPr>
        <w:tc>
          <w:tcPr>
            <w:tcW w:w="4128" w:type="dxa"/>
          </w:tcPr>
          <w:p w:rsidR="00A61D68" w:rsidRPr="00C70DBC" w:rsidRDefault="00A61D68" w:rsidP="001E73E6">
            <w:pPr>
              <w:pStyle w:val="a7"/>
              <w:rPr>
                <w:sz w:val="24"/>
                <w:szCs w:val="24"/>
              </w:rPr>
            </w:pPr>
            <w:r w:rsidRPr="00C70DBC">
              <w:rPr>
                <w:sz w:val="24"/>
                <w:szCs w:val="24"/>
              </w:rPr>
              <w:t>Юридический адрес организации</w:t>
            </w:r>
          </w:p>
        </w:tc>
        <w:tc>
          <w:tcPr>
            <w:tcW w:w="5383" w:type="dxa"/>
          </w:tcPr>
          <w:p w:rsidR="00A61D68" w:rsidRPr="00C70DBC" w:rsidRDefault="00A61D68" w:rsidP="001E73E6">
            <w:pPr>
              <w:pStyle w:val="a7"/>
              <w:rPr>
                <w:sz w:val="24"/>
                <w:szCs w:val="24"/>
              </w:rPr>
            </w:pPr>
            <w:r w:rsidRPr="00C70DBC">
              <w:rPr>
                <w:sz w:val="24"/>
                <w:szCs w:val="24"/>
              </w:rPr>
              <w:t xml:space="preserve">156013, г. Кострома, </w:t>
            </w:r>
          </w:p>
          <w:p w:rsidR="00A61D68" w:rsidRPr="00C70DBC" w:rsidRDefault="00A61D68" w:rsidP="001E73E6">
            <w:pPr>
              <w:pStyle w:val="a7"/>
              <w:rPr>
                <w:sz w:val="24"/>
                <w:szCs w:val="24"/>
              </w:rPr>
            </w:pPr>
            <w:r w:rsidRPr="00C70DBC">
              <w:rPr>
                <w:sz w:val="24"/>
                <w:szCs w:val="24"/>
              </w:rPr>
              <w:t>проспект Мира, д.51</w:t>
            </w:r>
          </w:p>
        </w:tc>
      </w:tr>
      <w:tr w:rsidR="00A61D68" w:rsidRPr="00C70DBC" w:rsidTr="00A61D68">
        <w:trPr>
          <w:trHeight w:val="488"/>
        </w:trPr>
        <w:tc>
          <w:tcPr>
            <w:tcW w:w="4128" w:type="dxa"/>
          </w:tcPr>
          <w:p w:rsidR="00A61D68" w:rsidRPr="00C70DBC" w:rsidRDefault="00A61D68" w:rsidP="001E73E6">
            <w:pPr>
              <w:pStyle w:val="a7"/>
              <w:rPr>
                <w:sz w:val="24"/>
                <w:szCs w:val="24"/>
              </w:rPr>
            </w:pPr>
            <w:r w:rsidRPr="00C70DBC">
              <w:rPr>
                <w:sz w:val="24"/>
                <w:szCs w:val="24"/>
              </w:rPr>
              <w:t>Фактический адрес</w:t>
            </w:r>
          </w:p>
        </w:tc>
        <w:tc>
          <w:tcPr>
            <w:tcW w:w="5383" w:type="dxa"/>
          </w:tcPr>
          <w:p w:rsidR="00A61D68" w:rsidRPr="00C70DBC" w:rsidRDefault="00A61D68" w:rsidP="001E73E6">
            <w:pPr>
              <w:pStyle w:val="a7"/>
              <w:rPr>
                <w:sz w:val="24"/>
                <w:szCs w:val="24"/>
              </w:rPr>
            </w:pPr>
            <w:r w:rsidRPr="00C70DBC">
              <w:rPr>
                <w:sz w:val="24"/>
                <w:szCs w:val="24"/>
              </w:rPr>
              <w:t xml:space="preserve">156013, г. Кострома, </w:t>
            </w:r>
          </w:p>
          <w:p w:rsidR="00A61D68" w:rsidRPr="00C70DBC" w:rsidRDefault="00A61D68" w:rsidP="001E73E6">
            <w:pPr>
              <w:pStyle w:val="a7"/>
              <w:rPr>
                <w:sz w:val="24"/>
                <w:szCs w:val="24"/>
              </w:rPr>
            </w:pPr>
            <w:r w:rsidRPr="00C70DBC">
              <w:rPr>
                <w:sz w:val="24"/>
                <w:szCs w:val="24"/>
              </w:rPr>
              <w:t>проспект Мира, д.21, офис 20</w:t>
            </w:r>
          </w:p>
        </w:tc>
      </w:tr>
      <w:tr w:rsidR="00A61D68" w:rsidRPr="00C70DBC" w:rsidTr="00A61D68">
        <w:trPr>
          <w:trHeight w:val="502"/>
        </w:trPr>
        <w:tc>
          <w:tcPr>
            <w:tcW w:w="4128" w:type="dxa"/>
          </w:tcPr>
          <w:p w:rsidR="00A61D68" w:rsidRPr="00C70DBC" w:rsidRDefault="00A61D68" w:rsidP="001E73E6">
            <w:pPr>
              <w:pStyle w:val="a7"/>
              <w:rPr>
                <w:sz w:val="24"/>
                <w:szCs w:val="24"/>
              </w:rPr>
            </w:pPr>
            <w:r w:rsidRPr="00C70DBC">
              <w:rPr>
                <w:sz w:val="24"/>
                <w:szCs w:val="24"/>
              </w:rPr>
              <w:t>Контактная информация юридического лица</w:t>
            </w:r>
          </w:p>
        </w:tc>
        <w:tc>
          <w:tcPr>
            <w:tcW w:w="5383" w:type="dxa"/>
          </w:tcPr>
          <w:p w:rsidR="00A61D68" w:rsidRPr="00C70DBC" w:rsidRDefault="00A61D68" w:rsidP="001E73E6">
            <w:pPr>
              <w:rPr>
                <w:rFonts w:ascii="Times New Roman" w:hAnsi="Times New Roman" w:cs="Times New Roman"/>
              </w:rPr>
            </w:pPr>
            <w:r w:rsidRPr="00C70DBC">
              <w:rPr>
                <w:rFonts w:ascii="Times New Roman" w:hAnsi="Times New Roman" w:cs="Times New Roman"/>
              </w:rPr>
              <w:t>Тел. факс: 8(4942) 31-12-13</w:t>
            </w:r>
          </w:p>
          <w:p w:rsidR="00A61D68" w:rsidRPr="00C70DBC" w:rsidRDefault="00A61D68" w:rsidP="001E73E6">
            <w:pPr>
              <w:pStyle w:val="a7"/>
              <w:rPr>
                <w:sz w:val="24"/>
                <w:szCs w:val="24"/>
              </w:rPr>
            </w:pPr>
          </w:p>
        </w:tc>
      </w:tr>
      <w:tr w:rsidR="00862D30" w:rsidRPr="00C70DBC" w:rsidTr="00A61D68">
        <w:trPr>
          <w:trHeight w:val="502"/>
        </w:trPr>
        <w:tc>
          <w:tcPr>
            <w:tcW w:w="4128" w:type="dxa"/>
          </w:tcPr>
          <w:p w:rsidR="00862D30" w:rsidRPr="00C70DBC" w:rsidRDefault="00862D30" w:rsidP="001E73E6">
            <w:pPr>
              <w:pStyle w:val="a7"/>
              <w:rPr>
                <w:sz w:val="24"/>
                <w:szCs w:val="24"/>
              </w:rPr>
            </w:pPr>
            <w:r w:rsidRPr="00C70DBC">
              <w:rPr>
                <w:sz w:val="24"/>
                <w:szCs w:val="24"/>
              </w:rPr>
              <w:t>Сведения о независимости юридического лица, с которым оценщик заключил трудовой договор:</w:t>
            </w:r>
          </w:p>
        </w:tc>
        <w:tc>
          <w:tcPr>
            <w:tcW w:w="5383" w:type="dxa"/>
          </w:tcPr>
          <w:p w:rsidR="00862D30" w:rsidRPr="00C70DBC" w:rsidRDefault="00862D30" w:rsidP="00E64BB1">
            <w:pPr>
              <w:pStyle w:val="a7"/>
              <w:rPr>
                <w:sz w:val="24"/>
                <w:szCs w:val="24"/>
              </w:rPr>
            </w:pPr>
            <w:r w:rsidRPr="00C70DBC">
              <w:rPr>
                <w:sz w:val="24"/>
                <w:szCs w:val="24"/>
              </w:rPr>
              <w:t>Настоящим</w:t>
            </w:r>
            <w:r w:rsidR="00E64BB1" w:rsidRPr="00C70DBC">
              <w:rPr>
                <w:sz w:val="24"/>
                <w:szCs w:val="24"/>
              </w:rPr>
              <w:t xml:space="preserve"> Общество с ограниченной ответственностью Новое Поколение «Агентство оценки» </w:t>
            </w:r>
            <w:r w:rsidRPr="00C70DBC">
              <w:rPr>
                <w:sz w:val="24"/>
                <w:szCs w:val="24"/>
              </w:rPr>
              <w:t>подтверждает полное соблюдение принципов независимости, установленных ст. 16 Федерального закона от 29.07.1998 N 135-ФЗ «Об оценочной деятельности в Российской Федерации».</w:t>
            </w:r>
          </w:p>
          <w:p w:rsidR="00862D30" w:rsidRPr="00C70DBC" w:rsidRDefault="00E64BB1" w:rsidP="00E64BB1">
            <w:pPr>
              <w:pStyle w:val="a7"/>
              <w:rPr>
                <w:sz w:val="24"/>
                <w:szCs w:val="24"/>
              </w:rPr>
            </w:pPr>
            <w:r w:rsidRPr="00C70DBC">
              <w:rPr>
                <w:sz w:val="24"/>
                <w:szCs w:val="24"/>
              </w:rPr>
              <w:t>Общество с ограниченной ответственностью Новое Поколение «Агентство</w:t>
            </w:r>
            <w:r w:rsidR="00862D30" w:rsidRPr="00C70DBC">
              <w:rPr>
                <w:sz w:val="24"/>
                <w:szCs w:val="24"/>
              </w:rPr>
              <w:t xml:space="preserve"> подтверждает, что не имеет имущественного интереса в объекте оценки и (или) не является аффилированным лицом заказчика.</w:t>
            </w:r>
          </w:p>
          <w:p w:rsidR="00862D30" w:rsidRPr="00C70DBC" w:rsidRDefault="00862D30" w:rsidP="003617FE">
            <w:pPr>
              <w:pStyle w:val="a7"/>
              <w:rPr>
                <w:sz w:val="24"/>
                <w:szCs w:val="24"/>
              </w:rPr>
            </w:pPr>
            <w:r w:rsidRPr="00C70DBC">
              <w:rPr>
                <w:sz w:val="24"/>
                <w:szCs w:val="24"/>
              </w:rPr>
              <w:t>Размер денежного вознаграждения за проведение оценки объекта оценки не зависит от итоговой величины стоимости объекта оценки, указанной в настоящем отчете об оценке.</w:t>
            </w:r>
          </w:p>
        </w:tc>
      </w:tr>
      <w:tr w:rsidR="00E64BB1" w:rsidRPr="00C70DBC" w:rsidTr="00A61D68">
        <w:trPr>
          <w:trHeight w:val="502"/>
        </w:trPr>
        <w:tc>
          <w:tcPr>
            <w:tcW w:w="4128" w:type="dxa"/>
          </w:tcPr>
          <w:p w:rsidR="00E64BB1" w:rsidRPr="00C70DBC" w:rsidRDefault="00E64BB1" w:rsidP="001E73E6">
            <w:pPr>
              <w:pStyle w:val="a7"/>
              <w:rPr>
                <w:color w:val="000000"/>
                <w:sz w:val="24"/>
                <w:szCs w:val="24"/>
                <w:shd w:val="clear" w:color="auto" w:fill="FFFFFF"/>
              </w:rPr>
            </w:pPr>
            <w:r w:rsidRPr="00C70DBC">
              <w:rPr>
                <w:sz w:val="24"/>
                <w:szCs w:val="24"/>
              </w:rPr>
              <w:t>Сведения о независимости оценщика:</w:t>
            </w:r>
          </w:p>
        </w:tc>
        <w:tc>
          <w:tcPr>
            <w:tcW w:w="5383" w:type="dxa"/>
          </w:tcPr>
          <w:p w:rsidR="00E64BB1" w:rsidRPr="00C70DBC" w:rsidRDefault="00E64BB1" w:rsidP="00E64BB1">
            <w:pPr>
              <w:pStyle w:val="a7"/>
              <w:rPr>
                <w:sz w:val="24"/>
                <w:szCs w:val="24"/>
              </w:rPr>
            </w:pPr>
            <w:r w:rsidRPr="00C70DBC">
              <w:rPr>
                <w:sz w:val="24"/>
                <w:szCs w:val="24"/>
              </w:rPr>
              <w:t>Настоящим оценщик Ратьков Евгений Павлович подтверждает полное соблюдение принципов независимости, установленных ст. 16 Федерального закона от 29.07.1998 N 135-ФЗ «Об оценочной деятельности в Российской Федерации», при осуществлении оценочной деятельности и составлении настоящего отчета об оценке.</w:t>
            </w:r>
          </w:p>
          <w:p w:rsidR="00E64BB1" w:rsidRPr="00C70DBC" w:rsidRDefault="00E64BB1" w:rsidP="00E64BB1">
            <w:pPr>
              <w:pStyle w:val="a7"/>
              <w:rPr>
                <w:sz w:val="24"/>
                <w:szCs w:val="24"/>
              </w:rPr>
            </w:pPr>
            <w:r w:rsidRPr="00C70DBC">
              <w:rPr>
                <w:sz w:val="24"/>
                <w:szCs w:val="24"/>
              </w:rPr>
              <w:t xml:space="preserve">Оценщик Ратьков Евгений Павлович не является учредителем, собственником, акционером, должностным лицом или работником </w:t>
            </w:r>
            <w:r w:rsidRPr="00C70DBC">
              <w:rPr>
                <w:sz w:val="24"/>
                <w:szCs w:val="24"/>
              </w:rPr>
              <w:lastRenderedPageBreak/>
              <w:t>юридического лица - заказчика, лицом, имеющим имущественный интерес в объекте оценки. Оценщик не состоит с указанными лицами в близком родстве или свойстве.</w:t>
            </w:r>
          </w:p>
          <w:p w:rsidR="00E64BB1" w:rsidRPr="00C70DBC" w:rsidRDefault="00E64BB1" w:rsidP="00E64BB1">
            <w:pPr>
              <w:pStyle w:val="a7"/>
              <w:rPr>
                <w:sz w:val="24"/>
                <w:szCs w:val="24"/>
              </w:rPr>
            </w:pPr>
            <w:r w:rsidRPr="00C70DBC">
              <w:rPr>
                <w:sz w:val="24"/>
                <w:szCs w:val="24"/>
              </w:rPr>
              <w:t>Оценщик Ратьков Евгений Павлович  не имеет в отношении объекта оценки вещных или обязательственных прав вне договора и не является участником (членом) или кредитором юридического лица – заказчика, равно как и заказчик не является кредитором или страховщиком оценщика.</w:t>
            </w:r>
          </w:p>
          <w:p w:rsidR="00E64BB1" w:rsidRPr="00C70DBC" w:rsidRDefault="00E64BB1" w:rsidP="00E64BB1">
            <w:pPr>
              <w:pStyle w:val="a7"/>
              <w:rPr>
                <w:color w:val="000000"/>
                <w:sz w:val="24"/>
                <w:szCs w:val="24"/>
              </w:rPr>
            </w:pPr>
            <w:r w:rsidRPr="00C70DBC">
              <w:rPr>
                <w:sz w:val="24"/>
                <w:szCs w:val="24"/>
              </w:rPr>
              <w:t>Размер оплаты оценщику за проведение оценки объекта оценки не зависит от итоговой величины стоимости объекта оценки, указанной в настоящем отчете об оценке.</w:t>
            </w:r>
          </w:p>
        </w:tc>
      </w:tr>
    </w:tbl>
    <w:p w:rsidR="00597E6C" w:rsidRDefault="00597E6C" w:rsidP="006948E1">
      <w:pPr>
        <w:jc w:val="both"/>
        <w:rPr>
          <w:rFonts w:ascii="Times New Roman" w:hAnsi="Times New Roman" w:cs="Times New Roman"/>
          <w:b/>
          <w:color w:val="0000FF"/>
        </w:rPr>
      </w:pPr>
      <w:bookmarkStart w:id="189" w:name="_Toc333497190"/>
    </w:p>
    <w:p w:rsidR="006948E1" w:rsidRPr="001A2ADB" w:rsidRDefault="006948E1" w:rsidP="006948E1">
      <w:pPr>
        <w:jc w:val="both"/>
        <w:rPr>
          <w:rFonts w:ascii="Times New Roman" w:hAnsi="Times New Roman" w:cs="Times New Roman"/>
        </w:rPr>
      </w:pPr>
      <w:r w:rsidRPr="001A2ADB">
        <w:rPr>
          <w:rFonts w:ascii="Times New Roman" w:hAnsi="Times New Roman" w:cs="Times New Roman"/>
          <w:b/>
          <w:color w:val="0000FF"/>
        </w:rPr>
        <w:t>Информация обо всех привлекаемых к проведению оценки и подготовке отчета организациях и специалистов с указанием их квалификации и степени их участия в проведении оценки –</w:t>
      </w:r>
      <w:r w:rsidRPr="001A2ADB">
        <w:rPr>
          <w:rFonts w:ascii="Times New Roman" w:hAnsi="Times New Roman" w:cs="Times New Roman"/>
        </w:rPr>
        <w:t>специалисты не привлекались, использовались данные средств массовой информации для подбора объектов-аналогов (указаны в описании объектов-аналогов).</w:t>
      </w:r>
    </w:p>
    <w:p w:rsidR="00236188" w:rsidRDefault="00236188" w:rsidP="006948E1">
      <w:pPr>
        <w:pStyle w:val="a7"/>
        <w:rPr>
          <w:b/>
          <w:i/>
          <w:sz w:val="24"/>
          <w:szCs w:val="24"/>
        </w:rPr>
      </w:pPr>
    </w:p>
    <w:p w:rsidR="006948E1" w:rsidRPr="001A2ADB" w:rsidRDefault="006948E1" w:rsidP="006948E1">
      <w:pPr>
        <w:pStyle w:val="23"/>
        <w:keepNext/>
        <w:keepLines/>
        <w:shd w:val="clear" w:color="auto" w:fill="auto"/>
        <w:spacing w:before="0" w:after="0" w:line="240" w:lineRule="auto"/>
        <w:ind w:left="360" w:right="608"/>
        <w:jc w:val="center"/>
        <w:rPr>
          <w:rStyle w:val="a6"/>
          <w:bCs w:val="0"/>
          <w:color w:val="000000"/>
          <w:sz w:val="28"/>
          <w:szCs w:val="28"/>
        </w:rPr>
      </w:pPr>
      <w:bookmarkStart w:id="190" w:name="_Toc465675978"/>
      <w:bookmarkStart w:id="191" w:name="_Toc501830687"/>
      <w:r w:rsidRPr="001A2ADB">
        <w:rPr>
          <w:rStyle w:val="a6"/>
          <w:bCs w:val="0"/>
          <w:color w:val="000000"/>
          <w:sz w:val="28"/>
          <w:szCs w:val="28"/>
        </w:rPr>
        <w:t>4.</w:t>
      </w:r>
      <w:bookmarkEnd w:id="189"/>
      <w:bookmarkEnd w:id="190"/>
      <w:r w:rsidR="007C41AC" w:rsidRPr="001A2ADB">
        <w:rPr>
          <w:rStyle w:val="a6"/>
          <w:sz w:val="28"/>
          <w:szCs w:val="28"/>
        </w:rPr>
        <w:t>Принятые при проведении оценки объекта оценки допущения</w:t>
      </w:r>
      <w:bookmarkEnd w:id="191"/>
    </w:p>
    <w:p w:rsidR="00500F8E" w:rsidRPr="001A2ADB" w:rsidRDefault="00500F8E" w:rsidP="006948E1">
      <w:pPr>
        <w:pStyle w:val="23"/>
        <w:keepNext/>
        <w:keepLines/>
        <w:shd w:val="clear" w:color="auto" w:fill="auto"/>
        <w:spacing w:before="0" w:after="0" w:line="240" w:lineRule="auto"/>
        <w:ind w:left="360" w:right="608"/>
        <w:jc w:val="center"/>
        <w:rPr>
          <w:rStyle w:val="a6"/>
          <w:bCs w:val="0"/>
          <w:color w:val="000000"/>
          <w:sz w:val="24"/>
          <w:szCs w:val="24"/>
        </w:rPr>
      </w:pPr>
    </w:p>
    <w:p w:rsidR="006948E1" w:rsidRPr="001A2ADB" w:rsidRDefault="006948E1" w:rsidP="006948E1">
      <w:pPr>
        <w:pStyle w:val="a7"/>
        <w:jc w:val="center"/>
        <w:rPr>
          <w:b/>
          <w:i/>
          <w:sz w:val="24"/>
          <w:szCs w:val="24"/>
        </w:rPr>
      </w:pPr>
      <w:r w:rsidRPr="001A2ADB">
        <w:rPr>
          <w:b/>
          <w:i/>
          <w:sz w:val="24"/>
          <w:szCs w:val="24"/>
        </w:rPr>
        <w:t>Следующие допущения и ограничительные условия являются неотъемлемой частью данного отчета:</w:t>
      </w:r>
    </w:p>
    <w:p w:rsidR="006948E1" w:rsidRPr="007D6362" w:rsidRDefault="006948E1" w:rsidP="006948E1">
      <w:pPr>
        <w:pStyle w:val="a7"/>
        <w:tabs>
          <w:tab w:val="num" w:pos="567"/>
          <w:tab w:val="num" w:pos="720"/>
        </w:tabs>
        <w:ind w:left="567" w:hanging="567"/>
        <w:rPr>
          <w:sz w:val="24"/>
          <w:szCs w:val="24"/>
        </w:rPr>
      </w:pPr>
      <w:r w:rsidRPr="001A2ADB">
        <w:rPr>
          <w:sz w:val="24"/>
          <w:szCs w:val="24"/>
        </w:rPr>
        <w:t>1.</w:t>
      </w:r>
      <w:r w:rsidRPr="001A2ADB">
        <w:rPr>
          <w:sz w:val="24"/>
          <w:szCs w:val="24"/>
        </w:rPr>
        <w:tab/>
      </w:r>
      <w:r w:rsidRPr="007D6362">
        <w:rPr>
          <w:sz w:val="24"/>
          <w:szCs w:val="24"/>
        </w:rPr>
        <w:t>Настоящий отчет достоверен лишь  в полном объеме и лишь в указанных в нем целях.</w:t>
      </w:r>
    </w:p>
    <w:p w:rsidR="006948E1" w:rsidRPr="007D6362" w:rsidRDefault="006948E1" w:rsidP="006948E1">
      <w:pPr>
        <w:tabs>
          <w:tab w:val="num" w:pos="567"/>
          <w:tab w:val="num" w:pos="720"/>
        </w:tabs>
        <w:ind w:left="567" w:hanging="567"/>
        <w:jc w:val="both"/>
        <w:rPr>
          <w:rFonts w:ascii="Times New Roman" w:hAnsi="Times New Roman" w:cs="Times New Roman"/>
        </w:rPr>
      </w:pPr>
      <w:r w:rsidRPr="007D6362">
        <w:rPr>
          <w:rFonts w:ascii="Times New Roman" w:hAnsi="Times New Roman" w:cs="Times New Roman"/>
        </w:rPr>
        <w:t>2.</w:t>
      </w:r>
      <w:r w:rsidRPr="007D6362">
        <w:rPr>
          <w:rFonts w:ascii="Times New Roman" w:hAnsi="Times New Roman" w:cs="Times New Roman"/>
        </w:rPr>
        <w:tab/>
        <w:t>Содержащиеся в отчёте анализ, высказанные мнения, полученные выводы и заключения действительны исключительно в пределах, оговоренных в данном отчёте допущений и ограничивающих условий, и являются персональными, непредвзятыми профессиональными анализом, мнениями и выводами.</w:t>
      </w:r>
    </w:p>
    <w:p w:rsidR="006948E1" w:rsidRPr="007D6362" w:rsidRDefault="006948E1" w:rsidP="006948E1">
      <w:pPr>
        <w:pStyle w:val="a7"/>
        <w:tabs>
          <w:tab w:val="num" w:pos="567"/>
          <w:tab w:val="num" w:pos="720"/>
        </w:tabs>
        <w:ind w:left="567" w:hanging="567"/>
        <w:rPr>
          <w:sz w:val="24"/>
          <w:szCs w:val="24"/>
        </w:rPr>
      </w:pPr>
      <w:r w:rsidRPr="007D6362">
        <w:rPr>
          <w:sz w:val="24"/>
          <w:szCs w:val="24"/>
        </w:rPr>
        <w:t>3.</w:t>
      </w:r>
      <w:r w:rsidRPr="007D6362">
        <w:rPr>
          <w:sz w:val="24"/>
          <w:szCs w:val="24"/>
        </w:rPr>
        <w:tab/>
        <w:t>Оценщик не несет ответственности за юридическое описание прав оцениваемой собственности или за вопросы, связанные с рассмотрением прав собственности. Право оцениваемой собственности считается достоверным. Оцениваемая собственность считается свободной от каких-либо претензий или ограничений, кроме оговоренных в отчете.</w:t>
      </w:r>
    </w:p>
    <w:p w:rsidR="006948E1" w:rsidRPr="007D6362" w:rsidRDefault="006948E1" w:rsidP="006948E1">
      <w:pPr>
        <w:pStyle w:val="a7"/>
        <w:tabs>
          <w:tab w:val="num" w:pos="567"/>
          <w:tab w:val="num" w:pos="720"/>
        </w:tabs>
        <w:ind w:left="567" w:hanging="567"/>
        <w:rPr>
          <w:sz w:val="24"/>
          <w:szCs w:val="24"/>
        </w:rPr>
      </w:pPr>
      <w:r w:rsidRPr="007D6362">
        <w:rPr>
          <w:sz w:val="24"/>
          <w:szCs w:val="24"/>
        </w:rPr>
        <w:t>4.</w:t>
      </w:r>
      <w:r w:rsidRPr="007D6362">
        <w:rPr>
          <w:sz w:val="24"/>
          <w:szCs w:val="24"/>
        </w:rPr>
        <w:tab/>
        <w:t>Оценщик не обязан приводить обзорные материалы (фотографии, планы, чертежи и т.п.) по объекту. Все рисунки в отчете включены исключительно для того, чтобы помочь читателю получить представление о собственности.</w:t>
      </w:r>
    </w:p>
    <w:p w:rsidR="006948E1" w:rsidRPr="007D6362" w:rsidRDefault="006948E1" w:rsidP="006948E1">
      <w:pPr>
        <w:pStyle w:val="a7"/>
        <w:tabs>
          <w:tab w:val="num" w:pos="567"/>
          <w:tab w:val="num" w:pos="720"/>
        </w:tabs>
        <w:ind w:left="567" w:hanging="567"/>
        <w:rPr>
          <w:sz w:val="24"/>
          <w:szCs w:val="24"/>
        </w:rPr>
      </w:pPr>
      <w:r w:rsidRPr="007D6362">
        <w:rPr>
          <w:sz w:val="24"/>
          <w:szCs w:val="24"/>
        </w:rPr>
        <w:t>5.</w:t>
      </w:r>
      <w:r w:rsidRPr="007D6362">
        <w:rPr>
          <w:sz w:val="24"/>
          <w:szCs w:val="24"/>
        </w:rPr>
        <w:tab/>
        <w:t>Оценщик предполагает отсутствие каких-либо скрытых фактов, влияющих на оценку. Оценщик не несет ответственности за наличие таких скрытых фактов, ни за необходимость выявления таковых.</w:t>
      </w:r>
    </w:p>
    <w:p w:rsidR="006948E1" w:rsidRPr="007D6362" w:rsidRDefault="006948E1" w:rsidP="00870B28">
      <w:pPr>
        <w:pStyle w:val="a7"/>
        <w:tabs>
          <w:tab w:val="num" w:pos="567"/>
          <w:tab w:val="num" w:pos="720"/>
        </w:tabs>
        <w:ind w:left="567" w:hanging="567"/>
        <w:rPr>
          <w:sz w:val="24"/>
          <w:szCs w:val="24"/>
        </w:rPr>
      </w:pPr>
      <w:r w:rsidRPr="007D6362">
        <w:rPr>
          <w:sz w:val="24"/>
          <w:szCs w:val="24"/>
        </w:rPr>
        <w:t>6.</w:t>
      </w:r>
      <w:r w:rsidRPr="007D6362">
        <w:rPr>
          <w:sz w:val="24"/>
          <w:szCs w:val="24"/>
        </w:rPr>
        <w:tab/>
        <w:t xml:space="preserve">Сведения, полученные оценщиком и содержащиеся в отчете, считаются </w:t>
      </w:r>
    </w:p>
    <w:p w:rsidR="005D1B2C" w:rsidRPr="007D6362" w:rsidRDefault="005D1B2C" w:rsidP="005D1B2C">
      <w:pPr>
        <w:pStyle w:val="a7"/>
        <w:tabs>
          <w:tab w:val="num" w:pos="567"/>
          <w:tab w:val="num" w:pos="720"/>
        </w:tabs>
        <w:ind w:left="567"/>
        <w:rPr>
          <w:sz w:val="24"/>
          <w:szCs w:val="24"/>
        </w:rPr>
      </w:pPr>
      <w:r w:rsidRPr="007D6362">
        <w:rPr>
          <w:sz w:val="24"/>
          <w:szCs w:val="24"/>
        </w:rPr>
        <w:t>достоверными. Однако оценщик не может гарантировать абсолютную точность информации, поэтому для всех сведений указывается точный источник.</w:t>
      </w:r>
    </w:p>
    <w:p w:rsidR="005D1B2C" w:rsidRPr="007D6362" w:rsidRDefault="005D1B2C" w:rsidP="005D1B2C">
      <w:pPr>
        <w:pStyle w:val="a7"/>
        <w:tabs>
          <w:tab w:val="num" w:pos="567"/>
          <w:tab w:val="num" w:pos="720"/>
        </w:tabs>
        <w:ind w:left="567" w:hanging="567"/>
        <w:rPr>
          <w:sz w:val="24"/>
          <w:szCs w:val="24"/>
        </w:rPr>
      </w:pPr>
      <w:r w:rsidRPr="007D6362">
        <w:rPr>
          <w:sz w:val="24"/>
          <w:szCs w:val="24"/>
        </w:rPr>
        <w:t>7.</w:t>
      </w:r>
      <w:r w:rsidRPr="007D6362">
        <w:rPr>
          <w:sz w:val="24"/>
          <w:szCs w:val="24"/>
        </w:rPr>
        <w:tab/>
        <w:t>Ни клиент, ни оценщик не могут воспользоваться отчетом иначе, чем это предусмотрено договором на оценку.</w:t>
      </w:r>
    </w:p>
    <w:p w:rsidR="005D1B2C" w:rsidRPr="007D6362" w:rsidRDefault="005D1B2C" w:rsidP="005D1B2C">
      <w:pPr>
        <w:pStyle w:val="a7"/>
        <w:tabs>
          <w:tab w:val="num" w:pos="567"/>
          <w:tab w:val="num" w:pos="720"/>
        </w:tabs>
        <w:ind w:left="567" w:hanging="567"/>
        <w:rPr>
          <w:sz w:val="24"/>
          <w:szCs w:val="24"/>
        </w:rPr>
      </w:pPr>
      <w:r w:rsidRPr="007D6362">
        <w:rPr>
          <w:sz w:val="24"/>
          <w:szCs w:val="24"/>
        </w:rPr>
        <w:t>8.</w:t>
      </w:r>
      <w:r w:rsidRPr="007D6362">
        <w:rPr>
          <w:sz w:val="24"/>
          <w:szCs w:val="24"/>
        </w:rPr>
        <w:tab/>
        <w:t>От оценщика не требуется появляться на суде или свидетельствовать иным способом по поводу произведенной оценки, иначе как по официальному вызову в суд.</w:t>
      </w:r>
    </w:p>
    <w:p w:rsidR="005D1B2C" w:rsidRPr="007D6362" w:rsidRDefault="005D1B2C" w:rsidP="005D1B2C">
      <w:pPr>
        <w:pStyle w:val="a7"/>
        <w:tabs>
          <w:tab w:val="num" w:pos="567"/>
          <w:tab w:val="num" w:pos="720"/>
        </w:tabs>
        <w:ind w:left="567" w:hanging="567"/>
        <w:rPr>
          <w:sz w:val="24"/>
          <w:szCs w:val="24"/>
        </w:rPr>
      </w:pPr>
      <w:r w:rsidRPr="007D6362">
        <w:rPr>
          <w:sz w:val="24"/>
          <w:szCs w:val="24"/>
        </w:rPr>
        <w:t>9.</w:t>
      </w:r>
      <w:r w:rsidRPr="007D6362">
        <w:rPr>
          <w:sz w:val="24"/>
          <w:szCs w:val="24"/>
        </w:rPr>
        <w:tab/>
        <w:t>Мнение оценщика относительно рыночной стоимости объекта действительно только на дату оценки. Оценщик не принимает на себя никакой ответственности за изменение  экономических, юридических и иных факторов, которые могут возникнуть после этой даты и повлиять на рыночную ситуацию, а, следовательно,  и на рыночную стоимость объекта.</w:t>
      </w:r>
    </w:p>
    <w:p w:rsidR="005D1B2C" w:rsidRPr="007D6362" w:rsidRDefault="005D1B2C" w:rsidP="005D1B2C">
      <w:pPr>
        <w:tabs>
          <w:tab w:val="num" w:pos="567"/>
          <w:tab w:val="num" w:pos="720"/>
        </w:tabs>
        <w:ind w:left="567" w:hanging="567"/>
        <w:jc w:val="both"/>
        <w:rPr>
          <w:rFonts w:ascii="Times New Roman" w:hAnsi="Times New Roman" w:cs="Times New Roman"/>
        </w:rPr>
      </w:pPr>
      <w:r w:rsidRPr="007D6362">
        <w:rPr>
          <w:rFonts w:ascii="Times New Roman" w:hAnsi="Times New Roman" w:cs="Times New Roman"/>
        </w:rPr>
        <w:lastRenderedPageBreak/>
        <w:t>10.</w:t>
      </w:r>
      <w:r w:rsidRPr="007D6362">
        <w:rPr>
          <w:rFonts w:ascii="Times New Roman" w:hAnsi="Times New Roman" w:cs="Times New Roman"/>
        </w:rPr>
        <w:tab/>
        <w:t xml:space="preserve">Отчет об оценке содержит профессиональное мнение оценщика относительно рыночной стоимости объекта и не является гарантией того, что объект будет продан на свободном рынке по цене, равной стоимости объекта, указанной в данном отчете. </w:t>
      </w:r>
    </w:p>
    <w:p w:rsidR="005D1B2C" w:rsidRPr="007D6362" w:rsidRDefault="005D1B2C" w:rsidP="005D1B2C">
      <w:pPr>
        <w:tabs>
          <w:tab w:val="num" w:pos="567"/>
        </w:tabs>
        <w:ind w:left="567" w:hanging="567"/>
        <w:jc w:val="both"/>
        <w:rPr>
          <w:rFonts w:ascii="Times New Roman" w:hAnsi="Times New Roman" w:cs="Times New Roman"/>
        </w:rPr>
      </w:pPr>
      <w:r w:rsidRPr="007D6362">
        <w:rPr>
          <w:rFonts w:ascii="Times New Roman" w:hAnsi="Times New Roman" w:cs="Times New Roman"/>
        </w:rPr>
        <w:t>11.</w:t>
      </w:r>
      <w:r w:rsidRPr="007D6362">
        <w:rPr>
          <w:rFonts w:ascii="Times New Roman" w:hAnsi="Times New Roman" w:cs="Times New Roman"/>
        </w:rPr>
        <w:tab/>
        <w:t>Приведённые в отчёте факты, на основе которых проводился анализ, делались предположения и выводы, были собраны с наибольшей степенью использования наших знаний и умений, и являются, на наш взгляд, достоверными и не содержащими фактических ошибок.</w:t>
      </w:r>
    </w:p>
    <w:p w:rsidR="005D1B2C" w:rsidRPr="001A2ADB" w:rsidRDefault="005D1B2C" w:rsidP="005D1B2C">
      <w:pPr>
        <w:tabs>
          <w:tab w:val="num" w:pos="567"/>
        </w:tabs>
        <w:ind w:left="567" w:hanging="567"/>
        <w:jc w:val="both"/>
        <w:rPr>
          <w:rFonts w:ascii="Times New Roman" w:hAnsi="Times New Roman" w:cs="Times New Roman"/>
        </w:rPr>
      </w:pPr>
    </w:p>
    <w:p w:rsidR="006608BC" w:rsidRPr="005C5B15" w:rsidRDefault="006608BC" w:rsidP="006608BC">
      <w:pPr>
        <w:pStyle w:val="23"/>
        <w:keepNext/>
        <w:keepLines/>
        <w:shd w:val="clear" w:color="auto" w:fill="auto"/>
        <w:spacing w:before="0" w:after="0" w:line="240" w:lineRule="auto"/>
        <w:ind w:left="360" w:right="608"/>
        <w:jc w:val="center"/>
        <w:rPr>
          <w:rStyle w:val="a6"/>
          <w:iCs/>
          <w:sz w:val="28"/>
          <w:szCs w:val="28"/>
        </w:rPr>
      </w:pPr>
      <w:bookmarkStart w:id="192" w:name="_Toc333497191"/>
      <w:bookmarkStart w:id="193" w:name="_Toc465675979"/>
      <w:bookmarkStart w:id="194" w:name="_Toc501830688"/>
      <w:bookmarkStart w:id="195" w:name="_Toc209339418"/>
      <w:bookmarkStart w:id="196" w:name="_Toc213758168"/>
      <w:bookmarkStart w:id="197" w:name="_Toc334186814"/>
      <w:r w:rsidRPr="005C5B15">
        <w:rPr>
          <w:rStyle w:val="a6"/>
          <w:sz w:val="28"/>
          <w:szCs w:val="28"/>
        </w:rPr>
        <w:t>5.П</w:t>
      </w:r>
      <w:bookmarkEnd w:id="192"/>
      <w:r w:rsidRPr="005C5B15">
        <w:rPr>
          <w:rStyle w:val="a6"/>
          <w:sz w:val="28"/>
          <w:szCs w:val="28"/>
        </w:rPr>
        <w:t>рименяемые стандарты</w:t>
      </w:r>
      <w:bookmarkEnd w:id="193"/>
      <w:bookmarkEnd w:id="194"/>
    </w:p>
    <w:p w:rsidR="006608BC" w:rsidRPr="0056781E" w:rsidRDefault="006608BC" w:rsidP="006608BC">
      <w:pPr>
        <w:pStyle w:val="afa"/>
        <w:ind w:firstLine="720"/>
        <w:jc w:val="both"/>
        <w:rPr>
          <w:sz w:val="24"/>
          <w:szCs w:val="24"/>
        </w:rPr>
      </w:pPr>
      <w:r w:rsidRPr="0056781E">
        <w:rPr>
          <w:sz w:val="24"/>
          <w:szCs w:val="24"/>
        </w:rPr>
        <w:t>Оценка была выполнена, а отчет составлен в соответствии с требованиями:</w:t>
      </w:r>
    </w:p>
    <w:p w:rsidR="006608BC" w:rsidRPr="0056781E" w:rsidRDefault="006608BC" w:rsidP="006608BC">
      <w:pPr>
        <w:pStyle w:val="afa"/>
        <w:jc w:val="both"/>
        <w:rPr>
          <w:sz w:val="24"/>
          <w:szCs w:val="24"/>
        </w:rPr>
      </w:pPr>
      <w:r w:rsidRPr="0056781E">
        <w:rPr>
          <w:sz w:val="24"/>
          <w:szCs w:val="24"/>
        </w:rPr>
        <w:t>▪Федерального Закона от 29.07.1998  «Об оценочной деятельности в Российской Федерации» №135-ФЗ;</w:t>
      </w:r>
    </w:p>
    <w:p w:rsidR="006608BC" w:rsidRDefault="006608BC" w:rsidP="006608BC">
      <w:pPr>
        <w:pStyle w:val="afa"/>
        <w:jc w:val="both"/>
        <w:rPr>
          <w:sz w:val="24"/>
          <w:szCs w:val="24"/>
        </w:rPr>
      </w:pPr>
      <w:r w:rsidRPr="0056781E">
        <w:rPr>
          <w:sz w:val="24"/>
          <w:szCs w:val="24"/>
        </w:rPr>
        <w:t>▪Федеральных стандартов оценки №№1, 2, 3, 7, 9, утвержденных приказами Министерства экономического развития и торговли от 20.05.2015 №№297, 298, 299, от 25.09.2014 №611, от 01.06.2015 №327; ▪стандартов Общероссийской общественной организации «Российское общество оценщиков».</w:t>
      </w:r>
    </w:p>
    <w:p w:rsidR="005C5B15" w:rsidRDefault="005C5B15" w:rsidP="006608BC">
      <w:pPr>
        <w:pStyle w:val="afa"/>
        <w:jc w:val="both"/>
        <w:rPr>
          <w:sz w:val="24"/>
          <w:szCs w:val="24"/>
        </w:rPr>
      </w:pPr>
    </w:p>
    <w:p w:rsidR="006608BC" w:rsidRDefault="006608BC" w:rsidP="006608BC">
      <w:pPr>
        <w:pStyle w:val="23"/>
        <w:keepNext/>
        <w:keepLines/>
        <w:shd w:val="clear" w:color="auto" w:fill="auto"/>
        <w:spacing w:before="0" w:after="0" w:line="240" w:lineRule="auto"/>
        <w:ind w:left="360" w:right="608"/>
        <w:jc w:val="center"/>
        <w:rPr>
          <w:rStyle w:val="a6"/>
          <w:sz w:val="28"/>
          <w:szCs w:val="28"/>
        </w:rPr>
      </w:pPr>
      <w:bookmarkStart w:id="198" w:name="_Toc465675980"/>
      <w:bookmarkStart w:id="199" w:name="_Toc501830689"/>
      <w:r w:rsidRPr="005C5B15">
        <w:rPr>
          <w:rStyle w:val="a6"/>
          <w:sz w:val="28"/>
          <w:szCs w:val="28"/>
        </w:rPr>
        <w:t>6.Заявление о соответствии</w:t>
      </w:r>
      <w:bookmarkEnd w:id="198"/>
      <w:bookmarkEnd w:id="199"/>
    </w:p>
    <w:p w:rsidR="005C5B15" w:rsidRPr="005C5B15" w:rsidRDefault="005C5B15" w:rsidP="006608BC">
      <w:pPr>
        <w:pStyle w:val="23"/>
        <w:keepNext/>
        <w:keepLines/>
        <w:shd w:val="clear" w:color="auto" w:fill="auto"/>
        <w:spacing w:before="0" w:after="0" w:line="240" w:lineRule="auto"/>
        <w:ind w:left="360" w:right="608"/>
        <w:jc w:val="center"/>
        <w:rPr>
          <w:rStyle w:val="a6"/>
          <w:sz w:val="28"/>
          <w:szCs w:val="28"/>
        </w:rPr>
      </w:pPr>
    </w:p>
    <w:p w:rsidR="006608BC" w:rsidRPr="0056781E" w:rsidRDefault="006608BC" w:rsidP="006608BC">
      <w:pPr>
        <w:pStyle w:val="2f3"/>
        <w:spacing w:after="0" w:line="240" w:lineRule="auto"/>
        <w:ind w:left="426" w:hanging="142"/>
        <w:jc w:val="center"/>
        <w:rPr>
          <w:rFonts w:ascii="Times New Roman" w:hAnsi="Times New Roman"/>
          <w:b/>
          <w:i/>
        </w:rPr>
      </w:pPr>
      <w:r w:rsidRPr="0056781E">
        <w:rPr>
          <w:rFonts w:ascii="Times New Roman" w:hAnsi="Times New Roman"/>
          <w:b/>
          <w:i/>
        </w:rPr>
        <w:t>Я, нижеподписавшийся, настоящим заявлением удостоверяю, что в соответствии с имеющимися у меня данными:</w:t>
      </w:r>
    </w:p>
    <w:p w:rsidR="006608BC" w:rsidRPr="0056781E" w:rsidRDefault="006608BC" w:rsidP="006608BC">
      <w:pPr>
        <w:pStyle w:val="aff2"/>
        <w:tabs>
          <w:tab w:val="num" w:pos="375"/>
        </w:tabs>
        <w:ind w:left="426" w:hanging="142"/>
        <w:jc w:val="both"/>
      </w:pPr>
      <w:r w:rsidRPr="0056781E">
        <w:t>1.Приведённые в отчёте факты, на основе которых проводился анализ, делались предположения и выводы, были собраны мной с наибольшей степенью использования моих знаний и умений, и являются, на мой взгляд, достоверными и не содержащими фактических ошибок.</w:t>
      </w:r>
    </w:p>
    <w:p w:rsidR="006608BC" w:rsidRPr="0056781E" w:rsidRDefault="006608BC" w:rsidP="006608BC">
      <w:pPr>
        <w:pStyle w:val="aff2"/>
        <w:tabs>
          <w:tab w:val="num" w:pos="375"/>
        </w:tabs>
        <w:ind w:left="426" w:hanging="142"/>
        <w:jc w:val="both"/>
      </w:pPr>
      <w:r w:rsidRPr="0056781E">
        <w:t>2.Содержащиеся в отчёте анализ, высказанные мнения, полученные выводы и заключения действительны исключительно в пределах, оговоренных в данном отчёте допущений и ограничивающих условий, и являются моими персональными, непредвзятыми профессиональными анализом, мнениями и выводами.</w:t>
      </w:r>
    </w:p>
    <w:p w:rsidR="006608BC" w:rsidRPr="0056781E" w:rsidRDefault="006608BC" w:rsidP="006608BC">
      <w:pPr>
        <w:pStyle w:val="aff2"/>
        <w:tabs>
          <w:tab w:val="num" w:pos="375"/>
        </w:tabs>
        <w:ind w:left="426" w:hanging="142"/>
        <w:jc w:val="both"/>
      </w:pPr>
      <w:r w:rsidRPr="0056781E">
        <w:t>3.Я не имею ни настоящей, ни ожидаемой заинтересованности в оцениваемом имуществе, и действую непредвзято и без предубеждения по отношению к участвующим сторонам.</w:t>
      </w:r>
    </w:p>
    <w:p w:rsidR="006608BC" w:rsidRPr="0056781E" w:rsidRDefault="006608BC" w:rsidP="006608BC">
      <w:pPr>
        <w:pStyle w:val="aff2"/>
        <w:tabs>
          <w:tab w:val="num" w:pos="375"/>
        </w:tabs>
        <w:ind w:left="426" w:hanging="142"/>
        <w:jc w:val="both"/>
      </w:pPr>
      <w:r w:rsidRPr="0056781E">
        <w:t>4.Моё вознаграждение не зависит от итоговой оценки стоимости, а также от тех событий, которые могут наступить в результате использования заказчиком или третьими сторонами выводов и заключений, содержащихся в отчёте.</w:t>
      </w:r>
    </w:p>
    <w:p w:rsidR="006608BC" w:rsidRPr="0056781E" w:rsidRDefault="006608BC" w:rsidP="006608BC">
      <w:pPr>
        <w:pStyle w:val="aff2"/>
        <w:tabs>
          <w:tab w:val="num" w:pos="375"/>
        </w:tabs>
        <w:ind w:left="426" w:hanging="142"/>
        <w:jc w:val="both"/>
      </w:pPr>
      <w:r w:rsidRPr="0056781E">
        <w:t>5.Оценка была проведена, а Отчет составлен в соответствии с действующим законодательством РФ.</w:t>
      </w:r>
    </w:p>
    <w:p w:rsidR="006608BC" w:rsidRPr="0056781E" w:rsidRDefault="006608BC" w:rsidP="006608BC">
      <w:pPr>
        <w:pStyle w:val="aff2"/>
        <w:tabs>
          <w:tab w:val="num" w:pos="375"/>
        </w:tabs>
        <w:ind w:left="426" w:hanging="142"/>
        <w:jc w:val="both"/>
      </w:pPr>
      <w:r w:rsidRPr="0056781E">
        <w:t>6.Я лично произвел осмотр объекта оценки, составляющего предмет данного отчёта.</w:t>
      </w:r>
    </w:p>
    <w:p w:rsidR="006608BC" w:rsidRPr="0056781E" w:rsidRDefault="006608BC" w:rsidP="006608BC">
      <w:pPr>
        <w:pStyle w:val="aff2"/>
        <w:jc w:val="both"/>
      </w:pPr>
    </w:p>
    <w:p w:rsidR="006608BC" w:rsidRPr="0056781E" w:rsidRDefault="006608BC" w:rsidP="006608BC">
      <w:pPr>
        <w:pStyle w:val="aff2"/>
        <w:ind w:left="426"/>
        <w:jc w:val="both"/>
      </w:pPr>
    </w:p>
    <w:p w:rsidR="006608BC" w:rsidRPr="0056781E" w:rsidRDefault="006608BC" w:rsidP="006608BC">
      <w:pPr>
        <w:pStyle w:val="aff2"/>
        <w:ind w:left="426"/>
        <w:jc w:val="both"/>
      </w:pPr>
      <w:r w:rsidRPr="0056781E">
        <w:t>Оценщик Ратьков Евгений Павлович _____________________________</w:t>
      </w:r>
    </w:p>
    <w:p w:rsidR="006608BC" w:rsidRPr="0056781E" w:rsidRDefault="006608BC" w:rsidP="006608BC">
      <w:pPr>
        <w:ind w:right="20"/>
        <w:rPr>
          <w:rFonts w:ascii="Times New Roman" w:hAnsi="Times New Roman" w:cs="Times New Roman"/>
          <w:color w:val="auto"/>
        </w:rPr>
      </w:pPr>
    </w:p>
    <w:p w:rsidR="006608BC" w:rsidRPr="005C5B15" w:rsidRDefault="006608BC" w:rsidP="006608BC">
      <w:pPr>
        <w:pStyle w:val="23"/>
        <w:keepNext/>
        <w:keepLines/>
        <w:shd w:val="clear" w:color="auto" w:fill="auto"/>
        <w:spacing w:before="0" w:after="241"/>
        <w:ind w:right="608"/>
        <w:jc w:val="center"/>
        <w:rPr>
          <w:rStyle w:val="a6"/>
          <w:sz w:val="28"/>
          <w:szCs w:val="28"/>
        </w:rPr>
      </w:pPr>
      <w:bookmarkStart w:id="200" w:name="_Toc317148586"/>
      <w:bookmarkStart w:id="201" w:name="_Toc334186813"/>
      <w:bookmarkStart w:id="202" w:name="_Toc465675981"/>
      <w:bookmarkStart w:id="203" w:name="_Toc501830690"/>
      <w:r w:rsidRPr="005C5B15">
        <w:rPr>
          <w:rStyle w:val="a6"/>
          <w:sz w:val="28"/>
          <w:szCs w:val="28"/>
        </w:rPr>
        <w:t>7. О</w:t>
      </w:r>
      <w:bookmarkEnd w:id="200"/>
      <w:bookmarkEnd w:id="201"/>
      <w:r w:rsidRPr="005C5B15">
        <w:rPr>
          <w:rStyle w:val="a6"/>
          <w:sz w:val="28"/>
          <w:szCs w:val="28"/>
        </w:rPr>
        <w:t>бщие понятия и определения</w:t>
      </w:r>
      <w:bookmarkEnd w:id="202"/>
      <w:bookmarkEnd w:id="203"/>
    </w:p>
    <w:p w:rsidR="006608BC" w:rsidRPr="00C70DBC" w:rsidRDefault="006608BC" w:rsidP="003961ED">
      <w:pPr>
        <w:numPr>
          <w:ilvl w:val="0"/>
          <w:numId w:val="30"/>
        </w:numPr>
        <w:tabs>
          <w:tab w:val="left" w:pos="2160"/>
        </w:tabs>
        <w:suppressAutoHyphens/>
        <w:jc w:val="both"/>
        <w:rPr>
          <w:rFonts w:ascii="Times New Roman" w:hAnsi="Times New Roman" w:cs="Times New Roman"/>
        </w:rPr>
      </w:pPr>
      <w:r w:rsidRPr="00C70DBC">
        <w:rPr>
          <w:rFonts w:ascii="Times New Roman" w:hAnsi="Times New Roman" w:cs="Times New Roman"/>
        </w:rPr>
        <w:t>К объектам оценки относятся объекты гражданских прав, в отношении которых  законодательством РФ установлена возможность их участия в гражданском обороте.</w:t>
      </w:r>
    </w:p>
    <w:p w:rsidR="006608BC" w:rsidRPr="00C70DBC" w:rsidRDefault="006608BC" w:rsidP="003961ED">
      <w:pPr>
        <w:numPr>
          <w:ilvl w:val="0"/>
          <w:numId w:val="30"/>
        </w:numPr>
        <w:tabs>
          <w:tab w:val="left" w:pos="2160"/>
        </w:tabs>
        <w:suppressAutoHyphens/>
        <w:jc w:val="both"/>
        <w:rPr>
          <w:rFonts w:ascii="Times New Roman" w:hAnsi="Times New Roman" w:cs="Times New Roman"/>
        </w:rPr>
      </w:pPr>
      <w:r w:rsidRPr="00C70DBC">
        <w:rPr>
          <w:rFonts w:ascii="Times New Roman" w:hAnsi="Times New Roman" w:cs="Times New Roman"/>
        </w:rPr>
        <w:t>При определении цены объекта оценки определяется денежная сумма, запрашиваемая, предлагаемая или уплаченная участниками в результате совершенной или предполагаемой сделки.</w:t>
      </w:r>
    </w:p>
    <w:p w:rsidR="006608BC" w:rsidRPr="00C70DBC" w:rsidRDefault="006608BC" w:rsidP="003961ED">
      <w:pPr>
        <w:numPr>
          <w:ilvl w:val="0"/>
          <w:numId w:val="30"/>
        </w:numPr>
        <w:tabs>
          <w:tab w:val="left" w:pos="2160"/>
        </w:tabs>
        <w:suppressAutoHyphens/>
        <w:jc w:val="both"/>
        <w:rPr>
          <w:rFonts w:ascii="Times New Roman" w:hAnsi="Times New Roman" w:cs="Times New Roman"/>
        </w:rPr>
      </w:pPr>
      <w:r w:rsidRPr="00C70DBC">
        <w:rPr>
          <w:rFonts w:ascii="Times New Roman" w:hAnsi="Times New Roman" w:cs="Times New Roman"/>
        </w:rPr>
        <w:t xml:space="preserve">При определении стоимости объекта оценки определяется наиболее вероятная расчетная величина, определенная на дату оценки в соответствии с выбранным видом стоимости согласно требованиям Федерального стандарта оценки «Цель оценки и виды стоимости» </w:t>
      </w:r>
      <w:r w:rsidRPr="00C70DBC">
        <w:rPr>
          <w:rFonts w:ascii="Times New Roman" w:hAnsi="Times New Roman" w:cs="Times New Roman"/>
        </w:rPr>
        <w:lastRenderedPageBreak/>
        <w:t xml:space="preserve">(ФСО №2)». </w:t>
      </w:r>
    </w:p>
    <w:p w:rsidR="00745E9F" w:rsidRPr="00C70DBC" w:rsidRDefault="006608BC" w:rsidP="00C70DBC">
      <w:pPr>
        <w:tabs>
          <w:tab w:val="left" w:pos="2160"/>
        </w:tabs>
        <w:suppressAutoHyphens/>
        <w:ind w:left="709"/>
        <w:jc w:val="both"/>
        <w:rPr>
          <w:rFonts w:ascii="Times New Roman" w:hAnsi="Times New Roman" w:cs="Times New Roman"/>
        </w:rPr>
      </w:pPr>
      <w:r w:rsidRPr="00C70DBC">
        <w:rPr>
          <w:rFonts w:ascii="Times New Roman" w:hAnsi="Times New Roman" w:cs="Times New Roman"/>
        </w:rPr>
        <w:t>Итоговая величина стоимости – стоимость объекта оценки, рассчитанная при использовании подходов к оценке и обоснованного оценщиком согласования</w:t>
      </w:r>
    </w:p>
    <w:p w:rsidR="003C2EE9" w:rsidRPr="00C70DBC" w:rsidRDefault="003C2EE9" w:rsidP="00745E9F">
      <w:pPr>
        <w:tabs>
          <w:tab w:val="left" w:pos="2160"/>
        </w:tabs>
        <w:suppressAutoHyphens/>
        <w:ind w:left="720"/>
        <w:jc w:val="both"/>
        <w:rPr>
          <w:rFonts w:ascii="Times New Roman" w:hAnsi="Times New Roman" w:cs="Times New Roman"/>
        </w:rPr>
      </w:pPr>
      <w:r w:rsidRPr="00C70DBC">
        <w:rPr>
          <w:rFonts w:ascii="Times New Roman" w:hAnsi="Times New Roman" w:cs="Times New Roman"/>
        </w:rPr>
        <w:t>(обобщения) результатов, полученных в рамках применения различных подходов к оценке.</w:t>
      </w:r>
    </w:p>
    <w:p w:rsidR="003C2EE9" w:rsidRPr="00C70DBC" w:rsidRDefault="003C2EE9" w:rsidP="003961ED">
      <w:pPr>
        <w:pStyle w:val="aff2"/>
        <w:numPr>
          <w:ilvl w:val="0"/>
          <w:numId w:val="28"/>
        </w:numPr>
        <w:tabs>
          <w:tab w:val="left" w:pos="2160"/>
        </w:tabs>
        <w:suppressAutoHyphens/>
        <w:jc w:val="both"/>
      </w:pPr>
      <w:r w:rsidRPr="00C70DBC">
        <w:t>Подход к оценке представляет собой совокупность методов оценки, объединенных общей методологией. Методом оценки является последовательность процедур, позволяющая на основе существенной для данного метода информации определить стоимость объекта оценки в рамках одного из подходов к оценке.</w:t>
      </w:r>
    </w:p>
    <w:p w:rsidR="006948E1" w:rsidRPr="00C70DBC" w:rsidRDefault="003C2EE9" w:rsidP="00C70DBC">
      <w:pPr>
        <w:pStyle w:val="aff2"/>
        <w:numPr>
          <w:ilvl w:val="0"/>
          <w:numId w:val="27"/>
        </w:numPr>
        <w:tabs>
          <w:tab w:val="num" w:pos="567"/>
          <w:tab w:val="num" w:pos="720"/>
        </w:tabs>
        <w:ind w:hanging="436"/>
        <w:jc w:val="both"/>
      </w:pPr>
      <w:r w:rsidRPr="00C70DBC">
        <w:t>Датой определения стоимости (датой проведения оценки, датой оценки) является дата,</w:t>
      </w:r>
      <w:r w:rsidR="006948E1" w:rsidRPr="00C70DBC">
        <w:t xml:space="preserve">по состоянию на которую определяется стоимость объекта оценки. </w:t>
      </w:r>
    </w:p>
    <w:p w:rsidR="006948E1" w:rsidRPr="00C70DBC" w:rsidRDefault="006948E1" w:rsidP="003961ED">
      <w:pPr>
        <w:pStyle w:val="aff2"/>
        <w:numPr>
          <w:ilvl w:val="0"/>
          <w:numId w:val="27"/>
        </w:numPr>
        <w:tabs>
          <w:tab w:val="left" w:pos="2160"/>
        </w:tabs>
        <w:suppressAutoHyphens/>
        <w:jc w:val="both"/>
      </w:pPr>
      <w:r w:rsidRPr="00C70DBC">
        <w:t>При установлении затрат определяется денежное выражение величины ресурсов, требуемых для создания точной копии объекта оценки или объекта, имеющего аналогичные полезные свойства.</w:t>
      </w:r>
    </w:p>
    <w:p w:rsidR="006948E1" w:rsidRPr="00C70DBC" w:rsidRDefault="006948E1" w:rsidP="003961ED">
      <w:pPr>
        <w:pStyle w:val="aff2"/>
        <w:numPr>
          <w:ilvl w:val="0"/>
          <w:numId w:val="27"/>
        </w:numPr>
        <w:tabs>
          <w:tab w:val="left" w:pos="2160"/>
        </w:tabs>
        <w:suppressAutoHyphens/>
        <w:jc w:val="both"/>
      </w:pPr>
      <w:r w:rsidRPr="00C70DBC">
        <w:t>Под экспертизой отчета понимаются действия эксперта или экспертов саморегулируемой организации оценщиков в целях проверки отчета, подписанного оценщиком или оценщиками, являющимися членами данной саморегулируемой организации, в соответствии с видом экспертизы.</w:t>
      </w:r>
    </w:p>
    <w:p w:rsidR="006948E1" w:rsidRPr="00C70DBC" w:rsidRDefault="006948E1" w:rsidP="003961ED">
      <w:pPr>
        <w:numPr>
          <w:ilvl w:val="0"/>
          <w:numId w:val="27"/>
        </w:numPr>
        <w:tabs>
          <w:tab w:val="left" w:pos="2160"/>
        </w:tabs>
        <w:suppressAutoHyphens/>
        <w:jc w:val="both"/>
        <w:rPr>
          <w:rFonts w:ascii="Times New Roman" w:hAnsi="Times New Roman" w:cs="Times New Roman"/>
        </w:rPr>
      </w:pPr>
      <w:r w:rsidRPr="00C70DBC">
        <w:rPr>
          <w:rFonts w:ascii="Times New Roman" w:hAnsi="Times New Roman" w:cs="Times New Roman"/>
        </w:rPr>
        <w:t>При определении рыночной стоимости объекта оценки определяется наиболее вероятная цена, по которой объект оценки может быть отчужден на дату оценки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то есть когда:</w:t>
      </w:r>
    </w:p>
    <w:p w:rsidR="006948E1" w:rsidRPr="00C70DBC" w:rsidRDefault="006948E1" w:rsidP="006948E1">
      <w:pPr>
        <w:tabs>
          <w:tab w:val="left" w:pos="2160"/>
        </w:tabs>
        <w:ind w:left="720" w:hanging="360"/>
        <w:jc w:val="both"/>
        <w:rPr>
          <w:rFonts w:ascii="Times New Roman" w:hAnsi="Times New Roman" w:cs="Times New Roman"/>
        </w:rPr>
      </w:pPr>
      <w:r w:rsidRPr="00C70DBC">
        <w:rPr>
          <w:rFonts w:ascii="Times New Roman" w:hAnsi="Times New Roman" w:cs="Times New Roman"/>
        </w:rPr>
        <w:t xml:space="preserve">     одна из сторон сделки не обязана отчуждать объект оценки, а другая сторона не обязана принимать исполнение;</w:t>
      </w:r>
    </w:p>
    <w:p w:rsidR="006948E1" w:rsidRPr="00C70DBC" w:rsidRDefault="006948E1" w:rsidP="006948E1">
      <w:pPr>
        <w:tabs>
          <w:tab w:val="left" w:pos="2160"/>
        </w:tabs>
        <w:ind w:left="720" w:hanging="360"/>
        <w:jc w:val="both"/>
        <w:rPr>
          <w:rFonts w:ascii="Times New Roman" w:hAnsi="Times New Roman" w:cs="Times New Roman"/>
        </w:rPr>
      </w:pPr>
      <w:r w:rsidRPr="00C70DBC">
        <w:rPr>
          <w:rFonts w:ascii="Times New Roman" w:hAnsi="Times New Roman" w:cs="Times New Roman"/>
        </w:rPr>
        <w:t xml:space="preserve">      стороны сделки хорошо осведомлены о предмете сделки и действуют в своих интересах;</w:t>
      </w:r>
    </w:p>
    <w:p w:rsidR="006948E1" w:rsidRPr="00C70DBC" w:rsidRDefault="006948E1" w:rsidP="006948E1">
      <w:pPr>
        <w:tabs>
          <w:tab w:val="left" w:pos="2160"/>
        </w:tabs>
        <w:ind w:left="720" w:hanging="360"/>
        <w:jc w:val="both"/>
        <w:rPr>
          <w:rFonts w:ascii="Times New Roman" w:hAnsi="Times New Roman" w:cs="Times New Roman"/>
        </w:rPr>
      </w:pPr>
      <w:r w:rsidRPr="00C70DBC">
        <w:rPr>
          <w:rFonts w:ascii="Times New Roman" w:hAnsi="Times New Roman" w:cs="Times New Roman"/>
        </w:rPr>
        <w:tab/>
        <w:t>объект оценки представлен на открытом рынке посредством публичной оферты, типичной для аналогичных объектов оценки;</w:t>
      </w:r>
    </w:p>
    <w:p w:rsidR="006948E1" w:rsidRPr="00C70DBC" w:rsidRDefault="006948E1" w:rsidP="006948E1">
      <w:pPr>
        <w:tabs>
          <w:tab w:val="left" w:pos="2160"/>
        </w:tabs>
        <w:ind w:left="720" w:hanging="360"/>
        <w:jc w:val="both"/>
        <w:rPr>
          <w:rFonts w:ascii="Times New Roman" w:hAnsi="Times New Roman" w:cs="Times New Roman"/>
        </w:rPr>
      </w:pPr>
      <w:r w:rsidRPr="00C70DBC">
        <w:rPr>
          <w:rFonts w:ascii="Times New Roman" w:hAnsi="Times New Roman" w:cs="Times New Roman"/>
        </w:rPr>
        <w:t xml:space="preserve">     цена сделки представляет собой разумное вознаграждение за объект оценки и принуждения к совершению сделки в отношении сторон сделки с чьей-либо стороны не было;</w:t>
      </w:r>
    </w:p>
    <w:p w:rsidR="006948E1" w:rsidRPr="00C70DBC" w:rsidRDefault="006948E1" w:rsidP="006948E1">
      <w:pPr>
        <w:tabs>
          <w:tab w:val="left" w:pos="2160"/>
        </w:tabs>
        <w:ind w:left="720" w:hanging="360"/>
        <w:jc w:val="both"/>
        <w:rPr>
          <w:rFonts w:ascii="Times New Roman" w:hAnsi="Times New Roman" w:cs="Times New Roman"/>
        </w:rPr>
      </w:pPr>
      <w:r w:rsidRPr="00C70DBC">
        <w:rPr>
          <w:rFonts w:ascii="Times New Roman" w:hAnsi="Times New Roman" w:cs="Times New Roman"/>
        </w:rPr>
        <w:t xml:space="preserve">     платеж за объект оценки выражен в денежной форме.      </w:t>
      </w:r>
    </w:p>
    <w:p w:rsidR="006948E1" w:rsidRPr="00C70DBC" w:rsidRDefault="006948E1" w:rsidP="003961ED">
      <w:pPr>
        <w:numPr>
          <w:ilvl w:val="0"/>
          <w:numId w:val="27"/>
        </w:numPr>
        <w:tabs>
          <w:tab w:val="left" w:pos="2160"/>
        </w:tabs>
        <w:suppressAutoHyphens/>
        <w:jc w:val="both"/>
        <w:rPr>
          <w:rFonts w:ascii="Times New Roman" w:hAnsi="Times New Roman" w:cs="Times New Roman"/>
        </w:rPr>
      </w:pPr>
      <w:r w:rsidRPr="00C70DBC">
        <w:rPr>
          <w:rFonts w:ascii="Times New Roman" w:hAnsi="Times New Roman" w:cs="Times New Roman"/>
        </w:rPr>
        <w:t>Инвестиционная стоимость -  это стоимость объекта оценки для конкретного лица или группы лиц при установленных данным лицом (лицами) инвестиционных целях использования объекта оценки. При этом учет возможности отчуждения по инвестиционной стоимости на открытом рынке не обязателен.</w:t>
      </w:r>
    </w:p>
    <w:p w:rsidR="006948E1" w:rsidRPr="00C70DBC" w:rsidRDefault="006948E1" w:rsidP="003961ED">
      <w:pPr>
        <w:numPr>
          <w:ilvl w:val="0"/>
          <w:numId w:val="27"/>
        </w:numPr>
        <w:tabs>
          <w:tab w:val="left" w:pos="2160"/>
        </w:tabs>
        <w:suppressAutoHyphens/>
        <w:ind w:left="714" w:hanging="357"/>
        <w:jc w:val="both"/>
        <w:rPr>
          <w:rFonts w:ascii="Times New Roman" w:hAnsi="Times New Roman" w:cs="Times New Roman"/>
        </w:rPr>
      </w:pPr>
      <w:r w:rsidRPr="00C70DBC">
        <w:rPr>
          <w:rFonts w:ascii="Times New Roman" w:hAnsi="Times New Roman" w:cs="Times New Roman"/>
        </w:rPr>
        <w:t xml:space="preserve">Ликвидационная стоимость – это расчетная величина, отражающая наиболее вероятную цену, по которой  данный объект оценки  может быть отчужден  за срок экспозиции, меньший типичного срока экспозиции для рыночных условий, в условиях когда продавец вынужден совершить сделку по отчуждению имущества. </w:t>
      </w:r>
    </w:p>
    <w:p w:rsidR="006948E1" w:rsidRPr="00C70DBC" w:rsidRDefault="006948E1" w:rsidP="003961ED">
      <w:pPr>
        <w:numPr>
          <w:ilvl w:val="0"/>
          <w:numId w:val="27"/>
        </w:numPr>
        <w:tabs>
          <w:tab w:val="left" w:pos="2160"/>
        </w:tabs>
        <w:suppressAutoHyphens/>
        <w:ind w:left="714" w:hanging="357"/>
        <w:jc w:val="both"/>
        <w:rPr>
          <w:rFonts w:ascii="Times New Roman" w:hAnsi="Times New Roman" w:cs="Times New Roman"/>
        </w:rPr>
      </w:pPr>
      <w:r w:rsidRPr="00C70DBC">
        <w:rPr>
          <w:rFonts w:ascii="Times New Roman" w:hAnsi="Times New Roman" w:cs="Times New Roman"/>
        </w:rPr>
        <w:t>Кадастровая стоимость – это стоимость, установленная в результате проведения государственной кадастровой оценки или в результате рассмотрения споров о результатах определения кадастровой стоимости.</w:t>
      </w:r>
    </w:p>
    <w:p w:rsidR="00500F8E" w:rsidRPr="001A2ADB" w:rsidRDefault="00500F8E" w:rsidP="00500F8E">
      <w:pPr>
        <w:tabs>
          <w:tab w:val="left" w:pos="2160"/>
        </w:tabs>
        <w:suppressAutoHyphens/>
        <w:ind w:left="714"/>
        <w:jc w:val="both"/>
        <w:rPr>
          <w:rFonts w:ascii="Times New Roman" w:hAnsi="Times New Roman" w:cs="Times New Roman"/>
        </w:rPr>
      </w:pPr>
    </w:p>
    <w:p w:rsidR="006948E1" w:rsidRPr="001A2ADB" w:rsidRDefault="006948E1" w:rsidP="006948E1">
      <w:pPr>
        <w:pStyle w:val="23"/>
        <w:keepNext/>
        <w:keepLines/>
        <w:shd w:val="clear" w:color="auto" w:fill="auto"/>
        <w:spacing w:before="0" w:after="241"/>
        <w:ind w:right="608"/>
        <w:jc w:val="center"/>
        <w:rPr>
          <w:rStyle w:val="a6"/>
          <w:sz w:val="28"/>
          <w:szCs w:val="28"/>
        </w:rPr>
      </w:pPr>
      <w:bookmarkStart w:id="204" w:name="_Toc465675982"/>
      <w:bookmarkStart w:id="205" w:name="_Toc474497271"/>
      <w:bookmarkStart w:id="206" w:name="_Toc474497682"/>
      <w:bookmarkStart w:id="207" w:name="_Toc474497948"/>
      <w:bookmarkStart w:id="208" w:name="_Toc476823016"/>
      <w:bookmarkStart w:id="209" w:name="_Toc483766210"/>
      <w:bookmarkStart w:id="210" w:name="_Toc499846213"/>
      <w:bookmarkStart w:id="211" w:name="_Toc499847939"/>
      <w:bookmarkStart w:id="212" w:name="_Toc500972989"/>
      <w:bookmarkStart w:id="213" w:name="_Toc500973119"/>
      <w:bookmarkStart w:id="214" w:name="_Toc501830482"/>
      <w:bookmarkStart w:id="215" w:name="_Toc501830691"/>
      <w:r w:rsidRPr="001A2ADB">
        <w:rPr>
          <w:rStyle w:val="a6"/>
          <w:sz w:val="28"/>
          <w:szCs w:val="28"/>
        </w:rPr>
        <w:t>О</w:t>
      </w:r>
      <w:bookmarkEnd w:id="195"/>
      <w:bookmarkEnd w:id="196"/>
      <w:bookmarkEnd w:id="197"/>
      <w:r w:rsidRPr="001A2ADB">
        <w:rPr>
          <w:rStyle w:val="a6"/>
          <w:sz w:val="28"/>
          <w:szCs w:val="28"/>
        </w:rPr>
        <w:t>цениваемые права. Определение вида оцениваемой стоимости</w:t>
      </w:r>
      <w:bookmarkEnd w:id="204"/>
      <w:bookmarkEnd w:id="205"/>
      <w:bookmarkEnd w:id="206"/>
      <w:bookmarkEnd w:id="207"/>
      <w:bookmarkEnd w:id="208"/>
      <w:bookmarkEnd w:id="209"/>
      <w:bookmarkEnd w:id="210"/>
      <w:bookmarkEnd w:id="211"/>
      <w:bookmarkEnd w:id="212"/>
      <w:bookmarkEnd w:id="213"/>
      <w:bookmarkEnd w:id="214"/>
      <w:bookmarkEnd w:id="215"/>
    </w:p>
    <w:p w:rsidR="00C9275A" w:rsidRPr="001A2ADB" w:rsidRDefault="00C9275A" w:rsidP="00C9275A">
      <w:pPr>
        <w:tabs>
          <w:tab w:val="left" w:pos="2160"/>
        </w:tabs>
        <w:suppressAutoHyphens/>
        <w:ind w:left="360"/>
        <w:jc w:val="both"/>
        <w:rPr>
          <w:rFonts w:ascii="Times New Roman" w:hAnsi="Times New Roman" w:cs="Times New Roman"/>
        </w:rPr>
      </w:pPr>
      <w:bookmarkStart w:id="216" w:name="_Toc351539083"/>
      <w:r w:rsidRPr="001A2ADB">
        <w:rPr>
          <w:rFonts w:ascii="Times New Roman" w:hAnsi="Times New Roman" w:cs="Times New Roman"/>
        </w:rPr>
        <w:t xml:space="preserve">Целью оценки является определение рыночной стоимости объекта оценки. Право собственности в соответствии с Гражданским кодексом РФ, часть 1 (ст. 209), включает право владения, пользования и распоряжения имуществом. Собственник вправе по своему усмотрению совершать в отношении принадлежащего ему имущества любые действия, не противоречащие закону и не нарушающие права и интересы других лиц, в том числе отчуждать свое имущество в собственность другим лицам; передавать им, оставаясь собственником, право владения, пользования и распоряжения имуществом; отдавать </w:t>
      </w:r>
      <w:r w:rsidRPr="001A2ADB">
        <w:rPr>
          <w:rFonts w:ascii="Times New Roman" w:hAnsi="Times New Roman" w:cs="Times New Roman"/>
        </w:rPr>
        <w:lastRenderedPageBreak/>
        <w:t>имущество в залог и отчуждать его другими способами, распоряжаться им иным образом.</w:t>
      </w:r>
    </w:p>
    <w:p w:rsidR="00C9275A" w:rsidRPr="001A2ADB" w:rsidRDefault="00C9275A" w:rsidP="00C9275A">
      <w:pPr>
        <w:tabs>
          <w:tab w:val="left" w:pos="2160"/>
        </w:tabs>
        <w:suppressAutoHyphens/>
        <w:ind w:left="360"/>
        <w:jc w:val="both"/>
        <w:rPr>
          <w:rFonts w:ascii="Times New Roman" w:hAnsi="Times New Roman" w:cs="Times New Roman"/>
        </w:rPr>
      </w:pPr>
      <w:r w:rsidRPr="001A2ADB">
        <w:rPr>
          <w:rFonts w:ascii="Times New Roman" w:hAnsi="Times New Roman" w:cs="Times New Roman"/>
        </w:rPr>
        <w:t>Стандарты оценки, обязательные к применению субъектами оценочной деятельности определяют, что: рыночная стоимость -  это наиболее вероятная цена, по которой объект оценки может быть отчуждён на дату оценки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то есть когда:</w:t>
      </w:r>
    </w:p>
    <w:p w:rsidR="00C9275A" w:rsidRPr="001A2ADB" w:rsidRDefault="00C9275A" w:rsidP="00C9275A">
      <w:pPr>
        <w:tabs>
          <w:tab w:val="left" w:pos="2160"/>
        </w:tabs>
        <w:suppressAutoHyphens/>
        <w:ind w:left="360"/>
        <w:jc w:val="both"/>
        <w:rPr>
          <w:rFonts w:ascii="Times New Roman" w:hAnsi="Times New Roman" w:cs="Times New Roman"/>
        </w:rPr>
      </w:pPr>
      <w:r w:rsidRPr="001A2ADB">
        <w:rPr>
          <w:rFonts w:ascii="Times New Roman" w:hAnsi="Times New Roman" w:cs="Times New Roman"/>
        </w:rPr>
        <w:t>▪одна из сторон сделки не обязана отчуждать объект оценки, а другая сторона не обязана принимать исполнение;</w:t>
      </w:r>
    </w:p>
    <w:p w:rsidR="00C9275A" w:rsidRPr="001A2ADB" w:rsidRDefault="00C9275A" w:rsidP="00C9275A">
      <w:pPr>
        <w:tabs>
          <w:tab w:val="left" w:pos="2160"/>
        </w:tabs>
        <w:suppressAutoHyphens/>
        <w:ind w:left="360"/>
        <w:jc w:val="both"/>
        <w:rPr>
          <w:rFonts w:ascii="Times New Roman" w:hAnsi="Times New Roman" w:cs="Times New Roman"/>
        </w:rPr>
      </w:pPr>
      <w:r w:rsidRPr="001A2ADB">
        <w:rPr>
          <w:rFonts w:ascii="Times New Roman" w:hAnsi="Times New Roman" w:cs="Times New Roman"/>
        </w:rPr>
        <w:t>▪ стороны сделки хорошо осведомлены о предмете сделки и действуют в своих интересах;</w:t>
      </w:r>
    </w:p>
    <w:p w:rsidR="00C9275A" w:rsidRPr="001A2ADB" w:rsidRDefault="00C9275A" w:rsidP="00C9275A">
      <w:pPr>
        <w:tabs>
          <w:tab w:val="left" w:pos="2160"/>
        </w:tabs>
        <w:suppressAutoHyphens/>
        <w:ind w:left="360"/>
        <w:jc w:val="both"/>
        <w:rPr>
          <w:rFonts w:ascii="Times New Roman" w:hAnsi="Times New Roman" w:cs="Times New Roman"/>
        </w:rPr>
      </w:pPr>
      <w:r w:rsidRPr="001A2ADB">
        <w:rPr>
          <w:rFonts w:ascii="Times New Roman" w:hAnsi="Times New Roman" w:cs="Times New Roman"/>
        </w:rPr>
        <w:t>▪ объект оценки представлен на открытом рынке посредством публичной оферты, типичной для аналогичных объектов оценки;</w:t>
      </w:r>
    </w:p>
    <w:p w:rsidR="00C9275A" w:rsidRPr="001A2ADB" w:rsidRDefault="00C9275A" w:rsidP="00C9275A">
      <w:pPr>
        <w:tabs>
          <w:tab w:val="left" w:pos="2160"/>
        </w:tabs>
        <w:suppressAutoHyphens/>
        <w:ind w:left="360"/>
        <w:jc w:val="both"/>
        <w:rPr>
          <w:rFonts w:ascii="Times New Roman" w:hAnsi="Times New Roman" w:cs="Times New Roman"/>
        </w:rPr>
      </w:pPr>
      <w:r w:rsidRPr="001A2ADB">
        <w:rPr>
          <w:rFonts w:ascii="Times New Roman" w:hAnsi="Times New Roman" w:cs="Times New Roman"/>
        </w:rPr>
        <w:t>▪ цена сделки представляет собой разумное вознаграждение за объект оценки, и принуждения к совершению сделки в отношении сторон сделки с чьей-либо стороны не было;</w:t>
      </w:r>
    </w:p>
    <w:p w:rsidR="00C9275A" w:rsidRPr="001A2ADB" w:rsidRDefault="00C9275A" w:rsidP="00C9275A">
      <w:pPr>
        <w:tabs>
          <w:tab w:val="left" w:pos="2160"/>
        </w:tabs>
        <w:suppressAutoHyphens/>
        <w:ind w:left="360"/>
        <w:rPr>
          <w:rFonts w:ascii="Times New Roman" w:hAnsi="Times New Roman" w:cs="Times New Roman"/>
        </w:rPr>
      </w:pPr>
      <w:r w:rsidRPr="001A2ADB">
        <w:rPr>
          <w:rFonts w:ascii="Times New Roman" w:hAnsi="Times New Roman" w:cs="Times New Roman"/>
        </w:rPr>
        <w:t>▪  платёж за объект оценки выражен в денежной форме.</w:t>
      </w:r>
    </w:p>
    <w:p w:rsidR="00C9275A" w:rsidRDefault="00C9275A" w:rsidP="00C9275A">
      <w:pPr>
        <w:tabs>
          <w:tab w:val="left" w:pos="2160"/>
        </w:tabs>
        <w:suppressAutoHyphens/>
        <w:ind w:left="360"/>
        <w:jc w:val="both"/>
        <w:rPr>
          <w:rFonts w:ascii="Times New Roman" w:hAnsi="Times New Roman" w:cs="Times New Roman"/>
        </w:rPr>
      </w:pPr>
      <w:r w:rsidRPr="001A2ADB">
        <w:rPr>
          <w:rFonts w:ascii="Times New Roman" w:hAnsi="Times New Roman" w:cs="Times New Roman"/>
        </w:rPr>
        <w:t>(ФСО №2).</w:t>
      </w:r>
    </w:p>
    <w:p w:rsidR="006948E1" w:rsidRPr="005C5B15" w:rsidRDefault="006948E1" w:rsidP="00BF70BF">
      <w:pPr>
        <w:pStyle w:val="3"/>
        <w:jc w:val="center"/>
        <w:rPr>
          <w:rFonts w:ascii="Times New Roman" w:hAnsi="Times New Roman"/>
          <w:bCs w:val="0"/>
          <w:iCs/>
          <w:color w:val="auto"/>
          <w:sz w:val="24"/>
          <w:szCs w:val="24"/>
        </w:rPr>
      </w:pPr>
      <w:bookmarkStart w:id="217" w:name="_Toc465675983"/>
      <w:bookmarkStart w:id="218" w:name="_Toc474497272"/>
      <w:bookmarkStart w:id="219" w:name="_Toc474497683"/>
      <w:bookmarkStart w:id="220" w:name="_Toc474497949"/>
      <w:bookmarkStart w:id="221" w:name="_Toc476823017"/>
      <w:bookmarkStart w:id="222" w:name="_Toc483766211"/>
      <w:bookmarkStart w:id="223" w:name="_Toc499846214"/>
      <w:bookmarkStart w:id="224" w:name="_Toc499847940"/>
      <w:bookmarkStart w:id="225" w:name="_Toc500972990"/>
      <w:bookmarkStart w:id="226" w:name="_Toc500973120"/>
      <w:bookmarkStart w:id="227" w:name="_Toc501830483"/>
      <w:bookmarkStart w:id="228" w:name="_Toc501830692"/>
      <w:r w:rsidRPr="005C5B15">
        <w:rPr>
          <w:rFonts w:ascii="Times New Roman" w:hAnsi="Times New Roman"/>
          <w:iCs/>
          <w:color w:val="auto"/>
          <w:sz w:val="24"/>
          <w:szCs w:val="24"/>
        </w:rPr>
        <w:t>Документы, используемые оценщиком и подтверждающие количественные и качественные характеристики объекта оценки.</w:t>
      </w:r>
      <w:bookmarkEnd w:id="216"/>
      <w:bookmarkEnd w:id="217"/>
      <w:bookmarkEnd w:id="218"/>
      <w:bookmarkEnd w:id="219"/>
      <w:bookmarkEnd w:id="220"/>
      <w:bookmarkEnd w:id="221"/>
      <w:bookmarkEnd w:id="222"/>
      <w:bookmarkEnd w:id="223"/>
      <w:bookmarkEnd w:id="224"/>
      <w:bookmarkEnd w:id="225"/>
      <w:bookmarkEnd w:id="226"/>
      <w:bookmarkEnd w:id="227"/>
      <w:bookmarkEnd w:id="228"/>
    </w:p>
    <w:p w:rsidR="00FC393A" w:rsidRPr="001A2ADB" w:rsidRDefault="00FC393A" w:rsidP="00FC393A">
      <w:pPr>
        <w:spacing w:before="60"/>
        <w:ind w:left="709" w:firstLine="709"/>
        <w:jc w:val="both"/>
        <w:rPr>
          <w:rFonts w:ascii="Times New Roman" w:hAnsi="Times New Roman" w:cs="Times New Roman"/>
        </w:rPr>
      </w:pPr>
      <w:bookmarkStart w:id="229" w:name="_Toc401659876"/>
      <w:r w:rsidRPr="001A2ADB">
        <w:rPr>
          <w:rFonts w:ascii="Times New Roman" w:hAnsi="Times New Roman" w:cs="Times New Roman"/>
          <w:b/>
        </w:rPr>
        <w:t>Улучшения:</w:t>
      </w:r>
    </w:p>
    <w:p w:rsidR="00755F1B" w:rsidRDefault="005F49A2" w:rsidP="00755F1B">
      <w:pPr>
        <w:spacing w:before="60"/>
        <w:ind w:left="709"/>
        <w:jc w:val="both"/>
        <w:rPr>
          <w:rFonts w:ascii="Times New Roman" w:hAnsi="Times New Roman" w:cs="Times New Roman"/>
        </w:rPr>
      </w:pPr>
      <w:r>
        <w:rPr>
          <w:rFonts w:ascii="Times New Roman" w:hAnsi="Times New Roman" w:cs="Times New Roman"/>
        </w:rPr>
        <w:t xml:space="preserve">- </w:t>
      </w:r>
      <w:r w:rsidR="00755F1B">
        <w:rPr>
          <w:rFonts w:ascii="Times New Roman" w:hAnsi="Times New Roman" w:cs="Times New Roman"/>
        </w:rPr>
        <w:t>Выписка из Единого государственно реестра недвижимости  об объекте недвижимости . Сведения о характеристиках  объекта-недвижимости от 16.03.2017 г. № 99/2017/12021196</w:t>
      </w:r>
    </w:p>
    <w:p w:rsidR="00755F1B" w:rsidRDefault="00755F1B" w:rsidP="00755F1B">
      <w:pPr>
        <w:spacing w:before="60"/>
        <w:ind w:left="709"/>
        <w:jc w:val="both"/>
        <w:rPr>
          <w:rFonts w:ascii="Times New Roman" w:hAnsi="Times New Roman" w:cs="Times New Roman"/>
        </w:rPr>
      </w:pPr>
      <w:r>
        <w:rPr>
          <w:rFonts w:ascii="Times New Roman" w:hAnsi="Times New Roman" w:cs="Times New Roman"/>
        </w:rPr>
        <w:t>-Выписка из Единого государственно реестра недвижимости  об объекте недвижимости . Сведения о характеристиках  объекта-недвижимости от 22.10.2017 г. № 99/2017/32116289</w:t>
      </w:r>
    </w:p>
    <w:p w:rsidR="00755F1B" w:rsidRDefault="00755F1B" w:rsidP="00755F1B">
      <w:pPr>
        <w:spacing w:before="60"/>
        <w:ind w:left="709"/>
        <w:jc w:val="both"/>
        <w:rPr>
          <w:rFonts w:ascii="Times New Roman" w:hAnsi="Times New Roman" w:cs="Times New Roman"/>
        </w:rPr>
      </w:pPr>
      <w:r>
        <w:rPr>
          <w:rFonts w:ascii="Times New Roman" w:hAnsi="Times New Roman" w:cs="Times New Roman"/>
        </w:rPr>
        <w:t>- Выписка из Единого государственно реестра недвижимости  об объекте недвижимости . Сведения о характеристиках  объекта-недвижимости от 05.10.2017 г. № 99/2017/30243104</w:t>
      </w:r>
    </w:p>
    <w:p w:rsidR="00755F1B" w:rsidRPr="001A2ADB" w:rsidRDefault="00755F1B" w:rsidP="00755F1B">
      <w:pPr>
        <w:spacing w:before="60"/>
        <w:ind w:left="709"/>
        <w:jc w:val="both"/>
        <w:rPr>
          <w:rFonts w:ascii="Times New Roman" w:hAnsi="Times New Roman" w:cs="Times New Roman"/>
        </w:rPr>
      </w:pPr>
      <w:r>
        <w:rPr>
          <w:rFonts w:ascii="Times New Roman" w:hAnsi="Times New Roman" w:cs="Times New Roman"/>
        </w:rPr>
        <w:t>- Выписка из Единого государственно реестра недвижимости  об объекте недвижимости . Сведения о характеристиках  объекта-недвижимости от 05.10.2017 г. № 99/2017/30243047</w:t>
      </w:r>
    </w:p>
    <w:p w:rsidR="0017713C" w:rsidRPr="00FA6A4C" w:rsidRDefault="0017713C" w:rsidP="005F49A2">
      <w:pPr>
        <w:spacing w:before="60"/>
        <w:ind w:left="709" w:firstLine="709"/>
        <w:jc w:val="both"/>
        <w:rPr>
          <w:rFonts w:ascii="Times New Roman" w:hAnsi="Times New Roman" w:cs="Times New Roman"/>
        </w:rPr>
      </w:pPr>
    </w:p>
    <w:p w:rsidR="006948E1" w:rsidRPr="00C70DBC" w:rsidRDefault="006948E1" w:rsidP="00BF70BF">
      <w:pPr>
        <w:pStyle w:val="3"/>
        <w:jc w:val="center"/>
        <w:rPr>
          <w:rFonts w:ascii="Times New Roman" w:hAnsi="Times New Roman"/>
          <w:iCs/>
          <w:color w:val="auto"/>
          <w:sz w:val="24"/>
          <w:szCs w:val="24"/>
        </w:rPr>
      </w:pPr>
      <w:bookmarkStart w:id="230" w:name="_Toc465675985"/>
      <w:bookmarkStart w:id="231" w:name="_Toc474497274"/>
      <w:bookmarkStart w:id="232" w:name="_Toc474497685"/>
      <w:bookmarkStart w:id="233" w:name="_Toc474497951"/>
      <w:bookmarkStart w:id="234" w:name="_Toc476823019"/>
      <w:bookmarkStart w:id="235" w:name="_Toc483766212"/>
      <w:bookmarkStart w:id="236" w:name="_Toc499846215"/>
      <w:bookmarkStart w:id="237" w:name="_Toc499847941"/>
      <w:bookmarkStart w:id="238" w:name="_Toc500972991"/>
      <w:bookmarkStart w:id="239" w:name="_Toc500973121"/>
      <w:bookmarkStart w:id="240" w:name="_Toc501830484"/>
      <w:bookmarkStart w:id="241" w:name="_Toc501830693"/>
      <w:r w:rsidRPr="00C70DBC">
        <w:rPr>
          <w:rFonts w:ascii="Times New Roman" w:hAnsi="Times New Roman"/>
          <w:iCs/>
          <w:color w:val="auto"/>
          <w:sz w:val="24"/>
          <w:szCs w:val="24"/>
        </w:rPr>
        <w:t>Анализ правоудостоверяющих документов и технического состояния объекта оценки.</w:t>
      </w:r>
      <w:bookmarkEnd w:id="229"/>
      <w:bookmarkEnd w:id="230"/>
      <w:bookmarkEnd w:id="231"/>
      <w:bookmarkEnd w:id="232"/>
      <w:bookmarkEnd w:id="233"/>
      <w:bookmarkEnd w:id="234"/>
      <w:bookmarkEnd w:id="235"/>
      <w:bookmarkEnd w:id="236"/>
      <w:bookmarkEnd w:id="237"/>
      <w:bookmarkEnd w:id="238"/>
      <w:bookmarkEnd w:id="239"/>
      <w:bookmarkEnd w:id="240"/>
      <w:bookmarkEnd w:id="241"/>
    </w:p>
    <w:p w:rsidR="006948E1" w:rsidRPr="00C70DBC" w:rsidRDefault="006948E1" w:rsidP="006948E1">
      <w:pPr>
        <w:jc w:val="both"/>
        <w:rPr>
          <w:rFonts w:ascii="Times New Roman" w:hAnsi="Times New Roman" w:cs="Times New Roman"/>
        </w:rPr>
      </w:pPr>
      <w:r w:rsidRPr="00C70DBC">
        <w:rPr>
          <w:rFonts w:ascii="Times New Roman" w:hAnsi="Times New Roman" w:cs="Times New Roman"/>
          <w:u w:val="single"/>
        </w:rPr>
        <w:t>1. Правоудостоверяющие документы</w:t>
      </w:r>
      <w:r w:rsidRPr="00C70DBC">
        <w:rPr>
          <w:rFonts w:ascii="Times New Roman" w:hAnsi="Times New Roman" w:cs="Times New Roman"/>
        </w:rPr>
        <w:t>.</w:t>
      </w:r>
    </w:p>
    <w:p w:rsidR="006948E1" w:rsidRPr="00C70DBC" w:rsidRDefault="006948E1" w:rsidP="006948E1">
      <w:pPr>
        <w:jc w:val="both"/>
        <w:rPr>
          <w:rFonts w:ascii="Times New Roman" w:hAnsi="Times New Roman" w:cs="Times New Roman"/>
        </w:rPr>
      </w:pPr>
      <w:r w:rsidRPr="00C70DBC">
        <w:rPr>
          <w:rFonts w:ascii="Times New Roman" w:hAnsi="Times New Roman" w:cs="Times New Roman"/>
        </w:rPr>
        <w:sym w:font="Wingdings 2" w:char="F050"/>
      </w:r>
      <w:r w:rsidRPr="00C70DBC">
        <w:rPr>
          <w:rFonts w:ascii="Times New Roman" w:hAnsi="Times New Roman" w:cs="Times New Roman"/>
        </w:rPr>
        <w:t xml:space="preserve">Местоположение объекта оценки совпадает с адресом, указанным в </w:t>
      </w:r>
      <w:r w:rsidR="00EB25CC" w:rsidRPr="00C70DBC">
        <w:rPr>
          <w:rFonts w:ascii="Times New Roman" w:hAnsi="Times New Roman" w:cs="Times New Roman"/>
        </w:rPr>
        <w:t xml:space="preserve">Кадастровых  паспортах на здание </w:t>
      </w:r>
      <w:r w:rsidRPr="00C70DBC">
        <w:rPr>
          <w:rFonts w:ascii="Times New Roman" w:hAnsi="Times New Roman" w:cs="Times New Roman"/>
        </w:rPr>
        <w:t>и земельный участок.</w:t>
      </w:r>
    </w:p>
    <w:p w:rsidR="006948E1" w:rsidRPr="00C70DBC" w:rsidRDefault="006948E1" w:rsidP="006948E1">
      <w:pPr>
        <w:jc w:val="both"/>
        <w:rPr>
          <w:rFonts w:ascii="Times New Roman" w:hAnsi="Times New Roman" w:cs="Times New Roman"/>
        </w:rPr>
      </w:pPr>
      <w:r w:rsidRPr="00C70DBC">
        <w:rPr>
          <w:rFonts w:ascii="Times New Roman" w:hAnsi="Times New Roman" w:cs="Times New Roman"/>
        </w:rPr>
        <w:sym w:font="Wingdings 2" w:char="F050"/>
      </w:r>
      <w:r w:rsidRPr="00C70DBC">
        <w:rPr>
          <w:rFonts w:ascii="Times New Roman" w:hAnsi="Times New Roman" w:cs="Times New Roman"/>
        </w:rPr>
        <w:t>На основании визуального осмотра установлено, что порядок размера площади объекта капитального строительства и земельного участка соответствует данным, отраженным в правоустанавливающей и технической документации.</w:t>
      </w:r>
    </w:p>
    <w:p w:rsidR="00EB25CC" w:rsidRPr="00C70DBC" w:rsidRDefault="006948E1" w:rsidP="006948E1">
      <w:pPr>
        <w:jc w:val="both"/>
        <w:rPr>
          <w:rFonts w:ascii="Times New Roman" w:hAnsi="Times New Roman" w:cs="Times New Roman"/>
        </w:rPr>
      </w:pPr>
      <w:r w:rsidRPr="00C70DBC">
        <w:rPr>
          <w:rFonts w:ascii="Times New Roman" w:hAnsi="Times New Roman" w:cs="Times New Roman"/>
        </w:rPr>
        <w:sym w:font="Wingdings 2" w:char="F050"/>
      </w:r>
      <w:r w:rsidRPr="00C70DBC">
        <w:rPr>
          <w:rFonts w:ascii="Times New Roman" w:hAnsi="Times New Roman" w:cs="Times New Roman"/>
        </w:rPr>
        <w:t>Объект капитального строительства и земельный участок обременения</w:t>
      </w:r>
      <w:r w:rsidR="00EB25CC" w:rsidRPr="00C70DBC">
        <w:rPr>
          <w:rFonts w:ascii="Times New Roman" w:hAnsi="Times New Roman" w:cs="Times New Roman"/>
        </w:rPr>
        <w:t xml:space="preserve"> не зарегистрировано </w:t>
      </w:r>
    </w:p>
    <w:p w:rsidR="006948E1" w:rsidRPr="00C70DBC" w:rsidRDefault="006948E1" w:rsidP="006948E1">
      <w:pPr>
        <w:jc w:val="both"/>
        <w:rPr>
          <w:rFonts w:ascii="Times New Roman" w:hAnsi="Times New Roman" w:cs="Times New Roman"/>
          <w:u w:val="single"/>
        </w:rPr>
      </w:pPr>
      <w:r w:rsidRPr="00C70DBC">
        <w:rPr>
          <w:rFonts w:ascii="Times New Roman" w:hAnsi="Times New Roman" w:cs="Times New Roman"/>
          <w:u w:val="single"/>
        </w:rPr>
        <w:t>2.Технический (кадастровый) паспорт техпаспорт БТИ.</w:t>
      </w:r>
    </w:p>
    <w:p w:rsidR="006948E1" w:rsidRPr="00C70DBC" w:rsidRDefault="006948E1" w:rsidP="006948E1">
      <w:pPr>
        <w:pStyle w:val="aff2"/>
        <w:ind w:left="0"/>
        <w:jc w:val="both"/>
      </w:pPr>
      <w:r w:rsidRPr="00C70DBC">
        <w:sym w:font="Wingdings 2" w:char="F050"/>
      </w:r>
      <w:r w:rsidRPr="00C70DBC">
        <w:t>При осуществлении визуального осмотра было установлено соответствие технического плана помещений оцениваемого нежилого здания и их фактического состояния.</w:t>
      </w:r>
    </w:p>
    <w:p w:rsidR="006948E1" w:rsidRPr="001A2ADB" w:rsidRDefault="006948E1" w:rsidP="00C70DBC">
      <w:pPr>
        <w:pStyle w:val="3"/>
        <w:jc w:val="center"/>
        <w:rPr>
          <w:rFonts w:ascii="Times New Roman" w:hAnsi="Times New Roman"/>
          <w:iCs/>
          <w:color w:val="auto"/>
          <w:sz w:val="28"/>
          <w:szCs w:val="28"/>
        </w:rPr>
      </w:pPr>
      <w:bookmarkStart w:id="242" w:name="_Toc271292080"/>
      <w:bookmarkStart w:id="243" w:name="_Toc351539084"/>
      <w:bookmarkStart w:id="244" w:name="_Toc465675986"/>
      <w:bookmarkStart w:id="245" w:name="_Toc483766213"/>
      <w:bookmarkStart w:id="246" w:name="_Toc474497275"/>
      <w:bookmarkStart w:id="247" w:name="_Toc474497686"/>
      <w:bookmarkStart w:id="248" w:name="_Toc474497952"/>
      <w:bookmarkStart w:id="249" w:name="_Toc476823020"/>
      <w:bookmarkStart w:id="250" w:name="_Toc499846216"/>
      <w:bookmarkStart w:id="251" w:name="_Toc499847942"/>
      <w:bookmarkStart w:id="252" w:name="_Toc500972992"/>
      <w:bookmarkStart w:id="253" w:name="_Toc500973122"/>
      <w:bookmarkStart w:id="254" w:name="_Toc501830485"/>
      <w:bookmarkStart w:id="255" w:name="_Toc501830694"/>
      <w:r w:rsidRPr="001A2ADB">
        <w:rPr>
          <w:rFonts w:ascii="Times New Roman" w:hAnsi="Times New Roman"/>
          <w:iCs/>
          <w:color w:val="auto"/>
          <w:sz w:val="28"/>
          <w:szCs w:val="28"/>
        </w:rPr>
        <w:t>Характеристика</w:t>
      </w:r>
      <w:bookmarkEnd w:id="242"/>
      <w:bookmarkEnd w:id="243"/>
      <w:r w:rsidRPr="001A2ADB">
        <w:rPr>
          <w:rFonts w:ascii="Times New Roman" w:hAnsi="Times New Roman"/>
          <w:iCs/>
          <w:color w:val="auto"/>
          <w:sz w:val="28"/>
          <w:szCs w:val="28"/>
        </w:rPr>
        <w:t xml:space="preserve"> региона</w:t>
      </w:r>
      <w:bookmarkEnd w:id="244"/>
      <w:r w:rsidR="00EF52EE" w:rsidRPr="001A2ADB">
        <w:rPr>
          <w:rFonts w:ascii="Times New Roman" w:hAnsi="Times New Roman"/>
          <w:iCs/>
          <w:color w:val="auto"/>
          <w:sz w:val="28"/>
          <w:szCs w:val="28"/>
        </w:rPr>
        <w:t>.</w:t>
      </w:r>
      <w:bookmarkEnd w:id="245"/>
      <w:bookmarkEnd w:id="246"/>
      <w:bookmarkEnd w:id="247"/>
      <w:bookmarkEnd w:id="248"/>
      <w:bookmarkEnd w:id="249"/>
      <w:bookmarkEnd w:id="250"/>
      <w:bookmarkEnd w:id="251"/>
      <w:bookmarkEnd w:id="252"/>
      <w:bookmarkEnd w:id="253"/>
      <w:bookmarkEnd w:id="254"/>
      <w:bookmarkEnd w:id="255"/>
    </w:p>
    <w:p w:rsidR="00B35423" w:rsidRPr="00C70DBC" w:rsidRDefault="00B35423" w:rsidP="00C70DBC">
      <w:pPr>
        <w:widowControl/>
        <w:jc w:val="both"/>
        <w:rPr>
          <w:rFonts w:ascii="Times New Roman" w:eastAsia="Times New Roman" w:hAnsi="Times New Roman" w:cs="Times New Roman"/>
          <w:color w:val="000000" w:themeColor="text1"/>
        </w:rPr>
      </w:pPr>
      <w:r w:rsidRPr="00C70DBC">
        <w:rPr>
          <w:rFonts w:ascii="Times New Roman" w:eastAsia="Times New Roman" w:hAnsi="Times New Roman" w:cs="Times New Roman"/>
          <w:b/>
          <w:color w:val="000000" w:themeColor="text1"/>
        </w:rPr>
        <w:t xml:space="preserve">Москва </w:t>
      </w:r>
      <w:r w:rsidRPr="00C70DBC">
        <w:rPr>
          <w:rFonts w:ascii="Times New Roman" w:eastAsia="Times New Roman" w:hAnsi="Times New Roman" w:cs="Times New Roman"/>
          <w:color w:val="000000" w:themeColor="text1"/>
        </w:rPr>
        <w:t>– это одна из самых уникальных европейских столиц. Она наиболее населенная (11,5 млн. человек), имеет самую большую по площади агломерацию, да и после недавнего расширения – самую большую городскую площадь. Здесь все самое высокое в России: уровень жизни, цены на жилье, зарплаты, плотность автомобилей на дорогах, количество миллионеров и даже миллиардеров на один кв. км. Действительно, наша столица занимает первое место в мире по числу долларовых миллионеров.</w:t>
      </w:r>
    </w:p>
    <w:p w:rsidR="00B35423" w:rsidRPr="00C70DBC" w:rsidRDefault="00B35423" w:rsidP="00C70DBC">
      <w:pPr>
        <w:widowControl/>
        <w:jc w:val="both"/>
        <w:rPr>
          <w:rFonts w:ascii="Times New Roman" w:eastAsia="Times New Roman" w:hAnsi="Times New Roman" w:cs="Times New Roman"/>
          <w:color w:val="000000" w:themeColor="text1"/>
        </w:rPr>
      </w:pPr>
      <w:r w:rsidRPr="00C70DBC">
        <w:rPr>
          <w:rFonts w:ascii="Times New Roman" w:eastAsia="Times New Roman" w:hAnsi="Times New Roman" w:cs="Times New Roman"/>
          <w:color w:val="000000" w:themeColor="text1"/>
        </w:rPr>
        <w:lastRenderedPageBreak/>
        <w:t>Москва делится на 12 административных округов, каждый из которых по своим масштабам сам является целым городом. Здесь самое большое в России количество достопримечательностей, музеев, памятников истории, культурно-развлекательных учреждений. И конечно же, это крупнейший транспортный узел. Высокие зарплаты, в разы превышающие средние по России, притягивают сюда выходцев из разных уголков нашей Родины, а также из стран ближнего зарубежья. Далеко не все из них находят здесь счастье, но как говорится, «Москва слезам не верит».</w:t>
      </w:r>
    </w:p>
    <w:p w:rsidR="00B35423" w:rsidRPr="00C70DBC" w:rsidRDefault="00B35423" w:rsidP="00C70DBC">
      <w:pPr>
        <w:widowControl/>
        <w:jc w:val="both"/>
        <w:rPr>
          <w:rFonts w:ascii="Times New Roman" w:eastAsia="Times New Roman" w:hAnsi="Times New Roman" w:cs="Times New Roman"/>
          <w:color w:val="000000" w:themeColor="text1"/>
        </w:rPr>
      </w:pPr>
      <w:r w:rsidRPr="00C70DBC">
        <w:rPr>
          <w:rFonts w:ascii="Times New Roman" w:eastAsia="Times New Roman" w:hAnsi="Times New Roman" w:cs="Times New Roman"/>
          <w:b/>
          <w:bCs/>
          <w:color w:val="000000" w:themeColor="text1"/>
        </w:rPr>
        <w:t>Географическое местоположение.</w:t>
      </w:r>
      <w:r w:rsidRPr="00C70DBC">
        <w:rPr>
          <w:rFonts w:ascii="Times New Roman" w:eastAsia="Times New Roman" w:hAnsi="Times New Roman" w:cs="Times New Roman"/>
          <w:color w:val="000000" w:themeColor="text1"/>
        </w:rPr>
        <w:t> Москва находится в центральной части Восточно-Европейской равнины. Она раскинулась на берегах Москвы-реки. На территориях отдаленных районов города сохранились прекрасные леса, где можно насладиться родной русской природой. Москва распложена на равнине, средняя высота составляет 156 м.</w:t>
      </w:r>
    </w:p>
    <w:p w:rsidR="00B35423" w:rsidRPr="00C70DBC" w:rsidRDefault="00B35423" w:rsidP="00C70DBC">
      <w:pPr>
        <w:widowControl/>
        <w:jc w:val="both"/>
        <w:rPr>
          <w:rFonts w:ascii="Times New Roman" w:eastAsia="Times New Roman" w:hAnsi="Times New Roman" w:cs="Times New Roman"/>
          <w:color w:val="000000" w:themeColor="text1"/>
        </w:rPr>
      </w:pPr>
      <w:r w:rsidRPr="00C70DBC">
        <w:rPr>
          <w:rFonts w:ascii="Times New Roman" w:eastAsia="Times New Roman" w:hAnsi="Times New Roman" w:cs="Times New Roman"/>
          <w:b/>
          <w:bCs/>
          <w:color w:val="000000" w:themeColor="text1"/>
        </w:rPr>
        <w:t>Население. </w:t>
      </w:r>
      <w:r w:rsidRPr="00C70DBC">
        <w:rPr>
          <w:rFonts w:ascii="Times New Roman" w:eastAsia="Times New Roman" w:hAnsi="Times New Roman" w:cs="Times New Roman"/>
          <w:color w:val="000000" w:themeColor="text1"/>
        </w:rPr>
        <w:t>«Нерезиновая» Москва продолжает привлекать огромные потоки мигрантов. И реальное население города значительно выше, чем официальные 11,5 миллионов. Если включить сюда агломерацию, то численность населения будет намного превышать 15 млн. человек. Плотность населения – 4770 чел/кв. км. Процентное соотношение мужчин и женщин – 46:54. Доля жителей пенсионного возраста составляет 23,5%, и этот показатель постоянно растет. Хотя Москва стареет, население ее все равно растет за счет приезжих. 91,65% населения – русские. Около 1% составляет доля украинцев, татар и армян.</w:t>
      </w:r>
    </w:p>
    <w:p w:rsidR="00B35423" w:rsidRPr="00C70DBC" w:rsidRDefault="00B35423" w:rsidP="00C70DBC">
      <w:pPr>
        <w:widowControl/>
        <w:jc w:val="both"/>
        <w:rPr>
          <w:rFonts w:ascii="Times New Roman" w:eastAsia="Times New Roman" w:hAnsi="Times New Roman" w:cs="Times New Roman"/>
          <w:color w:val="000000" w:themeColor="text1"/>
        </w:rPr>
      </w:pPr>
      <w:r w:rsidRPr="00C70DBC">
        <w:rPr>
          <w:rFonts w:ascii="Times New Roman" w:eastAsia="Times New Roman" w:hAnsi="Times New Roman" w:cs="Times New Roman"/>
          <w:b/>
          <w:bCs/>
          <w:color w:val="000000" w:themeColor="text1"/>
        </w:rPr>
        <w:t>Криминал. </w:t>
      </w:r>
      <w:r w:rsidRPr="00C70DBC">
        <w:rPr>
          <w:rFonts w:ascii="Times New Roman" w:eastAsia="Times New Roman" w:hAnsi="Times New Roman" w:cs="Times New Roman"/>
          <w:color w:val="000000" w:themeColor="text1"/>
        </w:rPr>
        <w:t>Уровень преступности в столице довольно высокий, ведь богатства Москвы привлекают искателей легкой наживы со всех концов России и СНГ. В 2011 году Москва  занимала 59 место в рейтинге регионов. Характер преступлений здесь самый разный – от мелких краж до вымогательства. И коррупция в государственных органах власти, хорошо известная в любых уголках России, в Москве приняла воистину столичные масштабы.</w:t>
      </w:r>
    </w:p>
    <w:p w:rsidR="00B35423" w:rsidRPr="00C70DBC" w:rsidRDefault="00B35423" w:rsidP="00C70DBC">
      <w:pPr>
        <w:widowControl/>
        <w:jc w:val="both"/>
        <w:rPr>
          <w:rFonts w:ascii="Times New Roman" w:eastAsia="Times New Roman" w:hAnsi="Times New Roman" w:cs="Times New Roman"/>
          <w:color w:val="000000" w:themeColor="text1"/>
        </w:rPr>
      </w:pPr>
      <w:r w:rsidRPr="00C70DBC">
        <w:rPr>
          <w:rFonts w:ascii="Times New Roman" w:eastAsia="Times New Roman" w:hAnsi="Times New Roman" w:cs="Times New Roman"/>
          <w:b/>
          <w:bCs/>
          <w:color w:val="000000" w:themeColor="text1"/>
        </w:rPr>
        <w:t xml:space="preserve">Безработица </w:t>
      </w:r>
      <w:r w:rsidRPr="00C70DBC">
        <w:rPr>
          <w:rFonts w:ascii="Times New Roman" w:eastAsia="Times New Roman" w:hAnsi="Times New Roman" w:cs="Times New Roman"/>
          <w:color w:val="000000" w:themeColor="text1"/>
        </w:rPr>
        <w:t>в Москве составляет 5,7% от экономически активного населения города. Это не такой уж и маленький показатель. С другой стороны, москвичи себя ценят и не собираются работать где попало. Поэтому выходцы из других республик бывшего СССР решают проблему нехватки рабочих рук для неквалифицированного труда. Москва – явный лидер по уровню доходов населения. Так, средняя зарплата в Москве в 2012 году составила 45 тысяч рублей.</w:t>
      </w:r>
    </w:p>
    <w:p w:rsidR="00B35423" w:rsidRPr="00C70DBC" w:rsidRDefault="00B35423" w:rsidP="00C70DBC">
      <w:pPr>
        <w:widowControl/>
        <w:jc w:val="both"/>
        <w:rPr>
          <w:rFonts w:ascii="Times New Roman" w:eastAsia="Times New Roman" w:hAnsi="Times New Roman" w:cs="Times New Roman"/>
          <w:color w:val="000000" w:themeColor="text1"/>
        </w:rPr>
      </w:pPr>
      <w:r w:rsidRPr="00C70DBC">
        <w:rPr>
          <w:rFonts w:ascii="Times New Roman" w:eastAsia="Times New Roman" w:hAnsi="Times New Roman" w:cs="Times New Roman"/>
          <w:b/>
          <w:bCs/>
          <w:color w:val="000000" w:themeColor="text1"/>
        </w:rPr>
        <w:t>Стоимость недвижимости</w:t>
      </w:r>
      <w:r w:rsidRPr="00C70DBC">
        <w:rPr>
          <w:rFonts w:ascii="Times New Roman" w:eastAsia="Times New Roman" w:hAnsi="Times New Roman" w:cs="Times New Roman"/>
          <w:color w:val="000000" w:themeColor="text1"/>
        </w:rPr>
        <w:t xml:space="preserve"> в Москве сильно зависит от района. Средняя цена квадратного метра жилья составляет 210 тыс. руб. Но это – лишь «средняя температура по больнице», ведь многие предложения по жилью в новостройках начинаются от 1 млн. долларов за квартиру. Самые высокие цены на жилье – в центре города, в районе Арбата или Тверской. Более благоприятные цены – в южных округах столицы, не говоря уже про недавно присоединившиеся территории – Новомосковский и Троицкий административные округа.</w:t>
      </w:r>
    </w:p>
    <w:p w:rsidR="00B35423" w:rsidRPr="00C70DBC" w:rsidRDefault="00B35423" w:rsidP="00C70DBC">
      <w:pPr>
        <w:widowControl/>
        <w:jc w:val="both"/>
        <w:rPr>
          <w:rFonts w:ascii="Times New Roman" w:eastAsia="Times New Roman" w:hAnsi="Times New Roman" w:cs="Times New Roman"/>
          <w:color w:val="000000" w:themeColor="text1"/>
        </w:rPr>
      </w:pPr>
      <w:r w:rsidRPr="00C70DBC">
        <w:rPr>
          <w:rFonts w:ascii="Times New Roman" w:eastAsia="Times New Roman" w:hAnsi="Times New Roman" w:cs="Times New Roman"/>
          <w:b/>
          <w:bCs/>
          <w:color w:val="000000" w:themeColor="text1"/>
        </w:rPr>
        <w:t xml:space="preserve">Климат </w:t>
      </w:r>
      <w:r w:rsidRPr="00C70DBC">
        <w:rPr>
          <w:rFonts w:ascii="Times New Roman" w:eastAsia="Times New Roman" w:hAnsi="Times New Roman" w:cs="Times New Roman"/>
          <w:color w:val="000000" w:themeColor="text1"/>
        </w:rPr>
        <w:t>Москвы – умеренно-континентальный. Зима здесь длится с середины ноября по март месяц, при этом температура нередко опускается до –20°С.  Летом здесь +24°С. Среднегодовое количество осадков составляет 600-800 мм, при этом большая часть их выпадает летом. Но бывает и очень сухое и жаркое лето. Тогда находиться в городе становится особенно опасно из-за пожаров торфяников, которые регулярно возникают при аномально высокой жаре. И с каждым годом это происходит все чаще и чаще.</w:t>
      </w:r>
    </w:p>
    <w:p w:rsidR="0077008A" w:rsidRPr="007D6362" w:rsidRDefault="00B35423" w:rsidP="00C70DBC">
      <w:pPr>
        <w:jc w:val="center"/>
        <w:rPr>
          <w:rFonts w:ascii="Times New Roman" w:hAnsi="Times New Roman" w:cs="Times New Roman"/>
          <w:b/>
          <w:color w:val="000000" w:themeColor="text1"/>
          <w:sz w:val="28"/>
          <w:szCs w:val="28"/>
        </w:rPr>
      </w:pPr>
      <w:r w:rsidRPr="007D6362">
        <w:rPr>
          <w:rFonts w:ascii="Times New Roman" w:hAnsi="Times New Roman" w:cs="Times New Roman"/>
          <w:b/>
          <w:color w:val="000000" w:themeColor="text1"/>
          <w:sz w:val="28"/>
          <w:szCs w:val="28"/>
        </w:rPr>
        <w:t>Зеленоград</w:t>
      </w:r>
    </w:p>
    <w:p w:rsidR="00F92503" w:rsidRPr="00C70DBC" w:rsidRDefault="00F92503" w:rsidP="00C70DBC">
      <w:pPr>
        <w:pStyle w:val="affa"/>
        <w:jc w:val="both"/>
        <w:rPr>
          <w:color w:val="000000" w:themeColor="text1"/>
        </w:rPr>
      </w:pPr>
      <w:r w:rsidRPr="00C70DBC">
        <w:rPr>
          <w:b/>
          <w:bCs/>
          <w:color w:val="000000" w:themeColor="text1"/>
        </w:rPr>
        <w:t>Зеленогра́д</w:t>
      </w:r>
      <w:r w:rsidRPr="00C70DBC">
        <w:rPr>
          <w:color w:val="000000" w:themeColor="text1"/>
        </w:rPr>
        <w:t xml:space="preserve"> (букв. </w:t>
      </w:r>
      <w:r w:rsidRPr="00C70DBC">
        <w:rPr>
          <w:i/>
          <w:iCs/>
          <w:color w:val="000000" w:themeColor="text1"/>
        </w:rPr>
        <w:t>зелёный город</w:t>
      </w:r>
      <w:r w:rsidRPr="00C70DBC">
        <w:rPr>
          <w:color w:val="000000" w:themeColor="text1"/>
        </w:rPr>
        <w:t xml:space="preserve">; офиц. </w:t>
      </w:r>
      <w:r w:rsidRPr="00C70DBC">
        <w:rPr>
          <w:i/>
          <w:iCs/>
          <w:color w:val="000000" w:themeColor="text1"/>
        </w:rPr>
        <w:t>Зеленогра́дский администрати́вный о́круг</w:t>
      </w:r>
      <w:r w:rsidRPr="00C70DBC">
        <w:rPr>
          <w:color w:val="000000" w:themeColor="text1"/>
        </w:rPr>
        <w:t xml:space="preserve">) — один из 12 </w:t>
      </w:r>
      <w:hyperlink r:id="rId11" w:tooltip="Административные округа Москвы" w:history="1">
        <w:r w:rsidRPr="00C70DBC">
          <w:rPr>
            <w:rStyle w:val="a3"/>
            <w:color w:val="000000" w:themeColor="text1"/>
            <w:u w:val="none"/>
          </w:rPr>
          <w:t>административных округов</w:t>
        </w:r>
      </w:hyperlink>
      <w:hyperlink r:id="rId12" w:tooltip="Москва" w:history="1">
        <w:r w:rsidRPr="00C70DBC">
          <w:rPr>
            <w:rStyle w:val="a3"/>
            <w:color w:val="000000" w:themeColor="text1"/>
            <w:u w:val="none"/>
          </w:rPr>
          <w:t>Москвы</w:t>
        </w:r>
      </w:hyperlink>
      <w:r w:rsidRPr="00C70DBC">
        <w:rPr>
          <w:color w:val="000000" w:themeColor="text1"/>
        </w:rPr>
        <w:t xml:space="preserve">. Расположен в 37 км к северо-западу от центра Москвы. Первый из трёх округов, которые были образованы на территориях, полностью находящихся за пределами </w:t>
      </w:r>
      <w:hyperlink r:id="rId13" w:tooltip="Московская кольцевая автомобильная дорога" w:history="1">
        <w:r w:rsidRPr="00C70DBC">
          <w:rPr>
            <w:rStyle w:val="a3"/>
            <w:color w:val="000000" w:themeColor="text1"/>
            <w:u w:val="none"/>
          </w:rPr>
          <w:t>Московской кольцевой автомобильной дороги</w:t>
        </w:r>
      </w:hyperlink>
      <w:r w:rsidRPr="00C70DBC">
        <w:rPr>
          <w:color w:val="000000" w:themeColor="text1"/>
        </w:rPr>
        <w:t xml:space="preserve">. Один из основных научно-производственных центров советской и российской </w:t>
      </w:r>
      <w:hyperlink r:id="rId14" w:tooltip="Электроника" w:history="1">
        <w:r w:rsidRPr="00C70DBC">
          <w:rPr>
            <w:rStyle w:val="a3"/>
            <w:color w:val="000000" w:themeColor="text1"/>
            <w:u w:val="none"/>
          </w:rPr>
          <w:t>электроники</w:t>
        </w:r>
      </w:hyperlink>
      <w:r w:rsidRPr="00C70DBC">
        <w:rPr>
          <w:color w:val="000000" w:themeColor="text1"/>
        </w:rPr>
        <w:t xml:space="preserve"> и </w:t>
      </w:r>
      <w:hyperlink r:id="rId15" w:tooltip="Микроэлектроника" w:history="1">
        <w:r w:rsidRPr="00C70DBC">
          <w:rPr>
            <w:rStyle w:val="a3"/>
            <w:color w:val="000000" w:themeColor="text1"/>
            <w:u w:val="none"/>
          </w:rPr>
          <w:t>микроэлектроники</w:t>
        </w:r>
      </w:hyperlink>
      <w:r w:rsidRPr="00C70DBC">
        <w:rPr>
          <w:color w:val="000000" w:themeColor="text1"/>
        </w:rPr>
        <w:t>.</w:t>
      </w:r>
    </w:p>
    <w:p w:rsidR="00F92503" w:rsidRPr="00C70DBC" w:rsidRDefault="00F92503" w:rsidP="00C70DBC">
      <w:pPr>
        <w:pStyle w:val="affa"/>
        <w:jc w:val="both"/>
        <w:rPr>
          <w:color w:val="000000" w:themeColor="text1"/>
        </w:rPr>
      </w:pPr>
      <w:r w:rsidRPr="00C70DBC">
        <w:rPr>
          <w:color w:val="000000" w:themeColor="text1"/>
        </w:rPr>
        <w:t xml:space="preserve">В настоящее время самый маленький по территории округ Москвы. До присоединения к Москве в июле 2012 года двух новых округов, Зеленоградский округ был самым маленьким также и по численности населения, тем не менее по состоянию на 2016 год Зеленоград, как обособленный </w:t>
      </w:r>
      <w:r w:rsidRPr="00C70DBC">
        <w:rPr>
          <w:color w:val="000000" w:themeColor="text1"/>
        </w:rPr>
        <w:lastRenderedPageBreak/>
        <w:t>населённый пункт</w:t>
      </w:r>
      <w:hyperlink r:id="rId16" w:anchor="cite_note-archvestnik-1-4" w:history="1">
        <w:r w:rsidRPr="00C70DBC">
          <w:rPr>
            <w:rStyle w:val="a3"/>
            <w:color w:val="000000" w:themeColor="text1"/>
            <w:u w:val="none"/>
            <w:vertAlign w:val="superscript"/>
          </w:rPr>
          <w:t>[4]</w:t>
        </w:r>
      </w:hyperlink>
      <w:r w:rsidRPr="00C70DBC">
        <w:rPr>
          <w:color w:val="000000" w:themeColor="text1"/>
        </w:rPr>
        <w:t xml:space="preserve">, мог бы войти в </w:t>
      </w:r>
      <w:hyperlink r:id="rId17" w:tooltip="Города Московской области" w:history="1">
        <w:r w:rsidRPr="00C70DBC">
          <w:rPr>
            <w:rStyle w:val="a3"/>
            <w:color w:val="000000" w:themeColor="text1"/>
            <w:u w:val="none"/>
          </w:rPr>
          <w:t>пятёрку крупнейших городов Подмосковья</w:t>
        </w:r>
      </w:hyperlink>
      <w:r w:rsidRPr="00C70DBC">
        <w:rPr>
          <w:color w:val="000000" w:themeColor="text1"/>
        </w:rPr>
        <w:t xml:space="preserve"> (уступая </w:t>
      </w:r>
      <w:hyperlink r:id="rId18" w:tooltip="Балашиха" w:history="1">
        <w:r w:rsidRPr="00C70DBC">
          <w:rPr>
            <w:rStyle w:val="a3"/>
            <w:color w:val="000000" w:themeColor="text1"/>
            <w:u w:val="none"/>
          </w:rPr>
          <w:t>Балашихе</w:t>
        </w:r>
      </w:hyperlink>
      <w:r w:rsidRPr="00C70DBC">
        <w:rPr>
          <w:color w:val="000000" w:themeColor="text1"/>
        </w:rPr>
        <w:t xml:space="preserve">, </w:t>
      </w:r>
      <w:hyperlink r:id="rId19" w:tooltip="Подольск" w:history="1">
        <w:r w:rsidRPr="00C70DBC">
          <w:rPr>
            <w:rStyle w:val="a3"/>
            <w:color w:val="000000" w:themeColor="text1"/>
            <w:u w:val="none"/>
          </w:rPr>
          <w:t>Подольску</w:t>
        </w:r>
      </w:hyperlink>
      <w:r w:rsidRPr="00C70DBC">
        <w:rPr>
          <w:color w:val="000000" w:themeColor="text1"/>
        </w:rPr>
        <w:t xml:space="preserve">, </w:t>
      </w:r>
      <w:hyperlink r:id="rId20" w:tooltip="Химки (город)" w:history="1">
        <w:r w:rsidRPr="00C70DBC">
          <w:rPr>
            <w:rStyle w:val="a3"/>
            <w:color w:val="000000" w:themeColor="text1"/>
            <w:u w:val="none"/>
          </w:rPr>
          <w:t>Химкам</w:t>
        </w:r>
      </w:hyperlink>
      <w:r w:rsidRPr="00C70DBC">
        <w:rPr>
          <w:color w:val="000000" w:themeColor="text1"/>
        </w:rPr>
        <w:t xml:space="preserve"> и опережая </w:t>
      </w:r>
      <w:hyperlink r:id="rId21" w:tooltip="Королёв (город)" w:history="1">
        <w:r w:rsidRPr="00C70DBC">
          <w:rPr>
            <w:rStyle w:val="a3"/>
            <w:color w:val="000000" w:themeColor="text1"/>
            <w:u w:val="none"/>
          </w:rPr>
          <w:t>Королёв</w:t>
        </w:r>
      </w:hyperlink>
      <w:r w:rsidRPr="00C70DBC">
        <w:rPr>
          <w:color w:val="000000" w:themeColor="text1"/>
        </w:rPr>
        <w:t xml:space="preserve">) и в </w:t>
      </w:r>
      <w:hyperlink r:id="rId22" w:tooltip="Список городов России с населением более 100 тысяч жителей" w:history="1">
        <w:r w:rsidRPr="00C70DBC">
          <w:rPr>
            <w:rStyle w:val="a3"/>
            <w:color w:val="000000" w:themeColor="text1"/>
            <w:u w:val="none"/>
          </w:rPr>
          <w:t>первую сотню городов России</w:t>
        </w:r>
      </w:hyperlink>
      <w:r w:rsidRPr="00C70DBC">
        <w:rPr>
          <w:color w:val="000000" w:themeColor="text1"/>
        </w:rPr>
        <w:t>.</w:t>
      </w:r>
    </w:p>
    <w:p w:rsidR="00F92503" w:rsidRPr="00C70DBC" w:rsidRDefault="00F92503" w:rsidP="00C70DBC">
      <w:pPr>
        <w:pStyle w:val="affa"/>
        <w:jc w:val="both"/>
        <w:rPr>
          <w:color w:val="000000" w:themeColor="text1"/>
        </w:rPr>
      </w:pPr>
      <w:r w:rsidRPr="00C70DBC">
        <w:rPr>
          <w:color w:val="000000" w:themeColor="text1"/>
        </w:rPr>
        <w:t xml:space="preserve">Со всех сторон окружён территорией </w:t>
      </w:r>
      <w:hyperlink r:id="rId23" w:tooltip="Московская область" w:history="1">
        <w:r w:rsidRPr="00C70DBC">
          <w:rPr>
            <w:rStyle w:val="a3"/>
            <w:color w:val="000000" w:themeColor="text1"/>
            <w:u w:val="none"/>
          </w:rPr>
          <w:t>Московской области</w:t>
        </w:r>
      </w:hyperlink>
      <w:r w:rsidRPr="00C70DBC">
        <w:rPr>
          <w:color w:val="000000" w:themeColor="text1"/>
        </w:rPr>
        <w:t xml:space="preserve"> и является самым крупным </w:t>
      </w:r>
      <w:hyperlink r:id="rId24" w:tooltip="Эксклавы и протуберанцы Москвы" w:history="1">
        <w:r w:rsidRPr="00C70DBC">
          <w:rPr>
            <w:rStyle w:val="a3"/>
            <w:color w:val="000000" w:themeColor="text1"/>
            <w:u w:val="none"/>
          </w:rPr>
          <w:t>эксклавом Москвы</w:t>
        </w:r>
      </w:hyperlink>
      <w:r w:rsidRPr="00C70DBC">
        <w:rPr>
          <w:color w:val="000000" w:themeColor="text1"/>
        </w:rPr>
        <w:t xml:space="preserve">: на юго-востоке граничит с </w:t>
      </w:r>
      <w:hyperlink r:id="rId25" w:tooltip="Химки (городской округ)" w:history="1">
        <w:r w:rsidRPr="00C70DBC">
          <w:rPr>
            <w:rStyle w:val="a3"/>
            <w:color w:val="000000" w:themeColor="text1"/>
            <w:u w:val="none"/>
          </w:rPr>
          <w:t>городским округом Химки</w:t>
        </w:r>
      </w:hyperlink>
      <w:r w:rsidRPr="00C70DBC">
        <w:rPr>
          <w:color w:val="000000" w:themeColor="text1"/>
        </w:rPr>
        <w:t xml:space="preserve">, на всех остальных направлениях — с </w:t>
      </w:r>
      <w:hyperlink r:id="rId26" w:tooltip="Солнечногорский район" w:history="1">
        <w:r w:rsidRPr="00C70DBC">
          <w:rPr>
            <w:rStyle w:val="a3"/>
            <w:color w:val="000000" w:themeColor="text1"/>
            <w:u w:val="none"/>
          </w:rPr>
          <w:t>Солнечногорским районом</w:t>
        </w:r>
      </w:hyperlink>
      <w:r w:rsidRPr="00C70DBC">
        <w:rPr>
          <w:color w:val="000000" w:themeColor="text1"/>
        </w:rPr>
        <w:t xml:space="preserve">. В состав Зеленограда входят также посёлок </w:t>
      </w:r>
      <w:hyperlink r:id="rId27" w:tooltip="Малино (Зеленоград) (страница отсутствует)" w:history="1">
        <w:r w:rsidRPr="00C70DBC">
          <w:rPr>
            <w:rStyle w:val="a3"/>
            <w:color w:val="000000" w:themeColor="text1"/>
            <w:u w:val="none"/>
          </w:rPr>
          <w:t>Малино</w:t>
        </w:r>
      </w:hyperlink>
      <w:r w:rsidRPr="00C70DBC">
        <w:rPr>
          <w:color w:val="000000" w:themeColor="text1"/>
        </w:rPr>
        <w:t xml:space="preserve">, часть посёлка </w:t>
      </w:r>
      <w:hyperlink r:id="rId28" w:tooltip="Алабушево (Зеленоград)" w:history="1">
        <w:r w:rsidRPr="00C70DBC">
          <w:rPr>
            <w:rStyle w:val="a3"/>
            <w:color w:val="000000" w:themeColor="text1"/>
            <w:u w:val="none"/>
          </w:rPr>
          <w:t>Алабушево</w:t>
        </w:r>
      </w:hyperlink>
      <w:r w:rsidRPr="00C70DBC">
        <w:rPr>
          <w:color w:val="000000" w:themeColor="text1"/>
        </w:rPr>
        <w:t xml:space="preserve">, деревни: </w:t>
      </w:r>
      <w:hyperlink r:id="rId29" w:tooltip="Кутузово (Зеленоград)" w:history="1">
        <w:r w:rsidRPr="00C70DBC">
          <w:rPr>
            <w:rStyle w:val="a3"/>
            <w:color w:val="000000" w:themeColor="text1"/>
            <w:u w:val="none"/>
          </w:rPr>
          <w:t>Кутузово</w:t>
        </w:r>
      </w:hyperlink>
      <w:r w:rsidRPr="00C70DBC">
        <w:rPr>
          <w:color w:val="000000" w:themeColor="text1"/>
        </w:rPr>
        <w:t xml:space="preserve">, </w:t>
      </w:r>
      <w:hyperlink r:id="rId30" w:tooltip="Новомалино (Зеленоград) (страница отсутствует)" w:history="1">
        <w:r w:rsidRPr="00C70DBC">
          <w:rPr>
            <w:rStyle w:val="a3"/>
            <w:color w:val="000000" w:themeColor="text1"/>
            <w:u w:val="none"/>
          </w:rPr>
          <w:t>Новомалино</w:t>
        </w:r>
      </w:hyperlink>
      <w:r w:rsidRPr="00C70DBC">
        <w:rPr>
          <w:color w:val="000000" w:themeColor="text1"/>
        </w:rPr>
        <w:t xml:space="preserve"> и </w:t>
      </w:r>
      <w:hyperlink r:id="rId31" w:tooltip="Рожки (Зеленоград)" w:history="1">
        <w:r w:rsidRPr="00C70DBC">
          <w:rPr>
            <w:rStyle w:val="a3"/>
            <w:color w:val="000000" w:themeColor="text1"/>
            <w:u w:val="none"/>
          </w:rPr>
          <w:t>Рожки</w:t>
        </w:r>
      </w:hyperlink>
      <w:hyperlink r:id="rId32" w:anchor="cite_note-ZoTDGM-5" w:history="1">
        <w:r w:rsidRPr="00C70DBC">
          <w:rPr>
            <w:rStyle w:val="a3"/>
            <w:color w:val="000000" w:themeColor="text1"/>
            <w:u w:val="none"/>
            <w:vertAlign w:val="superscript"/>
          </w:rPr>
          <w:t>[5]</w:t>
        </w:r>
      </w:hyperlink>
      <w:r w:rsidRPr="00C70DBC">
        <w:rPr>
          <w:color w:val="000000" w:themeColor="text1"/>
        </w:rPr>
        <w:t xml:space="preserve">. На западной границе находится в непосредственном соприкосновении с посёлком городского типа </w:t>
      </w:r>
      <w:hyperlink r:id="rId33" w:tooltip="Андреевка (Солнечногорский район)" w:history="1">
        <w:r w:rsidRPr="00C70DBC">
          <w:rPr>
            <w:rStyle w:val="a3"/>
            <w:color w:val="000000" w:themeColor="text1"/>
            <w:u w:val="none"/>
          </w:rPr>
          <w:t>Андреевкой</w:t>
        </w:r>
      </w:hyperlink>
      <w:r w:rsidRPr="00C70DBC">
        <w:rPr>
          <w:color w:val="000000" w:themeColor="text1"/>
        </w:rPr>
        <w:t xml:space="preserve"> Солнечногорского района, образуя с ним </w:t>
      </w:r>
      <w:hyperlink r:id="rId34" w:tooltip="Городская агломерация" w:history="1">
        <w:r w:rsidRPr="00C70DBC">
          <w:rPr>
            <w:rStyle w:val="a3"/>
            <w:color w:val="000000" w:themeColor="text1"/>
            <w:u w:val="none"/>
          </w:rPr>
          <w:t>агломерацию</w:t>
        </w:r>
      </w:hyperlink>
      <w:hyperlink r:id="rId35" w:anchor="cite_note-6" w:history="1">
        <w:r w:rsidRPr="00C70DBC">
          <w:rPr>
            <w:rStyle w:val="a3"/>
            <w:color w:val="000000" w:themeColor="text1"/>
            <w:u w:val="none"/>
            <w:vertAlign w:val="superscript"/>
          </w:rPr>
          <w:t>[6]</w:t>
        </w:r>
      </w:hyperlink>
      <w:r w:rsidRPr="00C70DBC">
        <w:rPr>
          <w:color w:val="000000" w:themeColor="text1"/>
        </w:rPr>
        <w:t>.</w:t>
      </w:r>
    </w:p>
    <w:p w:rsidR="00F92503" w:rsidRPr="00C70DBC" w:rsidRDefault="00F92503" w:rsidP="00C70DBC">
      <w:pPr>
        <w:pStyle w:val="affa"/>
        <w:jc w:val="both"/>
        <w:rPr>
          <w:color w:val="000000" w:themeColor="text1"/>
        </w:rPr>
      </w:pPr>
      <w:r w:rsidRPr="00C70DBC">
        <w:rPr>
          <w:color w:val="000000" w:themeColor="text1"/>
        </w:rPr>
        <w:t xml:space="preserve">До </w:t>
      </w:r>
      <w:hyperlink r:id="rId36" w:tooltip="Расширение территории Москвы (2011—2012)" w:history="1">
        <w:r w:rsidRPr="00C70DBC">
          <w:rPr>
            <w:rStyle w:val="a3"/>
            <w:color w:val="000000" w:themeColor="text1"/>
            <w:u w:val="none"/>
          </w:rPr>
          <w:t>расширения территории Москвы в 2012 году</w:t>
        </w:r>
      </w:hyperlink>
      <w:r w:rsidRPr="00C70DBC">
        <w:rPr>
          <w:color w:val="000000" w:themeColor="text1"/>
        </w:rPr>
        <w:t xml:space="preserve"> Зеленоград по доле зелёных насаждений в общей площади (~30 %) занимал второе место среди административных округов Москвы, уступая только </w:t>
      </w:r>
      <w:hyperlink r:id="rId37" w:tooltip="Восточный административный округ" w:history="1">
        <w:r w:rsidRPr="00C70DBC">
          <w:rPr>
            <w:rStyle w:val="a3"/>
            <w:color w:val="000000" w:themeColor="text1"/>
            <w:u w:val="none"/>
          </w:rPr>
          <w:t>Восточному административному округу</w:t>
        </w:r>
      </w:hyperlink>
      <w:hyperlink r:id="rId38" w:anchor="cite_note-7" w:history="1">
        <w:r w:rsidRPr="00C70DBC">
          <w:rPr>
            <w:rStyle w:val="a3"/>
            <w:color w:val="000000" w:themeColor="text1"/>
            <w:u w:val="none"/>
            <w:vertAlign w:val="superscript"/>
          </w:rPr>
          <w:t>[7]</w:t>
        </w:r>
      </w:hyperlink>
      <w:r w:rsidRPr="00C70DBC">
        <w:rPr>
          <w:color w:val="000000" w:themeColor="text1"/>
        </w:rPr>
        <w:t>.</w:t>
      </w:r>
    </w:p>
    <w:p w:rsidR="00F92503" w:rsidRPr="00C70DBC" w:rsidRDefault="00F92503" w:rsidP="00C70DBC">
      <w:pPr>
        <w:pStyle w:val="affa"/>
        <w:jc w:val="both"/>
        <w:rPr>
          <w:color w:val="000000" w:themeColor="text1"/>
        </w:rPr>
      </w:pPr>
      <w:r w:rsidRPr="00C70DBC">
        <w:rPr>
          <w:color w:val="000000" w:themeColor="text1"/>
        </w:rPr>
        <w:t xml:space="preserve">Известен под прозвищем </w:t>
      </w:r>
      <w:r w:rsidRPr="00C70DBC">
        <w:rPr>
          <w:i/>
          <w:iCs/>
          <w:color w:val="000000" w:themeColor="text1"/>
        </w:rPr>
        <w:t xml:space="preserve">советская/русская </w:t>
      </w:r>
      <w:hyperlink r:id="rId39" w:tooltip="Силиконовая долина" w:history="1">
        <w:r w:rsidRPr="00C70DBC">
          <w:rPr>
            <w:rStyle w:val="a3"/>
            <w:i/>
            <w:iCs/>
            <w:color w:val="000000" w:themeColor="text1"/>
            <w:u w:val="none"/>
          </w:rPr>
          <w:t>Силиконовая (Кремниевая) долина</w:t>
        </w:r>
      </w:hyperlink>
      <w:hyperlink r:id="rId40" w:anchor="cite_note-8" w:history="1">
        <w:r w:rsidRPr="00C70DBC">
          <w:rPr>
            <w:rStyle w:val="a3"/>
            <w:color w:val="000000" w:themeColor="text1"/>
            <w:u w:val="none"/>
            <w:vertAlign w:val="superscript"/>
          </w:rPr>
          <w:t>[8]</w:t>
        </w:r>
      </w:hyperlink>
      <w:hyperlink r:id="rId41" w:anchor="cite_note-9" w:history="1">
        <w:r w:rsidRPr="00C70DBC">
          <w:rPr>
            <w:rStyle w:val="a3"/>
            <w:color w:val="000000" w:themeColor="text1"/>
            <w:u w:val="none"/>
            <w:vertAlign w:val="superscript"/>
          </w:rPr>
          <w:t>[9]</w:t>
        </w:r>
      </w:hyperlink>
      <w:r w:rsidRPr="00C70DBC">
        <w:rPr>
          <w:color w:val="000000" w:themeColor="text1"/>
        </w:rPr>
        <w:t>.</w:t>
      </w:r>
    </w:p>
    <w:p w:rsidR="00F92503" w:rsidRPr="00C70DBC" w:rsidRDefault="007B73C1" w:rsidP="00C70DBC">
      <w:pPr>
        <w:pStyle w:val="affa"/>
        <w:jc w:val="both"/>
        <w:rPr>
          <w:color w:val="000000" w:themeColor="text1"/>
        </w:rPr>
      </w:pPr>
      <w:hyperlink r:id="rId42" w:tooltip="Названия жителей" w:history="1">
        <w:r w:rsidR="00F92503" w:rsidRPr="00C70DBC">
          <w:rPr>
            <w:rStyle w:val="a3"/>
            <w:color w:val="000000" w:themeColor="text1"/>
            <w:u w:val="none"/>
          </w:rPr>
          <w:t>Названия жителей</w:t>
        </w:r>
      </w:hyperlink>
      <w:r w:rsidR="00F92503" w:rsidRPr="00C70DBC">
        <w:rPr>
          <w:color w:val="000000" w:themeColor="text1"/>
        </w:rPr>
        <w:t>: зеленогра́дец, зеленогра́дка, зеленогра́дцы.</w:t>
      </w:r>
    </w:p>
    <w:p w:rsidR="00F92503" w:rsidRPr="00C70DBC" w:rsidRDefault="00F92503" w:rsidP="00C70DBC">
      <w:pPr>
        <w:pStyle w:val="affa"/>
        <w:jc w:val="both"/>
        <w:rPr>
          <w:color w:val="000000" w:themeColor="text1"/>
        </w:rPr>
      </w:pPr>
      <w:r w:rsidRPr="00C70DBC">
        <w:rPr>
          <w:color w:val="000000" w:themeColor="text1"/>
        </w:rPr>
        <w:t xml:space="preserve">В июле </w:t>
      </w:r>
      <w:hyperlink r:id="rId43" w:tooltip="1991 год" w:history="1">
        <w:r w:rsidRPr="00C70DBC">
          <w:rPr>
            <w:rStyle w:val="a3"/>
            <w:color w:val="000000" w:themeColor="text1"/>
            <w:u w:val="none"/>
          </w:rPr>
          <w:t>1991 года</w:t>
        </w:r>
      </w:hyperlink>
      <w:r w:rsidRPr="00C70DBC">
        <w:rPr>
          <w:color w:val="000000" w:themeColor="text1"/>
        </w:rPr>
        <w:t xml:space="preserve"> в Москве началась реформа административно-территориального деления, связанная с упразднением старых районов и созданием административных округов</w:t>
      </w:r>
      <w:hyperlink r:id="rId44" w:anchor="cite_note-25" w:history="1">
        <w:r w:rsidRPr="00C70DBC">
          <w:rPr>
            <w:rStyle w:val="a3"/>
            <w:color w:val="000000" w:themeColor="text1"/>
            <w:u w:val="none"/>
            <w:vertAlign w:val="superscript"/>
          </w:rPr>
          <w:t>[25]</w:t>
        </w:r>
      </w:hyperlink>
      <w:r w:rsidRPr="00C70DBC">
        <w:rPr>
          <w:color w:val="000000" w:themeColor="text1"/>
        </w:rPr>
        <w:t xml:space="preserve">. В соответствии с ней город Зеленоград образовал один из десяти округов Москвы — Зеленоградский административный округ, что было закреплено постановлением Президента РФ и председателя Верховного Совета РФ от </w:t>
      </w:r>
      <w:hyperlink r:id="rId45" w:tooltip="3 января" w:history="1">
        <w:r w:rsidRPr="00C70DBC">
          <w:rPr>
            <w:rStyle w:val="a3"/>
            <w:color w:val="000000" w:themeColor="text1"/>
            <w:u w:val="none"/>
          </w:rPr>
          <w:t>3 января</w:t>
        </w:r>
      </w:hyperlink>
      <w:hyperlink r:id="rId46" w:tooltip="1992 год" w:history="1">
        <w:r w:rsidRPr="00C70DBC">
          <w:rPr>
            <w:rStyle w:val="a3"/>
            <w:color w:val="000000" w:themeColor="text1"/>
            <w:u w:val="none"/>
          </w:rPr>
          <w:t>1992 года</w:t>
        </w:r>
      </w:hyperlink>
      <w:hyperlink r:id="rId47" w:anchor="cite_note-Пост1992-26" w:history="1">
        <w:r w:rsidRPr="00C70DBC">
          <w:rPr>
            <w:rStyle w:val="a3"/>
            <w:color w:val="000000" w:themeColor="text1"/>
            <w:u w:val="none"/>
            <w:vertAlign w:val="superscript"/>
          </w:rPr>
          <w:t>[26]</w:t>
        </w:r>
      </w:hyperlink>
      <w:r w:rsidRPr="00C70DBC">
        <w:rPr>
          <w:color w:val="000000" w:themeColor="text1"/>
        </w:rPr>
        <w:t>. Этим же постановлением было установлено деление Зеленограда на пять муниципальных округов (№ 1, № 2, № 3, № 4 и Крюково)</w:t>
      </w:r>
      <w:hyperlink r:id="rId48" w:anchor="cite_note-Пост1992-26" w:history="1">
        <w:r w:rsidRPr="00C70DBC">
          <w:rPr>
            <w:rStyle w:val="a3"/>
            <w:color w:val="000000" w:themeColor="text1"/>
            <w:u w:val="none"/>
            <w:vertAlign w:val="superscript"/>
          </w:rPr>
          <w:t>[26]</w:t>
        </w:r>
      </w:hyperlink>
      <w:r w:rsidRPr="00C70DBC">
        <w:rPr>
          <w:color w:val="000000" w:themeColor="text1"/>
        </w:rPr>
        <w:t>.</w:t>
      </w:r>
    </w:p>
    <w:p w:rsidR="00F92503" w:rsidRPr="00C70DBC" w:rsidRDefault="00F92503" w:rsidP="00C70DBC">
      <w:pPr>
        <w:pStyle w:val="affa"/>
        <w:jc w:val="both"/>
        <w:rPr>
          <w:color w:val="000000" w:themeColor="text1"/>
        </w:rPr>
      </w:pPr>
      <w:r w:rsidRPr="00C70DBC">
        <w:rPr>
          <w:color w:val="000000" w:themeColor="text1"/>
        </w:rPr>
        <w:t xml:space="preserve">Статус города Зеленограда как административного округа Москвы зафиксирован в законе города Москвы </w:t>
      </w:r>
      <w:hyperlink r:id="rId49" w:tooltip="5 июля" w:history="1">
        <w:r w:rsidRPr="00C70DBC">
          <w:rPr>
            <w:rStyle w:val="a3"/>
            <w:color w:val="000000" w:themeColor="text1"/>
            <w:u w:val="none"/>
          </w:rPr>
          <w:t>5 июля</w:t>
        </w:r>
      </w:hyperlink>
      <w:hyperlink r:id="rId50" w:tooltip="1995 год" w:history="1">
        <w:r w:rsidRPr="00C70DBC">
          <w:rPr>
            <w:rStyle w:val="a3"/>
            <w:color w:val="000000" w:themeColor="text1"/>
            <w:u w:val="none"/>
          </w:rPr>
          <w:t>1995 года</w:t>
        </w:r>
      </w:hyperlink>
      <w:r w:rsidRPr="00C70DBC">
        <w:rPr>
          <w:color w:val="000000" w:themeColor="text1"/>
        </w:rPr>
        <w:t xml:space="preserve"> № 13-47 «О территориальном делении города Москвы»</w:t>
      </w:r>
      <w:hyperlink r:id="rId51" w:anchor="cite_note-ZoTDGM-1995-27" w:history="1">
        <w:r w:rsidRPr="00C70DBC">
          <w:rPr>
            <w:rStyle w:val="a3"/>
            <w:color w:val="000000" w:themeColor="text1"/>
            <w:u w:val="none"/>
            <w:vertAlign w:val="superscript"/>
          </w:rPr>
          <w:t>[27]</w:t>
        </w:r>
      </w:hyperlink>
      <w:r w:rsidRPr="00C70DBC">
        <w:rPr>
          <w:color w:val="000000" w:themeColor="text1"/>
        </w:rPr>
        <w:t xml:space="preserve">. Этот же закон зафиксировал разделение Зеленограда на районы (муниципальные округа) № 1, № 2, № 3, № 4 и Крюково, за границами которых осталась четыре промышленные зоны Старого города (образовавшие впоследствии </w:t>
      </w:r>
      <w:hyperlink r:id="rId52" w:tooltip="Зеленоградская (ТЕОС)" w:history="1">
        <w:r w:rsidRPr="00C70DBC">
          <w:rPr>
            <w:rStyle w:val="a3"/>
            <w:color w:val="000000" w:themeColor="text1"/>
            <w:u w:val="none"/>
          </w:rPr>
          <w:t>территориальную единицу с особым статусом Зеленоградская</w:t>
        </w:r>
      </w:hyperlink>
      <w:r w:rsidRPr="00C70DBC">
        <w:rPr>
          <w:color w:val="000000" w:themeColor="text1"/>
        </w:rPr>
        <w:t xml:space="preserve">) и территория </w:t>
      </w:r>
      <w:hyperlink r:id="rId53" w:tooltip="Зеленоградский лесопарк" w:history="1">
        <w:r w:rsidRPr="00C70DBC">
          <w:rPr>
            <w:rStyle w:val="a3"/>
            <w:color w:val="000000" w:themeColor="text1"/>
            <w:u w:val="none"/>
          </w:rPr>
          <w:t>Зеленоградского лесопарка</w:t>
        </w:r>
      </w:hyperlink>
      <w:r w:rsidRPr="00C70DBC">
        <w:rPr>
          <w:color w:val="000000" w:themeColor="text1"/>
        </w:rPr>
        <w:t xml:space="preserve"> на территории Старого города.</w:t>
      </w:r>
    </w:p>
    <w:p w:rsidR="00F92503" w:rsidRPr="00C70DBC" w:rsidRDefault="007B73C1" w:rsidP="00C70DBC">
      <w:pPr>
        <w:pStyle w:val="affa"/>
        <w:jc w:val="both"/>
        <w:rPr>
          <w:color w:val="000000" w:themeColor="text1"/>
        </w:rPr>
      </w:pPr>
      <w:hyperlink r:id="rId54" w:tooltip="4 декабря" w:history="1">
        <w:r w:rsidR="00F92503" w:rsidRPr="00C70DBC">
          <w:rPr>
            <w:rStyle w:val="a3"/>
            <w:color w:val="000000" w:themeColor="text1"/>
            <w:u w:val="none"/>
          </w:rPr>
          <w:t>4 декабря</w:t>
        </w:r>
      </w:hyperlink>
      <w:hyperlink r:id="rId55" w:tooltip="2002 год" w:history="1">
        <w:r w:rsidR="00F92503" w:rsidRPr="00C70DBC">
          <w:rPr>
            <w:rStyle w:val="a3"/>
            <w:color w:val="000000" w:themeColor="text1"/>
            <w:u w:val="none"/>
          </w:rPr>
          <w:t>2002 года</w:t>
        </w:r>
      </w:hyperlink>
      <w:r w:rsidR="00F92503" w:rsidRPr="00C70DBC">
        <w:rPr>
          <w:color w:val="000000" w:themeColor="text1"/>
        </w:rPr>
        <w:t xml:space="preserve"> было произведено разделение Зеленограда на три района</w:t>
      </w:r>
      <w:hyperlink r:id="rId56" w:anchor="cite_note-ZoTDGM-izm-2002-28" w:history="1">
        <w:r w:rsidR="00F92503" w:rsidRPr="00C70DBC">
          <w:rPr>
            <w:rStyle w:val="a3"/>
            <w:color w:val="000000" w:themeColor="text1"/>
            <w:u w:val="none"/>
            <w:vertAlign w:val="superscript"/>
          </w:rPr>
          <w:t>[28]</w:t>
        </w:r>
      </w:hyperlink>
      <w:r w:rsidR="00F92503" w:rsidRPr="00C70DBC">
        <w:rPr>
          <w:color w:val="000000" w:themeColor="text1"/>
        </w:rPr>
        <w:t xml:space="preserve"> при сохранении пяти внутригородских муниципальных образований:</w:t>
      </w:r>
    </w:p>
    <w:p w:rsidR="00F92503" w:rsidRPr="00C70DBC" w:rsidRDefault="00F92503" w:rsidP="00C70DBC">
      <w:pPr>
        <w:widowControl/>
        <w:numPr>
          <w:ilvl w:val="0"/>
          <w:numId w:val="36"/>
        </w:numPr>
        <w:spacing w:before="100" w:beforeAutospacing="1" w:after="100" w:afterAutospacing="1"/>
        <w:jc w:val="both"/>
        <w:rPr>
          <w:rFonts w:ascii="Times New Roman" w:hAnsi="Times New Roman" w:cs="Times New Roman"/>
          <w:color w:val="000000" w:themeColor="text1"/>
        </w:rPr>
      </w:pPr>
      <w:r w:rsidRPr="00C70DBC">
        <w:rPr>
          <w:rFonts w:ascii="Times New Roman" w:hAnsi="Times New Roman" w:cs="Times New Roman"/>
          <w:color w:val="000000" w:themeColor="text1"/>
        </w:rPr>
        <w:t xml:space="preserve">район </w:t>
      </w:r>
      <w:hyperlink r:id="rId57" w:tooltip="Матушкино-Савёлки" w:history="1">
        <w:r w:rsidRPr="00C70DBC">
          <w:rPr>
            <w:rStyle w:val="a3"/>
            <w:rFonts w:ascii="Times New Roman" w:hAnsi="Times New Roman" w:cs="Times New Roman"/>
            <w:color w:val="000000" w:themeColor="text1"/>
            <w:u w:val="none"/>
          </w:rPr>
          <w:t>Матушкино-Савёлки</w:t>
        </w:r>
      </w:hyperlink>
      <w:r w:rsidRPr="00C70DBC">
        <w:rPr>
          <w:rFonts w:ascii="Times New Roman" w:hAnsi="Times New Roman" w:cs="Times New Roman"/>
          <w:color w:val="000000" w:themeColor="text1"/>
        </w:rPr>
        <w:t xml:space="preserve"> — муниципальные образования </w:t>
      </w:r>
      <w:hyperlink r:id="rId58" w:tooltip="Матушкино" w:history="1">
        <w:r w:rsidRPr="00C70DBC">
          <w:rPr>
            <w:rStyle w:val="a3"/>
            <w:rFonts w:ascii="Times New Roman" w:hAnsi="Times New Roman" w:cs="Times New Roman"/>
            <w:color w:val="000000" w:themeColor="text1"/>
            <w:u w:val="none"/>
          </w:rPr>
          <w:t>Матушкино</w:t>
        </w:r>
      </w:hyperlink>
      <w:r w:rsidRPr="00C70DBC">
        <w:rPr>
          <w:rFonts w:ascii="Times New Roman" w:hAnsi="Times New Roman" w:cs="Times New Roman"/>
          <w:color w:val="000000" w:themeColor="text1"/>
        </w:rPr>
        <w:t xml:space="preserve"> (бывший район № 1) и </w:t>
      </w:r>
      <w:hyperlink r:id="rId59" w:tooltip="Савёлки" w:history="1">
        <w:r w:rsidRPr="00C70DBC">
          <w:rPr>
            <w:rStyle w:val="a3"/>
            <w:rFonts w:ascii="Times New Roman" w:hAnsi="Times New Roman" w:cs="Times New Roman"/>
            <w:color w:val="000000" w:themeColor="text1"/>
            <w:u w:val="none"/>
          </w:rPr>
          <w:t>Савёлки</w:t>
        </w:r>
      </w:hyperlink>
      <w:r w:rsidRPr="00C70DBC">
        <w:rPr>
          <w:rFonts w:ascii="Times New Roman" w:hAnsi="Times New Roman" w:cs="Times New Roman"/>
          <w:color w:val="000000" w:themeColor="text1"/>
        </w:rPr>
        <w:t xml:space="preserve"> (№ 2),</w:t>
      </w:r>
    </w:p>
    <w:p w:rsidR="00F92503" w:rsidRPr="00C70DBC" w:rsidRDefault="007B73C1" w:rsidP="00C70DBC">
      <w:pPr>
        <w:widowControl/>
        <w:numPr>
          <w:ilvl w:val="0"/>
          <w:numId w:val="36"/>
        </w:numPr>
        <w:spacing w:before="100" w:beforeAutospacing="1" w:after="100" w:afterAutospacing="1"/>
        <w:jc w:val="both"/>
        <w:rPr>
          <w:rFonts w:ascii="Times New Roman" w:hAnsi="Times New Roman" w:cs="Times New Roman"/>
          <w:color w:val="000000" w:themeColor="text1"/>
        </w:rPr>
      </w:pPr>
      <w:hyperlink r:id="rId60" w:tooltip="Панфиловский (бывший район Москвы)" w:history="1">
        <w:r w:rsidR="00F92503" w:rsidRPr="00C70DBC">
          <w:rPr>
            <w:rStyle w:val="a3"/>
            <w:rFonts w:ascii="Times New Roman" w:hAnsi="Times New Roman" w:cs="Times New Roman"/>
            <w:color w:val="000000" w:themeColor="text1"/>
            <w:u w:val="none"/>
          </w:rPr>
          <w:t>Панфиловский район</w:t>
        </w:r>
      </w:hyperlink>
      <w:r w:rsidR="00F92503" w:rsidRPr="00C70DBC">
        <w:rPr>
          <w:rFonts w:ascii="Times New Roman" w:hAnsi="Times New Roman" w:cs="Times New Roman"/>
          <w:color w:val="000000" w:themeColor="text1"/>
        </w:rPr>
        <w:t xml:space="preserve"> — муниципальные образования </w:t>
      </w:r>
      <w:hyperlink r:id="rId61" w:tooltip="Старое Крюково" w:history="1">
        <w:r w:rsidR="00F92503" w:rsidRPr="00C70DBC">
          <w:rPr>
            <w:rStyle w:val="a3"/>
            <w:rFonts w:ascii="Times New Roman" w:hAnsi="Times New Roman" w:cs="Times New Roman"/>
            <w:color w:val="000000" w:themeColor="text1"/>
            <w:u w:val="none"/>
          </w:rPr>
          <w:t>Старое Крюково</w:t>
        </w:r>
      </w:hyperlink>
      <w:r w:rsidR="00F92503" w:rsidRPr="00C70DBC">
        <w:rPr>
          <w:rFonts w:ascii="Times New Roman" w:hAnsi="Times New Roman" w:cs="Times New Roman"/>
          <w:color w:val="000000" w:themeColor="text1"/>
        </w:rPr>
        <w:t xml:space="preserve"> (№ 3) и </w:t>
      </w:r>
      <w:hyperlink r:id="rId62" w:tooltip="Силино (район)" w:history="1">
        <w:r w:rsidR="00F92503" w:rsidRPr="00C70DBC">
          <w:rPr>
            <w:rStyle w:val="a3"/>
            <w:rFonts w:ascii="Times New Roman" w:hAnsi="Times New Roman" w:cs="Times New Roman"/>
            <w:color w:val="000000" w:themeColor="text1"/>
            <w:u w:val="none"/>
          </w:rPr>
          <w:t>Силино</w:t>
        </w:r>
      </w:hyperlink>
      <w:r w:rsidR="00F92503" w:rsidRPr="00C70DBC">
        <w:rPr>
          <w:rFonts w:ascii="Times New Roman" w:hAnsi="Times New Roman" w:cs="Times New Roman"/>
          <w:color w:val="000000" w:themeColor="text1"/>
        </w:rPr>
        <w:t xml:space="preserve"> (№ 4)</w:t>
      </w:r>
    </w:p>
    <w:p w:rsidR="00F92503" w:rsidRPr="00C70DBC" w:rsidRDefault="007B73C1" w:rsidP="00C70DBC">
      <w:pPr>
        <w:widowControl/>
        <w:numPr>
          <w:ilvl w:val="0"/>
          <w:numId w:val="36"/>
        </w:numPr>
        <w:spacing w:before="100" w:beforeAutospacing="1" w:after="100" w:afterAutospacing="1"/>
        <w:jc w:val="both"/>
        <w:rPr>
          <w:rFonts w:ascii="Times New Roman" w:hAnsi="Times New Roman" w:cs="Times New Roman"/>
          <w:color w:val="000000" w:themeColor="text1"/>
        </w:rPr>
      </w:pPr>
      <w:hyperlink r:id="rId63" w:tooltip="Район Крюково" w:history="1">
        <w:r w:rsidR="00F92503" w:rsidRPr="00C70DBC">
          <w:rPr>
            <w:rStyle w:val="a3"/>
            <w:rFonts w:ascii="Times New Roman" w:hAnsi="Times New Roman" w:cs="Times New Roman"/>
            <w:color w:val="000000" w:themeColor="text1"/>
            <w:u w:val="none"/>
          </w:rPr>
          <w:t>район Крюково</w:t>
        </w:r>
      </w:hyperlink>
      <w:r w:rsidR="00F92503" w:rsidRPr="00C70DBC">
        <w:rPr>
          <w:rFonts w:ascii="Times New Roman" w:hAnsi="Times New Roman" w:cs="Times New Roman"/>
          <w:color w:val="000000" w:themeColor="text1"/>
        </w:rPr>
        <w:t> — муниципальное образование Крюково.</w:t>
      </w:r>
    </w:p>
    <w:p w:rsidR="00F92503" w:rsidRPr="00C70DBC" w:rsidRDefault="00F92503" w:rsidP="00C70DBC">
      <w:pPr>
        <w:pStyle w:val="affa"/>
        <w:jc w:val="both"/>
        <w:rPr>
          <w:color w:val="000000" w:themeColor="text1"/>
        </w:rPr>
      </w:pPr>
      <w:r w:rsidRPr="00C70DBC">
        <w:rPr>
          <w:color w:val="000000" w:themeColor="text1"/>
        </w:rPr>
        <w:t xml:space="preserve">Одновременно территории </w:t>
      </w:r>
      <w:hyperlink r:id="rId64" w:tooltip="Зеленоградская (ТЕОС)" w:history="1">
        <w:r w:rsidRPr="00C70DBC">
          <w:rPr>
            <w:rStyle w:val="a3"/>
            <w:color w:val="000000" w:themeColor="text1"/>
            <w:u w:val="none"/>
          </w:rPr>
          <w:t>ТЕОС Зеленоградская</w:t>
        </w:r>
      </w:hyperlink>
      <w:r w:rsidRPr="00C70DBC">
        <w:rPr>
          <w:color w:val="000000" w:themeColor="text1"/>
        </w:rPr>
        <w:t xml:space="preserve"> и Зеленоградского лесопарка были распределены между районами Матушкино-Савёлки и Панфиловский.</w:t>
      </w:r>
    </w:p>
    <w:p w:rsidR="00F92503" w:rsidRPr="00C70DBC" w:rsidRDefault="00F92503" w:rsidP="00C70DBC">
      <w:pPr>
        <w:pStyle w:val="affa"/>
        <w:jc w:val="both"/>
        <w:rPr>
          <w:color w:val="000000" w:themeColor="text1"/>
        </w:rPr>
      </w:pPr>
      <w:r w:rsidRPr="00C70DBC">
        <w:rPr>
          <w:color w:val="000000" w:themeColor="text1"/>
        </w:rPr>
        <w:t xml:space="preserve">С </w:t>
      </w:r>
      <w:hyperlink r:id="rId65" w:tooltip="1 января" w:history="1">
        <w:r w:rsidRPr="00C70DBC">
          <w:rPr>
            <w:rStyle w:val="a3"/>
            <w:color w:val="000000" w:themeColor="text1"/>
            <w:u w:val="none"/>
          </w:rPr>
          <w:t>1 января</w:t>
        </w:r>
      </w:hyperlink>
      <w:hyperlink r:id="rId66" w:tooltip="2010 год" w:history="1">
        <w:r w:rsidRPr="00C70DBC">
          <w:rPr>
            <w:rStyle w:val="a3"/>
            <w:color w:val="000000" w:themeColor="text1"/>
            <w:u w:val="none"/>
          </w:rPr>
          <w:t>2010 года</w:t>
        </w:r>
      </w:hyperlink>
      <w:r w:rsidRPr="00C70DBC">
        <w:rPr>
          <w:color w:val="000000" w:themeColor="text1"/>
        </w:rPr>
        <w:t xml:space="preserve"> деление на пять районов (получивших название соответствующих пяти муниципальных образований) было восстановлено</w:t>
      </w:r>
      <w:hyperlink r:id="rId67" w:anchor="cite_note-ZoTDGM-izm-2010-29" w:history="1">
        <w:r w:rsidRPr="00C70DBC">
          <w:rPr>
            <w:rStyle w:val="a3"/>
            <w:color w:val="000000" w:themeColor="text1"/>
            <w:u w:val="none"/>
            <w:vertAlign w:val="superscript"/>
          </w:rPr>
          <w:t>[29]</w:t>
        </w:r>
      </w:hyperlink>
      <w:r w:rsidRPr="00C70DBC">
        <w:rPr>
          <w:color w:val="000000" w:themeColor="text1"/>
        </w:rPr>
        <w:t>.</w:t>
      </w:r>
    </w:p>
    <w:p w:rsidR="00F92503" w:rsidRPr="00C70DBC" w:rsidRDefault="00F92503" w:rsidP="00C70DBC">
      <w:pPr>
        <w:pStyle w:val="2"/>
        <w:jc w:val="both"/>
        <w:rPr>
          <w:color w:val="000000" w:themeColor="text1"/>
          <w:szCs w:val="24"/>
        </w:rPr>
      </w:pPr>
      <w:bookmarkStart w:id="256" w:name="_Toc500972993"/>
      <w:bookmarkStart w:id="257" w:name="_Toc500973123"/>
      <w:bookmarkStart w:id="258" w:name="_Toc501830486"/>
      <w:bookmarkStart w:id="259" w:name="_Toc501830695"/>
      <w:r w:rsidRPr="00C70DBC">
        <w:rPr>
          <w:rStyle w:val="mw-headline"/>
          <w:color w:val="000000" w:themeColor="text1"/>
          <w:szCs w:val="24"/>
        </w:rPr>
        <w:lastRenderedPageBreak/>
        <w:t>Население</w:t>
      </w:r>
      <w:bookmarkEnd w:id="256"/>
      <w:bookmarkEnd w:id="257"/>
      <w:bookmarkEnd w:id="258"/>
      <w:bookmarkEnd w:id="259"/>
    </w:p>
    <w:tbl>
      <w:tblPr>
        <w:tblW w:w="0" w:type="auto"/>
        <w:tblBorders>
          <w:top w:val="single" w:sz="6" w:space="0" w:color="A2A9B1"/>
          <w:left w:val="single" w:sz="6" w:space="0" w:color="A2A9B1"/>
          <w:bottom w:val="single" w:sz="6" w:space="0" w:color="A2A9B1"/>
          <w:right w:val="single" w:sz="6" w:space="0" w:color="A2A9B1"/>
        </w:tblBorders>
        <w:tblCellMar>
          <w:top w:w="15" w:type="dxa"/>
          <w:left w:w="15" w:type="dxa"/>
          <w:bottom w:w="15" w:type="dxa"/>
          <w:right w:w="15" w:type="dxa"/>
        </w:tblCellMar>
        <w:tblLook w:val="04A0"/>
      </w:tblPr>
      <w:tblGrid>
        <w:gridCol w:w="809"/>
        <w:gridCol w:w="809"/>
        <w:gridCol w:w="880"/>
        <w:gridCol w:w="809"/>
        <w:gridCol w:w="809"/>
        <w:gridCol w:w="809"/>
        <w:gridCol w:w="809"/>
        <w:gridCol w:w="809"/>
        <w:gridCol w:w="809"/>
      </w:tblGrid>
      <w:tr w:rsidR="00F92503" w:rsidRPr="007D6362" w:rsidTr="00F92503">
        <w:tc>
          <w:tcPr>
            <w:tcW w:w="0" w:type="auto"/>
            <w:gridSpan w:val="9"/>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Численность населения</w:t>
            </w:r>
          </w:p>
        </w:tc>
      </w:tr>
      <w:tr w:rsidR="00F92503" w:rsidRPr="007D6362" w:rsidTr="00F92503">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1970</w:t>
            </w:r>
            <w:hyperlink r:id="rId68" w:anchor="cite_note-1994B-30" w:history="1">
              <w:r w:rsidRPr="007D6362">
                <w:rPr>
                  <w:rStyle w:val="a3"/>
                  <w:rFonts w:ascii="Times New Roman" w:hAnsi="Times New Roman" w:cs="Times New Roman"/>
                  <w:b/>
                  <w:bCs/>
                  <w:color w:val="000000" w:themeColor="text1"/>
                  <w:sz w:val="20"/>
                  <w:szCs w:val="20"/>
                  <w:u w:val="none"/>
                  <w:vertAlign w:val="superscript"/>
                </w:rPr>
                <w:t>[30]</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1975</w:t>
            </w:r>
            <w:hyperlink r:id="rId69" w:anchor="cite_note-1998C-31" w:history="1">
              <w:r w:rsidRPr="007D6362">
                <w:rPr>
                  <w:rStyle w:val="a3"/>
                  <w:rFonts w:ascii="Times New Roman" w:hAnsi="Times New Roman" w:cs="Times New Roman"/>
                  <w:b/>
                  <w:bCs/>
                  <w:color w:val="000000" w:themeColor="text1"/>
                  <w:sz w:val="20"/>
                  <w:szCs w:val="20"/>
                  <w:u w:val="none"/>
                  <w:vertAlign w:val="superscript"/>
                </w:rPr>
                <w:t>[31]</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1976</w:t>
            </w:r>
            <w:hyperlink r:id="rId70" w:anchor="cite_note-2008AV-32" w:history="1">
              <w:r w:rsidRPr="007D6362">
                <w:rPr>
                  <w:rStyle w:val="a3"/>
                  <w:rFonts w:ascii="Times New Roman" w:hAnsi="Times New Roman" w:cs="Times New Roman"/>
                  <w:b/>
                  <w:bCs/>
                  <w:color w:val="000000" w:themeColor="text1"/>
                  <w:sz w:val="20"/>
                  <w:szCs w:val="20"/>
                  <w:u w:val="none"/>
                  <w:vertAlign w:val="superscript"/>
                </w:rPr>
                <w:t>[32]</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1979</w:t>
            </w:r>
            <w:hyperlink r:id="rId71" w:anchor="cite_note-2001G-33" w:history="1">
              <w:r w:rsidRPr="007D6362">
                <w:rPr>
                  <w:rStyle w:val="a3"/>
                  <w:rFonts w:ascii="Times New Roman" w:hAnsi="Times New Roman" w:cs="Times New Roman"/>
                  <w:b/>
                  <w:bCs/>
                  <w:color w:val="000000" w:themeColor="text1"/>
                  <w:sz w:val="20"/>
                  <w:szCs w:val="20"/>
                  <w:u w:val="none"/>
                  <w:vertAlign w:val="superscript"/>
                </w:rPr>
                <w:t>[33]</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1982</w:t>
            </w:r>
            <w:hyperlink r:id="rId72" w:anchor="cite_note-1982A-34" w:history="1">
              <w:r w:rsidRPr="007D6362">
                <w:rPr>
                  <w:rStyle w:val="a3"/>
                  <w:rFonts w:ascii="Times New Roman" w:hAnsi="Times New Roman" w:cs="Times New Roman"/>
                  <w:b/>
                  <w:bCs/>
                  <w:color w:val="000000" w:themeColor="text1"/>
                  <w:sz w:val="20"/>
                  <w:szCs w:val="20"/>
                  <w:u w:val="none"/>
                  <w:vertAlign w:val="superscript"/>
                </w:rPr>
                <w:t>[34]</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1985</w:t>
            </w:r>
            <w:hyperlink r:id="rId73" w:anchor="cite_note-2001G-33" w:history="1">
              <w:r w:rsidRPr="007D6362">
                <w:rPr>
                  <w:rStyle w:val="a3"/>
                  <w:rFonts w:ascii="Times New Roman" w:hAnsi="Times New Roman" w:cs="Times New Roman"/>
                  <w:b/>
                  <w:bCs/>
                  <w:color w:val="000000" w:themeColor="text1"/>
                  <w:sz w:val="20"/>
                  <w:szCs w:val="20"/>
                  <w:u w:val="none"/>
                  <w:vertAlign w:val="superscript"/>
                </w:rPr>
                <w:t>[33]</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1986</w:t>
            </w:r>
            <w:hyperlink r:id="rId74" w:anchor="cite_note-2008AV-32" w:history="1">
              <w:r w:rsidRPr="007D6362">
                <w:rPr>
                  <w:rStyle w:val="a3"/>
                  <w:rFonts w:ascii="Times New Roman" w:hAnsi="Times New Roman" w:cs="Times New Roman"/>
                  <w:b/>
                  <w:bCs/>
                  <w:color w:val="000000" w:themeColor="text1"/>
                  <w:sz w:val="20"/>
                  <w:szCs w:val="20"/>
                  <w:u w:val="none"/>
                  <w:vertAlign w:val="superscript"/>
                </w:rPr>
                <w:t>[32]</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1987</w:t>
            </w:r>
            <w:hyperlink r:id="rId75" w:anchor="cite_note-1987A-35" w:history="1">
              <w:r w:rsidRPr="007D6362">
                <w:rPr>
                  <w:rStyle w:val="a3"/>
                  <w:rFonts w:ascii="Times New Roman" w:hAnsi="Times New Roman" w:cs="Times New Roman"/>
                  <w:b/>
                  <w:bCs/>
                  <w:color w:val="000000" w:themeColor="text1"/>
                  <w:sz w:val="20"/>
                  <w:szCs w:val="20"/>
                  <w:u w:val="none"/>
                  <w:vertAlign w:val="superscript"/>
                </w:rPr>
                <w:t>[35]</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1989</w:t>
            </w:r>
            <w:hyperlink r:id="rId76" w:anchor="cite_note-2001G-33" w:history="1">
              <w:r w:rsidRPr="007D6362">
                <w:rPr>
                  <w:rStyle w:val="a3"/>
                  <w:rFonts w:ascii="Times New Roman" w:hAnsi="Times New Roman" w:cs="Times New Roman"/>
                  <w:b/>
                  <w:bCs/>
                  <w:color w:val="000000" w:themeColor="text1"/>
                  <w:sz w:val="20"/>
                  <w:szCs w:val="20"/>
                  <w:u w:val="none"/>
                  <w:vertAlign w:val="superscript"/>
                </w:rPr>
                <w:t>[33]</w:t>
              </w:r>
            </w:hyperlink>
          </w:p>
        </w:tc>
      </w:tr>
      <w:tr w:rsidR="00F92503" w:rsidRPr="007D6362" w:rsidTr="00F92503">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Times New Roman" w:hAnsi="Times New Roman" w:cs="Times New Roman"/>
                <w:color w:val="000000" w:themeColor="text1"/>
                <w:sz w:val="20"/>
                <w:szCs w:val="20"/>
              </w:rPr>
              <w:t>98 000</w:t>
            </w:r>
          </w:p>
        </w:tc>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131 000</w:t>
            </w:r>
          </w:p>
        </w:tc>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Times New Roman" w:hAnsi="Times New Roman" w:cs="Times New Roman"/>
                <w:color w:val="000000" w:themeColor="text1"/>
                <w:sz w:val="20"/>
                <w:szCs w:val="20"/>
              </w:rPr>
              <w:t>→131 000</w:t>
            </w:r>
          </w:p>
        </w:tc>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141 000</w:t>
            </w:r>
          </w:p>
        </w:tc>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137 000</w:t>
            </w:r>
          </w:p>
        </w:tc>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152 000</w:t>
            </w:r>
          </w:p>
        </w:tc>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151 000</w:t>
            </w:r>
          </w:p>
        </w:tc>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148 000</w:t>
            </w:r>
          </w:p>
        </w:tc>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159 000</w:t>
            </w:r>
          </w:p>
        </w:tc>
      </w:tr>
      <w:tr w:rsidR="00F92503" w:rsidRPr="007D6362" w:rsidTr="00F92503">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1990</w:t>
            </w:r>
            <w:hyperlink r:id="rId77" w:anchor="cite_note-2002AB-36" w:history="1">
              <w:r w:rsidRPr="007D6362">
                <w:rPr>
                  <w:rStyle w:val="a3"/>
                  <w:rFonts w:ascii="Times New Roman" w:hAnsi="Times New Roman" w:cs="Times New Roman"/>
                  <w:b/>
                  <w:bCs/>
                  <w:color w:val="000000" w:themeColor="text1"/>
                  <w:sz w:val="20"/>
                  <w:szCs w:val="20"/>
                  <w:u w:val="none"/>
                  <w:vertAlign w:val="superscript"/>
                </w:rPr>
                <w:t>[36]</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1991</w:t>
            </w:r>
            <w:hyperlink r:id="rId78" w:anchor="cite_note-2001G-33" w:history="1">
              <w:r w:rsidRPr="007D6362">
                <w:rPr>
                  <w:rStyle w:val="a3"/>
                  <w:rFonts w:ascii="Times New Roman" w:hAnsi="Times New Roman" w:cs="Times New Roman"/>
                  <w:b/>
                  <w:bCs/>
                  <w:color w:val="000000" w:themeColor="text1"/>
                  <w:sz w:val="20"/>
                  <w:szCs w:val="20"/>
                  <w:u w:val="none"/>
                  <w:vertAlign w:val="superscript"/>
                </w:rPr>
                <w:t>[33]</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1992</w:t>
            </w:r>
            <w:hyperlink r:id="rId79" w:anchor="cite_note-2001G-33" w:history="1">
              <w:r w:rsidRPr="007D6362">
                <w:rPr>
                  <w:rStyle w:val="a3"/>
                  <w:rFonts w:ascii="Times New Roman" w:hAnsi="Times New Roman" w:cs="Times New Roman"/>
                  <w:b/>
                  <w:bCs/>
                  <w:color w:val="000000" w:themeColor="text1"/>
                  <w:sz w:val="20"/>
                  <w:szCs w:val="20"/>
                  <w:u w:val="none"/>
                  <w:vertAlign w:val="superscript"/>
                </w:rPr>
                <w:t>[33]</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1993</w:t>
            </w:r>
            <w:hyperlink r:id="rId80" w:anchor="cite_note-2001G-33" w:history="1">
              <w:r w:rsidRPr="007D6362">
                <w:rPr>
                  <w:rStyle w:val="a3"/>
                  <w:rFonts w:ascii="Times New Roman" w:hAnsi="Times New Roman" w:cs="Times New Roman"/>
                  <w:b/>
                  <w:bCs/>
                  <w:color w:val="000000" w:themeColor="text1"/>
                  <w:sz w:val="20"/>
                  <w:szCs w:val="20"/>
                  <w:u w:val="none"/>
                  <w:vertAlign w:val="superscript"/>
                </w:rPr>
                <w:t>[33]</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1994</w:t>
            </w:r>
            <w:hyperlink r:id="rId81" w:anchor="cite_note-2001G-33" w:history="1">
              <w:r w:rsidRPr="007D6362">
                <w:rPr>
                  <w:rStyle w:val="a3"/>
                  <w:rFonts w:ascii="Times New Roman" w:hAnsi="Times New Roman" w:cs="Times New Roman"/>
                  <w:b/>
                  <w:bCs/>
                  <w:color w:val="000000" w:themeColor="text1"/>
                  <w:sz w:val="20"/>
                  <w:szCs w:val="20"/>
                  <w:u w:val="none"/>
                  <w:vertAlign w:val="superscript"/>
                </w:rPr>
                <w:t>[33]</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1995</w:t>
            </w:r>
            <w:hyperlink r:id="rId82" w:anchor="cite_note-2001G-33" w:history="1">
              <w:r w:rsidRPr="007D6362">
                <w:rPr>
                  <w:rStyle w:val="a3"/>
                  <w:rFonts w:ascii="Times New Roman" w:hAnsi="Times New Roman" w:cs="Times New Roman"/>
                  <w:b/>
                  <w:bCs/>
                  <w:color w:val="000000" w:themeColor="text1"/>
                  <w:sz w:val="20"/>
                  <w:szCs w:val="20"/>
                  <w:u w:val="none"/>
                  <w:vertAlign w:val="superscript"/>
                </w:rPr>
                <w:t>[33]</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1996</w:t>
            </w:r>
            <w:hyperlink r:id="rId83" w:anchor="cite_note-2001G-33" w:history="1">
              <w:r w:rsidRPr="007D6362">
                <w:rPr>
                  <w:rStyle w:val="a3"/>
                  <w:rFonts w:ascii="Times New Roman" w:hAnsi="Times New Roman" w:cs="Times New Roman"/>
                  <w:b/>
                  <w:bCs/>
                  <w:color w:val="000000" w:themeColor="text1"/>
                  <w:sz w:val="20"/>
                  <w:szCs w:val="20"/>
                  <w:u w:val="none"/>
                  <w:vertAlign w:val="superscript"/>
                </w:rPr>
                <w:t>[33]</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1997</w:t>
            </w:r>
            <w:hyperlink r:id="rId84" w:anchor="cite_note-2001G-33" w:history="1">
              <w:r w:rsidRPr="007D6362">
                <w:rPr>
                  <w:rStyle w:val="a3"/>
                  <w:rFonts w:ascii="Times New Roman" w:hAnsi="Times New Roman" w:cs="Times New Roman"/>
                  <w:b/>
                  <w:bCs/>
                  <w:color w:val="000000" w:themeColor="text1"/>
                  <w:sz w:val="20"/>
                  <w:szCs w:val="20"/>
                  <w:u w:val="none"/>
                  <w:vertAlign w:val="superscript"/>
                </w:rPr>
                <w:t>[33]</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1998</w:t>
            </w:r>
            <w:hyperlink r:id="rId85" w:anchor="cite_note-2001G-33" w:history="1">
              <w:r w:rsidRPr="007D6362">
                <w:rPr>
                  <w:rStyle w:val="a3"/>
                  <w:rFonts w:ascii="Times New Roman" w:hAnsi="Times New Roman" w:cs="Times New Roman"/>
                  <w:b/>
                  <w:bCs/>
                  <w:color w:val="000000" w:themeColor="text1"/>
                  <w:sz w:val="20"/>
                  <w:szCs w:val="20"/>
                  <w:u w:val="none"/>
                  <w:vertAlign w:val="superscript"/>
                </w:rPr>
                <w:t>[33]</w:t>
              </w:r>
            </w:hyperlink>
          </w:p>
        </w:tc>
      </w:tr>
      <w:tr w:rsidR="00F92503" w:rsidRPr="007D6362" w:rsidTr="00F92503">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160 000</w:t>
            </w:r>
          </w:p>
        </w:tc>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163 000</w:t>
            </w:r>
          </w:p>
        </w:tc>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171 000</w:t>
            </w:r>
          </w:p>
        </w:tc>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175 000</w:t>
            </w:r>
          </w:p>
        </w:tc>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183 000</w:t>
            </w:r>
          </w:p>
        </w:tc>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192 000</w:t>
            </w:r>
          </w:p>
        </w:tc>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199 000</w:t>
            </w:r>
          </w:p>
        </w:tc>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202 000</w:t>
            </w:r>
          </w:p>
        </w:tc>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206 000</w:t>
            </w:r>
          </w:p>
        </w:tc>
      </w:tr>
      <w:tr w:rsidR="00F92503" w:rsidRPr="007D6362" w:rsidTr="00F92503">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1999</w:t>
            </w:r>
            <w:hyperlink r:id="rId86" w:anchor="cite_note-1999E-37" w:history="1">
              <w:r w:rsidRPr="007D6362">
                <w:rPr>
                  <w:rStyle w:val="a3"/>
                  <w:rFonts w:ascii="Times New Roman" w:hAnsi="Times New Roman" w:cs="Times New Roman"/>
                  <w:b/>
                  <w:bCs/>
                  <w:color w:val="000000" w:themeColor="text1"/>
                  <w:sz w:val="20"/>
                  <w:szCs w:val="20"/>
                  <w:u w:val="none"/>
                  <w:vertAlign w:val="superscript"/>
                </w:rPr>
                <w:t>[37]</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2000</w:t>
            </w:r>
            <w:hyperlink r:id="rId87" w:anchor="cite_note-2000N-38" w:history="1">
              <w:r w:rsidRPr="007D6362">
                <w:rPr>
                  <w:rStyle w:val="a3"/>
                  <w:rFonts w:ascii="Times New Roman" w:hAnsi="Times New Roman" w:cs="Times New Roman"/>
                  <w:b/>
                  <w:bCs/>
                  <w:color w:val="000000" w:themeColor="text1"/>
                  <w:sz w:val="20"/>
                  <w:szCs w:val="20"/>
                  <w:u w:val="none"/>
                  <w:vertAlign w:val="superscript"/>
                </w:rPr>
                <w:t>[38]</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2001</w:t>
            </w:r>
            <w:hyperlink r:id="rId88" w:anchor="cite_note-2001G-33" w:history="1">
              <w:r w:rsidRPr="007D6362">
                <w:rPr>
                  <w:rStyle w:val="a3"/>
                  <w:rFonts w:ascii="Times New Roman" w:hAnsi="Times New Roman" w:cs="Times New Roman"/>
                  <w:b/>
                  <w:bCs/>
                  <w:color w:val="000000" w:themeColor="text1"/>
                  <w:sz w:val="20"/>
                  <w:szCs w:val="20"/>
                  <w:u w:val="none"/>
                  <w:vertAlign w:val="superscript"/>
                </w:rPr>
                <w:t>[33]</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2002</w:t>
            </w:r>
            <w:hyperlink r:id="rId89" w:anchor="cite_note-2002B-39" w:history="1">
              <w:r w:rsidRPr="007D6362">
                <w:rPr>
                  <w:rStyle w:val="a3"/>
                  <w:rFonts w:ascii="Times New Roman" w:hAnsi="Times New Roman" w:cs="Times New Roman"/>
                  <w:b/>
                  <w:bCs/>
                  <w:color w:val="000000" w:themeColor="text1"/>
                  <w:sz w:val="20"/>
                  <w:szCs w:val="20"/>
                  <w:u w:val="none"/>
                  <w:vertAlign w:val="superscript"/>
                </w:rPr>
                <w:t>[39]</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2009</w:t>
            </w:r>
            <w:hyperlink r:id="rId90" w:anchor="cite_note-2009D-40" w:history="1">
              <w:r w:rsidRPr="007D6362">
                <w:rPr>
                  <w:rStyle w:val="a3"/>
                  <w:rFonts w:ascii="Times New Roman" w:hAnsi="Times New Roman" w:cs="Times New Roman"/>
                  <w:b/>
                  <w:bCs/>
                  <w:color w:val="000000" w:themeColor="text1"/>
                  <w:sz w:val="20"/>
                  <w:szCs w:val="20"/>
                  <w:u w:val="none"/>
                  <w:vertAlign w:val="superscript"/>
                </w:rPr>
                <w:t>[40]</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2010</w:t>
            </w:r>
            <w:hyperlink r:id="rId91" w:anchor="cite_note-2010CL-41" w:history="1">
              <w:r w:rsidRPr="007D6362">
                <w:rPr>
                  <w:rStyle w:val="a3"/>
                  <w:rFonts w:ascii="Times New Roman" w:hAnsi="Times New Roman" w:cs="Times New Roman"/>
                  <w:b/>
                  <w:bCs/>
                  <w:color w:val="000000" w:themeColor="text1"/>
                  <w:sz w:val="20"/>
                  <w:szCs w:val="20"/>
                  <w:u w:val="none"/>
                  <w:vertAlign w:val="superscript"/>
                </w:rPr>
                <w:t>[41]</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2012</w:t>
            </w:r>
            <w:hyperlink r:id="rId92" w:anchor="cite_note-2012A-42" w:history="1">
              <w:r w:rsidRPr="007D6362">
                <w:rPr>
                  <w:rStyle w:val="a3"/>
                  <w:rFonts w:ascii="Times New Roman" w:hAnsi="Times New Roman" w:cs="Times New Roman"/>
                  <w:b/>
                  <w:bCs/>
                  <w:color w:val="000000" w:themeColor="text1"/>
                  <w:sz w:val="20"/>
                  <w:szCs w:val="20"/>
                  <w:u w:val="none"/>
                  <w:vertAlign w:val="superscript"/>
                </w:rPr>
                <w:t>[42]</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2013</w:t>
            </w:r>
            <w:hyperlink r:id="rId93" w:anchor="cite_note-2013W-43" w:history="1">
              <w:r w:rsidRPr="007D6362">
                <w:rPr>
                  <w:rStyle w:val="a3"/>
                  <w:rFonts w:ascii="Times New Roman" w:hAnsi="Times New Roman" w:cs="Times New Roman"/>
                  <w:b/>
                  <w:bCs/>
                  <w:color w:val="000000" w:themeColor="text1"/>
                  <w:sz w:val="20"/>
                  <w:szCs w:val="20"/>
                  <w:u w:val="none"/>
                  <w:vertAlign w:val="superscript"/>
                </w:rPr>
                <w:t>[43]</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2014</w:t>
            </w:r>
            <w:hyperlink r:id="rId94" w:anchor="cite_note-2014CQ-44" w:history="1">
              <w:r w:rsidRPr="007D6362">
                <w:rPr>
                  <w:rStyle w:val="a3"/>
                  <w:rFonts w:ascii="Times New Roman" w:hAnsi="Times New Roman" w:cs="Times New Roman"/>
                  <w:b/>
                  <w:bCs/>
                  <w:color w:val="000000" w:themeColor="text1"/>
                  <w:sz w:val="20"/>
                  <w:szCs w:val="20"/>
                  <w:u w:val="none"/>
                  <w:vertAlign w:val="superscript"/>
                </w:rPr>
                <w:t>[44]</w:t>
              </w:r>
            </w:hyperlink>
          </w:p>
        </w:tc>
      </w:tr>
      <w:tr w:rsidR="00F92503" w:rsidRPr="007D6362" w:rsidTr="00F92503">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206 800</w:t>
            </w:r>
          </w:p>
        </w:tc>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207 100</w:t>
            </w:r>
          </w:p>
        </w:tc>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207 800</w:t>
            </w:r>
          </w:p>
        </w:tc>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215 727</w:t>
            </w:r>
          </w:p>
        </w:tc>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217 560</w:t>
            </w:r>
          </w:p>
        </w:tc>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221 712</w:t>
            </w:r>
          </w:p>
        </w:tc>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223 584</w:t>
            </w:r>
          </w:p>
        </w:tc>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226 477</w:t>
            </w:r>
          </w:p>
        </w:tc>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229 926</w:t>
            </w:r>
          </w:p>
        </w:tc>
      </w:tr>
      <w:tr w:rsidR="00F92503" w:rsidRPr="007D6362" w:rsidTr="00F92503">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2015</w:t>
            </w:r>
            <w:hyperlink r:id="rId95" w:anchor="cite_note-2015DS-45" w:history="1">
              <w:r w:rsidRPr="007D6362">
                <w:rPr>
                  <w:rStyle w:val="a3"/>
                  <w:rFonts w:ascii="Times New Roman" w:hAnsi="Times New Roman" w:cs="Times New Roman"/>
                  <w:b/>
                  <w:bCs/>
                  <w:color w:val="000000" w:themeColor="text1"/>
                  <w:sz w:val="20"/>
                  <w:szCs w:val="20"/>
                  <w:u w:val="none"/>
                  <w:vertAlign w:val="superscript"/>
                </w:rPr>
                <w:t>[45]</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2016</w:t>
            </w:r>
            <w:hyperlink r:id="rId96" w:anchor="cite_note-2016AA-46" w:history="1">
              <w:r w:rsidRPr="007D6362">
                <w:rPr>
                  <w:rStyle w:val="a3"/>
                  <w:rFonts w:ascii="Times New Roman" w:hAnsi="Times New Roman" w:cs="Times New Roman"/>
                  <w:b/>
                  <w:bCs/>
                  <w:color w:val="000000" w:themeColor="text1"/>
                  <w:sz w:val="20"/>
                  <w:szCs w:val="20"/>
                  <w:u w:val="none"/>
                  <w:vertAlign w:val="superscript"/>
                </w:rPr>
                <w:t>[46]</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r w:rsidRPr="007D6362">
              <w:rPr>
                <w:rFonts w:ascii="Times New Roman" w:hAnsi="Times New Roman" w:cs="Times New Roman"/>
                <w:b/>
                <w:bCs/>
                <w:color w:val="000000" w:themeColor="text1"/>
                <w:sz w:val="20"/>
                <w:szCs w:val="20"/>
              </w:rPr>
              <w:t>2017</w:t>
            </w:r>
            <w:hyperlink r:id="rId97" w:anchor="cite_note-2017AA-3" w:history="1">
              <w:r w:rsidRPr="007D6362">
                <w:rPr>
                  <w:rStyle w:val="a3"/>
                  <w:rFonts w:ascii="Times New Roman" w:hAnsi="Times New Roman" w:cs="Times New Roman"/>
                  <w:b/>
                  <w:bCs/>
                  <w:color w:val="000000" w:themeColor="text1"/>
                  <w:sz w:val="20"/>
                  <w:szCs w:val="20"/>
                  <w:u w:val="none"/>
                  <w:vertAlign w:val="superscript"/>
                </w:rPr>
                <w:t>[3]</w:t>
              </w:r>
            </w:hyperlink>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p>
        </w:tc>
        <w:tc>
          <w:tcPr>
            <w:tcW w:w="0" w:type="auto"/>
            <w:shd w:val="clear" w:color="auto" w:fill="CFE3FF"/>
            <w:vAlign w:val="center"/>
            <w:hideMark/>
          </w:tcPr>
          <w:p w:rsidR="00F92503" w:rsidRPr="007D6362" w:rsidRDefault="00F92503" w:rsidP="007D6362">
            <w:pPr>
              <w:spacing w:before="240" w:after="240"/>
              <w:jc w:val="both"/>
              <w:rPr>
                <w:rFonts w:ascii="Times New Roman" w:hAnsi="Times New Roman" w:cs="Times New Roman"/>
                <w:b/>
                <w:bCs/>
                <w:color w:val="000000" w:themeColor="text1"/>
                <w:sz w:val="20"/>
                <w:szCs w:val="20"/>
              </w:rPr>
            </w:pPr>
          </w:p>
        </w:tc>
      </w:tr>
      <w:tr w:rsidR="00F92503" w:rsidRPr="007D6362" w:rsidTr="00F92503">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232 489</w:t>
            </w:r>
          </w:p>
        </w:tc>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237 897</w:t>
            </w:r>
          </w:p>
        </w:tc>
        <w:tc>
          <w:tcPr>
            <w:tcW w:w="0" w:type="auto"/>
            <w:vAlign w:val="center"/>
            <w:hideMark/>
          </w:tcPr>
          <w:p w:rsidR="00F92503" w:rsidRPr="007D6362" w:rsidRDefault="00F92503" w:rsidP="007D6362">
            <w:pPr>
              <w:spacing w:before="240" w:after="240"/>
              <w:jc w:val="both"/>
              <w:rPr>
                <w:rFonts w:ascii="Times New Roman" w:hAnsi="Times New Roman" w:cs="Times New Roman"/>
                <w:color w:val="000000" w:themeColor="text1"/>
                <w:sz w:val="20"/>
                <w:szCs w:val="20"/>
              </w:rPr>
            </w:pPr>
            <w:r w:rsidRPr="007D6362">
              <w:rPr>
                <w:rFonts w:ascii="Cambria Math" w:hAnsi="Cambria Math" w:cs="Cambria Math"/>
                <w:b/>
                <w:bCs/>
                <w:color w:val="000000" w:themeColor="text1"/>
                <w:sz w:val="20"/>
                <w:szCs w:val="20"/>
              </w:rPr>
              <w:t>↗</w:t>
            </w:r>
            <w:r w:rsidRPr="007D6362">
              <w:rPr>
                <w:rFonts w:ascii="Times New Roman" w:hAnsi="Times New Roman" w:cs="Times New Roman"/>
                <w:color w:val="000000" w:themeColor="text1"/>
                <w:sz w:val="20"/>
                <w:szCs w:val="20"/>
              </w:rPr>
              <w:t>239 861</w:t>
            </w:r>
          </w:p>
        </w:tc>
        <w:tc>
          <w:tcPr>
            <w:tcW w:w="0" w:type="auto"/>
            <w:vAlign w:val="center"/>
            <w:hideMark/>
          </w:tcPr>
          <w:p w:rsidR="00F92503" w:rsidRPr="007D6362" w:rsidRDefault="00F92503" w:rsidP="007D6362">
            <w:pPr>
              <w:jc w:val="both"/>
              <w:rPr>
                <w:rFonts w:ascii="Times New Roman" w:hAnsi="Times New Roman" w:cs="Times New Roman"/>
                <w:color w:val="000000" w:themeColor="text1"/>
                <w:sz w:val="20"/>
                <w:szCs w:val="20"/>
              </w:rPr>
            </w:pPr>
          </w:p>
        </w:tc>
        <w:tc>
          <w:tcPr>
            <w:tcW w:w="0" w:type="auto"/>
            <w:vAlign w:val="center"/>
            <w:hideMark/>
          </w:tcPr>
          <w:p w:rsidR="00F92503" w:rsidRPr="007D6362" w:rsidRDefault="00F92503" w:rsidP="007D6362">
            <w:pPr>
              <w:jc w:val="both"/>
              <w:rPr>
                <w:rFonts w:ascii="Times New Roman" w:hAnsi="Times New Roman" w:cs="Times New Roman"/>
                <w:color w:val="000000" w:themeColor="text1"/>
                <w:sz w:val="20"/>
                <w:szCs w:val="20"/>
              </w:rPr>
            </w:pPr>
          </w:p>
        </w:tc>
        <w:tc>
          <w:tcPr>
            <w:tcW w:w="0" w:type="auto"/>
            <w:vAlign w:val="center"/>
            <w:hideMark/>
          </w:tcPr>
          <w:p w:rsidR="00F92503" w:rsidRPr="007D6362" w:rsidRDefault="00F92503" w:rsidP="007D6362">
            <w:pPr>
              <w:jc w:val="both"/>
              <w:rPr>
                <w:rFonts w:ascii="Times New Roman" w:hAnsi="Times New Roman" w:cs="Times New Roman"/>
                <w:color w:val="000000" w:themeColor="text1"/>
                <w:sz w:val="20"/>
                <w:szCs w:val="20"/>
              </w:rPr>
            </w:pPr>
          </w:p>
        </w:tc>
        <w:tc>
          <w:tcPr>
            <w:tcW w:w="0" w:type="auto"/>
            <w:vAlign w:val="center"/>
            <w:hideMark/>
          </w:tcPr>
          <w:p w:rsidR="00F92503" w:rsidRPr="007D6362" w:rsidRDefault="00F92503" w:rsidP="007D6362">
            <w:pPr>
              <w:jc w:val="both"/>
              <w:rPr>
                <w:rFonts w:ascii="Times New Roman" w:hAnsi="Times New Roman" w:cs="Times New Roman"/>
                <w:color w:val="000000" w:themeColor="text1"/>
                <w:sz w:val="20"/>
                <w:szCs w:val="20"/>
              </w:rPr>
            </w:pPr>
          </w:p>
        </w:tc>
        <w:tc>
          <w:tcPr>
            <w:tcW w:w="0" w:type="auto"/>
            <w:vAlign w:val="center"/>
            <w:hideMark/>
          </w:tcPr>
          <w:p w:rsidR="00F92503" w:rsidRPr="007D6362" w:rsidRDefault="00F92503" w:rsidP="007D6362">
            <w:pPr>
              <w:jc w:val="both"/>
              <w:rPr>
                <w:rFonts w:ascii="Times New Roman" w:hAnsi="Times New Roman" w:cs="Times New Roman"/>
                <w:color w:val="000000" w:themeColor="text1"/>
                <w:sz w:val="20"/>
                <w:szCs w:val="20"/>
              </w:rPr>
            </w:pPr>
          </w:p>
        </w:tc>
        <w:tc>
          <w:tcPr>
            <w:tcW w:w="0" w:type="auto"/>
            <w:vAlign w:val="center"/>
            <w:hideMark/>
          </w:tcPr>
          <w:p w:rsidR="00F92503" w:rsidRPr="007D6362" w:rsidRDefault="00F92503" w:rsidP="007D6362">
            <w:pPr>
              <w:jc w:val="both"/>
              <w:rPr>
                <w:rFonts w:ascii="Times New Roman" w:hAnsi="Times New Roman" w:cs="Times New Roman"/>
                <w:color w:val="000000" w:themeColor="text1"/>
                <w:sz w:val="20"/>
                <w:szCs w:val="20"/>
              </w:rPr>
            </w:pPr>
          </w:p>
        </w:tc>
      </w:tr>
    </w:tbl>
    <w:p w:rsidR="00F92503" w:rsidRPr="00C70DBC" w:rsidRDefault="00F92503" w:rsidP="00C70DBC">
      <w:pPr>
        <w:pStyle w:val="2"/>
        <w:jc w:val="both"/>
        <w:rPr>
          <w:color w:val="000000" w:themeColor="text1"/>
          <w:szCs w:val="24"/>
        </w:rPr>
      </w:pPr>
      <w:bookmarkStart w:id="260" w:name="_Toc500972994"/>
      <w:bookmarkStart w:id="261" w:name="_Toc500973124"/>
      <w:bookmarkStart w:id="262" w:name="_Toc501830487"/>
      <w:bookmarkStart w:id="263" w:name="_Toc501830696"/>
      <w:r w:rsidRPr="00C70DBC">
        <w:rPr>
          <w:rStyle w:val="mw-headline"/>
          <w:color w:val="000000" w:themeColor="text1"/>
          <w:szCs w:val="24"/>
        </w:rPr>
        <w:t>Административно-территориальное деление</w:t>
      </w:r>
      <w:bookmarkEnd w:id="260"/>
      <w:bookmarkEnd w:id="261"/>
      <w:bookmarkEnd w:id="262"/>
      <w:bookmarkEnd w:id="263"/>
    </w:p>
    <w:p w:rsidR="00F92503" w:rsidRPr="00C70DBC" w:rsidRDefault="00F92503" w:rsidP="00C70DBC">
      <w:pPr>
        <w:jc w:val="both"/>
        <w:rPr>
          <w:rFonts w:ascii="Times New Roman" w:hAnsi="Times New Roman" w:cs="Times New Roman"/>
          <w:color w:val="000000" w:themeColor="text1"/>
        </w:rPr>
      </w:pPr>
      <w:r w:rsidRPr="00C70DBC">
        <w:rPr>
          <w:rFonts w:ascii="Times New Roman" w:hAnsi="Times New Roman" w:cs="Times New Roman"/>
          <w:color w:val="000000" w:themeColor="text1"/>
        </w:rPr>
        <w:t xml:space="preserve">Вид на 9-й </w:t>
      </w:r>
      <w:hyperlink r:id="rId98" w:tooltip="Микрорайон" w:history="1">
        <w:r w:rsidRPr="00C70DBC">
          <w:rPr>
            <w:rStyle w:val="a3"/>
            <w:rFonts w:ascii="Times New Roman" w:hAnsi="Times New Roman" w:cs="Times New Roman"/>
            <w:color w:val="000000" w:themeColor="text1"/>
            <w:u w:val="none"/>
          </w:rPr>
          <w:t>микрорайон</w:t>
        </w:r>
      </w:hyperlink>
      <w:r w:rsidRPr="00C70DBC">
        <w:rPr>
          <w:rFonts w:ascii="Times New Roman" w:hAnsi="Times New Roman" w:cs="Times New Roman"/>
          <w:color w:val="000000" w:themeColor="text1"/>
        </w:rPr>
        <w:t xml:space="preserve"> (район Старое Крюково)</w:t>
      </w:r>
    </w:p>
    <w:p w:rsidR="00F92503" w:rsidRPr="00C70DBC" w:rsidRDefault="00F92503" w:rsidP="00C70DBC">
      <w:pPr>
        <w:pStyle w:val="affa"/>
        <w:jc w:val="both"/>
        <w:rPr>
          <w:color w:val="000000" w:themeColor="text1"/>
        </w:rPr>
      </w:pPr>
      <w:r w:rsidRPr="00C70DBC">
        <w:rPr>
          <w:color w:val="000000" w:themeColor="text1"/>
        </w:rPr>
        <w:t xml:space="preserve">По состоянию на 2017 год Зеленоград состоит из пяти районов, включающих в себя территорию двадцати двух жилых микрорайонов (из них один строится, один в проекте), пять промышленных и двух коммунальных зон, </w:t>
      </w:r>
      <w:hyperlink r:id="rId99" w:tooltip="Зеленоградский лесопарк" w:history="1">
        <w:r w:rsidRPr="00C70DBC">
          <w:rPr>
            <w:rStyle w:val="a3"/>
            <w:color w:val="000000" w:themeColor="text1"/>
            <w:u w:val="none"/>
          </w:rPr>
          <w:t>Зеленоградского лесопарка</w:t>
        </w:r>
      </w:hyperlink>
      <w:r w:rsidRPr="00C70DBC">
        <w:rPr>
          <w:color w:val="000000" w:themeColor="text1"/>
        </w:rPr>
        <w:t xml:space="preserve"> и нескольких отдельных населённых пунктов.</w:t>
      </w:r>
    </w:p>
    <w:p w:rsidR="00F92503" w:rsidRPr="00C70DBC" w:rsidRDefault="00F92503" w:rsidP="00C70DBC">
      <w:pPr>
        <w:widowControl/>
        <w:numPr>
          <w:ilvl w:val="0"/>
          <w:numId w:val="37"/>
        </w:numPr>
        <w:spacing w:before="100" w:beforeAutospacing="1" w:after="100" w:afterAutospacing="1"/>
        <w:jc w:val="both"/>
        <w:rPr>
          <w:rFonts w:ascii="Times New Roman" w:hAnsi="Times New Roman" w:cs="Times New Roman"/>
          <w:color w:val="000000" w:themeColor="text1"/>
        </w:rPr>
      </w:pPr>
      <w:r w:rsidRPr="00C70DBC">
        <w:rPr>
          <w:rFonts w:ascii="Times New Roman" w:hAnsi="Times New Roman" w:cs="Times New Roman"/>
          <w:b/>
          <w:bCs/>
          <w:color w:val="000000" w:themeColor="text1"/>
        </w:rPr>
        <w:t xml:space="preserve">Район </w:t>
      </w:r>
      <w:hyperlink r:id="rId100" w:tooltip="Матушкино" w:history="1">
        <w:r w:rsidRPr="00C70DBC">
          <w:rPr>
            <w:rStyle w:val="a3"/>
            <w:rFonts w:ascii="Times New Roman" w:hAnsi="Times New Roman" w:cs="Times New Roman"/>
            <w:b/>
            <w:bCs/>
            <w:color w:val="000000" w:themeColor="text1"/>
            <w:u w:val="none"/>
          </w:rPr>
          <w:t>Матушкино</w:t>
        </w:r>
      </w:hyperlink>
      <w:r w:rsidRPr="00C70DBC">
        <w:rPr>
          <w:rFonts w:ascii="Times New Roman" w:hAnsi="Times New Roman" w:cs="Times New Roman"/>
          <w:color w:val="000000" w:themeColor="text1"/>
        </w:rPr>
        <w:t>: 1-й, 2-й и 4-й микрорайоны и Северная промзона.</w:t>
      </w:r>
    </w:p>
    <w:p w:rsidR="00F92503" w:rsidRPr="00C70DBC" w:rsidRDefault="00F92503" w:rsidP="00C70DBC">
      <w:pPr>
        <w:widowControl/>
        <w:numPr>
          <w:ilvl w:val="0"/>
          <w:numId w:val="37"/>
        </w:numPr>
        <w:spacing w:before="100" w:beforeAutospacing="1" w:after="100" w:afterAutospacing="1"/>
        <w:jc w:val="both"/>
        <w:rPr>
          <w:rFonts w:ascii="Times New Roman" w:hAnsi="Times New Roman" w:cs="Times New Roman"/>
          <w:color w:val="000000" w:themeColor="text1"/>
        </w:rPr>
      </w:pPr>
      <w:r w:rsidRPr="00C70DBC">
        <w:rPr>
          <w:rFonts w:ascii="Times New Roman" w:hAnsi="Times New Roman" w:cs="Times New Roman"/>
          <w:b/>
          <w:bCs/>
          <w:color w:val="000000" w:themeColor="text1"/>
        </w:rPr>
        <w:t xml:space="preserve">Район </w:t>
      </w:r>
      <w:hyperlink r:id="rId101" w:tooltip="Савёлки" w:history="1">
        <w:r w:rsidRPr="00C70DBC">
          <w:rPr>
            <w:rStyle w:val="a3"/>
            <w:rFonts w:ascii="Times New Roman" w:hAnsi="Times New Roman" w:cs="Times New Roman"/>
            <w:b/>
            <w:bCs/>
            <w:color w:val="000000" w:themeColor="text1"/>
            <w:u w:val="none"/>
          </w:rPr>
          <w:t>Савёлки</w:t>
        </w:r>
      </w:hyperlink>
      <w:r w:rsidRPr="00C70DBC">
        <w:rPr>
          <w:rFonts w:ascii="Times New Roman" w:hAnsi="Times New Roman" w:cs="Times New Roman"/>
          <w:color w:val="000000" w:themeColor="text1"/>
        </w:rPr>
        <w:t>: 3-й, 5-й, 6-й и 7-й микрорайоны, Восточная коммунальная зона, деревня Назарьево.</w:t>
      </w:r>
    </w:p>
    <w:p w:rsidR="00F92503" w:rsidRPr="00C70DBC" w:rsidRDefault="00F92503" w:rsidP="00C70DBC">
      <w:pPr>
        <w:widowControl/>
        <w:numPr>
          <w:ilvl w:val="0"/>
          <w:numId w:val="37"/>
        </w:numPr>
        <w:spacing w:before="100" w:beforeAutospacing="1" w:after="100" w:afterAutospacing="1"/>
        <w:jc w:val="both"/>
        <w:rPr>
          <w:rFonts w:ascii="Times New Roman" w:hAnsi="Times New Roman" w:cs="Times New Roman"/>
          <w:color w:val="000000" w:themeColor="text1"/>
        </w:rPr>
      </w:pPr>
      <w:r w:rsidRPr="00C70DBC">
        <w:rPr>
          <w:rFonts w:ascii="Times New Roman" w:hAnsi="Times New Roman" w:cs="Times New Roman"/>
          <w:b/>
          <w:bCs/>
          <w:color w:val="000000" w:themeColor="text1"/>
        </w:rPr>
        <w:t xml:space="preserve">Район </w:t>
      </w:r>
      <w:hyperlink r:id="rId102" w:tooltip="Старое Крюково" w:history="1">
        <w:r w:rsidRPr="00C70DBC">
          <w:rPr>
            <w:rStyle w:val="a3"/>
            <w:rFonts w:ascii="Times New Roman" w:hAnsi="Times New Roman" w:cs="Times New Roman"/>
            <w:b/>
            <w:bCs/>
            <w:color w:val="000000" w:themeColor="text1"/>
            <w:u w:val="none"/>
          </w:rPr>
          <w:t>Старое Крюково</w:t>
        </w:r>
      </w:hyperlink>
      <w:r w:rsidRPr="00C70DBC">
        <w:rPr>
          <w:rFonts w:ascii="Times New Roman" w:hAnsi="Times New Roman" w:cs="Times New Roman"/>
          <w:color w:val="000000" w:themeColor="text1"/>
        </w:rPr>
        <w:t>: 8-й и 9-й микрорайоны, Южная промзона.</w:t>
      </w:r>
    </w:p>
    <w:p w:rsidR="00F92503" w:rsidRPr="00C70DBC" w:rsidRDefault="00F92503" w:rsidP="00C70DBC">
      <w:pPr>
        <w:widowControl/>
        <w:numPr>
          <w:ilvl w:val="0"/>
          <w:numId w:val="37"/>
        </w:numPr>
        <w:spacing w:before="100" w:beforeAutospacing="1" w:after="100" w:afterAutospacing="1"/>
        <w:jc w:val="both"/>
        <w:rPr>
          <w:rFonts w:ascii="Times New Roman" w:hAnsi="Times New Roman" w:cs="Times New Roman"/>
          <w:color w:val="000000" w:themeColor="text1"/>
        </w:rPr>
      </w:pPr>
      <w:r w:rsidRPr="00C70DBC">
        <w:rPr>
          <w:rFonts w:ascii="Times New Roman" w:hAnsi="Times New Roman" w:cs="Times New Roman"/>
          <w:b/>
          <w:bCs/>
          <w:color w:val="000000" w:themeColor="text1"/>
        </w:rPr>
        <w:t xml:space="preserve">Район </w:t>
      </w:r>
      <w:hyperlink r:id="rId103" w:tooltip="Силино (район)" w:history="1">
        <w:r w:rsidRPr="00C70DBC">
          <w:rPr>
            <w:rStyle w:val="a3"/>
            <w:rFonts w:ascii="Times New Roman" w:hAnsi="Times New Roman" w:cs="Times New Roman"/>
            <w:b/>
            <w:bCs/>
            <w:color w:val="000000" w:themeColor="text1"/>
            <w:u w:val="none"/>
          </w:rPr>
          <w:t>Силино</w:t>
        </w:r>
      </w:hyperlink>
      <w:r w:rsidRPr="00C70DBC">
        <w:rPr>
          <w:rFonts w:ascii="Times New Roman" w:hAnsi="Times New Roman" w:cs="Times New Roman"/>
          <w:color w:val="000000" w:themeColor="text1"/>
        </w:rPr>
        <w:t xml:space="preserve">: 10-й, 11-й и 12-й микрорайоны, Западная промзона, промзона «Алабушево» </w:t>
      </w:r>
      <w:hyperlink r:id="rId104" w:tooltip="Зеленоград (ТВЗ)" w:history="1">
        <w:r w:rsidRPr="00C70DBC">
          <w:rPr>
            <w:rStyle w:val="a3"/>
            <w:rFonts w:ascii="Times New Roman" w:hAnsi="Times New Roman" w:cs="Times New Roman"/>
            <w:color w:val="000000" w:themeColor="text1"/>
            <w:u w:val="none"/>
          </w:rPr>
          <w:t>технико-внедренческой зоны «Зеленоград»</w:t>
        </w:r>
      </w:hyperlink>
      <w:r w:rsidRPr="00C70DBC">
        <w:rPr>
          <w:rFonts w:ascii="Times New Roman" w:hAnsi="Times New Roman" w:cs="Times New Roman"/>
          <w:color w:val="000000" w:themeColor="text1"/>
        </w:rPr>
        <w:t>.</w:t>
      </w:r>
    </w:p>
    <w:p w:rsidR="00F92503" w:rsidRPr="00C70DBC" w:rsidRDefault="00F92503" w:rsidP="00C70DBC">
      <w:pPr>
        <w:widowControl/>
        <w:numPr>
          <w:ilvl w:val="0"/>
          <w:numId w:val="37"/>
        </w:numPr>
        <w:spacing w:before="100" w:beforeAutospacing="1" w:after="100" w:afterAutospacing="1"/>
        <w:jc w:val="both"/>
        <w:rPr>
          <w:rFonts w:ascii="Times New Roman" w:hAnsi="Times New Roman" w:cs="Times New Roman"/>
          <w:color w:val="000000" w:themeColor="text1"/>
        </w:rPr>
      </w:pPr>
      <w:r w:rsidRPr="00C70DBC">
        <w:rPr>
          <w:rFonts w:ascii="Times New Roman" w:hAnsi="Times New Roman" w:cs="Times New Roman"/>
          <w:b/>
          <w:bCs/>
          <w:color w:val="000000" w:themeColor="text1"/>
        </w:rPr>
        <w:t xml:space="preserve">Район </w:t>
      </w:r>
      <w:hyperlink r:id="rId105" w:tooltip="Крюково (район)" w:history="1">
        <w:r w:rsidRPr="00C70DBC">
          <w:rPr>
            <w:rStyle w:val="a3"/>
            <w:rFonts w:ascii="Times New Roman" w:hAnsi="Times New Roman" w:cs="Times New Roman"/>
            <w:b/>
            <w:bCs/>
            <w:color w:val="000000" w:themeColor="text1"/>
            <w:u w:val="none"/>
          </w:rPr>
          <w:t>Крюково</w:t>
        </w:r>
      </w:hyperlink>
      <w:r w:rsidRPr="00C70DBC">
        <w:rPr>
          <w:rFonts w:ascii="Times New Roman" w:hAnsi="Times New Roman" w:cs="Times New Roman"/>
          <w:color w:val="000000" w:themeColor="text1"/>
        </w:rPr>
        <w:t xml:space="preserve">: 14-й, 15-й, 16-й, 18-й, 19-й (микрорайон Крюково) и 20-й микрорайоны, посёлок Малино, деревни Каменка, Кутузово, Ново-Малино и </w:t>
      </w:r>
      <w:hyperlink r:id="rId106" w:tooltip="Рожки (Зеленоград)" w:history="1">
        <w:r w:rsidRPr="00C70DBC">
          <w:rPr>
            <w:rStyle w:val="a3"/>
            <w:rFonts w:ascii="Times New Roman" w:hAnsi="Times New Roman" w:cs="Times New Roman"/>
            <w:color w:val="000000" w:themeColor="text1"/>
            <w:u w:val="none"/>
          </w:rPr>
          <w:t>Рожки</w:t>
        </w:r>
      </w:hyperlink>
      <w:r w:rsidRPr="00C70DBC">
        <w:rPr>
          <w:rFonts w:ascii="Times New Roman" w:hAnsi="Times New Roman" w:cs="Times New Roman"/>
          <w:color w:val="000000" w:themeColor="text1"/>
        </w:rPr>
        <w:t>, строящиеся 17-й микрорайон «Жемчужина Зеленограда», 22-й микрорайон «Кутузовская слобода» и 23-й микрорайон «Зелёный бор», резервная площадка под строительство 21-го микрорайона (в том числе «</w:t>
      </w:r>
      <w:hyperlink r:id="rId107" w:tooltip="Развалины ЦИЭ" w:history="1">
        <w:r w:rsidRPr="00C70DBC">
          <w:rPr>
            <w:rStyle w:val="a3"/>
            <w:rFonts w:ascii="Times New Roman" w:hAnsi="Times New Roman" w:cs="Times New Roman"/>
            <w:color w:val="000000" w:themeColor="text1"/>
            <w:u w:val="none"/>
          </w:rPr>
          <w:t>Развалины ЦИЭ</w:t>
        </w:r>
      </w:hyperlink>
      <w:r w:rsidRPr="00C70DBC">
        <w:rPr>
          <w:rFonts w:ascii="Times New Roman" w:hAnsi="Times New Roman" w:cs="Times New Roman"/>
          <w:color w:val="000000" w:themeColor="text1"/>
        </w:rPr>
        <w:t>»), коммунальная зона Александровка, промышленная зона Малино.</w:t>
      </w:r>
    </w:p>
    <w:p w:rsidR="00F92503" w:rsidRPr="00C70DBC" w:rsidRDefault="00F92503" w:rsidP="00C70DBC">
      <w:pPr>
        <w:pStyle w:val="affa"/>
        <w:jc w:val="both"/>
        <w:rPr>
          <w:color w:val="000000" w:themeColor="text1"/>
        </w:rPr>
      </w:pPr>
      <w:r w:rsidRPr="00C70DBC">
        <w:rPr>
          <w:color w:val="000000" w:themeColor="text1"/>
        </w:rPr>
        <w:t>Также условно город принято делить на Старый (приблизительно две трети населения и территории) и Новый город.</w:t>
      </w:r>
    </w:p>
    <w:p w:rsidR="00F92503" w:rsidRPr="00C70DBC" w:rsidRDefault="00F92503" w:rsidP="00C70DBC">
      <w:pPr>
        <w:widowControl/>
        <w:numPr>
          <w:ilvl w:val="0"/>
          <w:numId w:val="38"/>
        </w:numPr>
        <w:spacing w:before="100" w:beforeAutospacing="1" w:after="100" w:afterAutospacing="1"/>
        <w:jc w:val="both"/>
        <w:rPr>
          <w:rFonts w:ascii="Times New Roman" w:hAnsi="Times New Roman" w:cs="Times New Roman"/>
          <w:color w:val="000000" w:themeColor="text1"/>
        </w:rPr>
      </w:pPr>
      <w:r w:rsidRPr="00C70DBC">
        <w:rPr>
          <w:rFonts w:ascii="Times New Roman" w:hAnsi="Times New Roman" w:cs="Times New Roman"/>
          <w:color w:val="000000" w:themeColor="text1"/>
        </w:rPr>
        <w:lastRenderedPageBreak/>
        <w:t xml:space="preserve">Старый город располагается между Октябрьской железной дорогой и Ленинградским шоссе и включает в себя четыре района — </w:t>
      </w:r>
      <w:hyperlink r:id="rId108" w:tooltip="Матушкино" w:history="1">
        <w:r w:rsidRPr="00C70DBC">
          <w:rPr>
            <w:rStyle w:val="a3"/>
            <w:rFonts w:ascii="Times New Roman" w:hAnsi="Times New Roman" w:cs="Times New Roman"/>
            <w:color w:val="000000" w:themeColor="text1"/>
            <w:u w:val="none"/>
          </w:rPr>
          <w:t>Матушкино</w:t>
        </w:r>
      </w:hyperlink>
      <w:r w:rsidRPr="00C70DBC">
        <w:rPr>
          <w:rFonts w:ascii="Times New Roman" w:hAnsi="Times New Roman" w:cs="Times New Roman"/>
          <w:color w:val="000000" w:themeColor="text1"/>
        </w:rPr>
        <w:t xml:space="preserve">, </w:t>
      </w:r>
      <w:hyperlink r:id="rId109" w:tooltip="Савёлки" w:history="1">
        <w:r w:rsidRPr="00C70DBC">
          <w:rPr>
            <w:rStyle w:val="a3"/>
            <w:rFonts w:ascii="Times New Roman" w:hAnsi="Times New Roman" w:cs="Times New Roman"/>
            <w:color w:val="000000" w:themeColor="text1"/>
            <w:u w:val="none"/>
          </w:rPr>
          <w:t>Савёлки</w:t>
        </w:r>
      </w:hyperlink>
      <w:r w:rsidRPr="00C70DBC">
        <w:rPr>
          <w:rFonts w:ascii="Times New Roman" w:hAnsi="Times New Roman" w:cs="Times New Roman"/>
          <w:color w:val="000000" w:themeColor="text1"/>
        </w:rPr>
        <w:t xml:space="preserve">, </w:t>
      </w:r>
      <w:hyperlink r:id="rId110" w:tooltip="Старое Крюково" w:history="1">
        <w:r w:rsidRPr="00C70DBC">
          <w:rPr>
            <w:rStyle w:val="a3"/>
            <w:rFonts w:ascii="Times New Roman" w:hAnsi="Times New Roman" w:cs="Times New Roman"/>
            <w:color w:val="000000" w:themeColor="text1"/>
            <w:u w:val="none"/>
          </w:rPr>
          <w:t>Старое Крюково</w:t>
        </w:r>
      </w:hyperlink>
      <w:r w:rsidRPr="00C70DBC">
        <w:rPr>
          <w:rFonts w:ascii="Times New Roman" w:hAnsi="Times New Roman" w:cs="Times New Roman"/>
          <w:color w:val="000000" w:themeColor="text1"/>
        </w:rPr>
        <w:t xml:space="preserve"> и </w:t>
      </w:r>
      <w:hyperlink r:id="rId111" w:tooltip="Силино (район)" w:history="1">
        <w:r w:rsidRPr="00C70DBC">
          <w:rPr>
            <w:rStyle w:val="a3"/>
            <w:rFonts w:ascii="Times New Roman" w:hAnsi="Times New Roman" w:cs="Times New Roman"/>
            <w:color w:val="000000" w:themeColor="text1"/>
            <w:u w:val="none"/>
          </w:rPr>
          <w:t>Силино</w:t>
        </w:r>
      </w:hyperlink>
      <w:r w:rsidRPr="00C70DBC">
        <w:rPr>
          <w:rFonts w:ascii="Times New Roman" w:hAnsi="Times New Roman" w:cs="Times New Roman"/>
          <w:color w:val="000000" w:themeColor="text1"/>
        </w:rPr>
        <w:t>.</w:t>
      </w:r>
    </w:p>
    <w:p w:rsidR="00F92503" w:rsidRPr="00C70DBC" w:rsidRDefault="00F92503" w:rsidP="00C70DBC">
      <w:pPr>
        <w:widowControl/>
        <w:numPr>
          <w:ilvl w:val="0"/>
          <w:numId w:val="38"/>
        </w:numPr>
        <w:spacing w:before="100" w:beforeAutospacing="1" w:after="100" w:afterAutospacing="1"/>
        <w:jc w:val="both"/>
        <w:rPr>
          <w:rFonts w:ascii="Times New Roman" w:hAnsi="Times New Roman" w:cs="Times New Roman"/>
          <w:color w:val="000000" w:themeColor="text1"/>
        </w:rPr>
      </w:pPr>
      <w:r w:rsidRPr="00C70DBC">
        <w:rPr>
          <w:rFonts w:ascii="Times New Roman" w:hAnsi="Times New Roman" w:cs="Times New Roman"/>
          <w:color w:val="000000" w:themeColor="text1"/>
        </w:rPr>
        <w:t xml:space="preserve">Новый город располагается западнее и южнее Октябрьской железной дороги и состоит из единственного, но самого крупного по населению и территории района </w:t>
      </w:r>
      <w:hyperlink r:id="rId112" w:tooltip="Крюково (район)" w:history="1">
        <w:r w:rsidRPr="00C70DBC">
          <w:rPr>
            <w:rStyle w:val="a3"/>
            <w:rFonts w:ascii="Times New Roman" w:hAnsi="Times New Roman" w:cs="Times New Roman"/>
            <w:color w:val="000000" w:themeColor="text1"/>
            <w:u w:val="none"/>
          </w:rPr>
          <w:t>Крюково</w:t>
        </w:r>
      </w:hyperlink>
      <w:r w:rsidRPr="00C70DBC">
        <w:rPr>
          <w:rFonts w:ascii="Times New Roman" w:hAnsi="Times New Roman" w:cs="Times New Roman"/>
          <w:color w:val="000000" w:themeColor="text1"/>
        </w:rPr>
        <w:t>.</w:t>
      </w:r>
    </w:p>
    <w:p w:rsidR="00F92503" w:rsidRPr="00C70DBC" w:rsidRDefault="00F92503" w:rsidP="00C70DBC">
      <w:pPr>
        <w:jc w:val="both"/>
        <w:rPr>
          <w:rFonts w:ascii="Times New Roman" w:hAnsi="Times New Roman" w:cs="Times New Roman"/>
          <w:color w:val="000000" w:themeColor="text1"/>
        </w:rPr>
      </w:pPr>
      <w:r w:rsidRPr="00C70DBC">
        <w:rPr>
          <w:rFonts w:ascii="Times New Roman" w:hAnsi="Times New Roman" w:cs="Times New Roman"/>
          <w:color w:val="000000" w:themeColor="text1"/>
        </w:rPr>
        <w:t xml:space="preserve">Вид на 10-й микрорайон Зеленограда (район </w:t>
      </w:r>
      <w:hyperlink r:id="rId113" w:tooltip="Силино (район)" w:history="1">
        <w:r w:rsidRPr="00C70DBC">
          <w:rPr>
            <w:rStyle w:val="a3"/>
            <w:rFonts w:ascii="Times New Roman" w:hAnsi="Times New Roman" w:cs="Times New Roman"/>
            <w:color w:val="000000" w:themeColor="text1"/>
            <w:u w:val="none"/>
          </w:rPr>
          <w:t>Силино</w:t>
        </w:r>
      </w:hyperlink>
      <w:r w:rsidRPr="00C70DBC">
        <w:rPr>
          <w:rFonts w:ascii="Times New Roman" w:hAnsi="Times New Roman" w:cs="Times New Roman"/>
          <w:color w:val="000000" w:themeColor="text1"/>
        </w:rPr>
        <w:t>) со стороны Школьного озера</w:t>
      </w:r>
    </w:p>
    <w:p w:rsidR="00F92503" w:rsidRPr="00C70DBC" w:rsidRDefault="00F92503" w:rsidP="00C70DBC">
      <w:pPr>
        <w:pStyle w:val="affa"/>
        <w:jc w:val="both"/>
        <w:rPr>
          <w:color w:val="000000" w:themeColor="text1"/>
        </w:rPr>
      </w:pPr>
      <w:r w:rsidRPr="00C70DBC">
        <w:rPr>
          <w:color w:val="000000" w:themeColor="text1"/>
        </w:rPr>
        <w:t xml:space="preserve">Большая часть </w:t>
      </w:r>
      <w:hyperlink r:id="rId114" w:tooltip="Почтовый адрес" w:history="1">
        <w:r w:rsidRPr="00C70DBC">
          <w:rPr>
            <w:rStyle w:val="a3"/>
            <w:color w:val="000000" w:themeColor="text1"/>
            <w:u w:val="none"/>
          </w:rPr>
          <w:t>почтовых адресов</w:t>
        </w:r>
      </w:hyperlink>
      <w:r w:rsidRPr="00C70DBC">
        <w:rPr>
          <w:color w:val="000000" w:themeColor="text1"/>
        </w:rPr>
        <w:t xml:space="preserve"> в городе (за исключением промышленно-коммунальных зон, 19-го микрорайона, входящих в состав округа других населённых пунктов и нескольких десятков жилых домов в Старом городе) не содержит названий улиц или площадей. Нужный дом определяется по номеру корпуса, в котором первые одна-две цифры обозначают номер микрорайона</w:t>
      </w:r>
      <w:hyperlink r:id="rId115" w:anchor="cite_note-47" w:history="1">
        <w:r w:rsidRPr="00C70DBC">
          <w:rPr>
            <w:rStyle w:val="a3"/>
            <w:color w:val="000000" w:themeColor="text1"/>
            <w:u w:val="none"/>
            <w:vertAlign w:val="superscript"/>
          </w:rPr>
          <w:t>[47]</w:t>
        </w:r>
      </w:hyperlink>
      <w:r w:rsidRPr="00C70DBC">
        <w:rPr>
          <w:color w:val="000000" w:themeColor="text1"/>
        </w:rPr>
        <w:t xml:space="preserve">, например корпус </w:t>
      </w:r>
      <w:r w:rsidRPr="00C70DBC">
        <w:rPr>
          <w:b/>
          <w:bCs/>
          <w:color w:val="000000" w:themeColor="text1"/>
        </w:rPr>
        <w:t>11</w:t>
      </w:r>
      <w:r w:rsidRPr="00C70DBC">
        <w:rPr>
          <w:color w:val="000000" w:themeColor="text1"/>
        </w:rPr>
        <w:t xml:space="preserve">06. В нумерации микрорайонов </w:t>
      </w:r>
      <w:hyperlink r:id="rId116" w:tooltip="Трискайдекафобия" w:history="1">
        <w:r w:rsidRPr="00C70DBC">
          <w:rPr>
            <w:rStyle w:val="a3"/>
            <w:color w:val="000000" w:themeColor="text1"/>
            <w:u w:val="none"/>
          </w:rPr>
          <w:t>отсутствует номер 13</w:t>
        </w:r>
      </w:hyperlink>
      <w:r w:rsidRPr="00C70DBC">
        <w:rPr>
          <w:color w:val="000000" w:themeColor="text1"/>
        </w:rPr>
        <w:t>; нумерация корпусов обычно начинается с единицы (за исключением трёх микрорайонов, имеющих нулевые корпуса 100, 200 и 900).</w:t>
      </w:r>
    </w:p>
    <w:p w:rsidR="00F92503" w:rsidRPr="00C70DBC" w:rsidRDefault="00F92503" w:rsidP="00C70DBC">
      <w:pPr>
        <w:pStyle w:val="2"/>
        <w:jc w:val="both"/>
        <w:rPr>
          <w:color w:val="000000" w:themeColor="text1"/>
          <w:szCs w:val="24"/>
        </w:rPr>
      </w:pPr>
      <w:bookmarkStart w:id="264" w:name="_Toc500972995"/>
      <w:bookmarkStart w:id="265" w:name="_Toc500973125"/>
      <w:bookmarkStart w:id="266" w:name="_Toc501830488"/>
      <w:bookmarkStart w:id="267" w:name="_Toc501830697"/>
      <w:r w:rsidRPr="00C70DBC">
        <w:rPr>
          <w:rStyle w:val="mw-headline"/>
          <w:color w:val="000000" w:themeColor="text1"/>
          <w:szCs w:val="24"/>
        </w:rPr>
        <w:t>Транспорт</w:t>
      </w:r>
      <w:bookmarkEnd w:id="264"/>
      <w:bookmarkEnd w:id="265"/>
      <w:bookmarkEnd w:id="266"/>
      <w:bookmarkEnd w:id="267"/>
    </w:p>
    <w:p w:rsidR="00F92503" w:rsidRPr="00C70DBC" w:rsidRDefault="00F92503" w:rsidP="00C70DBC">
      <w:pPr>
        <w:pStyle w:val="affa"/>
        <w:jc w:val="both"/>
        <w:rPr>
          <w:color w:val="000000" w:themeColor="text1"/>
        </w:rPr>
      </w:pPr>
      <w:r w:rsidRPr="00C70DBC">
        <w:rPr>
          <w:color w:val="000000" w:themeColor="text1"/>
        </w:rPr>
        <w:t xml:space="preserve">Внутригородская сеть общественного транспорта состоит из 26 </w:t>
      </w:r>
      <w:hyperlink r:id="rId117" w:tooltip="Автобус" w:history="1">
        <w:r w:rsidRPr="00C70DBC">
          <w:rPr>
            <w:rStyle w:val="a3"/>
            <w:color w:val="000000" w:themeColor="text1"/>
            <w:u w:val="none"/>
          </w:rPr>
          <w:t>автобусных</w:t>
        </w:r>
      </w:hyperlink>
      <w:r w:rsidRPr="00C70DBC">
        <w:rPr>
          <w:color w:val="000000" w:themeColor="text1"/>
        </w:rPr>
        <w:t xml:space="preserve"> маршрутов </w:t>
      </w:r>
      <w:hyperlink r:id="rId118" w:tooltip="Зеленоградский автокомбинат" w:history="1">
        <w:r w:rsidRPr="00C70DBC">
          <w:rPr>
            <w:rStyle w:val="a3"/>
            <w:color w:val="000000" w:themeColor="text1"/>
            <w:u w:val="none"/>
          </w:rPr>
          <w:t>Зеленоградского автокомбината</w:t>
        </w:r>
      </w:hyperlink>
      <w:r w:rsidRPr="00C70DBC">
        <w:rPr>
          <w:color w:val="000000" w:themeColor="text1"/>
        </w:rPr>
        <w:t xml:space="preserve"> (филиал ГУП «</w:t>
      </w:r>
      <w:hyperlink r:id="rId119" w:tooltip="Мосгортранс" w:history="1">
        <w:r w:rsidRPr="00C70DBC">
          <w:rPr>
            <w:rStyle w:val="a3"/>
            <w:color w:val="000000" w:themeColor="text1"/>
            <w:u w:val="none"/>
          </w:rPr>
          <w:t>Мосгортранс</w:t>
        </w:r>
      </w:hyperlink>
      <w:r w:rsidRPr="00C70DBC">
        <w:rPr>
          <w:color w:val="000000" w:themeColor="text1"/>
        </w:rPr>
        <w:t>»).</w:t>
      </w:r>
    </w:p>
    <w:p w:rsidR="00F92503" w:rsidRPr="00C70DBC" w:rsidRDefault="00F92503" w:rsidP="00C70DBC">
      <w:pPr>
        <w:pStyle w:val="affa"/>
        <w:jc w:val="both"/>
        <w:rPr>
          <w:color w:val="000000" w:themeColor="text1"/>
        </w:rPr>
      </w:pPr>
      <w:r w:rsidRPr="00C70DBC">
        <w:rPr>
          <w:color w:val="000000" w:themeColor="text1"/>
        </w:rPr>
        <w:t xml:space="preserve">В </w:t>
      </w:r>
      <w:hyperlink r:id="rId120" w:tooltip="2001 год" w:history="1">
        <w:r w:rsidRPr="00C70DBC">
          <w:rPr>
            <w:rStyle w:val="a3"/>
            <w:color w:val="000000" w:themeColor="text1"/>
            <w:u w:val="none"/>
          </w:rPr>
          <w:t>2001 году</w:t>
        </w:r>
      </w:hyperlink>
      <w:r w:rsidRPr="00C70DBC">
        <w:rPr>
          <w:color w:val="000000" w:themeColor="text1"/>
        </w:rPr>
        <w:t xml:space="preserve"> Зеленоград стал первым городом в </w:t>
      </w:r>
      <w:hyperlink r:id="rId121" w:tooltip="Россия" w:history="1">
        <w:r w:rsidRPr="00C70DBC">
          <w:rPr>
            <w:rStyle w:val="a3"/>
            <w:color w:val="000000" w:themeColor="text1"/>
            <w:u w:val="none"/>
          </w:rPr>
          <w:t>России</w:t>
        </w:r>
      </w:hyperlink>
      <w:hyperlink r:id="rId122" w:anchor="cite_note-51" w:history="1">
        <w:r w:rsidRPr="00C70DBC">
          <w:rPr>
            <w:rStyle w:val="a3"/>
            <w:color w:val="000000" w:themeColor="text1"/>
            <w:u w:val="none"/>
            <w:vertAlign w:val="superscript"/>
          </w:rPr>
          <w:t>[51]</w:t>
        </w:r>
      </w:hyperlink>
      <w:r w:rsidRPr="00C70DBC">
        <w:rPr>
          <w:color w:val="000000" w:themeColor="text1"/>
        </w:rPr>
        <w:t xml:space="preserve">, где в порядке эксперимента на наземном общественном транспорте (на автобусном маршруте № 16) была введена автоматизированная система учёта </w:t>
      </w:r>
      <w:hyperlink r:id="rId123" w:tooltip="Пассажиропоток" w:history="1">
        <w:r w:rsidRPr="00C70DBC">
          <w:rPr>
            <w:rStyle w:val="a3"/>
            <w:color w:val="000000" w:themeColor="text1"/>
            <w:u w:val="none"/>
          </w:rPr>
          <w:t>пассажиропотока</w:t>
        </w:r>
      </w:hyperlink>
      <w:r w:rsidRPr="00C70DBC">
        <w:rPr>
          <w:color w:val="000000" w:themeColor="text1"/>
        </w:rPr>
        <w:t xml:space="preserve"> (получившая название «Автоматизированная система контроля проезда», АСКП). Внешним проявлением системы стало появление на входе в салон </w:t>
      </w:r>
      <w:hyperlink r:id="rId124" w:tooltip="Турникет" w:history="1">
        <w:r w:rsidRPr="00C70DBC">
          <w:rPr>
            <w:rStyle w:val="a3"/>
            <w:color w:val="000000" w:themeColor="text1"/>
            <w:u w:val="none"/>
          </w:rPr>
          <w:t>турникета</w:t>
        </w:r>
      </w:hyperlink>
      <w:r w:rsidRPr="00C70DBC">
        <w:rPr>
          <w:color w:val="000000" w:themeColor="text1"/>
        </w:rPr>
        <w:t xml:space="preserve"> и </w:t>
      </w:r>
      <w:hyperlink r:id="rId125" w:tooltip="Валидатор (устройство)" w:history="1">
        <w:r w:rsidRPr="00C70DBC">
          <w:rPr>
            <w:rStyle w:val="a3"/>
            <w:color w:val="000000" w:themeColor="text1"/>
            <w:u w:val="none"/>
          </w:rPr>
          <w:t>валидатора</w:t>
        </w:r>
      </w:hyperlink>
      <w:r w:rsidRPr="00C70DBC">
        <w:rPr>
          <w:color w:val="000000" w:themeColor="text1"/>
        </w:rPr>
        <w:t xml:space="preserve">. К середине </w:t>
      </w:r>
      <w:hyperlink r:id="rId126" w:tooltip="2002 год" w:history="1">
        <w:r w:rsidRPr="00C70DBC">
          <w:rPr>
            <w:rStyle w:val="a3"/>
            <w:color w:val="000000" w:themeColor="text1"/>
            <w:u w:val="none"/>
          </w:rPr>
          <w:t>2002 года</w:t>
        </w:r>
      </w:hyperlink>
      <w:r w:rsidRPr="00C70DBC">
        <w:rPr>
          <w:color w:val="000000" w:themeColor="text1"/>
        </w:rPr>
        <w:t xml:space="preserve"> система была распространена на все внутригородские маршруты, а в </w:t>
      </w:r>
      <w:hyperlink r:id="rId127" w:tooltip="2007 год" w:history="1">
        <w:r w:rsidRPr="00C70DBC">
          <w:rPr>
            <w:rStyle w:val="a3"/>
            <w:color w:val="000000" w:themeColor="text1"/>
            <w:u w:val="none"/>
          </w:rPr>
          <w:t>2007 году</w:t>
        </w:r>
      </w:hyperlink>
      <w:r w:rsidRPr="00C70DBC">
        <w:rPr>
          <w:color w:val="000000" w:themeColor="text1"/>
        </w:rPr>
        <w:t xml:space="preserve"> и на междугородный </w:t>
      </w:r>
      <w:hyperlink r:id="rId128" w:tooltip="Автобус № 400 (Москва)" w:history="1">
        <w:r w:rsidRPr="00C70DBC">
          <w:rPr>
            <w:rStyle w:val="a3"/>
            <w:color w:val="000000" w:themeColor="text1"/>
            <w:u w:val="none"/>
          </w:rPr>
          <w:t>экспресс № 400</w:t>
        </w:r>
      </w:hyperlink>
      <w:hyperlink r:id="rId129" w:anchor="cite_note-52" w:history="1">
        <w:r w:rsidRPr="00C70DBC">
          <w:rPr>
            <w:rStyle w:val="a3"/>
            <w:color w:val="000000" w:themeColor="text1"/>
            <w:u w:val="none"/>
            <w:vertAlign w:val="superscript"/>
          </w:rPr>
          <w:t>[52]</w:t>
        </w:r>
      </w:hyperlink>
      <w:r w:rsidRPr="00C70DBC">
        <w:rPr>
          <w:color w:val="000000" w:themeColor="text1"/>
        </w:rPr>
        <w:t>.</w:t>
      </w:r>
    </w:p>
    <w:p w:rsidR="00F92503" w:rsidRPr="00C70DBC" w:rsidRDefault="00F92503" w:rsidP="00C70DBC">
      <w:pPr>
        <w:pStyle w:val="affa"/>
        <w:jc w:val="both"/>
        <w:rPr>
          <w:color w:val="000000" w:themeColor="text1"/>
        </w:rPr>
      </w:pPr>
      <w:r w:rsidRPr="00C70DBC">
        <w:rPr>
          <w:color w:val="000000" w:themeColor="text1"/>
        </w:rPr>
        <w:t xml:space="preserve">Регулярное междугороднее сообщение осуществляется </w:t>
      </w:r>
      <w:hyperlink r:id="rId130" w:tooltip="Электропоезд" w:history="1">
        <w:r w:rsidRPr="00C70DBC">
          <w:rPr>
            <w:rStyle w:val="a3"/>
            <w:color w:val="000000" w:themeColor="text1"/>
            <w:u w:val="none"/>
          </w:rPr>
          <w:t>электропоездами</w:t>
        </w:r>
      </w:hyperlink>
      <w:hyperlink r:id="rId131" w:tooltip="Октябрьская железная дорога" w:history="1">
        <w:r w:rsidRPr="00C70DBC">
          <w:rPr>
            <w:rStyle w:val="a3"/>
            <w:color w:val="000000" w:themeColor="text1"/>
            <w:u w:val="none"/>
          </w:rPr>
          <w:t>Октябрьской железной дороги</w:t>
        </w:r>
      </w:hyperlink>
      <w:r w:rsidRPr="00C70DBC">
        <w:rPr>
          <w:color w:val="000000" w:themeColor="text1"/>
        </w:rPr>
        <w:t xml:space="preserve"> (с городами </w:t>
      </w:r>
      <w:hyperlink r:id="rId132" w:tooltip="Москва" w:history="1">
        <w:r w:rsidRPr="00C70DBC">
          <w:rPr>
            <w:rStyle w:val="a3"/>
            <w:color w:val="000000" w:themeColor="text1"/>
            <w:u w:val="none"/>
          </w:rPr>
          <w:t>Москва</w:t>
        </w:r>
      </w:hyperlink>
      <w:r w:rsidRPr="00C70DBC">
        <w:rPr>
          <w:color w:val="000000" w:themeColor="text1"/>
        </w:rPr>
        <w:t xml:space="preserve">, </w:t>
      </w:r>
      <w:hyperlink r:id="rId133" w:tooltip="Химки" w:history="1">
        <w:r w:rsidRPr="00C70DBC">
          <w:rPr>
            <w:rStyle w:val="a3"/>
            <w:color w:val="000000" w:themeColor="text1"/>
            <w:u w:val="none"/>
          </w:rPr>
          <w:t>Химки</w:t>
        </w:r>
      </w:hyperlink>
      <w:r w:rsidRPr="00C70DBC">
        <w:rPr>
          <w:color w:val="000000" w:themeColor="text1"/>
        </w:rPr>
        <w:t xml:space="preserve">, </w:t>
      </w:r>
      <w:hyperlink r:id="rId134" w:tooltip="Солнечногорск" w:history="1">
        <w:r w:rsidRPr="00C70DBC">
          <w:rPr>
            <w:rStyle w:val="a3"/>
            <w:color w:val="000000" w:themeColor="text1"/>
            <w:u w:val="none"/>
          </w:rPr>
          <w:t>Солнечногорск</w:t>
        </w:r>
      </w:hyperlink>
      <w:r w:rsidRPr="00C70DBC">
        <w:rPr>
          <w:color w:val="000000" w:themeColor="text1"/>
        </w:rPr>
        <w:t xml:space="preserve">, </w:t>
      </w:r>
      <w:hyperlink r:id="rId135" w:tooltip="Клин (город)" w:history="1">
        <w:r w:rsidRPr="00C70DBC">
          <w:rPr>
            <w:rStyle w:val="a3"/>
            <w:color w:val="000000" w:themeColor="text1"/>
            <w:u w:val="none"/>
          </w:rPr>
          <w:t>Клин</w:t>
        </w:r>
      </w:hyperlink>
      <w:r w:rsidRPr="00C70DBC">
        <w:rPr>
          <w:color w:val="000000" w:themeColor="text1"/>
        </w:rPr>
        <w:t xml:space="preserve">, </w:t>
      </w:r>
      <w:hyperlink r:id="rId136" w:tooltip="Конаково" w:history="1">
        <w:r w:rsidRPr="00C70DBC">
          <w:rPr>
            <w:rStyle w:val="a3"/>
            <w:color w:val="000000" w:themeColor="text1"/>
            <w:u w:val="none"/>
          </w:rPr>
          <w:t>Конаково</w:t>
        </w:r>
      </w:hyperlink>
      <w:r w:rsidRPr="00C70DBC">
        <w:rPr>
          <w:color w:val="000000" w:themeColor="text1"/>
        </w:rPr>
        <w:t xml:space="preserve"> и </w:t>
      </w:r>
      <w:hyperlink r:id="rId137" w:tooltip="Тверь" w:history="1">
        <w:r w:rsidRPr="00C70DBC">
          <w:rPr>
            <w:rStyle w:val="a3"/>
            <w:color w:val="000000" w:themeColor="text1"/>
            <w:u w:val="none"/>
          </w:rPr>
          <w:t>Тверь</w:t>
        </w:r>
      </w:hyperlink>
      <w:r w:rsidRPr="00C70DBC">
        <w:rPr>
          <w:color w:val="000000" w:themeColor="text1"/>
        </w:rPr>
        <w:t>) и автобусами Зеленоградского автокомбината, подмосковного транспортного автопредприятия «</w:t>
      </w:r>
      <w:hyperlink r:id="rId138" w:tooltip="Мострансавто" w:history="1">
        <w:r w:rsidRPr="00C70DBC">
          <w:rPr>
            <w:rStyle w:val="a3"/>
            <w:color w:val="000000" w:themeColor="text1"/>
            <w:u w:val="none"/>
          </w:rPr>
          <w:t>Мострансавто</w:t>
        </w:r>
      </w:hyperlink>
      <w:r w:rsidRPr="00C70DBC">
        <w:rPr>
          <w:color w:val="000000" w:themeColor="text1"/>
        </w:rPr>
        <w:t>» и компании «</w:t>
      </w:r>
      <w:hyperlink r:id="rId139" w:tooltip="Автолайн" w:history="1">
        <w:r w:rsidRPr="00C70DBC">
          <w:rPr>
            <w:rStyle w:val="a3"/>
            <w:color w:val="000000" w:themeColor="text1"/>
            <w:u w:val="none"/>
          </w:rPr>
          <w:t>Автолайн</w:t>
        </w:r>
      </w:hyperlink>
      <w:r w:rsidRPr="00C70DBC">
        <w:rPr>
          <w:color w:val="000000" w:themeColor="text1"/>
        </w:rPr>
        <w:t xml:space="preserve">» (с городами Москва, Солнечногорск и </w:t>
      </w:r>
      <w:hyperlink r:id="rId140" w:tooltip="Истра (город)" w:history="1">
        <w:r w:rsidRPr="00C70DBC">
          <w:rPr>
            <w:rStyle w:val="a3"/>
            <w:color w:val="000000" w:themeColor="text1"/>
            <w:u w:val="none"/>
          </w:rPr>
          <w:t>Истра</w:t>
        </w:r>
      </w:hyperlink>
      <w:r w:rsidRPr="00C70DBC">
        <w:rPr>
          <w:color w:val="000000" w:themeColor="text1"/>
        </w:rPr>
        <w:t>).</w:t>
      </w:r>
    </w:p>
    <w:p w:rsidR="00F92503" w:rsidRPr="00C70DBC" w:rsidRDefault="00F92503" w:rsidP="00C70DBC">
      <w:pPr>
        <w:jc w:val="both"/>
        <w:rPr>
          <w:rFonts w:ascii="Times New Roman" w:hAnsi="Times New Roman" w:cs="Times New Roman"/>
          <w:color w:val="000000" w:themeColor="text1"/>
        </w:rPr>
      </w:pPr>
      <w:r w:rsidRPr="00C70DBC">
        <w:rPr>
          <w:rFonts w:ascii="Times New Roman" w:hAnsi="Times New Roman" w:cs="Times New Roman"/>
          <w:noProof/>
          <w:color w:val="000000" w:themeColor="text1"/>
        </w:rPr>
        <w:drawing>
          <wp:inline distT="0" distB="0" distL="0" distR="0">
            <wp:extent cx="2095500" cy="1762125"/>
            <wp:effectExtent l="0" t="0" r="0" b="9525"/>
            <wp:docPr id="20" name="Рисунок 20" descr="https://upload.wikimedia.org/wikipedia/commons/thumb/6/6c/Zelenograd-Moscow_traffic.png/220px-Zelenograd-Moscow_traffic.png">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pload.wikimedia.org/wikipedia/commons/thumb/6/6c/Zelenograd-Moscow_traffic.png/220px-Zelenograd-Moscow_traffic.png">
                      <a:hlinkClick r:id="rId141"/>
                    </pic:cNvPr>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5500" cy="1762125"/>
                    </a:xfrm>
                    <a:prstGeom prst="rect">
                      <a:avLst/>
                    </a:prstGeom>
                    <a:noFill/>
                    <a:ln>
                      <a:noFill/>
                    </a:ln>
                  </pic:spPr>
                </pic:pic>
              </a:graphicData>
            </a:graphic>
          </wp:inline>
        </w:drawing>
      </w:r>
    </w:p>
    <w:p w:rsidR="00F92503" w:rsidRPr="00C70DBC" w:rsidRDefault="00F92503" w:rsidP="00C70DBC">
      <w:pPr>
        <w:jc w:val="both"/>
        <w:rPr>
          <w:rFonts w:ascii="Times New Roman" w:hAnsi="Times New Roman" w:cs="Times New Roman"/>
          <w:color w:val="000000" w:themeColor="text1"/>
        </w:rPr>
      </w:pPr>
      <w:r w:rsidRPr="00C70DBC">
        <w:rPr>
          <w:rFonts w:ascii="Times New Roman" w:hAnsi="Times New Roman" w:cs="Times New Roman"/>
          <w:color w:val="000000" w:themeColor="text1"/>
        </w:rPr>
        <w:t xml:space="preserve">Четыре основных транспортных потока между Зеленоградом и Москвой </w:t>
      </w:r>
      <w:r w:rsidRPr="00C70DBC">
        <w:rPr>
          <w:rFonts w:ascii="Times New Roman" w:hAnsi="Times New Roman" w:cs="Times New Roman"/>
          <w:color w:val="000000" w:themeColor="text1"/>
          <w:bdr w:val="single" w:sz="12" w:space="0" w:color="EE0000" w:frame="1"/>
        </w:rPr>
        <w:t>                    </w:t>
      </w:r>
      <w:hyperlink r:id="rId143" w:tooltip="Октябрьская железная дорога" w:history="1">
        <w:r w:rsidRPr="00C70DBC">
          <w:rPr>
            <w:rStyle w:val="a3"/>
            <w:rFonts w:ascii="Times New Roman" w:hAnsi="Times New Roman" w:cs="Times New Roman"/>
            <w:b/>
            <w:bCs/>
            <w:color w:val="000000" w:themeColor="text1"/>
            <w:u w:val="none"/>
          </w:rPr>
          <w:t>Октябрьская железная дорога</w:t>
        </w:r>
      </w:hyperlink>
      <w:r w:rsidRPr="00C70DBC">
        <w:rPr>
          <w:rFonts w:ascii="Times New Roman" w:hAnsi="Times New Roman" w:cs="Times New Roman"/>
          <w:color w:val="000000" w:themeColor="text1"/>
          <w:bdr w:val="single" w:sz="12" w:space="0" w:color="00AA00" w:frame="1"/>
        </w:rPr>
        <w:t>                    </w:t>
      </w:r>
      <w:hyperlink r:id="rId144" w:tooltip="М10 (автодорога, Россия)" w:history="1">
        <w:r w:rsidRPr="00C70DBC">
          <w:rPr>
            <w:rFonts w:ascii="Times New Roman" w:hAnsi="Times New Roman" w:cs="Times New Roman"/>
            <w:b/>
            <w:bCs/>
            <w:color w:val="000000" w:themeColor="text1"/>
          </w:rPr>
          <w:t>Ленинградское шоссе</w:t>
        </w:r>
      </w:hyperlink>
      <w:r w:rsidRPr="00C70DBC">
        <w:rPr>
          <w:rFonts w:ascii="Times New Roman" w:hAnsi="Times New Roman" w:cs="Times New Roman"/>
          <w:color w:val="000000" w:themeColor="text1"/>
        </w:rPr>
        <w:t xml:space="preserve"> (М10)</w:t>
      </w:r>
      <w:r w:rsidRPr="00C70DBC">
        <w:rPr>
          <w:rFonts w:ascii="Times New Roman" w:hAnsi="Times New Roman" w:cs="Times New Roman"/>
          <w:color w:val="000000" w:themeColor="text1"/>
          <w:bdr w:val="single" w:sz="12" w:space="0" w:color="30D5C8" w:frame="1"/>
        </w:rPr>
        <w:t>                    </w:t>
      </w:r>
      <w:hyperlink r:id="rId145" w:tooltip="М11 (автодорога, Россия)" w:history="1">
        <w:r w:rsidRPr="00C70DBC">
          <w:rPr>
            <w:rFonts w:ascii="Times New Roman" w:hAnsi="Times New Roman" w:cs="Times New Roman"/>
            <w:b/>
            <w:bCs/>
            <w:color w:val="000000" w:themeColor="text1"/>
          </w:rPr>
          <w:t>Автодорога М11</w:t>
        </w:r>
      </w:hyperlink>
      <w:r w:rsidRPr="00C70DBC">
        <w:rPr>
          <w:rFonts w:ascii="Times New Roman" w:hAnsi="Times New Roman" w:cs="Times New Roman"/>
          <w:color w:val="000000" w:themeColor="text1"/>
          <w:bdr w:val="single" w:sz="12" w:space="0" w:color="0055FF" w:frame="1"/>
        </w:rPr>
        <w:t>                    </w:t>
      </w:r>
      <w:hyperlink r:id="rId146" w:tooltip="Пятницкое шоссе" w:history="1">
        <w:r w:rsidRPr="00C70DBC">
          <w:rPr>
            <w:rStyle w:val="a3"/>
            <w:rFonts w:ascii="Times New Roman" w:hAnsi="Times New Roman" w:cs="Times New Roman"/>
            <w:b/>
            <w:bCs/>
            <w:color w:val="000000" w:themeColor="text1"/>
            <w:u w:val="none"/>
          </w:rPr>
          <w:t>Пятницкое шоссе</w:t>
        </w:r>
      </w:hyperlink>
    </w:p>
    <w:p w:rsidR="00F92503" w:rsidRPr="00C70DBC" w:rsidRDefault="00F92503" w:rsidP="00C70DBC">
      <w:pPr>
        <w:pStyle w:val="affa"/>
        <w:jc w:val="both"/>
        <w:rPr>
          <w:color w:val="000000" w:themeColor="text1"/>
        </w:rPr>
      </w:pPr>
      <w:r w:rsidRPr="00C70DBC">
        <w:rPr>
          <w:color w:val="000000" w:themeColor="text1"/>
        </w:rPr>
        <w:t>Большая часть междугороднего сообщения приходится на сообщение с Москвой и осуществляется по четырём транспортным потокам:</w:t>
      </w:r>
    </w:p>
    <w:p w:rsidR="00F92503" w:rsidRPr="00C70DBC" w:rsidRDefault="007B73C1" w:rsidP="00C70DBC">
      <w:pPr>
        <w:widowControl/>
        <w:numPr>
          <w:ilvl w:val="0"/>
          <w:numId w:val="39"/>
        </w:numPr>
        <w:spacing w:before="100" w:beforeAutospacing="1" w:after="100" w:afterAutospacing="1"/>
        <w:jc w:val="both"/>
        <w:rPr>
          <w:rFonts w:ascii="Times New Roman" w:hAnsi="Times New Roman" w:cs="Times New Roman"/>
          <w:color w:val="000000" w:themeColor="text1"/>
        </w:rPr>
      </w:pPr>
      <w:hyperlink r:id="rId147" w:tooltip="Октябрьская железная дорога" w:history="1">
        <w:r w:rsidR="00F92503" w:rsidRPr="00C70DBC">
          <w:rPr>
            <w:rStyle w:val="a3"/>
            <w:rFonts w:ascii="Times New Roman" w:hAnsi="Times New Roman" w:cs="Times New Roman"/>
            <w:b/>
            <w:bCs/>
            <w:color w:val="000000" w:themeColor="text1"/>
            <w:u w:val="none"/>
          </w:rPr>
          <w:t>Октябрьская железная дорога</w:t>
        </w:r>
      </w:hyperlink>
      <w:r w:rsidR="00F92503" w:rsidRPr="00C70DBC">
        <w:rPr>
          <w:rFonts w:ascii="Times New Roman" w:hAnsi="Times New Roman" w:cs="Times New Roman"/>
          <w:color w:val="000000" w:themeColor="text1"/>
        </w:rPr>
        <w:t xml:space="preserve"> — от </w:t>
      </w:r>
      <w:hyperlink r:id="rId148" w:tooltip="Крюково (станция)" w:history="1">
        <w:r w:rsidR="00F92503" w:rsidRPr="00C70DBC">
          <w:rPr>
            <w:rStyle w:val="a3"/>
            <w:rFonts w:ascii="Times New Roman" w:hAnsi="Times New Roman" w:cs="Times New Roman"/>
            <w:color w:val="000000" w:themeColor="text1"/>
            <w:u w:val="none"/>
          </w:rPr>
          <w:t>станции Крюково</w:t>
        </w:r>
      </w:hyperlink>
      <w:r w:rsidR="00F92503" w:rsidRPr="00C70DBC">
        <w:rPr>
          <w:rFonts w:ascii="Times New Roman" w:hAnsi="Times New Roman" w:cs="Times New Roman"/>
          <w:color w:val="000000" w:themeColor="text1"/>
        </w:rPr>
        <w:t xml:space="preserve"> до </w:t>
      </w:r>
      <w:hyperlink r:id="rId149" w:tooltip="Петровско-Разумовское (платформа)" w:history="1">
        <w:r w:rsidR="00F92503" w:rsidRPr="00C70DBC">
          <w:rPr>
            <w:rStyle w:val="a3"/>
            <w:rFonts w:ascii="Times New Roman" w:hAnsi="Times New Roman" w:cs="Times New Roman"/>
            <w:color w:val="000000" w:themeColor="text1"/>
            <w:u w:val="none"/>
          </w:rPr>
          <w:t>платформы Петровско-Разумовское</w:t>
        </w:r>
      </w:hyperlink>
      <w:r w:rsidR="00F92503" w:rsidRPr="00C70DBC">
        <w:rPr>
          <w:rFonts w:ascii="Times New Roman" w:hAnsi="Times New Roman" w:cs="Times New Roman"/>
          <w:color w:val="000000" w:themeColor="text1"/>
        </w:rPr>
        <w:t xml:space="preserve"> и </w:t>
      </w:r>
      <w:hyperlink r:id="rId150" w:tooltip="Петровско-Разумовская (станция метро)" w:history="1">
        <w:r w:rsidR="00F92503" w:rsidRPr="00C70DBC">
          <w:rPr>
            <w:rStyle w:val="a3"/>
            <w:rFonts w:ascii="Times New Roman" w:hAnsi="Times New Roman" w:cs="Times New Roman"/>
            <w:color w:val="000000" w:themeColor="text1"/>
            <w:u w:val="none"/>
          </w:rPr>
          <w:t>станции метро «Петровско-Разумовская»</w:t>
        </w:r>
      </w:hyperlink>
      <w:r w:rsidR="00F92503" w:rsidRPr="00C70DBC">
        <w:rPr>
          <w:rFonts w:ascii="Times New Roman" w:hAnsi="Times New Roman" w:cs="Times New Roman"/>
          <w:color w:val="000000" w:themeColor="text1"/>
        </w:rPr>
        <w:t xml:space="preserve"> или до </w:t>
      </w:r>
      <w:hyperlink r:id="rId151" w:tooltip="Ленинградский вокзал" w:history="1">
        <w:r w:rsidR="00F92503" w:rsidRPr="00C70DBC">
          <w:rPr>
            <w:rStyle w:val="a3"/>
            <w:rFonts w:ascii="Times New Roman" w:hAnsi="Times New Roman" w:cs="Times New Roman"/>
            <w:color w:val="000000" w:themeColor="text1"/>
            <w:u w:val="none"/>
          </w:rPr>
          <w:t>Ленинградского вокзала</w:t>
        </w:r>
      </w:hyperlink>
      <w:r w:rsidR="00F92503" w:rsidRPr="00C70DBC">
        <w:rPr>
          <w:rFonts w:ascii="Times New Roman" w:hAnsi="Times New Roman" w:cs="Times New Roman"/>
          <w:color w:val="000000" w:themeColor="text1"/>
        </w:rPr>
        <w:t xml:space="preserve"> и </w:t>
      </w:r>
      <w:hyperlink r:id="rId152" w:tooltip="Комсомольская (станция метро, Кольцевая линия)" w:history="1">
        <w:r w:rsidR="00F92503" w:rsidRPr="00C70DBC">
          <w:rPr>
            <w:rStyle w:val="a3"/>
            <w:rFonts w:ascii="Times New Roman" w:hAnsi="Times New Roman" w:cs="Times New Roman"/>
            <w:color w:val="000000" w:themeColor="text1"/>
            <w:u w:val="none"/>
          </w:rPr>
          <w:t>кольцевой</w:t>
        </w:r>
      </w:hyperlink>
      <w:r w:rsidR="00F92503" w:rsidRPr="00C70DBC">
        <w:rPr>
          <w:rFonts w:ascii="Times New Roman" w:hAnsi="Times New Roman" w:cs="Times New Roman"/>
          <w:color w:val="000000" w:themeColor="text1"/>
        </w:rPr>
        <w:t xml:space="preserve"> и </w:t>
      </w:r>
      <w:hyperlink r:id="rId153" w:tooltip="Комсомольская (станция метро, Сокольническая линия)" w:history="1">
        <w:r w:rsidR="00F92503" w:rsidRPr="00C70DBC">
          <w:rPr>
            <w:rStyle w:val="a3"/>
            <w:rFonts w:ascii="Times New Roman" w:hAnsi="Times New Roman" w:cs="Times New Roman"/>
            <w:color w:val="000000" w:themeColor="text1"/>
            <w:u w:val="none"/>
          </w:rPr>
          <w:t>радиальной станции метро «Комсомольская»</w:t>
        </w:r>
      </w:hyperlink>
      <w:r w:rsidR="00F92503" w:rsidRPr="00C70DBC">
        <w:rPr>
          <w:rFonts w:ascii="Times New Roman" w:hAnsi="Times New Roman" w:cs="Times New Roman"/>
          <w:color w:val="000000" w:themeColor="text1"/>
        </w:rPr>
        <w:t>;</w:t>
      </w:r>
    </w:p>
    <w:p w:rsidR="00F92503" w:rsidRPr="00C70DBC" w:rsidRDefault="007B73C1" w:rsidP="00C70DBC">
      <w:pPr>
        <w:widowControl/>
        <w:numPr>
          <w:ilvl w:val="0"/>
          <w:numId w:val="39"/>
        </w:numPr>
        <w:spacing w:before="100" w:beforeAutospacing="1" w:after="100" w:afterAutospacing="1"/>
        <w:jc w:val="both"/>
        <w:rPr>
          <w:rFonts w:ascii="Times New Roman" w:hAnsi="Times New Roman" w:cs="Times New Roman"/>
          <w:color w:val="000000" w:themeColor="text1"/>
        </w:rPr>
      </w:pPr>
      <w:hyperlink r:id="rId154" w:tooltip="М10 (автодорога, Россия)" w:history="1">
        <w:r w:rsidR="00F92503" w:rsidRPr="00C70DBC">
          <w:rPr>
            <w:rFonts w:ascii="Times New Roman" w:hAnsi="Times New Roman" w:cs="Times New Roman"/>
            <w:b/>
            <w:bCs/>
            <w:color w:val="000000" w:themeColor="text1"/>
          </w:rPr>
          <w:t>Ленинградское шоссе</w:t>
        </w:r>
      </w:hyperlink>
      <w:r w:rsidR="00F92503" w:rsidRPr="00C70DBC">
        <w:rPr>
          <w:rFonts w:ascii="Times New Roman" w:hAnsi="Times New Roman" w:cs="Times New Roman"/>
          <w:color w:val="000000" w:themeColor="text1"/>
        </w:rPr>
        <w:t xml:space="preserve"> (автодорога М10) — от Центрального проспекта Зеленограда или станции Крюково до </w:t>
      </w:r>
      <w:hyperlink r:id="rId155" w:tooltip="Речной вокзал (станция метро, Москва)" w:history="1">
        <w:r w:rsidR="00F92503" w:rsidRPr="00C70DBC">
          <w:rPr>
            <w:rStyle w:val="a3"/>
            <w:rFonts w:ascii="Times New Roman" w:hAnsi="Times New Roman" w:cs="Times New Roman"/>
            <w:color w:val="000000" w:themeColor="text1"/>
            <w:u w:val="none"/>
          </w:rPr>
          <w:t>станции метро «Речной вокзал»</w:t>
        </w:r>
      </w:hyperlink>
      <w:r w:rsidR="00F92503" w:rsidRPr="00C70DBC">
        <w:rPr>
          <w:rFonts w:ascii="Times New Roman" w:hAnsi="Times New Roman" w:cs="Times New Roman"/>
          <w:color w:val="000000" w:themeColor="text1"/>
        </w:rPr>
        <w:t xml:space="preserve"> (см. также </w:t>
      </w:r>
      <w:hyperlink r:id="rId156" w:tooltip="Автобус № 400 (Москва)" w:history="1">
        <w:r w:rsidR="00F92503" w:rsidRPr="00C70DBC">
          <w:rPr>
            <w:rFonts w:ascii="Times New Roman" w:hAnsi="Times New Roman" w:cs="Times New Roman"/>
            <w:color w:val="000000" w:themeColor="text1"/>
          </w:rPr>
          <w:t>Автобус № 400</w:t>
        </w:r>
      </w:hyperlink>
      <w:r w:rsidR="00F92503" w:rsidRPr="00C70DBC">
        <w:rPr>
          <w:rFonts w:ascii="Times New Roman" w:hAnsi="Times New Roman" w:cs="Times New Roman"/>
          <w:color w:val="000000" w:themeColor="text1"/>
        </w:rPr>
        <w:t>);</w:t>
      </w:r>
    </w:p>
    <w:p w:rsidR="00F92503" w:rsidRPr="00C70DBC" w:rsidRDefault="00F92503" w:rsidP="00C70DBC">
      <w:pPr>
        <w:widowControl/>
        <w:numPr>
          <w:ilvl w:val="0"/>
          <w:numId w:val="39"/>
        </w:numPr>
        <w:spacing w:before="100" w:beforeAutospacing="1" w:after="100" w:afterAutospacing="1"/>
        <w:jc w:val="both"/>
        <w:rPr>
          <w:rFonts w:ascii="Times New Roman" w:hAnsi="Times New Roman" w:cs="Times New Roman"/>
          <w:color w:val="000000" w:themeColor="text1"/>
        </w:rPr>
      </w:pPr>
      <w:r w:rsidRPr="00C70DBC">
        <w:rPr>
          <w:rFonts w:ascii="Times New Roman" w:hAnsi="Times New Roman" w:cs="Times New Roman"/>
          <w:color w:val="000000" w:themeColor="text1"/>
        </w:rPr>
        <w:t xml:space="preserve">открытый участок строящейся платной </w:t>
      </w:r>
      <w:hyperlink r:id="rId157" w:tooltip="М11 (автодорога, Россия)" w:history="1">
        <w:r w:rsidRPr="00C70DBC">
          <w:rPr>
            <w:rFonts w:ascii="Times New Roman" w:hAnsi="Times New Roman" w:cs="Times New Roman"/>
            <w:b/>
            <w:bCs/>
            <w:color w:val="000000" w:themeColor="text1"/>
          </w:rPr>
          <w:t>скоростной автомагистрали М11</w:t>
        </w:r>
      </w:hyperlink>
      <w:r w:rsidRPr="00C70DBC">
        <w:rPr>
          <w:rFonts w:ascii="Times New Roman" w:hAnsi="Times New Roman" w:cs="Times New Roman"/>
          <w:color w:val="000000" w:themeColor="text1"/>
        </w:rPr>
        <w:t xml:space="preserve"> («новая» Ленинградка) — от 37-км Ленинградского шоссе до </w:t>
      </w:r>
      <w:hyperlink r:id="rId158" w:tooltip="Московская кольцевая автодорога" w:history="1">
        <w:r w:rsidRPr="00C70DBC">
          <w:rPr>
            <w:rFonts w:ascii="Times New Roman" w:hAnsi="Times New Roman" w:cs="Times New Roman"/>
            <w:color w:val="000000" w:themeColor="text1"/>
          </w:rPr>
          <w:t>Московской кольцевой автодороги</w:t>
        </w:r>
      </w:hyperlink>
      <w:r w:rsidRPr="00C70DBC">
        <w:rPr>
          <w:rFonts w:ascii="Times New Roman" w:hAnsi="Times New Roman" w:cs="Times New Roman"/>
          <w:color w:val="000000" w:themeColor="text1"/>
        </w:rPr>
        <w:t xml:space="preserve"> (см. также </w:t>
      </w:r>
      <w:hyperlink r:id="rId159" w:tooltip="Автобус № 400 (Москва)" w:history="1">
        <w:r w:rsidRPr="00C70DBC">
          <w:rPr>
            <w:rFonts w:ascii="Times New Roman" w:hAnsi="Times New Roman" w:cs="Times New Roman"/>
            <w:color w:val="000000" w:themeColor="text1"/>
          </w:rPr>
          <w:t>Автобус № 400Э</w:t>
        </w:r>
      </w:hyperlink>
      <w:r w:rsidRPr="00C70DBC">
        <w:rPr>
          <w:rFonts w:ascii="Times New Roman" w:hAnsi="Times New Roman" w:cs="Times New Roman"/>
          <w:color w:val="000000" w:themeColor="text1"/>
        </w:rPr>
        <w:t>);</w:t>
      </w:r>
    </w:p>
    <w:p w:rsidR="00F92503" w:rsidRPr="00C70DBC" w:rsidRDefault="007B73C1" w:rsidP="00C70DBC">
      <w:pPr>
        <w:widowControl/>
        <w:numPr>
          <w:ilvl w:val="0"/>
          <w:numId w:val="39"/>
        </w:numPr>
        <w:spacing w:before="100" w:beforeAutospacing="1" w:after="100" w:afterAutospacing="1"/>
        <w:jc w:val="both"/>
        <w:rPr>
          <w:rFonts w:ascii="Times New Roman" w:hAnsi="Times New Roman" w:cs="Times New Roman"/>
          <w:color w:val="000000" w:themeColor="text1"/>
        </w:rPr>
      </w:pPr>
      <w:hyperlink r:id="rId160" w:tooltip="Пятницкое шоссе" w:history="1">
        <w:r w:rsidR="00F92503" w:rsidRPr="00C70DBC">
          <w:rPr>
            <w:rStyle w:val="a3"/>
            <w:rFonts w:ascii="Times New Roman" w:hAnsi="Times New Roman" w:cs="Times New Roman"/>
            <w:b/>
            <w:bCs/>
            <w:color w:val="000000" w:themeColor="text1"/>
            <w:u w:val="none"/>
          </w:rPr>
          <w:t>Пятницкое шоссе</w:t>
        </w:r>
      </w:hyperlink>
      <w:r w:rsidR="00F92503" w:rsidRPr="00C70DBC">
        <w:rPr>
          <w:rFonts w:ascii="Times New Roman" w:hAnsi="Times New Roman" w:cs="Times New Roman"/>
          <w:color w:val="000000" w:themeColor="text1"/>
        </w:rPr>
        <w:t xml:space="preserve"> (автодорога Р111) — от станции Крюково до станций метро </w:t>
      </w:r>
      <w:hyperlink r:id="rId161" w:tooltip="Пятницкое шоссе (станция метро)" w:history="1">
        <w:r w:rsidR="00F92503" w:rsidRPr="00C70DBC">
          <w:rPr>
            <w:rStyle w:val="a3"/>
            <w:rFonts w:ascii="Times New Roman" w:hAnsi="Times New Roman" w:cs="Times New Roman"/>
            <w:color w:val="000000" w:themeColor="text1"/>
            <w:u w:val="none"/>
          </w:rPr>
          <w:t>«Пятницкое шоссе»</w:t>
        </w:r>
      </w:hyperlink>
      <w:r w:rsidR="00F92503" w:rsidRPr="00C70DBC">
        <w:rPr>
          <w:rFonts w:ascii="Times New Roman" w:hAnsi="Times New Roman" w:cs="Times New Roman"/>
          <w:color w:val="000000" w:themeColor="text1"/>
        </w:rPr>
        <w:t xml:space="preserve">, </w:t>
      </w:r>
      <w:hyperlink r:id="rId162" w:tooltip="Митино (станция метро)" w:history="1">
        <w:r w:rsidR="00F92503" w:rsidRPr="00C70DBC">
          <w:rPr>
            <w:rStyle w:val="a3"/>
            <w:rFonts w:ascii="Times New Roman" w:hAnsi="Times New Roman" w:cs="Times New Roman"/>
            <w:color w:val="000000" w:themeColor="text1"/>
            <w:u w:val="none"/>
          </w:rPr>
          <w:t>«Митино»</w:t>
        </w:r>
      </w:hyperlink>
      <w:r w:rsidR="00F92503" w:rsidRPr="00C70DBC">
        <w:rPr>
          <w:rFonts w:ascii="Times New Roman" w:hAnsi="Times New Roman" w:cs="Times New Roman"/>
          <w:color w:val="000000" w:themeColor="text1"/>
        </w:rPr>
        <w:t xml:space="preserve">, </w:t>
      </w:r>
      <w:hyperlink r:id="rId163" w:tooltip="Тушинская (станция метро)" w:history="1">
        <w:r w:rsidR="00F92503" w:rsidRPr="00C70DBC">
          <w:rPr>
            <w:rStyle w:val="a3"/>
            <w:rFonts w:ascii="Times New Roman" w:hAnsi="Times New Roman" w:cs="Times New Roman"/>
            <w:color w:val="000000" w:themeColor="text1"/>
            <w:u w:val="none"/>
          </w:rPr>
          <w:t>«Тушинская»</w:t>
        </w:r>
      </w:hyperlink>
      <w:r w:rsidR="00F92503" w:rsidRPr="00C70DBC">
        <w:rPr>
          <w:rFonts w:ascii="Times New Roman" w:hAnsi="Times New Roman" w:cs="Times New Roman"/>
          <w:color w:val="000000" w:themeColor="text1"/>
        </w:rPr>
        <w:t xml:space="preserve"> (см. также </w:t>
      </w:r>
      <w:hyperlink r:id="rId164" w:tooltip="Автобус № 400 (Москва)" w:history="1">
        <w:r w:rsidR="00F92503" w:rsidRPr="00C70DBC">
          <w:rPr>
            <w:rFonts w:ascii="Times New Roman" w:hAnsi="Times New Roman" w:cs="Times New Roman"/>
            <w:color w:val="000000" w:themeColor="text1"/>
          </w:rPr>
          <w:t>Автобусы № 400К и № 400Т</w:t>
        </w:r>
      </w:hyperlink>
      <w:r w:rsidR="00F92503" w:rsidRPr="00C70DBC">
        <w:rPr>
          <w:rFonts w:ascii="Times New Roman" w:hAnsi="Times New Roman" w:cs="Times New Roman"/>
          <w:color w:val="000000" w:themeColor="text1"/>
        </w:rPr>
        <w:t xml:space="preserve">) или </w:t>
      </w:r>
      <w:hyperlink r:id="rId165" w:tooltip="Сходненская (станция метро)" w:history="1">
        <w:r w:rsidR="00F92503" w:rsidRPr="00C70DBC">
          <w:rPr>
            <w:rStyle w:val="a3"/>
            <w:rFonts w:ascii="Times New Roman" w:hAnsi="Times New Roman" w:cs="Times New Roman"/>
            <w:color w:val="000000" w:themeColor="text1"/>
            <w:u w:val="none"/>
          </w:rPr>
          <w:t>«Сходненская»</w:t>
        </w:r>
      </w:hyperlink>
      <w:r w:rsidR="00F92503" w:rsidRPr="00C70DBC">
        <w:rPr>
          <w:rFonts w:ascii="Times New Roman" w:hAnsi="Times New Roman" w:cs="Times New Roman"/>
          <w:color w:val="000000" w:themeColor="text1"/>
        </w:rPr>
        <w:t>.</w:t>
      </w:r>
    </w:p>
    <w:p w:rsidR="00F92503" w:rsidRPr="00C70DBC" w:rsidRDefault="00F92503" w:rsidP="00C70DBC">
      <w:pPr>
        <w:pStyle w:val="affa"/>
        <w:jc w:val="both"/>
        <w:rPr>
          <w:color w:val="000000" w:themeColor="text1"/>
        </w:rPr>
      </w:pPr>
      <w:r w:rsidRPr="00C70DBC">
        <w:rPr>
          <w:color w:val="000000" w:themeColor="text1"/>
        </w:rPr>
        <w:t xml:space="preserve">Из железнодорожных объектов, кроме станции Крюково, на территории Зеленограда или на его границах находятся платформы </w:t>
      </w:r>
      <w:hyperlink r:id="rId166" w:tooltip="Алабушево (платформа)" w:history="1">
        <w:r w:rsidRPr="00C70DBC">
          <w:rPr>
            <w:rStyle w:val="a3"/>
            <w:color w:val="000000" w:themeColor="text1"/>
            <w:u w:val="none"/>
          </w:rPr>
          <w:t>Алабушево</w:t>
        </w:r>
      </w:hyperlink>
      <w:r w:rsidRPr="00C70DBC">
        <w:rPr>
          <w:color w:val="000000" w:themeColor="text1"/>
        </w:rPr>
        <w:t xml:space="preserve"> и </w:t>
      </w:r>
      <w:hyperlink r:id="rId167" w:tooltip="Малино (платформа)" w:history="1">
        <w:r w:rsidRPr="00C70DBC">
          <w:rPr>
            <w:rStyle w:val="a3"/>
            <w:color w:val="000000" w:themeColor="text1"/>
            <w:u w:val="none"/>
          </w:rPr>
          <w:t>Малино</w:t>
        </w:r>
      </w:hyperlink>
      <w:r w:rsidRPr="00C70DBC">
        <w:rPr>
          <w:color w:val="000000" w:themeColor="text1"/>
        </w:rPr>
        <w:t xml:space="preserve">, грузовая станция </w:t>
      </w:r>
      <w:hyperlink r:id="rId168" w:tooltip="Крюково-Грузовое" w:history="1">
        <w:r w:rsidRPr="00C70DBC">
          <w:rPr>
            <w:rStyle w:val="a3"/>
            <w:color w:val="000000" w:themeColor="text1"/>
            <w:u w:val="none"/>
          </w:rPr>
          <w:t>Крюково-Грузовое</w:t>
        </w:r>
      </w:hyperlink>
      <w:r w:rsidRPr="00C70DBC">
        <w:rPr>
          <w:color w:val="000000" w:themeColor="text1"/>
        </w:rPr>
        <w:t xml:space="preserve"> и </w:t>
      </w:r>
      <w:hyperlink r:id="rId169" w:tooltip="Моторвагонное депо Крюково" w:history="1">
        <w:r w:rsidRPr="00C70DBC">
          <w:rPr>
            <w:rStyle w:val="a3"/>
            <w:color w:val="000000" w:themeColor="text1"/>
            <w:u w:val="none"/>
          </w:rPr>
          <w:t>моторвагонное депо Крюково</w:t>
        </w:r>
      </w:hyperlink>
      <w:r w:rsidRPr="00C70DBC">
        <w:rPr>
          <w:color w:val="000000" w:themeColor="text1"/>
        </w:rPr>
        <w:t xml:space="preserve">. Кроме того, в окрестностях округа находится платформа </w:t>
      </w:r>
      <w:hyperlink r:id="rId170" w:tooltip="Фирсановка (платформа)" w:history="1">
        <w:r w:rsidRPr="00C70DBC">
          <w:rPr>
            <w:rStyle w:val="a3"/>
            <w:color w:val="000000" w:themeColor="text1"/>
            <w:u w:val="none"/>
          </w:rPr>
          <w:t>Фирсановка</w:t>
        </w:r>
      </w:hyperlink>
      <w:r w:rsidRPr="00C70DBC">
        <w:rPr>
          <w:color w:val="000000" w:themeColor="text1"/>
        </w:rPr>
        <w:t>.</w:t>
      </w:r>
    </w:p>
    <w:p w:rsidR="00E0167F" w:rsidRPr="001A2ADB" w:rsidRDefault="00E0167F" w:rsidP="003961ED">
      <w:pPr>
        <w:pStyle w:val="3"/>
        <w:numPr>
          <w:ilvl w:val="0"/>
          <w:numId w:val="31"/>
        </w:numPr>
        <w:jc w:val="center"/>
        <w:rPr>
          <w:rFonts w:ascii="Times New Roman" w:hAnsi="Times New Roman"/>
          <w:iCs/>
          <w:color w:val="auto"/>
          <w:sz w:val="28"/>
          <w:szCs w:val="28"/>
        </w:rPr>
      </w:pPr>
      <w:bookmarkStart w:id="268" w:name="_Toc435088049"/>
      <w:bookmarkStart w:id="269" w:name="_Toc449435823"/>
      <w:bookmarkStart w:id="270" w:name="_Toc501830698"/>
      <w:r w:rsidRPr="001A2ADB">
        <w:rPr>
          <w:rFonts w:ascii="Times New Roman" w:hAnsi="Times New Roman"/>
          <w:iCs/>
          <w:color w:val="auto"/>
          <w:sz w:val="28"/>
          <w:szCs w:val="28"/>
        </w:rPr>
        <w:t>Анализ рынка объекта оценки, ценообразующих факторов, а также внешних факторов, влияющих на его стоимость</w:t>
      </w:r>
      <w:bookmarkEnd w:id="268"/>
      <w:bookmarkEnd w:id="269"/>
      <w:bookmarkEnd w:id="270"/>
    </w:p>
    <w:p w:rsidR="00371794" w:rsidRPr="001A2ADB" w:rsidRDefault="00371794" w:rsidP="00371794">
      <w:pPr>
        <w:pStyle w:val="aff2"/>
        <w:ind w:left="1575"/>
        <w:rPr>
          <w:b/>
          <w:bCs/>
          <w:i/>
          <w:color w:val="000000" w:themeColor="text1"/>
          <w:sz w:val="28"/>
          <w:szCs w:val="28"/>
        </w:rPr>
      </w:pPr>
    </w:p>
    <w:p w:rsidR="00E0167F" w:rsidRPr="00C70DBC" w:rsidRDefault="00E0167F" w:rsidP="00C70DBC">
      <w:pPr>
        <w:pStyle w:val="affa"/>
        <w:spacing w:before="0" w:beforeAutospacing="0" w:after="0" w:afterAutospacing="0"/>
        <w:ind w:firstLine="709"/>
        <w:jc w:val="both"/>
        <w:rPr>
          <w:b/>
          <w:i/>
        </w:rPr>
      </w:pPr>
      <w:r w:rsidRPr="00C70DBC">
        <w:rPr>
          <w:b/>
          <w:i/>
        </w:rPr>
        <w:t>Анализ влияния общей политической и социально-экономической обстановки в стране и регионе расположения объекта оценки на рынок оцениваемого объекта, в том числе тенденций, наметившихся на рынке, в период, предшествующий дате оценки.</w:t>
      </w:r>
    </w:p>
    <w:p w:rsidR="0033152A" w:rsidRPr="00C70DBC" w:rsidRDefault="000D7C8F" w:rsidP="00C70DBC">
      <w:pPr>
        <w:ind w:firstLine="708"/>
        <w:jc w:val="both"/>
        <w:rPr>
          <w:rFonts w:ascii="Times New Roman" w:hAnsi="Times New Roman" w:cs="Times New Roman"/>
        </w:rPr>
      </w:pPr>
      <w:r w:rsidRPr="00C70DBC">
        <w:rPr>
          <w:rFonts w:ascii="Times New Roman" w:hAnsi="Times New Roman" w:cs="Times New Roman"/>
        </w:rPr>
        <w:t>«Первый квартал текущего года подарил всем участникам рынка робкую надежду на восстановление спроса на качественные складские проекты в Московском регионе. По моему мнению, прежде всего это связано с положительными изменениями в экономике страны. Соответственно, многие компании, до этого занимавшие выжидательную позицию и скорее оценивавшие условия и ставки аренды, решили воспользоваться благоприятным моментом и арендовать складские площади. При этом если в 2016 г. основным драйвером спроса были продуктовые торговые операторы, то по итогам I квартала преобладающая доля в сделках пришлась на сегмент фарм-дистрибьюции и online-торговли. Также мы наблюдаем возросшее количество запросов на приобретение складских комплексов. Что касается строительства новых объектов, то картинка в целом не изменилась. В настоящий момент уровень арендных ставок и объем вакантных площадей делают реализацию новых проектов экономически нерентабельной, что подтверждается минимальным объемом введённых в эксплуатацию площадей. Поэтому доля проектов, реализованных по схеме BTS, в 2017 г. не сократится».</w:t>
      </w:r>
    </w:p>
    <w:p w:rsidR="0033152A" w:rsidRPr="00C70DBC" w:rsidRDefault="000D7C8F" w:rsidP="00C70DBC">
      <w:pPr>
        <w:ind w:firstLine="708"/>
        <w:jc w:val="both"/>
        <w:rPr>
          <w:rFonts w:ascii="Times New Roman" w:hAnsi="Times New Roman" w:cs="Times New Roman"/>
        </w:rPr>
      </w:pPr>
      <w:r w:rsidRPr="00C70DBC">
        <w:rPr>
          <w:rFonts w:ascii="Times New Roman" w:hAnsi="Times New Roman" w:cs="Times New Roman"/>
        </w:rPr>
        <w:t>(Максим Загоруйко Директор департамента индустриальной, складской недвижимости, земли  Knight Frank, Россия и СНГ)</w:t>
      </w:r>
    </w:p>
    <w:p w:rsidR="000D7C8F" w:rsidRPr="00C70DBC" w:rsidRDefault="000D7C8F" w:rsidP="00C70DBC">
      <w:pPr>
        <w:ind w:firstLine="708"/>
        <w:jc w:val="both"/>
        <w:rPr>
          <w:rFonts w:ascii="Times New Roman" w:hAnsi="Times New Roman" w:cs="Times New Roman"/>
          <w:b/>
        </w:rPr>
      </w:pPr>
      <w:r w:rsidRPr="00C70DBC">
        <w:rPr>
          <w:rFonts w:ascii="Times New Roman" w:hAnsi="Times New Roman" w:cs="Times New Roman"/>
          <w:b/>
        </w:rPr>
        <w:t>Резюме по рынку недвижимости Москвы</w:t>
      </w:r>
    </w:p>
    <w:p w:rsidR="002662A9" w:rsidRPr="00C70DBC" w:rsidRDefault="000D7C8F" w:rsidP="00C70DBC">
      <w:pPr>
        <w:ind w:firstLine="708"/>
        <w:jc w:val="both"/>
        <w:rPr>
          <w:rFonts w:ascii="Times New Roman" w:hAnsi="Times New Roman" w:cs="Times New Roman"/>
          <w:b/>
        </w:rPr>
      </w:pPr>
      <w:r w:rsidRPr="00C70DBC">
        <w:rPr>
          <w:rFonts w:ascii="Times New Roman" w:hAnsi="Times New Roman" w:cs="Times New Roman"/>
          <w:b/>
        </w:rPr>
        <w:t>Новое строительство и рыночное предложение:</w:t>
      </w:r>
    </w:p>
    <w:p w:rsidR="000D7C8F" w:rsidRPr="00C70DBC" w:rsidRDefault="000D7C8F" w:rsidP="00C70DBC">
      <w:pPr>
        <w:ind w:firstLine="708"/>
        <w:jc w:val="both"/>
        <w:rPr>
          <w:rFonts w:ascii="Times New Roman" w:hAnsi="Times New Roman" w:cs="Times New Roman"/>
        </w:rPr>
      </w:pPr>
    </w:p>
    <w:p w:rsidR="000D7C8F" w:rsidRPr="00C70DBC" w:rsidRDefault="000D7C8F" w:rsidP="00C70DBC">
      <w:pPr>
        <w:ind w:firstLine="708"/>
        <w:jc w:val="both"/>
        <w:rPr>
          <w:rFonts w:ascii="Times New Roman" w:hAnsi="Times New Roman" w:cs="Times New Roman"/>
        </w:rPr>
      </w:pPr>
      <w:r w:rsidRPr="00C70DBC">
        <w:rPr>
          <w:rFonts w:ascii="Times New Roman" w:hAnsi="Times New Roman" w:cs="Times New Roman"/>
        </w:rPr>
        <w:t xml:space="preserve">Темпы строительства в Москве снизились относительно прошлых лет во многих сегментах. За два квартала 2017 г. введено 0.41 млн.м² жилья (1.64 млн. м² в 2016 г.); 57 тыс.м² офисов (453 тыс. м² в 2016 г.), 375 тыс.м² торговых центров (425 тыс. м² в 2016 г.), 241 тыс.м² складов (851 тыс. м² в 2016 г., включая Область). </w:t>
      </w:r>
    </w:p>
    <w:p w:rsidR="000D7C8F" w:rsidRPr="00C70DBC" w:rsidRDefault="000D7C8F" w:rsidP="00C70DBC">
      <w:pPr>
        <w:ind w:firstLine="708"/>
        <w:jc w:val="both"/>
        <w:rPr>
          <w:rFonts w:ascii="Times New Roman" w:hAnsi="Times New Roman" w:cs="Times New Roman"/>
        </w:rPr>
      </w:pPr>
    </w:p>
    <w:p w:rsidR="000D7C8F" w:rsidRPr="00C70DBC" w:rsidRDefault="000D7C8F" w:rsidP="00C70DBC">
      <w:pPr>
        <w:ind w:firstLine="708"/>
        <w:jc w:val="both"/>
        <w:rPr>
          <w:rFonts w:ascii="Times New Roman" w:hAnsi="Times New Roman" w:cs="Times New Roman"/>
        </w:rPr>
      </w:pPr>
      <w:r w:rsidRPr="00C70DBC">
        <w:rPr>
          <w:rFonts w:ascii="Times New Roman" w:hAnsi="Times New Roman" w:cs="Times New Roman"/>
        </w:rPr>
        <w:t xml:space="preserve">При этом, увеличился прирост гостиничного фонда – около 1.7 тыс. новых номеров. Также продолжает устойчивое развитие рынок апартаментов, где с начала 2017 года стабилизировался уровень предложения – первичные продажи идут в 109 комплексах. </w:t>
      </w:r>
    </w:p>
    <w:p w:rsidR="000D7C8F" w:rsidRPr="00C70DBC" w:rsidRDefault="000D7C8F" w:rsidP="00C70DBC">
      <w:pPr>
        <w:ind w:firstLine="708"/>
        <w:jc w:val="both"/>
        <w:rPr>
          <w:rFonts w:ascii="Times New Roman" w:hAnsi="Times New Roman" w:cs="Times New Roman"/>
        </w:rPr>
      </w:pPr>
    </w:p>
    <w:p w:rsidR="000D7C8F" w:rsidRPr="00C70DBC" w:rsidRDefault="000D7C8F" w:rsidP="00C70DBC">
      <w:pPr>
        <w:ind w:firstLine="708"/>
        <w:jc w:val="both"/>
        <w:rPr>
          <w:rFonts w:ascii="Times New Roman" w:hAnsi="Times New Roman" w:cs="Times New Roman"/>
        </w:rPr>
      </w:pPr>
      <w:r w:rsidRPr="00C70DBC">
        <w:rPr>
          <w:rFonts w:ascii="Times New Roman" w:hAnsi="Times New Roman" w:cs="Times New Roman"/>
        </w:rPr>
        <w:lastRenderedPageBreak/>
        <w:t xml:space="preserve">На темпы строительства жилья оказывает влияние дефицит свободных площадок в старых границах Москвы. </w:t>
      </w:r>
    </w:p>
    <w:p w:rsidR="000D7C8F" w:rsidRPr="00C70DBC" w:rsidRDefault="000D7C8F" w:rsidP="00C70DBC">
      <w:pPr>
        <w:ind w:firstLine="708"/>
        <w:jc w:val="both"/>
        <w:rPr>
          <w:rFonts w:ascii="Times New Roman" w:hAnsi="Times New Roman" w:cs="Times New Roman"/>
        </w:rPr>
      </w:pPr>
    </w:p>
    <w:p w:rsidR="000D7C8F" w:rsidRPr="00C70DBC" w:rsidRDefault="000D7C8F" w:rsidP="00C70DBC">
      <w:pPr>
        <w:ind w:firstLine="708"/>
        <w:jc w:val="both"/>
        <w:rPr>
          <w:rFonts w:ascii="Times New Roman" w:hAnsi="Times New Roman" w:cs="Times New Roman"/>
        </w:rPr>
      </w:pPr>
      <w:r w:rsidRPr="00C70DBC">
        <w:rPr>
          <w:rFonts w:ascii="Times New Roman" w:hAnsi="Times New Roman" w:cs="Times New Roman"/>
        </w:rPr>
        <w:t xml:space="preserve">Сегмент коммерческой недвижимости по-прежнему находится под серьёзным давлением избыточности предложения из-за перепроизводства строительства в предшествующие годы. Это относится, в первую очередь, к рынкам офисов и торговых центров. При этом в строительной активности последних лет прослеживалась тенденция децентрализации. В результате на текущий момент в центральных районах наблюдается дефицит коммерческих объектов, а в периферийных районах – напротив, видна избыточность предложения. </w:t>
      </w:r>
    </w:p>
    <w:p w:rsidR="000D7C8F" w:rsidRPr="00C70DBC" w:rsidRDefault="000D7C8F" w:rsidP="00C70DBC">
      <w:pPr>
        <w:ind w:firstLine="708"/>
        <w:jc w:val="both"/>
        <w:rPr>
          <w:rFonts w:ascii="Times New Roman" w:hAnsi="Times New Roman" w:cs="Times New Roman"/>
        </w:rPr>
      </w:pPr>
      <w:r w:rsidRPr="00C70DBC">
        <w:rPr>
          <w:rFonts w:ascii="Times New Roman" w:hAnsi="Times New Roman" w:cs="Times New Roman"/>
        </w:rPr>
        <w:t xml:space="preserve"> Лучше себя чувствует сегмент производственно-складской недвижимости, где, несмотря на большие объемы ввода, баланс спроса и предложения пока сохраняется. </w:t>
      </w:r>
    </w:p>
    <w:p w:rsidR="000D7C8F" w:rsidRPr="00C70DBC" w:rsidRDefault="000D7C8F" w:rsidP="00C70DBC">
      <w:pPr>
        <w:ind w:firstLine="708"/>
        <w:jc w:val="both"/>
        <w:rPr>
          <w:rFonts w:ascii="Times New Roman" w:hAnsi="Times New Roman" w:cs="Times New Roman"/>
        </w:rPr>
      </w:pPr>
      <w:r w:rsidRPr="00C70DBC">
        <w:rPr>
          <w:rFonts w:ascii="Times New Roman" w:hAnsi="Times New Roman" w:cs="Times New Roman"/>
        </w:rPr>
        <w:t xml:space="preserve"> Одним из перспективных направлений развития строительного рынка Москвы стали программы реорганизации обширных промышленных зон, освоения прибрежных территорий акватории Москвы-реки. Также в перспективе поддержку рынку окажет программа реновации старого жилого фонда. </w:t>
      </w:r>
    </w:p>
    <w:p w:rsidR="000D7C8F" w:rsidRPr="00C70DBC" w:rsidRDefault="000D7C8F" w:rsidP="00C70DBC">
      <w:pPr>
        <w:ind w:firstLine="708"/>
        <w:jc w:val="both"/>
        <w:rPr>
          <w:rFonts w:ascii="Times New Roman" w:hAnsi="Times New Roman" w:cs="Times New Roman"/>
        </w:rPr>
      </w:pPr>
      <w:r w:rsidRPr="00C70DBC">
        <w:rPr>
          <w:rFonts w:ascii="Times New Roman" w:hAnsi="Times New Roman" w:cs="Times New Roman"/>
        </w:rPr>
        <w:t xml:space="preserve"> Помимо прочего, важнейшим фактором, влияющим на строительный рынок Москвы, является интенсивное развитие транспортной инфраструктуры города. </w:t>
      </w:r>
    </w:p>
    <w:p w:rsidR="000D7C8F" w:rsidRPr="00C70DBC" w:rsidRDefault="000D7C8F" w:rsidP="00C70DBC">
      <w:pPr>
        <w:ind w:firstLine="708"/>
        <w:jc w:val="both"/>
        <w:rPr>
          <w:rFonts w:ascii="Times New Roman" w:hAnsi="Times New Roman" w:cs="Times New Roman"/>
        </w:rPr>
      </w:pPr>
    </w:p>
    <w:p w:rsidR="000D7C8F" w:rsidRPr="00C70DBC" w:rsidRDefault="000D7C8F" w:rsidP="00C70DBC">
      <w:pPr>
        <w:ind w:firstLine="708"/>
        <w:jc w:val="both"/>
        <w:rPr>
          <w:rFonts w:ascii="Times New Roman" w:hAnsi="Times New Roman" w:cs="Times New Roman"/>
        </w:rPr>
      </w:pPr>
      <w:r w:rsidRPr="00C70DBC">
        <w:rPr>
          <w:rFonts w:ascii="Times New Roman" w:hAnsi="Times New Roman" w:cs="Times New Roman"/>
          <w:b/>
        </w:rPr>
        <w:t>Спрос</w:t>
      </w:r>
      <w:r w:rsidRPr="00C70DBC">
        <w:rPr>
          <w:rFonts w:ascii="Times New Roman" w:hAnsi="Times New Roman" w:cs="Times New Roman"/>
        </w:rPr>
        <w:t xml:space="preserve">: </w:t>
      </w:r>
    </w:p>
    <w:p w:rsidR="000D7C8F" w:rsidRPr="00C70DBC" w:rsidRDefault="000D7C8F" w:rsidP="00C70DBC">
      <w:pPr>
        <w:ind w:firstLine="708"/>
        <w:jc w:val="both"/>
        <w:rPr>
          <w:rFonts w:ascii="Times New Roman" w:hAnsi="Times New Roman" w:cs="Times New Roman"/>
        </w:rPr>
      </w:pPr>
      <w:r w:rsidRPr="00C70DBC">
        <w:rPr>
          <w:rFonts w:ascii="Times New Roman" w:hAnsi="Times New Roman" w:cs="Times New Roman"/>
        </w:rPr>
        <w:t xml:space="preserve"> К началу 2017 г. негативное влияние последствий кризиса 2014-15 годов значительно снизилось. </w:t>
      </w:r>
    </w:p>
    <w:p w:rsidR="000D7C8F" w:rsidRPr="00C70DBC" w:rsidRDefault="000D7C8F" w:rsidP="00C70DBC">
      <w:pPr>
        <w:ind w:firstLine="708"/>
        <w:jc w:val="both"/>
        <w:rPr>
          <w:rFonts w:ascii="Times New Roman" w:hAnsi="Times New Roman" w:cs="Times New Roman"/>
        </w:rPr>
      </w:pPr>
      <w:r w:rsidRPr="00C70DBC">
        <w:rPr>
          <w:rFonts w:ascii="Times New Roman" w:hAnsi="Times New Roman" w:cs="Times New Roman"/>
        </w:rPr>
        <w:t xml:space="preserve"> Спрос на жильё в новостройках был высок. При этом наблюдается тенденция «перетекания» спроса от вторичного рынка к первичному, за счёт увеличения доли предложения готовых новостроек. Девелоперы, следуя тенденциям потребительского поведения, в большей степени ориентируются на эконом- и комфорт- классы, в результате чего рынок пополнился большим количеством доступных квартир. </w:t>
      </w:r>
    </w:p>
    <w:p w:rsidR="000D7C8F" w:rsidRPr="00C70DBC" w:rsidRDefault="000D7C8F" w:rsidP="00C70DBC">
      <w:pPr>
        <w:ind w:firstLine="708"/>
        <w:jc w:val="both"/>
        <w:rPr>
          <w:rFonts w:ascii="Times New Roman" w:hAnsi="Times New Roman" w:cs="Times New Roman"/>
        </w:rPr>
      </w:pPr>
      <w:r w:rsidRPr="00C70DBC">
        <w:rPr>
          <w:rFonts w:ascii="Times New Roman" w:hAnsi="Times New Roman" w:cs="Times New Roman"/>
        </w:rPr>
        <w:t xml:space="preserve"> Спрос на апартаменты стабильно высок. Важно отметить, что 16% сделок совершается в инвестиционных целях. Одновременно с этим, значительно выросла конкуренция со стороны жилой недвижимости, где на рынок вышел большой объём относительно недорогого предложения. В 2016 году увеличилось количество проектов, в которых апартаменты были юридически переведены в квартиры. Однако массового характера данная практика пока не получила (5 проектов) </w:t>
      </w:r>
    </w:p>
    <w:p w:rsidR="000D7C8F" w:rsidRPr="00C70DBC" w:rsidRDefault="000D7C8F" w:rsidP="00C70DBC">
      <w:pPr>
        <w:ind w:firstLine="708"/>
        <w:jc w:val="both"/>
        <w:rPr>
          <w:rFonts w:ascii="Times New Roman" w:hAnsi="Times New Roman" w:cs="Times New Roman"/>
        </w:rPr>
      </w:pPr>
      <w:r w:rsidRPr="00C70DBC">
        <w:rPr>
          <w:rFonts w:ascii="Times New Roman" w:hAnsi="Times New Roman" w:cs="Times New Roman"/>
        </w:rPr>
        <w:t xml:space="preserve">Москва, 123290, Причальный проезд, 8 к.1 Управление маркетинга +7 (499) 989-97-78 </w:t>
      </w:r>
    </w:p>
    <w:p w:rsidR="000D7C8F" w:rsidRPr="00C70DBC" w:rsidRDefault="000D7C8F" w:rsidP="00C70DBC">
      <w:pPr>
        <w:ind w:firstLine="708"/>
        <w:jc w:val="both"/>
        <w:rPr>
          <w:rFonts w:ascii="Times New Roman" w:hAnsi="Times New Roman" w:cs="Times New Roman"/>
        </w:rPr>
      </w:pPr>
      <w:r w:rsidRPr="00C70DBC">
        <w:rPr>
          <w:rFonts w:ascii="Times New Roman" w:hAnsi="Times New Roman" w:cs="Times New Roman"/>
        </w:rPr>
        <w:t>Обзор рынка недви</w:t>
      </w:r>
      <w:r w:rsidR="002F0A3A" w:rsidRPr="00C70DBC">
        <w:rPr>
          <w:rFonts w:ascii="Times New Roman" w:hAnsi="Times New Roman" w:cs="Times New Roman"/>
        </w:rPr>
        <w:t xml:space="preserve">жимости Москвы  2 квартал 2017 </w:t>
      </w:r>
    </w:p>
    <w:p w:rsidR="000D7C8F" w:rsidRPr="00C70DBC" w:rsidRDefault="000D7C8F" w:rsidP="00C70DBC">
      <w:pPr>
        <w:ind w:firstLine="708"/>
        <w:jc w:val="both"/>
        <w:rPr>
          <w:rFonts w:ascii="Times New Roman" w:hAnsi="Times New Roman" w:cs="Times New Roman"/>
        </w:rPr>
      </w:pPr>
      <w:r w:rsidRPr="00C70DBC">
        <w:rPr>
          <w:rFonts w:ascii="Times New Roman" w:hAnsi="Times New Roman" w:cs="Times New Roman"/>
        </w:rPr>
        <w:t xml:space="preserve">В динамике спроса на офисы произошел разворот, после падения последних двух лет. Количество сделок возросло относительно прошлого года, крупные кампании наращивают ликвидные инвестиционные активы. Также росту спроса способствуют достаточно гибкие коммерческие условия и дополнительные опции, предлагаемые собственниками недвижимости, желающими удержать арендаторов. В результате за истекший год баланс спроса и предложения стабилизировался, предопределив тенденцию роста. </w:t>
      </w:r>
    </w:p>
    <w:p w:rsidR="000D7C8F" w:rsidRPr="00C70DBC" w:rsidRDefault="000D7C8F" w:rsidP="00C70DBC">
      <w:pPr>
        <w:ind w:firstLine="708"/>
        <w:jc w:val="both"/>
        <w:rPr>
          <w:rFonts w:ascii="Times New Roman" w:hAnsi="Times New Roman" w:cs="Times New Roman"/>
        </w:rPr>
      </w:pPr>
      <w:r w:rsidRPr="00C70DBC">
        <w:rPr>
          <w:rFonts w:ascii="Times New Roman" w:hAnsi="Times New Roman" w:cs="Times New Roman"/>
        </w:rPr>
        <w:t xml:space="preserve"> Рынок торговых центров достиг насыщения, из-за рекордных темпов ввода новых площадей прошлых лет. Со второй половины 2016 г. впервые с начала кризиса стала наблюдаться тенденция к восстановлению спроса после кризиса 2014-15 годов, о чём свидетельствует снижение доли вакантных (свободных) площадей до 6.7%. Вместе с этим географическое распределение торговых объектов в Москве весьма неравномерно. Новые проекты распложены на периферии, а общая обеспеченность жителей столицы торговыми площадями в среднем значительно ниже, чем в крупных европейских городах. Одновременно с этим возрос спрос на торговую недвижимость формата street-retail, на что повиляла программа сноса незаконных построек и реконструкции ряда важнейших улиц Москвы. </w:t>
      </w:r>
    </w:p>
    <w:p w:rsidR="000D7C8F" w:rsidRPr="00C70DBC" w:rsidRDefault="000D7C8F" w:rsidP="00C70DBC">
      <w:pPr>
        <w:ind w:firstLine="708"/>
        <w:jc w:val="both"/>
        <w:rPr>
          <w:rFonts w:ascii="Times New Roman" w:hAnsi="Times New Roman" w:cs="Times New Roman"/>
        </w:rPr>
      </w:pPr>
      <w:r w:rsidRPr="00C70DBC">
        <w:rPr>
          <w:rFonts w:ascii="Times New Roman" w:hAnsi="Times New Roman" w:cs="Times New Roman"/>
        </w:rPr>
        <w:t xml:space="preserve"> На рынке качественной производственно-складской недвижимости дефицит помещений снизился из-за большого объема нового строительства. При этом значительно усилилась </w:t>
      </w:r>
      <w:r w:rsidRPr="00C70DBC">
        <w:rPr>
          <w:rFonts w:ascii="Times New Roman" w:hAnsi="Times New Roman" w:cs="Times New Roman"/>
        </w:rPr>
        <w:lastRenderedPageBreak/>
        <w:t xml:space="preserve">конкуренция. Но, несмотря на это, спрос по-прежнему достаточно высок. Специалисты считают, что данный рынок близок к насыщению. Важной тенденцией стал уход девелоперов от спекулятивного строительства, практически все проекты строятся под конкретного покупателя или арендатора (build-to-suit). </w:t>
      </w:r>
    </w:p>
    <w:p w:rsidR="000D7C8F" w:rsidRPr="00C70DBC" w:rsidRDefault="000D7C8F" w:rsidP="00C70DBC">
      <w:pPr>
        <w:ind w:firstLine="708"/>
        <w:jc w:val="both"/>
        <w:rPr>
          <w:rFonts w:ascii="Times New Roman" w:hAnsi="Times New Roman" w:cs="Times New Roman"/>
        </w:rPr>
      </w:pPr>
      <w:r w:rsidRPr="00C70DBC">
        <w:rPr>
          <w:rFonts w:ascii="Times New Roman" w:hAnsi="Times New Roman" w:cs="Times New Roman"/>
        </w:rPr>
        <w:t xml:space="preserve"> В гостиничном секторе наблюдались рост уровня загрузки до 70% и восстановление спроса. При этом наиболее востребованными, и в тоже время – дефицитными, остаются гостиницы среднего ценового диапазона. </w:t>
      </w:r>
    </w:p>
    <w:p w:rsidR="000D7C8F" w:rsidRPr="00C70DBC" w:rsidRDefault="002F0A3A" w:rsidP="00C70DBC">
      <w:pPr>
        <w:ind w:firstLine="708"/>
        <w:jc w:val="both"/>
        <w:rPr>
          <w:rFonts w:ascii="Times New Roman" w:hAnsi="Times New Roman" w:cs="Times New Roman"/>
          <w:b/>
        </w:rPr>
      </w:pPr>
      <w:r w:rsidRPr="00C70DBC">
        <w:rPr>
          <w:rFonts w:ascii="Times New Roman" w:hAnsi="Times New Roman" w:cs="Times New Roman"/>
          <w:b/>
        </w:rPr>
        <w:t>Ц</w:t>
      </w:r>
      <w:r w:rsidR="000D7C8F" w:rsidRPr="00C70DBC">
        <w:rPr>
          <w:rFonts w:ascii="Times New Roman" w:hAnsi="Times New Roman" w:cs="Times New Roman"/>
          <w:b/>
        </w:rPr>
        <w:t xml:space="preserve">ены: </w:t>
      </w:r>
    </w:p>
    <w:p w:rsidR="000D7C8F" w:rsidRPr="00C70DBC" w:rsidRDefault="000D7C8F" w:rsidP="00C70DBC">
      <w:pPr>
        <w:ind w:firstLine="708"/>
        <w:jc w:val="both"/>
        <w:rPr>
          <w:rFonts w:ascii="Times New Roman" w:hAnsi="Times New Roman" w:cs="Times New Roman"/>
        </w:rPr>
      </w:pPr>
      <w:r w:rsidRPr="00C70DBC">
        <w:rPr>
          <w:rFonts w:ascii="Times New Roman" w:hAnsi="Times New Roman" w:cs="Times New Roman"/>
        </w:rPr>
        <w:t xml:space="preserve"> Цены на первичном рынке жилья колеблются около 192 т.р./м² (-0.7% за год) или 3360 $/м² (+17% за год). Цены в разрезе классов следующие: эконом – 133 т.р./м², комфорт – 175 т.р./м², бизнес – 253 т.р./м². </w:t>
      </w:r>
    </w:p>
    <w:p w:rsidR="000D7C8F" w:rsidRPr="00C70DBC" w:rsidRDefault="000D7C8F" w:rsidP="00C70DBC">
      <w:pPr>
        <w:ind w:firstLine="708"/>
        <w:jc w:val="both"/>
        <w:rPr>
          <w:rFonts w:ascii="Times New Roman" w:hAnsi="Times New Roman" w:cs="Times New Roman"/>
        </w:rPr>
      </w:pPr>
      <w:r w:rsidRPr="00C70DBC">
        <w:rPr>
          <w:rFonts w:ascii="Times New Roman" w:hAnsi="Times New Roman" w:cs="Times New Roman"/>
        </w:rPr>
        <w:t xml:space="preserve"> Средний уровень рублёвых цен вторичного рынка был стабилен, составив около 193 тыс.руб./м² (2.9% за год) или 3370 $ /м² (+15% за год за счёт динамики курса валют). </w:t>
      </w:r>
    </w:p>
    <w:p w:rsidR="000D7C8F" w:rsidRPr="00C70DBC" w:rsidRDefault="000D7C8F" w:rsidP="00C70DBC">
      <w:pPr>
        <w:ind w:firstLine="708"/>
        <w:jc w:val="both"/>
        <w:rPr>
          <w:rFonts w:ascii="Times New Roman" w:hAnsi="Times New Roman" w:cs="Times New Roman"/>
        </w:rPr>
      </w:pPr>
      <w:r w:rsidRPr="00C70DBC">
        <w:rPr>
          <w:rFonts w:ascii="Times New Roman" w:hAnsi="Times New Roman" w:cs="Times New Roman"/>
        </w:rPr>
        <w:t xml:space="preserve"> Значения рублевых цен столичного жилья, превосходящие в разы показатели других регионов, обусловлены дефицитностью предложения и давлением высокой себестоимости строительства в Москве. С другой стороны, для роста цен есть сдерживающие факторы, связанные со снижением платежеспособности населения и ориентацией спроса на дешевое предложение. </w:t>
      </w:r>
    </w:p>
    <w:p w:rsidR="000D7C8F" w:rsidRPr="00C70DBC" w:rsidRDefault="000D7C8F" w:rsidP="00C70DBC">
      <w:pPr>
        <w:ind w:firstLine="708"/>
        <w:jc w:val="both"/>
        <w:rPr>
          <w:rFonts w:ascii="Times New Roman" w:hAnsi="Times New Roman" w:cs="Times New Roman"/>
        </w:rPr>
      </w:pPr>
      <w:r w:rsidRPr="00C70DBC">
        <w:rPr>
          <w:rFonts w:ascii="Times New Roman" w:hAnsi="Times New Roman" w:cs="Times New Roman"/>
        </w:rPr>
        <w:t xml:space="preserve"> Средние цены апартаментов: в комфорт-классе – 141 т.р./м² (-4.9% за год), в бизнес-классе – 243 т.р./м² (+0.8% за год), в элит-классе – 681 т.р./м² (+3.8% за год). При этом распространены достаточно гибкие условия сделок и значительные скидки – в среднем до 5-7%. Необходимо также отметить, что разница цен цены апартаментов и квартир постепенно сокращается, достигнув примерно 15%. </w:t>
      </w:r>
    </w:p>
    <w:p w:rsidR="000D7C8F" w:rsidRPr="00C70DBC" w:rsidRDefault="000D7C8F" w:rsidP="00C70DBC">
      <w:pPr>
        <w:ind w:firstLine="708"/>
        <w:jc w:val="both"/>
        <w:rPr>
          <w:rFonts w:ascii="Times New Roman" w:hAnsi="Times New Roman" w:cs="Times New Roman"/>
        </w:rPr>
      </w:pPr>
      <w:r w:rsidRPr="00C70DBC">
        <w:rPr>
          <w:rFonts w:ascii="Times New Roman" w:hAnsi="Times New Roman" w:cs="Times New Roman"/>
        </w:rPr>
        <w:t xml:space="preserve"> В сегменте офисной недвижимости средние значения арендных ставок стабилизировались в долларах (после падения прошлых лет) и снизились в рублях (но в меньшей степени, чем годом </w:t>
      </w:r>
    </w:p>
    <w:p w:rsidR="000D7C8F" w:rsidRPr="00C70DBC" w:rsidRDefault="000D7C8F" w:rsidP="00C70DBC">
      <w:pPr>
        <w:jc w:val="both"/>
        <w:rPr>
          <w:rFonts w:ascii="Times New Roman" w:hAnsi="Times New Roman" w:cs="Times New Roman"/>
        </w:rPr>
      </w:pPr>
      <w:r w:rsidRPr="00C70DBC">
        <w:rPr>
          <w:rFonts w:ascii="Times New Roman" w:hAnsi="Times New Roman" w:cs="Times New Roman"/>
        </w:rPr>
        <w:t xml:space="preserve">ранее), отражая динамику курсов валют. Текущие средние ставки следующие: в классе «A» – 26.5 тыс.руб./м²/год (-14% за год) или 465 $ /м²/год (+2.2% за год); в классе «B» – 13.7 тыс.руб./м²/год (-6.8% за год) или 240 $ /м²/год (+10% за год). </w:t>
      </w:r>
    </w:p>
    <w:p w:rsidR="000D7C8F" w:rsidRPr="00C70DBC" w:rsidRDefault="000D7C8F" w:rsidP="00C70DBC">
      <w:pPr>
        <w:ind w:firstLine="708"/>
        <w:jc w:val="both"/>
        <w:rPr>
          <w:rFonts w:ascii="Times New Roman" w:hAnsi="Times New Roman" w:cs="Times New Roman"/>
        </w:rPr>
      </w:pPr>
      <w:r w:rsidRPr="00C70DBC">
        <w:rPr>
          <w:rFonts w:ascii="Times New Roman" w:hAnsi="Times New Roman" w:cs="Times New Roman"/>
        </w:rPr>
        <w:t xml:space="preserve"> В сегменте торговых центров невысокие темпы ввода новых качественных площадей и тенденция к снижению вакантности вызвали устойчивый рост ставок в рублевом исчислении. Продолжает расширяться спектр условий договоров аренды в пользу арендатора – льготные ставки, рублёвые расчёты, короткие сроки (от 3 месяцев), рост доли cap-ставок (процент от товарооборота). При этом, в формате street-retail, в отличие от торговых центров, превалирующей формой арендных выплат всё ещё остаётся фиксированная ставка. </w:t>
      </w:r>
    </w:p>
    <w:p w:rsidR="000D7C8F" w:rsidRPr="00C70DBC" w:rsidRDefault="000D7C8F" w:rsidP="00C70DBC">
      <w:pPr>
        <w:ind w:firstLine="708"/>
        <w:jc w:val="both"/>
        <w:rPr>
          <w:rFonts w:ascii="Times New Roman" w:hAnsi="Times New Roman" w:cs="Times New Roman"/>
        </w:rPr>
      </w:pPr>
      <w:r w:rsidRPr="00C70DBC">
        <w:rPr>
          <w:rFonts w:ascii="Times New Roman" w:hAnsi="Times New Roman" w:cs="Times New Roman"/>
        </w:rPr>
        <w:t xml:space="preserve"> В сегменте производственно-складской недвижимости арендные ставки почти полностью перешли в рублёвую зону и составили: в классе «А» – 3600 руб./м²/год (-7% за год) или 66 $/ м² /год (+10% за год), в классе «В» – 3100 руб./м²/год (-7.3% за год) или 48 $/ м² /год (+9.9% за год).</w:t>
      </w:r>
    </w:p>
    <w:p w:rsidR="002F0A3A" w:rsidRPr="00C70DBC" w:rsidRDefault="002F0A3A" w:rsidP="00C70DBC">
      <w:pPr>
        <w:jc w:val="both"/>
        <w:rPr>
          <w:rFonts w:ascii="Times New Roman" w:hAnsi="Times New Roman" w:cs="Times New Roman"/>
        </w:rPr>
      </w:pPr>
    </w:p>
    <w:p w:rsidR="000D7C8F" w:rsidRPr="00C70DBC" w:rsidRDefault="00BF70BF" w:rsidP="00C70DBC">
      <w:pPr>
        <w:jc w:val="both"/>
        <w:rPr>
          <w:rFonts w:ascii="Times New Roman" w:hAnsi="Times New Roman" w:cs="Times New Roman"/>
        </w:rPr>
      </w:pPr>
      <w:r w:rsidRPr="00C70DBC">
        <w:rPr>
          <w:rFonts w:ascii="Times New Roman" w:hAnsi="Times New Roman" w:cs="Times New Roman"/>
        </w:rPr>
        <w:t xml:space="preserve">Описание объекта оценки с приведением ссылок на документы, устанавливающие количественные и качественные характеристики </w:t>
      </w:r>
      <w:r w:rsidR="000D7C8F" w:rsidRPr="00C70DBC">
        <w:rPr>
          <w:rFonts w:ascii="Times New Roman" w:hAnsi="Times New Roman" w:cs="Times New Roman"/>
        </w:rPr>
        <w:t xml:space="preserve">на фоне затоваривания первичного рынка будет вызывать дальнейшее снижение цен. Спрос по-прежнему будет ориентирован на наиболее ликвидное и доступное жилье по минимальным ценам. При этом при растущих темпов обветшания старого фонда, потребность в улучшении жилищных условий остается и, в свою очередь, окажет поддержку спросу. Также важнейшим драйвером развития рынка останется активное развитие транспортной инфраструктуры города. </w:t>
      </w:r>
    </w:p>
    <w:p w:rsidR="000D7C8F" w:rsidRPr="00C70DBC" w:rsidRDefault="000D7C8F" w:rsidP="00C70DBC">
      <w:pPr>
        <w:jc w:val="both"/>
        <w:rPr>
          <w:rFonts w:ascii="Times New Roman" w:hAnsi="Times New Roman" w:cs="Times New Roman"/>
        </w:rPr>
      </w:pPr>
      <w:r w:rsidRPr="00C70DBC">
        <w:rPr>
          <w:rFonts w:ascii="Times New Roman" w:hAnsi="Times New Roman" w:cs="Times New Roman"/>
        </w:rPr>
        <w:t xml:space="preserve">На текущий момент эксперты с оптимизмом смотрят на перспективы развития формата апартаментов. С выходом на рынок новых проектов усиливается конкуренция – причём, как внутри сегмента, так и со стороны рынка жилья. Одновременно с этим, по набору качественных характеристик и по уровню предоставляемых сервисов апартаменты значительно превосходят предложение на рынке жилья и в перспективе будут оставаться достаточно конкурентным продуктом. Помимо этого, начали активно работать государственные программы по развитию арендной недвижимости, что также оказывает значительную поддержку рынку апартаментов. </w:t>
      </w:r>
      <w:r w:rsidRPr="00C70DBC">
        <w:rPr>
          <w:rFonts w:ascii="Times New Roman" w:hAnsi="Times New Roman" w:cs="Times New Roman"/>
        </w:rPr>
        <w:lastRenderedPageBreak/>
        <w:t xml:space="preserve">Также немаловажным обстоятельством стало принятие в сентябре 2016 года закона о снижении налога на апартаменты с 2% до 0.5% </w:t>
      </w:r>
    </w:p>
    <w:p w:rsidR="000D7C8F" w:rsidRPr="00C70DBC" w:rsidRDefault="000D7C8F" w:rsidP="00C70DBC">
      <w:pPr>
        <w:jc w:val="both"/>
        <w:rPr>
          <w:rFonts w:ascii="Times New Roman" w:hAnsi="Times New Roman" w:cs="Times New Roman"/>
        </w:rPr>
      </w:pPr>
      <w:r w:rsidRPr="00C70DBC">
        <w:rPr>
          <w:rFonts w:ascii="Times New Roman" w:hAnsi="Times New Roman" w:cs="Times New Roman"/>
        </w:rPr>
        <w:t xml:space="preserve">Говоря о тенденциях и прогнозах рынка офисной недвижимости, с одной стороны перепроизводство в предшествующие годы и, как следствие, текущее снижение строительной активности, с другой – стабилизацию и потенциал для роста (восстановление баланса спроса и предложения, рост объемов инвестиций). Окончательный срок выхода из кризиса рынка офисной недвижимости специалисты связывают с общим улучшением состояния экономики, прогнозирующийся со второй половины 2017 года. </w:t>
      </w:r>
    </w:p>
    <w:p w:rsidR="000D7C8F" w:rsidRPr="00C70DBC" w:rsidRDefault="000D7C8F" w:rsidP="00C70DBC">
      <w:pPr>
        <w:jc w:val="both"/>
        <w:rPr>
          <w:rFonts w:ascii="Times New Roman" w:hAnsi="Times New Roman" w:cs="Times New Roman"/>
        </w:rPr>
      </w:pPr>
    </w:p>
    <w:p w:rsidR="000D7C8F" w:rsidRPr="00C70DBC" w:rsidRDefault="000D7C8F" w:rsidP="00C70DBC">
      <w:pPr>
        <w:jc w:val="both"/>
        <w:rPr>
          <w:rFonts w:ascii="Times New Roman" w:hAnsi="Times New Roman" w:cs="Times New Roman"/>
        </w:rPr>
      </w:pPr>
      <w:r w:rsidRPr="00C70DBC">
        <w:rPr>
          <w:rFonts w:ascii="Times New Roman" w:hAnsi="Times New Roman" w:cs="Times New Roman"/>
        </w:rPr>
        <w:t xml:space="preserve">Что касается рынка торговой недвижимости, то в перспективе 2-3 лет специалисты прогнозируют отказ девелоперов от масштабных проектов, а потенциал роста рынка видят в форматах небольших торговых центров и развитии транспортно-пересадочных узлов. На первый план выйдут такие конкурентные преимущества, как сильный маркетинг и продуманная концепция с возможностью трансформации торговых объектов под нужны арендаторов. На фоне низкой степени насыщенности города качественными торговыми площадями, указанные факторы позволят в перспективе восстановить баланс рынка. </w:t>
      </w:r>
    </w:p>
    <w:p w:rsidR="000D7C8F" w:rsidRPr="00C70DBC" w:rsidRDefault="000D7C8F" w:rsidP="00C70DBC">
      <w:pPr>
        <w:jc w:val="both"/>
        <w:rPr>
          <w:rFonts w:ascii="Times New Roman" w:hAnsi="Times New Roman" w:cs="Times New Roman"/>
        </w:rPr>
      </w:pPr>
    </w:p>
    <w:p w:rsidR="000D7C8F" w:rsidRPr="00C70DBC" w:rsidRDefault="000D7C8F" w:rsidP="00C70DBC">
      <w:pPr>
        <w:jc w:val="both"/>
        <w:rPr>
          <w:rFonts w:ascii="Times New Roman" w:hAnsi="Times New Roman" w:cs="Times New Roman"/>
        </w:rPr>
      </w:pPr>
      <w:r w:rsidRPr="00C70DBC">
        <w:rPr>
          <w:rFonts w:ascii="Times New Roman" w:hAnsi="Times New Roman" w:cs="Times New Roman"/>
        </w:rPr>
        <w:t xml:space="preserve">Москва, 123290, Причальный проезд, 8 к.1 Управление маркетинга +7 (499) 989-97-78 </w:t>
      </w:r>
    </w:p>
    <w:p w:rsidR="000D7C8F" w:rsidRPr="00C70DBC" w:rsidRDefault="000D7C8F" w:rsidP="00C70DBC">
      <w:pPr>
        <w:jc w:val="both"/>
        <w:rPr>
          <w:rFonts w:ascii="Times New Roman" w:hAnsi="Times New Roman" w:cs="Times New Roman"/>
        </w:rPr>
      </w:pPr>
      <w:r w:rsidRPr="00C70DBC">
        <w:rPr>
          <w:rFonts w:ascii="Times New Roman" w:hAnsi="Times New Roman" w:cs="Times New Roman"/>
        </w:rPr>
        <w:t xml:space="preserve">Обзор рынка недвижимости Москвы  2 квартал 2017 </w:t>
      </w:r>
    </w:p>
    <w:p w:rsidR="000D7C8F" w:rsidRPr="00C70DBC" w:rsidRDefault="000D7C8F" w:rsidP="00C70DBC">
      <w:pPr>
        <w:jc w:val="both"/>
        <w:rPr>
          <w:rFonts w:ascii="Times New Roman" w:hAnsi="Times New Roman" w:cs="Times New Roman"/>
        </w:rPr>
      </w:pPr>
    </w:p>
    <w:p w:rsidR="000D7C8F" w:rsidRPr="00C70DBC" w:rsidRDefault="000D7C8F" w:rsidP="00C70DBC">
      <w:pPr>
        <w:jc w:val="both"/>
        <w:rPr>
          <w:rFonts w:ascii="Times New Roman" w:hAnsi="Times New Roman" w:cs="Times New Roman"/>
        </w:rPr>
      </w:pPr>
      <w:r w:rsidRPr="00C70DBC">
        <w:rPr>
          <w:rFonts w:ascii="Times New Roman" w:hAnsi="Times New Roman" w:cs="Times New Roman"/>
        </w:rPr>
        <w:t xml:space="preserve">Несмотря на непростую макроэкономическую ситуацию и возросшую конкуренцию, специалисты по-прежнему отмечают потенциал роста рынка складской недвижимости. Рынок продолжит развитие, но с меньшей интенсивностью, чем несколькими годами ранее. Одной из ключевых тенденций рынка уже стало и будет превалировать в будущем строительство по предварительным договорам под конкретного заказчика (build-to-suit). </w:t>
      </w:r>
    </w:p>
    <w:p w:rsidR="000D7C8F" w:rsidRPr="00C70DBC" w:rsidRDefault="000D7C8F" w:rsidP="00C70DBC">
      <w:pPr>
        <w:jc w:val="both"/>
        <w:rPr>
          <w:rFonts w:ascii="Times New Roman" w:hAnsi="Times New Roman" w:cs="Times New Roman"/>
        </w:rPr>
      </w:pPr>
    </w:p>
    <w:p w:rsidR="00BF70BF" w:rsidRPr="00C70DBC" w:rsidRDefault="000D7C8F" w:rsidP="00C70DBC">
      <w:pPr>
        <w:jc w:val="both"/>
        <w:rPr>
          <w:rFonts w:ascii="Times New Roman" w:hAnsi="Times New Roman" w:cs="Times New Roman"/>
        </w:rPr>
      </w:pPr>
      <w:r w:rsidRPr="00C70DBC">
        <w:rPr>
          <w:rFonts w:ascii="Times New Roman" w:hAnsi="Times New Roman" w:cs="Times New Roman"/>
        </w:rPr>
        <w:t xml:space="preserve">На фоне восстановления спроса гостиничных услуг прогнозы экспертов по данному сегменту осторожно-оптимистичные. Ожидаемый уровень спроса вписывается в запланированные бюджеты операторов и в перспективе позволят выполнить программы развития. Среди драйверов рынка называется развитие внутреннего туризма. </w:t>
      </w:r>
      <w:r w:rsidR="00BF70BF" w:rsidRPr="00C70DBC">
        <w:rPr>
          <w:rFonts w:ascii="Times New Roman" w:hAnsi="Times New Roman" w:cs="Times New Roman"/>
        </w:rPr>
        <w:t>объекта оценки</w:t>
      </w:r>
      <w:r w:rsidR="002662A9" w:rsidRPr="00C70DBC">
        <w:rPr>
          <w:rFonts w:ascii="Times New Roman" w:hAnsi="Times New Roman" w:cs="Times New Roman"/>
        </w:rPr>
        <w:t>.</w:t>
      </w:r>
    </w:p>
    <w:p w:rsidR="002662A9" w:rsidRPr="00C70DBC" w:rsidRDefault="002662A9" w:rsidP="00C70DBC">
      <w:pPr>
        <w:jc w:val="both"/>
        <w:rPr>
          <w:rFonts w:ascii="Times New Roman" w:hAnsi="Times New Roman" w:cs="Times New Roman"/>
        </w:rPr>
      </w:pPr>
    </w:p>
    <w:p w:rsidR="002662A9" w:rsidRPr="00C70DBC" w:rsidRDefault="002662A9" w:rsidP="00C70DBC">
      <w:pPr>
        <w:ind w:firstLine="708"/>
        <w:jc w:val="both"/>
        <w:rPr>
          <w:rFonts w:ascii="Times New Roman" w:hAnsi="Times New Roman" w:cs="Times New Roman"/>
          <w:b/>
        </w:rPr>
      </w:pPr>
      <w:r w:rsidRPr="00C70DBC">
        <w:rPr>
          <w:rFonts w:ascii="Times New Roman" w:hAnsi="Times New Roman" w:cs="Times New Roman"/>
          <w:b/>
        </w:rPr>
        <w:t>Обзор рынка недвижимости Москвы  2 квартал 2017</w:t>
      </w:r>
    </w:p>
    <w:p w:rsidR="002662A9" w:rsidRPr="00C70DBC" w:rsidRDefault="002662A9" w:rsidP="00C70DBC">
      <w:pPr>
        <w:jc w:val="both"/>
        <w:rPr>
          <w:rFonts w:ascii="Times New Roman" w:hAnsi="Times New Roman" w:cs="Times New Roman"/>
        </w:rPr>
      </w:pPr>
    </w:p>
    <w:p w:rsidR="00E52760" w:rsidRPr="00C70DBC" w:rsidRDefault="000D7C8F" w:rsidP="00C70DBC">
      <w:pPr>
        <w:jc w:val="both"/>
        <w:rPr>
          <w:rFonts w:ascii="Times New Roman" w:hAnsi="Times New Roman" w:cs="Times New Roman"/>
        </w:rPr>
      </w:pPr>
      <w:r w:rsidRPr="00C70DBC">
        <w:rPr>
          <w:rFonts w:ascii="Times New Roman" w:hAnsi="Times New Roman" w:cs="Times New Roman"/>
          <w:noProof/>
        </w:rPr>
        <w:drawing>
          <wp:inline distT="0" distB="0" distL="0" distR="0">
            <wp:extent cx="5436973" cy="3047866"/>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cstate="print"/>
                    <a:srcRect l="24327" t="20184" r="22464" b="26758"/>
                    <a:stretch/>
                  </pic:blipFill>
                  <pic:spPr bwMode="auto">
                    <a:xfrm>
                      <a:off x="0" y="0"/>
                      <a:ext cx="5458380" cy="305986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D7C8F" w:rsidRPr="00C70DBC" w:rsidRDefault="000D7C8F" w:rsidP="00C70DBC">
      <w:pPr>
        <w:jc w:val="both"/>
        <w:rPr>
          <w:rFonts w:ascii="Times New Roman" w:hAnsi="Times New Roman" w:cs="Times New Roman"/>
        </w:rPr>
      </w:pPr>
      <w:r w:rsidRPr="00C70DBC">
        <w:rPr>
          <w:rFonts w:ascii="Times New Roman" w:hAnsi="Times New Roman" w:cs="Times New Roman"/>
          <w:noProof/>
        </w:rPr>
        <w:lastRenderedPageBreak/>
        <w:drawing>
          <wp:inline distT="0" distB="0" distL="0" distR="0">
            <wp:extent cx="5866544" cy="2725997"/>
            <wp:effectExtent l="0" t="0" r="127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cstate="print"/>
                    <a:srcRect l="30946" t="27982" r="28910" b="38837"/>
                    <a:stretch/>
                  </pic:blipFill>
                  <pic:spPr bwMode="auto">
                    <a:xfrm>
                      <a:off x="0" y="0"/>
                      <a:ext cx="5876182" cy="27304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D7C8F" w:rsidRPr="00C70DBC" w:rsidRDefault="000D7C8F" w:rsidP="00C70DBC">
      <w:pPr>
        <w:jc w:val="both"/>
        <w:rPr>
          <w:rFonts w:ascii="Times New Roman" w:hAnsi="Times New Roman" w:cs="Times New Roman"/>
        </w:rPr>
      </w:pPr>
      <w:r w:rsidRPr="00C70DBC">
        <w:rPr>
          <w:rFonts w:ascii="Times New Roman" w:hAnsi="Times New Roman" w:cs="Times New Roman"/>
        </w:rPr>
        <w:t>«В I полугодии 2017 г. сохранилась тенденция  к  снижению  объемов  нового  строительства  в московском  регионе,  которая началась в 2015 г. …При  сложившейся  в  стране  общеэкономической  ситуации,  а  также  с  учетом текущей  конъюнктуры  складского  рынка девелоперы  не  рискуют  строить  спекулятивные  объекты. Поэтому  за  I  полугодие 2017  г.  был  введен  только  один  таковой.  Остальные  складские  площади  были построены по схеме built-to-suit». (Источник: Knight Frank)</w:t>
      </w:r>
    </w:p>
    <w:p w:rsidR="000D7C8F" w:rsidRPr="00C70DBC" w:rsidRDefault="000D7C8F" w:rsidP="00C70DBC">
      <w:pPr>
        <w:jc w:val="both"/>
        <w:rPr>
          <w:rFonts w:ascii="Times New Roman" w:hAnsi="Times New Roman" w:cs="Times New Roman"/>
        </w:rPr>
      </w:pPr>
      <w:r w:rsidRPr="00C70DBC">
        <w:rPr>
          <w:rFonts w:ascii="Times New Roman" w:hAnsi="Times New Roman" w:cs="Times New Roman"/>
          <w:noProof/>
        </w:rPr>
        <w:drawing>
          <wp:inline distT="0" distB="0" distL="0" distR="0">
            <wp:extent cx="6030930" cy="2776308"/>
            <wp:effectExtent l="0" t="0" r="8255" b="508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cstate="print"/>
                    <a:srcRect l="25530" t="28593" r="24613" b="30581"/>
                    <a:stretch/>
                  </pic:blipFill>
                  <pic:spPr bwMode="auto">
                    <a:xfrm>
                      <a:off x="0" y="0"/>
                      <a:ext cx="6050378" cy="278526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D7C8F" w:rsidRPr="00C70DBC" w:rsidRDefault="000D7C8F" w:rsidP="00C70DBC">
      <w:pPr>
        <w:jc w:val="both"/>
        <w:rPr>
          <w:rFonts w:ascii="Times New Roman" w:hAnsi="Times New Roman" w:cs="Times New Roman"/>
        </w:rPr>
      </w:pPr>
      <w:r w:rsidRPr="00C70DBC">
        <w:rPr>
          <w:rFonts w:ascii="Times New Roman" w:hAnsi="Times New Roman" w:cs="Times New Roman"/>
        </w:rPr>
        <w:t xml:space="preserve">Спрос «Наибольший спрос сформирован сегментом ритейла. Средний объем сделки в данном сегменте по итогам I полугодия 2017 г. составил 10 000 м² , что почти на 30% превышает аналогичный показатель 2016 г. Крупные ритейлеры, такие как Castorama и Leroy Merlin, продолжают расширяться в рамках текущих складских комплексов, арендуя дополнительные площади. Второе место в структуре спроса занял сегмент компаний-производителей. Одной из крупнейших сделок в данном сегменте стала аренда производителем шин Yokohama более 10 500 м² в складском комплексе «Никольское» (Источник: Colliers) </w:t>
      </w:r>
    </w:p>
    <w:p w:rsidR="000D7C8F" w:rsidRPr="00C70DBC" w:rsidRDefault="000D7C8F" w:rsidP="00C70DBC">
      <w:pPr>
        <w:jc w:val="both"/>
        <w:rPr>
          <w:rFonts w:ascii="Times New Roman" w:hAnsi="Times New Roman" w:cs="Times New Roman"/>
        </w:rPr>
      </w:pPr>
    </w:p>
    <w:p w:rsidR="000D7C8F" w:rsidRPr="00C70DBC" w:rsidRDefault="000D7C8F" w:rsidP="00C70DBC">
      <w:pPr>
        <w:jc w:val="both"/>
        <w:rPr>
          <w:rFonts w:ascii="Times New Roman" w:hAnsi="Times New Roman" w:cs="Times New Roman"/>
        </w:rPr>
      </w:pPr>
      <w:r w:rsidRPr="00C70DBC">
        <w:rPr>
          <w:rFonts w:ascii="Times New Roman" w:hAnsi="Times New Roman" w:cs="Times New Roman"/>
        </w:rPr>
        <w:t xml:space="preserve">«Учитывая, что темпы роста предложения ниже темпов роста спроса, к концу года доля вакантных площадей снизится и появятся предпосылки для роста ставок аренды.». (Источник: Cushman &amp; Wakefield) </w:t>
      </w:r>
    </w:p>
    <w:p w:rsidR="000D7C8F" w:rsidRPr="00C70DBC" w:rsidRDefault="000D7C8F" w:rsidP="00C70DBC">
      <w:pPr>
        <w:jc w:val="both"/>
        <w:rPr>
          <w:rFonts w:ascii="Times New Roman" w:hAnsi="Times New Roman" w:cs="Times New Roman"/>
        </w:rPr>
      </w:pPr>
    </w:p>
    <w:p w:rsidR="000D7C8F" w:rsidRPr="00C70DBC" w:rsidRDefault="000D7C8F" w:rsidP="00C70DBC">
      <w:pPr>
        <w:jc w:val="both"/>
        <w:rPr>
          <w:rFonts w:ascii="Times New Roman" w:hAnsi="Times New Roman" w:cs="Times New Roman"/>
        </w:rPr>
      </w:pPr>
      <w:r w:rsidRPr="00C70DBC">
        <w:rPr>
          <w:rFonts w:ascii="Times New Roman" w:hAnsi="Times New Roman" w:cs="Times New Roman"/>
        </w:rPr>
        <w:t xml:space="preserve">«средний  размер  сделки  в  I  полугодии  в московском регионе составил 13,2 тыс. м² , что  на  1,5  </w:t>
      </w:r>
      <w:r w:rsidRPr="00C70DBC">
        <w:rPr>
          <w:rFonts w:ascii="Times New Roman" w:hAnsi="Times New Roman" w:cs="Times New Roman"/>
        </w:rPr>
        <w:lastRenderedPageBreak/>
        <w:t>тыс.  м²  меньше  аналогичного значения  2016  г.,  которое  было  рекордным  для  I  полугодия  за  всю  историю рынка» (Источник: Knight Frank)</w:t>
      </w:r>
    </w:p>
    <w:p w:rsidR="000D7C8F" w:rsidRPr="00C70DBC" w:rsidRDefault="000D7C8F" w:rsidP="00C70DBC">
      <w:pPr>
        <w:jc w:val="both"/>
        <w:rPr>
          <w:rFonts w:ascii="Times New Roman" w:hAnsi="Times New Roman" w:cs="Times New Roman"/>
        </w:rPr>
      </w:pPr>
      <w:r w:rsidRPr="00C70DBC">
        <w:rPr>
          <w:rFonts w:ascii="Times New Roman" w:hAnsi="Times New Roman" w:cs="Times New Roman"/>
          <w:noProof/>
        </w:rPr>
        <w:drawing>
          <wp:inline distT="0" distB="0" distL="0" distR="0">
            <wp:extent cx="6328326" cy="265073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cstate="print"/>
                    <a:srcRect l="28281" t="42661" r="26160" b="23394"/>
                    <a:stretch/>
                  </pic:blipFill>
                  <pic:spPr bwMode="auto">
                    <a:xfrm>
                      <a:off x="0" y="0"/>
                      <a:ext cx="6343719" cy="265718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D7C8F" w:rsidRPr="00C70DBC" w:rsidRDefault="000D7C8F" w:rsidP="00C70DBC">
      <w:pPr>
        <w:jc w:val="both"/>
        <w:rPr>
          <w:rFonts w:ascii="Times New Roman" w:hAnsi="Times New Roman" w:cs="Times New Roman"/>
        </w:rPr>
      </w:pPr>
      <w:r w:rsidRPr="00C70DBC">
        <w:rPr>
          <w:rFonts w:ascii="Times New Roman" w:hAnsi="Times New Roman" w:cs="Times New Roman"/>
          <w:noProof/>
        </w:rPr>
        <w:drawing>
          <wp:inline distT="0" distB="0" distL="0" distR="0">
            <wp:extent cx="6396568" cy="2876764"/>
            <wp:effectExtent l="0" t="0" r="444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cstate="print"/>
                    <a:srcRect l="25961" t="25535" r="25300" b="35474"/>
                    <a:stretch/>
                  </pic:blipFill>
                  <pic:spPr bwMode="auto">
                    <a:xfrm>
                      <a:off x="0" y="0"/>
                      <a:ext cx="6393730" cy="287548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D7C8F" w:rsidRPr="00C70DBC" w:rsidRDefault="000D7C8F" w:rsidP="00C70DBC">
      <w:pPr>
        <w:jc w:val="both"/>
        <w:rPr>
          <w:rFonts w:ascii="Times New Roman" w:hAnsi="Times New Roman" w:cs="Times New Roman"/>
        </w:rPr>
      </w:pPr>
      <w:r w:rsidRPr="00C70DBC">
        <w:rPr>
          <w:rFonts w:ascii="Times New Roman" w:hAnsi="Times New Roman" w:cs="Times New Roman"/>
        </w:rPr>
        <w:t>Увеличение доли вакантных площадей привело к сокращению дефицита складских помещений, который наблюдался несколько последних лет:</w:t>
      </w:r>
    </w:p>
    <w:p w:rsidR="000D7C8F" w:rsidRPr="00C70DBC" w:rsidRDefault="000D7C8F" w:rsidP="00C70DBC">
      <w:pPr>
        <w:jc w:val="both"/>
        <w:rPr>
          <w:rFonts w:ascii="Times New Roman" w:hAnsi="Times New Roman" w:cs="Times New Roman"/>
        </w:rPr>
      </w:pPr>
      <w:r w:rsidRPr="00C70DBC">
        <w:rPr>
          <w:rFonts w:ascii="Times New Roman" w:hAnsi="Times New Roman" w:cs="Times New Roman"/>
          <w:noProof/>
        </w:rPr>
        <w:drawing>
          <wp:inline distT="0" distB="0" distL="0" distR="0">
            <wp:extent cx="5825447" cy="2724596"/>
            <wp:effectExtent l="0" t="0" r="444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cstate="print"/>
                    <a:srcRect l="31032" t="39297" r="30371" b="28592"/>
                    <a:stretch/>
                  </pic:blipFill>
                  <pic:spPr bwMode="auto">
                    <a:xfrm>
                      <a:off x="0" y="0"/>
                      <a:ext cx="5830850" cy="272712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D7C8F" w:rsidRPr="00C70DBC" w:rsidRDefault="000D7C8F" w:rsidP="00C70DBC">
      <w:pPr>
        <w:jc w:val="both"/>
        <w:rPr>
          <w:rFonts w:ascii="Times New Roman" w:hAnsi="Times New Roman" w:cs="Times New Roman"/>
        </w:rPr>
      </w:pPr>
      <w:r w:rsidRPr="00C70DBC">
        <w:rPr>
          <w:rFonts w:ascii="Times New Roman" w:hAnsi="Times New Roman" w:cs="Times New Roman"/>
        </w:rPr>
        <w:lastRenderedPageBreak/>
        <w:t xml:space="preserve">Арендные ставки  «С середины 2015 года все вакантные складские площади в Московском регионе предлагаются в аренду по рублевым ставкам, возврата к долларовым ставкам не предвидится.». (Источник: Cushman &amp; Wakefield) </w:t>
      </w:r>
    </w:p>
    <w:p w:rsidR="000D7C8F" w:rsidRPr="00C70DBC" w:rsidRDefault="000D7C8F" w:rsidP="00C70DBC">
      <w:pPr>
        <w:jc w:val="both"/>
        <w:rPr>
          <w:rFonts w:ascii="Times New Roman" w:hAnsi="Times New Roman" w:cs="Times New Roman"/>
        </w:rPr>
      </w:pPr>
    </w:p>
    <w:p w:rsidR="000D7C8F" w:rsidRPr="00C70DBC" w:rsidRDefault="000D7C8F" w:rsidP="00C70DBC">
      <w:pPr>
        <w:jc w:val="both"/>
        <w:rPr>
          <w:rFonts w:ascii="Times New Roman" w:hAnsi="Times New Roman" w:cs="Times New Roman"/>
        </w:rPr>
      </w:pPr>
      <w:r w:rsidRPr="00C70DBC">
        <w:rPr>
          <w:rFonts w:ascii="Times New Roman" w:hAnsi="Times New Roman" w:cs="Times New Roman"/>
        </w:rPr>
        <w:t>«Существенное  влияние  на  динамику  ставок аренды оказывают 1,5 млн м² вакантных площадей, не позволяя ставкам расти. Для  привлечения  арендаторов  собственники  объектов  вынуждены  заключать договора аренды на 5–7 лет с возможностью досрочного расторжения по истечении 3– 4 лет. помимо условий по досрочному  расторжению  договоров  девелоперы  проявляют  гибкость  и  в  отношении других  коммерческих  условий:  это  увеличение  арендных  каникул,  рассрочка  платежей по договору». (Источник: Knight Frank)</w:t>
      </w:r>
    </w:p>
    <w:p w:rsidR="000D7C8F" w:rsidRPr="00C70DBC" w:rsidRDefault="000D7C8F" w:rsidP="00C70DBC">
      <w:pPr>
        <w:jc w:val="both"/>
        <w:rPr>
          <w:rFonts w:ascii="Times New Roman" w:hAnsi="Times New Roman" w:cs="Times New Roman"/>
        </w:rPr>
      </w:pPr>
      <w:r w:rsidRPr="00C70DBC">
        <w:rPr>
          <w:rFonts w:ascii="Times New Roman" w:hAnsi="Times New Roman" w:cs="Times New Roman"/>
          <w:noProof/>
        </w:rPr>
        <w:drawing>
          <wp:inline distT="0" distB="0" distL="0" distR="0">
            <wp:extent cx="6380252" cy="3341255"/>
            <wp:effectExtent l="0" t="0" r="1905"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cstate="print"/>
                    <a:srcRect l="24761" t="38991" r="24440" b="13689"/>
                    <a:stretch/>
                  </pic:blipFill>
                  <pic:spPr bwMode="auto">
                    <a:xfrm>
                      <a:off x="0" y="0"/>
                      <a:ext cx="6392403" cy="334761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D7C8F" w:rsidRPr="00C70DBC" w:rsidRDefault="000D7C8F" w:rsidP="00C70DBC">
      <w:pPr>
        <w:jc w:val="both"/>
        <w:rPr>
          <w:rFonts w:ascii="Times New Roman" w:hAnsi="Times New Roman" w:cs="Times New Roman"/>
        </w:rPr>
      </w:pPr>
      <w:r w:rsidRPr="00C70DBC">
        <w:rPr>
          <w:rFonts w:ascii="Times New Roman" w:hAnsi="Times New Roman" w:cs="Times New Roman"/>
          <w:noProof/>
        </w:rPr>
        <w:drawing>
          <wp:inline distT="0" distB="0" distL="0" distR="0">
            <wp:extent cx="6256962" cy="3434583"/>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cstate="print"/>
                    <a:srcRect l="24154" t="38240" r="23993" b="11130"/>
                    <a:stretch/>
                  </pic:blipFill>
                  <pic:spPr bwMode="auto">
                    <a:xfrm>
                      <a:off x="0" y="0"/>
                      <a:ext cx="6267350" cy="34402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D7C8F" w:rsidRPr="00C70DBC" w:rsidRDefault="000D7C8F" w:rsidP="00C70DBC">
      <w:pPr>
        <w:jc w:val="both"/>
        <w:rPr>
          <w:rFonts w:ascii="Times New Roman" w:hAnsi="Times New Roman" w:cs="Times New Roman"/>
        </w:rPr>
      </w:pPr>
      <w:r w:rsidRPr="00C70DBC">
        <w:rPr>
          <w:rFonts w:ascii="Times New Roman" w:hAnsi="Times New Roman" w:cs="Times New Roman"/>
          <w:noProof/>
        </w:rPr>
        <w:lastRenderedPageBreak/>
        <w:drawing>
          <wp:inline distT="0" distB="0" distL="0" distR="0">
            <wp:extent cx="4325420" cy="4190950"/>
            <wp:effectExtent l="0" t="0" r="0" b="63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9" cstate="print"/>
                    <a:srcRect l="33697" t="28745" r="33122" b="14068"/>
                    <a:stretch/>
                  </pic:blipFill>
                  <pic:spPr bwMode="auto">
                    <a:xfrm>
                      <a:off x="0" y="0"/>
                      <a:ext cx="4318866" cy="41846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D7C8F" w:rsidRPr="00C70DBC" w:rsidRDefault="000D7C8F" w:rsidP="00C70DBC">
      <w:pPr>
        <w:jc w:val="both"/>
        <w:rPr>
          <w:rFonts w:ascii="Times New Roman" w:hAnsi="Times New Roman" w:cs="Times New Roman"/>
        </w:rPr>
      </w:pPr>
      <w:r w:rsidRPr="00C70DBC">
        <w:rPr>
          <w:rFonts w:ascii="Times New Roman" w:hAnsi="Times New Roman" w:cs="Times New Roman"/>
        </w:rPr>
        <w:t>Ставки капитализации Ставка капитализации является одним из индикаторов уровня инвестиционных рисков в рассматриваемом сегменте рынка.</w:t>
      </w:r>
    </w:p>
    <w:p w:rsidR="000D7C8F" w:rsidRPr="00C70DBC" w:rsidRDefault="000D7C8F" w:rsidP="00C70DBC">
      <w:pPr>
        <w:jc w:val="both"/>
        <w:rPr>
          <w:rFonts w:ascii="Times New Roman" w:hAnsi="Times New Roman" w:cs="Times New Roman"/>
        </w:rPr>
      </w:pPr>
      <w:r w:rsidRPr="00C70DBC">
        <w:rPr>
          <w:rFonts w:ascii="Times New Roman" w:hAnsi="Times New Roman" w:cs="Times New Roman"/>
          <w:noProof/>
        </w:rPr>
        <w:drawing>
          <wp:inline distT="0" distB="0" distL="0" distR="0">
            <wp:extent cx="5712576" cy="3452116"/>
            <wp:effectExtent l="0" t="0" r="254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0" cstate="print"/>
                    <a:srcRect l="30860" t="31346" r="29168" b="25688"/>
                    <a:stretch/>
                  </pic:blipFill>
                  <pic:spPr bwMode="auto">
                    <a:xfrm>
                      <a:off x="0" y="0"/>
                      <a:ext cx="5721293" cy="345738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D7C8F" w:rsidRPr="00C70DBC" w:rsidRDefault="000D7C8F" w:rsidP="00C70DBC">
      <w:pPr>
        <w:jc w:val="both"/>
        <w:rPr>
          <w:rFonts w:ascii="Times New Roman" w:hAnsi="Times New Roman" w:cs="Times New Roman"/>
        </w:rPr>
      </w:pPr>
      <w:r w:rsidRPr="00C70DBC">
        <w:rPr>
          <w:rFonts w:ascii="Times New Roman" w:hAnsi="Times New Roman" w:cs="Times New Roman"/>
        </w:rPr>
        <w:t xml:space="preserve">Тенденции и прогнозы «По прогнозам Colliers International, в связи с низким уровнем ввода новых объектов и высоким спросом на готовые складские комплексы, доля вакантных площадей снизится и к концу года зафиксируется на уровне 6-7%. Объем сделок к концу года будет сопоставим с показателем 2016 г. Существенных изменений в запрашиваемых ставках аренды до конца 2017 г. не произойдет. До конца 2017 г. будет введено около 400 тыс. м² качественных </w:t>
      </w:r>
      <w:r w:rsidRPr="00C70DBC">
        <w:rPr>
          <w:rFonts w:ascii="Times New Roman" w:hAnsi="Times New Roman" w:cs="Times New Roman"/>
        </w:rPr>
        <w:lastRenderedPageBreak/>
        <w:t xml:space="preserve">складских объектов. Большинство объектов строятся спекулятивно в рамках уже существующих складских комплексов». (Источник: Colliers) </w:t>
      </w:r>
    </w:p>
    <w:p w:rsidR="000D7C8F" w:rsidRPr="00C70DBC" w:rsidRDefault="000D7C8F" w:rsidP="00C70DBC">
      <w:pPr>
        <w:jc w:val="both"/>
        <w:rPr>
          <w:rFonts w:ascii="Times New Roman" w:hAnsi="Times New Roman" w:cs="Times New Roman"/>
        </w:rPr>
      </w:pPr>
    </w:p>
    <w:p w:rsidR="000D7C8F" w:rsidRPr="00C70DBC" w:rsidRDefault="000D7C8F" w:rsidP="00C70DBC">
      <w:pPr>
        <w:jc w:val="both"/>
        <w:rPr>
          <w:rFonts w:ascii="Times New Roman" w:hAnsi="Times New Roman" w:cs="Times New Roman"/>
        </w:rPr>
      </w:pPr>
      <w:r w:rsidRPr="00C70DBC">
        <w:rPr>
          <w:rFonts w:ascii="Times New Roman" w:hAnsi="Times New Roman" w:cs="Times New Roman"/>
        </w:rPr>
        <w:t>«Несмотря на то, что запрашиваемые ставки  аренды  достигли  минимальных  значений, большой объем вакантных площадей по-прежнему  оказывает  сильное  влияние на  показатель,  что,  по  нашим  прогнозам может  привести  к  небольшому,  на  3–5%, их снижению до конца 2017 г.». (Источник: Knight Frank)</w:t>
      </w:r>
    </w:p>
    <w:p w:rsidR="000D7C8F" w:rsidRPr="00C70DBC" w:rsidRDefault="000D7C8F" w:rsidP="00C70DBC">
      <w:pPr>
        <w:jc w:val="both"/>
        <w:rPr>
          <w:rFonts w:ascii="Times New Roman" w:hAnsi="Times New Roman" w:cs="Times New Roman"/>
        </w:rPr>
      </w:pPr>
      <w:r w:rsidRPr="00C70DBC">
        <w:rPr>
          <w:rFonts w:ascii="Times New Roman" w:hAnsi="Times New Roman" w:cs="Times New Roman"/>
        </w:rPr>
        <w:t xml:space="preserve">Выводы по рынку складской недвижимости В объемах нового строительства качественных складских площадей наметилась тенденция снижения. В первой половине 2017 г. введено 241 тыс. м², что является ниже объемов ввода предшествующих лет. Основная часть нового строительства сконцентрировалась в северном и южном направлениях, в зоне 15-45 км от МКАД. </w:t>
      </w:r>
    </w:p>
    <w:p w:rsidR="000D7C8F" w:rsidRPr="00C70DBC" w:rsidRDefault="000D7C8F" w:rsidP="00C70DBC">
      <w:pPr>
        <w:jc w:val="both"/>
        <w:rPr>
          <w:rFonts w:ascii="Times New Roman" w:hAnsi="Times New Roman" w:cs="Times New Roman"/>
        </w:rPr>
      </w:pPr>
    </w:p>
    <w:p w:rsidR="000D7C8F" w:rsidRPr="00C70DBC" w:rsidRDefault="000D7C8F" w:rsidP="00C70DBC">
      <w:pPr>
        <w:jc w:val="both"/>
        <w:rPr>
          <w:rFonts w:ascii="Times New Roman" w:hAnsi="Times New Roman" w:cs="Times New Roman"/>
        </w:rPr>
      </w:pPr>
      <w:r w:rsidRPr="00C70DBC">
        <w:rPr>
          <w:rFonts w:ascii="Times New Roman" w:hAnsi="Times New Roman" w:cs="Times New Roman"/>
        </w:rPr>
        <w:t xml:space="preserve">Из-за большого объема нового строительства последних пяти лет существенно снизился дефицит складских помещений. Это привело к росту доли вакантных (свободных) площадей, достигшей 10.6%. </w:t>
      </w:r>
    </w:p>
    <w:p w:rsidR="000D7C8F" w:rsidRPr="00C70DBC" w:rsidRDefault="000D7C8F" w:rsidP="00C70DBC">
      <w:pPr>
        <w:jc w:val="both"/>
        <w:rPr>
          <w:rFonts w:ascii="Times New Roman" w:hAnsi="Times New Roman" w:cs="Times New Roman"/>
        </w:rPr>
      </w:pPr>
    </w:p>
    <w:p w:rsidR="000D7C8F" w:rsidRPr="00C70DBC" w:rsidRDefault="000D7C8F" w:rsidP="00C70DBC">
      <w:pPr>
        <w:jc w:val="both"/>
        <w:rPr>
          <w:rFonts w:ascii="Times New Roman" w:hAnsi="Times New Roman" w:cs="Times New Roman"/>
        </w:rPr>
      </w:pPr>
      <w:r w:rsidRPr="00C70DBC">
        <w:rPr>
          <w:rFonts w:ascii="Times New Roman" w:hAnsi="Times New Roman" w:cs="Times New Roman"/>
        </w:rPr>
        <w:t xml:space="preserve">На рынке складов заметно усиление конкуренции. Тем не менее, рынок еще не достиг насыщения и баланс спроса и предложения не нарушен. </w:t>
      </w:r>
    </w:p>
    <w:p w:rsidR="000D7C8F" w:rsidRPr="00C70DBC" w:rsidRDefault="000D7C8F" w:rsidP="00C70DBC">
      <w:pPr>
        <w:jc w:val="both"/>
        <w:rPr>
          <w:rFonts w:ascii="Times New Roman" w:hAnsi="Times New Roman" w:cs="Times New Roman"/>
        </w:rPr>
      </w:pPr>
    </w:p>
    <w:p w:rsidR="000D7C8F" w:rsidRPr="00C70DBC" w:rsidRDefault="000D7C8F" w:rsidP="00C70DBC">
      <w:pPr>
        <w:jc w:val="both"/>
        <w:rPr>
          <w:rFonts w:ascii="Times New Roman" w:hAnsi="Times New Roman" w:cs="Times New Roman"/>
        </w:rPr>
      </w:pPr>
      <w:r w:rsidRPr="00C70DBC">
        <w:rPr>
          <w:rFonts w:ascii="Times New Roman" w:hAnsi="Times New Roman" w:cs="Times New Roman"/>
        </w:rPr>
        <w:t xml:space="preserve">Несмотря на непростую макроэкономическую ситуацию, спрос на складском рынке достаточно высок. Но значительно упала доля спекулятивного строительства и увеличилась доля строительства под конкретного покупателя/арендатора (build-to-suit). </w:t>
      </w:r>
    </w:p>
    <w:p w:rsidR="000D7C8F" w:rsidRPr="00C70DBC" w:rsidRDefault="000D7C8F" w:rsidP="00C70DBC">
      <w:pPr>
        <w:jc w:val="both"/>
        <w:rPr>
          <w:rFonts w:ascii="Times New Roman" w:hAnsi="Times New Roman" w:cs="Times New Roman"/>
        </w:rPr>
      </w:pPr>
    </w:p>
    <w:p w:rsidR="000D7C8F" w:rsidRPr="00C70DBC" w:rsidRDefault="000D7C8F" w:rsidP="00C70DBC">
      <w:pPr>
        <w:jc w:val="both"/>
        <w:rPr>
          <w:rFonts w:ascii="Times New Roman" w:hAnsi="Times New Roman" w:cs="Times New Roman"/>
        </w:rPr>
      </w:pPr>
      <w:r w:rsidRPr="00C70DBC">
        <w:rPr>
          <w:rFonts w:ascii="Times New Roman" w:hAnsi="Times New Roman" w:cs="Times New Roman"/>
        </w:rPr>
        <w:t xml:space="preserve">На текущий момент все новые помещения предлагаются в аренду по рублёвым ставкам: </w:t>
      </w:r>
      <w:r w:rsidRPr="00C70DBC">
        <w:rPr>
          <w:rFonts w:ascii="Times New Roman" w:hAnsi="Times New Roman" w:cs="Times New Roman"/>
        </w:rPr>
        <w:t xml:space="preserve"> в классе А – 3600 руб./м²/год (-7% за год) или 66 $/ м² /год (+10% за год), </w:t>
      </w:r>
      <w:r w:rsidRPr="00C70DBC">
        <w:rPr>
          <w:rFonts w:ascii="Times New Roman" w:hAnsi="Times New Roman" w:cs="Times New Roman"/>
        </w:rPr>
        <w:t xml:space="preserve"> в классе В – 3100 руб./м²/год (-7.3% за год) или 48 $/ м² /год (+9.9% за год). </w:t>
      </w:r>
    </w:p>
    <w:p w:rsidR="000D7C8F" w:rsidRPr="00C70DBC" w:rsidRDefault="000D7C8F" w:rsidP="00C70DBC">
      <w:pPr>
        <w:jc w:val="both"/>
        <w:rPr>
          <w:rFonts w:ascii="Times New Roman" w:hAnsi="Times New Roman" w:cs="Times New Roman"/>
        </w:rPr>
      </w:pPr>
    </w:p>
    <w:p w:rsidR="000D7C8F" w:rsidRPr="00C70DBC" w:rsidRDefault="000D7C8F" w:rsidP="00C70DBC">
      <w:pPr>
        <w:jc w:val="both"/>
        <w:rPr>
          <w:rFonts w:ascii="Times New Roman" w:hAnsi="Times New Roman" w:cs="Times New Roman"/>
        </w:rPr>
      </w:pPr>
      <w:r w:rsidRPr="00C70DBC">
        <w:rPr>
          <w:rFonts w:ascii="Times New Roman" w:hAnsi="Times New Roman" w:cs="Times New Roman"/>
        </w:rPr>
        <w:t xml:space="preserve">Начавшееся снижение ставок капитализации (11.9%, минус 0.7% процентных пункта за год) относительно прошлых лет свидетельствует о стабилизации инвестиционных рисков. </w:t>
      </w:r>
    </w:p>
    <w:p w:rsidR="000D7C8F" w:rsidRPr="00C70DBC" w:rsidRDefault="000D7C8F" w:rsidP="00C70DBC">
      <w:pPr>
        <w:jc w:val="both"/>
        <w:rPr>
          <w:rFonts w:ascii="Times New Roman" w:hAnsi="Times New Roman" w:cs="Times New Roman"/>
        </w:rPr>
      </w:pPr>
    </w:p>
    <w:p w:rsidR="000D7C8F" w:rsidRPr="00C70DBC" w:rsidRDefault="000D7C8F" w:rsidP="00C70DBC">
      <w:pPr>
        <w:jc w:val="both"/>
        <w:rPr>
          <w:rFonts w:ascii="Times New Roman" w:hAnsi="Times New Roman" w:cs="Times New Roman"/>
        </w:rPr>
      </w:pPr>
      <w:r w:rsidRPr="00C70DBC">
        <w:rPr>
          <w:rFonts w:ascii="Times New Roman" w:hAnsi="Times New Roman" w:cs="Times New Roman"/>
        </w:rPr>
        <w:t>Несмотря на непростую макроэкономическую ситуацию и возросшую конкуренцию, специалисты по-прежнему отмечают потенциал роста рынка складской недвижимости. Рынок продолжит развитие, но с меньшей интенсивностью, чем несколькими годами ранее. Одной из ключевых тенденций рынка уже стало и будет превалировать в будущем строительство по предварительным договорам под конкретного заказчика (build-to-suit).</w:t>
      </w:r>
    </w:p>
    <w:p w:rsidR="000D7C8F" w:rsidRPr="002F0A3A" w:rsidRDefault="000D7C8F" w:rsidP="002F0A3A">
      <w:pPr>
        <w:rPr>
          <w:rFonts w:ascii="Times New Roman" w:hAnsi="Times New Roman" w:cs="Times New Roman"/>
          <w:b/>
        </w:rPr>
      </w:pPr>
    </w:p>
    <w:p w:rsidR="000D7C8F" w:rsidRDefault="000D7C8F" w:rsidP="000D7C8F">
      <w:pPr>
        <w:pStyle w:val="a7"/>
        <w:ind w:left="360"/>
        <w:rPr>
          <w:b/>
          <w:sz w:val="24"/>
          <w:szCs w:val="24"/>
        </w:rPr>
      </w:pPr>
    </w:p>
    <w:p w:rsidR="000D7C8F" w:rsidRDefault="000D7C8F" w:rsidP="000D7C8F">
      <w:pPr>
        <w:pStyle w:val="a7"/>
        <w:ind w:left="360"/>
        <w:rPr>
          <w:b/>
          <w:sz w:val="24"/>
          <w:szCs w:val="24"/>
        </w:rPr>
      </w:pPr>
    </w:p>
    <w:p w:rsidR="000D7C8F" w:rsidRDefault="000D7C8F" w:rsidP="000D7C8F">
      <w:pPr>
        <w:pStyle w:val="a7"/>
        <w:ind w:left="360"/>
        <w:rPr>
          <w:b/>
          <w:sz w:val="24"/>
          <w:szCs w:val="24"/>
        </w:rPr>
      </w:pPr>
    </w:p>
    <w:p w:rsidR="000D7C8F" w:rsidRDefault="000D7C8F" w:rsidP="000D7C8F">
      <w:pPr>
        <w:pStyle w:val="a7"/>
        <w:ind w:left="360"/>
        <w:rPr>
          <w:b/>
          <w:sz w:val="24"/>
          <w:szCs w:val="24"/>
        </w:rPr>
      </w:pPr>
    </w:p>
    <w:p w:rsidR="000D7C8F" w:rsidRDefault="000D7C8F" w:rsidP="000D7C8F">
      <w:pPr>
        <w:pStyle w:val="a7"/>
        <w:ind w:left="360"/>
        <w:rPr>
          <w:b/>
          <w:sz w:val="24"/>
          <w:szCs w:val="24"/>
        </w:rPr>
      </w:pPr>
    </w:p>
    <w:p w:rsidR="000D7C8F" w:rsidRDefault="000D7C8F" w:rsidP="000D7C8F">
      <w:pPr>
        <w:pStyle w:val="a7"/>
        <w:ind w:left="360"/>
        <w:rPr>
          <w:b/>
          <w:sz w:val="24"/>
          <w:szCs w:val="24"/>
        </w:rPr>
      </w:pPr>
    </w:p>
    <w:p w:rsidR="000D7C8F" w:rsidRDefault="000D7C8F" w:rsidP="000D7C8F">
      <w:pPr>
        <w:pStyle w:val="a7"/>
        <w:ind w:left="360"/>
        <w:rPr>
          <w:b/>
          <w:sz w:val="24"/>
          <w:szCs w:val="24"/>
        </w:rPr>
      </w:pPr>
    </w:p>
    <w:p w:rsidR="000D7C8F" w:rsidRDefault="000D7C8F" w:rsidP="000D7C8F">
      <w:pPr>
        <w:pStyle w:val="a7"/>
        <w:ind w:left="360"/>
        <w:rPr>
          <w:b/>
          <w:sz w:val="24"/>
          <w:szCs w:val="24"/>
        </w:rPr>
      </w:pPr>
    </w:p>
    <w:p w:rsidR="002662A9" w:rsidRDefault="002662A9" w:rsidP="000D7C8F">
      <w:pPr>
        <w:pStyle w:val="a7"/>
        <w:ind w:left="360"/>
        <w:rPr>
          <w:b/>
          <w:sz w:val="24"/>
          <w:szCs w:val="24"/>
        </w:rPr>
      </w:pPr>
    </w:p>
    <w:p w:rsidR="002662A9" w:rsidRDefault="002662A9" w:rsidP="000D7C8F">
      <w:pPr>
        <w:pStyle w:val="a7"/>
        <w:ind w:left="360"/>
        <w:rPr>
          <w:b/>
          <w:sz w:val="24"/>
          <w:szCs w:val="24"/>
        </w:rPr>
      </w:pPr>
    </w:p>
    <w:p w:rsidR="002662A9" w:rsidRDefault="002662A9" w:rsidP="000D7C8F">
      <w:pPr>
        <w:pStyle w:val="a7"/>
        <w:ind w:left="360"/>
        <w:rPr>
          <w:b/>
          <w:sz w:val="24"/>
          <w:szCs w:val="24"/>
        </w:rPr>
      </w:pPr>
    </w:p>
    <w:p w:rsidR="002662A9" w:rsidRDefault="002662A9" w:rsidP="000D7C8F">
      <w:pPr>
        <w:pStyle w:val="a7"/>
        <w:ind w:left="360"/>
        <w:rPr>
          <w:b/>
          <w:sz w:val="24"/>
          <w:szCs w:val="24"/>
        </w:rPr>
      </w:pPr>
    </w:p>
    <w:p w:rsidR="002662A9" w:rsidRDefault="002662A9" w:rsidP="000D7C8F">
      <w:pPr>
        <w:pStyle w:val="a7"/>
        <w:ind w:left="360"/>
        <w:rPr>
          <w:b/>
          <w:sz w:val="24"/>
          <w:szCs w:val="24"/>
        </w:rPr>
      </w:pPr>
    </w:p>
    <w:p w:rsidR="002662A9" w:rsidRPr="001A2ADB" w:rsidRDefault="002662A9" w:rsidP="000D7C8F">
      <w:pPr>
        <w:pStyle w:val="a7"/>
        <w:ind w:left="360"/>
        <w:rPr>
          <w:b/>
          <w:sz w:val="24"/>
          <w:szCs w:val="24"/>
        </w:rPr>
      </w:pPr>
    </w:p>
    <w:p w:rsidR="006948E1" w:rsidRPr="007D6362" w:rsidRDefault="006948E1" w:rsidP="006948E1">
      <w:pPr>
        <w:pStyle w:val="12"/>
        <w:keepNext/>
        <w:keepLines/>
        <w:shd w:val="clear" w:color="auto" w:fill="auto"/>
        <w:tabs>
          <w:tab w:val="left" w:pos="482"/>
        </w:tabs>
        <w:spacing w:after="0" w:line="240" w:lineRule="auto"/>
        <w:ind w:left="1440" w:right="567"/>
        <w:rPr>
          <w:rStyle w:val="a6"/>
          <w:i w:val="0"/>
          <w:color w:val="000000"/>
          <w:sz w:val="28"/>
          <w:szCs w:val="28"/>
        </w:rPr>
      </w:pPr>
      <w:bookmarkStart w:id="271" w:name="_Toc334437801"/>
      <w:bookmarkStart w:id="272" w:name="_Toc333590428"/>
      <w:bookmarkStart w:id="273" w:name="_Toc341171843"/>
      <w:bookmarkStart w:id="274" w:name="_Toc362420014"/>
      <w:bookmarkStart w:id="275" w:name="_Toc362431686"/>
      <w:bookmarkStart w:id="276" w:name="_Toc419902051"/>
      <w:bookmarkStart w:id="277" w:name="_Toc462215320"/>
      <w:bookmarkStart w:id="278" w:name="_Toc462215688"/>
      <w:bookmarkStart w:id="279" w:name="_Toc465675486"/>
      <w:bookmarkStart w:id="280" w:name="_Toc465676000"/>
      <w:bookmarkStart w:id="281" w:name="_Toc467597554"/>
      <w:bookmarkStart w:id="282" w:name="_Toc469864394"/>
      <w:bookmarkStart w:id="283" w:name="_Toc469865167"/>
      <w:bookmarkStart w:id="284" w:name="_Toc469865798"/>
      <w:bookmarkStart w:id="285" w:name="_Toc469866292"/>
      <w:bookmarkStart w:id="286" w:name="_Toc469866608"/>
      <w:bookmarkStart w:id="287" w:name="_Toc469906391"/>
      <w:bookmarkStart w:id="288" w:name="_Toc474488879"/>
      <w:bookmarkStart w:id="289" w:name="_Toc474497281"/>
      <w:bookmarkStart w:id="290" w:name="_Toc474497693"/>
      <w:bookmarkStart w:id="291" w:name="_Toc474497959"/>
      <w:bookmarkStart w:id="292" w:name="_Toc476823027"/>
      <w:bookmarkStart w:id="293" w:name="_Toc483766219"/>
      <w:bookmarkStart w:id="294" w:name="_Toc499846222"/>
      <w:bookmarkStart w:id="295" w:name="_Toc499847948"/>
      <w:bookmarkStart w:id="296" w:name="_Toc500972997"/>
      <w:bookmarkStart w:id="297" w:name="_Toc500973127"/>
      <w:bookmarkStart w:id="298" w:name="_Toc501830490"/>
      <w:bookmarkStart w:id="299" w:name="_Toc501830699"/>
      <w:r w:rsidRPr="007D6362">
        <w:rPr>
          <w:rStyle w:val="a6"/>
          <w:i w:val="0"/>
          <w:color w:val="000000"/>
          <w:sz w:val="28"/>
          <w:szCs w:val="28"/>
        </w:rPr>
        <w:lastRenderedPageBreak/>
        <w:t xml:space="preserve">Описание </w:t>
      </w:r>
      <w:bookmarkEnd w:id="271"/>
      <w:bookmarkEnd w:id="272"/>
      <w:bookmarkEnd w:id="273"/>
      <w:r w:rsidRPr="007D6362">
        <w:rPr>
          <w:rStyle w:val="a6"/>
          <w:i w:val="0"/>
          <w:color w:val="000000"/>
          <w:sz w:val="28"/>
          <w:szCs w:val="28"/>
        </w:rPr>
        <w:t>улучшений</w:t>
      </w:r>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p>
    <w:p w:rsidR="00C70DBC" w:rsidRPr="001A2ADB" w:rsidRDefault="00C70DBC" w:rsidP="006948E1">
      <w:pPr>
        <w:pStyle w:val="12"/>
        <w:keepNext/>
        <w:keepLines/>
        <w:shd w:val="clear" w:color="auto" w:fill="auto"/>
        <w:tabs>
          <w:tab w:val="left" w:pos="482"/>
        </w:tabs>
        <w:spacing w:after="0" w:line="240" w:lineRule="auto"/>
        <w:ind w:left="1440" w:right="567"/>
        <w:rPr>
          <w:rStyle w:val="a6"/>
          <w:i w:val="0"/>
          <w:color w:val="000000"/>
          <w:sz w:val="28"/>
          <w:szCs w:val="28"/>
        </w:rPr>
      </w:pPr>
    </w:p>
    <w:p w:rsidR="001A4B75" w:rsidRPr="00E77882" w:rsidRDefault="002662A9" w:rsidP="006948E1">
      <w:pPr>
        <w:pStyle w:val="style18"/>
        <w:spacing w:before="0" w:beforeAutospacing="0" w:after="0" w:afterAutospacing="0"/>
        <w:ind w:right="608" w:firstLine="709"/>
        <w:jc w:val="both"/>
        <w:rPr>
          <w:bCs/>
          <w:iCs/>
        </w:rPr>
      </w:pPr>
      <w:bookmarkStart w:id="300" w:name="_Toc333497195"/>
      <w:r>
        <w:rPr>
          <w:bCs/>
          <w:iCs/>
        </w:rPr>
        <w:t>К оценке представлены нежилое</w:t>
      </w:r>
      <w:r w:rsidR="0033152A">
        <w:rPr>
          <w:bCs/>
          <w:iCs/>
        </w:rPr>
        <w:t xml:space="preserve"> здание </w:t>
      </w:r>
      <w:r w:rsidR="001A4B75" w:rsidRPr="00E77882">
        <w:rPr>
          <w:bCs/>
          <w:iCs/>
        </w:rPr>
        <w:t>расположенные</w:t>
      </w:r>
      <w:r w:rsidR="00A9303E" w:rsidRPr="00E77882">
        <w:rPr>
          <w:bCs/>
          <w:iCs/>
        </w:rPr>
        <w:t xml:space="preserve">в г. </w:t>
      </w:r>
      <w:r>
        <w:rPr>
          <w:bCs/>
          <w:iCs/>
        </w:rPr>
        <w:t>Москва в Зеленоградском административном округе.</w:t>
      </w:r>
    </w:p>
    <w:p w:rsidR="006948E1" w:rsidRPr="001A2ADB" w:rsidRDefault="006948E1" w:rsidP="006948E1">
      <w:pPr>
        <w:pStyle w:val="style18"/>
        <w:spacing w:before="0" w:beforeAutospacing="0" w:after="0" w:afterAutospacing="0"/>
        <w:ind w:right="608" w:firstLine="709"/>
        <w:jc w:val="both"/>
        <w:rPr>
          <w:bCs/>
          <w:iCs/>
          <w:sz w:val="22"/>
          <w:szCs w:val="22"/>
        </w:rPr>
      </w:pPr>
      <w:r w:rsidRPr="00E77882">
        <w:rPr>
          <w:bCs/>
          <w:iCs/>
        </w:rPr>
        <w:t>Подробное описание объекта капитального строительства представлено ниже</w:t>
      </w:r>
      <w:r w:rsidRPr="001A2ADB">
        <w:rPr>
          <w:bCs/>
          <w:iCs/>
          <w:sz w:val="22"/>
          <w:szCs w:val="22"/>
        </w:rPr>
        <w:t>.</w:t>
      </w:r>
      <w:bookmarkEnd w:id="300"/>
    </w:p>
    <w:p w:rsidR="00DE0140" w:rsidRPr="001A2ADB" w:rsidRDefault="00DE0140" w:rsidP="006948E1">
      <w:pPr>
        <w:pStyle w:val="style18"/>
        <w:spacing w:before="0" w:beforeAutospacing="0" w:after="0" w:afterAutospacing="0"/>
        <w:ind w:right="608" w:firstLine="709"/>
        <w:jc w:val="both"/>
        <w:rPr>
          <w:bCs/>
          <w:iCs/>
          <w:sz w:val="22"/>
          <w:szCs w:val="22"/>
        </w:rPr>
      </w:pPr>
    </w:p>
    <w:p w:rsidR="00C70DBC" w:rsidRPr="002662A9" w:rsidRDefault="0010164E" w:rsidP="001A4B75">
      <w:pPr>
        <w:pStyle w:val="style18"/>
        <w:spacing w:before="0" w:beforeAutospacing="0" w:after="0" w:afterAutospacing="0"/>
        <w:ind w:right="608" w:firstLine="709"/>
        <w:jc w:val="center"/>
        <w:rPr>
          <w:b/>
          <w:bCs/>
          <w:iCs/>
          <w:sz w:val="28"/>
          <w:szCs w:val="28"/>
        </w:rPr>
      </w:pPr>
      <w:r w:rsidRPr="00437CCB">
        <w:rPr>
          <w:b/>
          <w:color w:val="000000"/>
        </w:rPr>
        <w:t>Нежилое здание, общей площадью 119,7 кв.м. Кадастровый номер: 77:10:0003008:1019, расположенное по адресу: г. Москва, р-н. Силино, пр. 4-й, Западный, д. 3, строение 11</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660"/>
        <w:gridCol w:w="3118"/>
        <w:gridCol w:w="3969"/>
      </w:tblGrid>
      <w:tr w:rsidR="006948E1" w:rsidRPr="00093A35" w:rsidTr="00812432">
        <w:tc>
          <w:tcPr>
            <w:tcW w:w="2660" w:type="dxa"/>
            <w:tcBorders>
              <w:bottom w:val="single" w:sz="4" w:space="0" w:color="auto"/>
            </w:tcBorders>
            <w:shd w:val="clear" w:color="auto" w:fill="E5DFEC"/>
            <w:vAlign w:val="center"/>
          </w:tcPr>
          <w:p w:rsidR="006948E1" w:rsidRPr="00093A35" w:rsidRDefault="006948E1" w:rsidP="001E73E6">
            <w:pPr>
              <w:pStyle w:val="a7"/>
              <w:jc w:val="center"/>
              <w:rPr>
                <w:sz w:val="24"/>
                <w:szCs w:val="24"/>
              </w:rPr>
            </w:pPr>
            <w:r w:rsidRPr="00093A35">
              <w:rPr>
                <w:sz w:val="24"/>
                <w:szCs w:val="24"/>
              </w:rPr>
              <w:t xml:space="preserve">Наименование </w:t>
            </w:r>
          </w:p>
        </w:tc>
        <w:tc>
          <w:tcPr>
            <w:tcW w:w="3118" w:type="dxa"/>
            <w:tcBorders>
              <w:bottom w:val="single" w:sz="4" w:space="0" w:color="auto"/>
            </w:tcBorders>
            <w:shd w:val="clear" w:color="auto" w:fill="E5DFEC"/>
            <w:vAlign w:val="center"/>
          </w:tcPr>
          <w:p w:rsidR="006948E1" w:rsidRPr="00093A35" w:rsidRDefault="006948E1" w:rsidP="001E73E6">
            <w:pPr>
              <w:spacing w:before="60"/>
              <w:jc w:val="center"/>
              <w:rPr>
                <w:rFonts w:ascii="Times New Roman" w:hAnsi="Times New Roman" w:cs="Times New Roman"/>
              </w:rPr>
            </w:pPr>
            <w:r w:rsidRPr="00093A35">
              <w:rPr>
                <w:rFonts w:ascii="Times New Roman" w:hAnsi="Times New Roman" w:cs="Times New Roman"/>
              </w:rPr>
              <w:t>Описание</w:t>
            </w:r>
          </w:p>
        </w:tc>
        <w:tc>
          <w:tcPr>
            <w:tcW w:w="3969" w:type="dxa"/>
            <w:tcBorders>
              <w:bottom w:val="single" w:sz="4" w:space="0" w:color="auto"/>
            </w:tcBorders>
            <w:shd w:val="clear" w:color="auto" w:fill="E5DFEC"/>
            <w:vAlign w:val="center"/>
          </w:tcPr>
          <w:p w:rsidR="006948E1" w:rsidRPr="00093A35" w:rsidRDefault="006948E1" w:rsidP="001E73E6">
            <w:pPr>
              <w:spacing w:before="60"/>
              <w:jc w:val="center"/>
              <w:rPr>
                <w:rFonts w:ascii="Times New Roman" w:hAnsi="Times New Roman" w:cs="Times New Roman"/>
              </w:rPr>
            </w:pPr>
            <w:r w:rsidRPr="00093A35">
              <w:rPr>
                <w:rFonts w:ascii="Times New Roman" w:hAnsi="Times New Roman" w:cs="Times New Roman"/>
              </w:rPr>
              <w:t>Источник информации</w:t>
            </w:r>
          </w:p>
        </w:tc>
      </w:tr>
      <w:tr w:rsidR="006948E1" w:rsidRPr="00093A35" w:rsidTr="00812432">
        <w:tc>
          <w:tcPr>
            <w:tcW w:w="2660" w:type="dxa"/>
            <w:vAlign w:val="center"/>
          </w:tcPr>
          <w:p w:rsidR="006948E1" w:rsidRPr="00093A35" w:rsidRDefault="006948E1" w:rsidP="001E73E6">
            <w:pPr>
              <w:pStyle w:val="a7"/>
              <w:rPr>
                <w:sz w:val="24"/>
                <w:szCs w:val="24"/>
              </w:rPr>
            </w:pPr>
            <w:r w:rsidRPr="00093A35">
              <w:rPr>
                <w:sz w:val="24"/>
                <w:szCs w:val="24"/>
              </w:rPr>
              <w:t>Объект оценки</w:t>
            </w:r>
          </w:p>
        </w:tc>
        <w:tc>
          <w:tcPr>
            <w:tcW w:w="3118" w:type="dxa"/>
            <w:vAlign w:val="center"/>
          </w:tcPr>
          <w:p w:rsidR="006948E1" w:rsidRPr="00093A35" w:rsidRDefault="0010164E" w:rsidP="006204B8">
            <w:pPr>
              <w:pStyle w:val="afa"/>
              <w:tabs>
                <w:tab w:val="left" w:pos="193"/>
              </w:tabs>
              <w:spacing w:line="276" w:lineRule="auto"/>
              <w:jc w:val="left"/>
              <w:rPr>
                <w:color w:val="000000"/>
                <w:sz w:val="24"/>
                <w:szCs w:val="24"/>
              </w:rPr>
            </w:pPr>
            <w:r w:rsidRPr="00093A35">
              <w:rPr>
                <w:color w:val="000000"/>
                <w:sz w:val="24"/>
                <w:szCs w:val="24"/>
              </w:rPr>
              <w:t>Нежилое здание, общей площадью 119,7 кв.м. Кадастровый номер: 77:10:0003008:1019</w:t>
            </w:r>
          </w:p>
        </w:tc>
        <w:tc>
          <w:tcPr>
            <w:tcW w:w="3969" w:type="dxa"/>
            <w:vAlign w:val="center"/>
          </w:tcPr>
          <w:p w:rsidR="006948E1" w:rsidRPr="00093A35" w:rsidRDefault="0010164E" w:rsidP="0010164E">
            <w:pPr>
              <w:pStyle w:val="3"/>
              <w:rPr>
                <w:rFonts w:ascii="Times New Roman" w:hAnsi="Times New Roman"/>
                <w:b w:val="0"/>
                <w:iCs/>
                <w:color w:val="auto"/>
                <w:sz w:val="24"/>
                <w:szCs w:val="24"/>
              </w:rPr>
            </w:pPr>
            <w:bookmarkStart w:id="301" w:name="_Toc500972998"/>
            <w:bookmarkStart w:id="302" w:name="_Toc500973128"/>
            <w:bookmarkStart w:id="303" w:name="_Toc501830491"/>
            <w:bookmarkStart w:id="304" w:name="_Toc501830700"/>
            <w:r w:rsidRPr="00093A35">
              <w:rPr>
                <w:rFonts w:ascii="Times New Roman" w:hAnsi="Times New Roman"/>
                <w:b w:val="0"/>
                <w:sz w:val="24"/>
                <w:szCs w:val="24"/>
              </w:rPr>
              <w:t>Выписка из Единого государственно реестра недвижимости  об объекте недвижимости . Сведения о характеристиках  объекта-недвижимости от 05.10.2017 г. № 99/2017/30243104</w:t>
            </w:r>
            <w:bookmarkEnd w:id="301"/>
            <w:bookmarkEnd w:id="302"/>
            <w:bookmarkEnd w:id="303"/>
            <w:bookmarkEnd w:id="304"/>
          </w:p>
        </w:tc>
      </w:tr>
      <w:tr w:rsidR="006948E1" w:rsidRPr="00093A35" w:rsidTr="00812432">
        <w:tc>
          <w:tcPr>
            <w:tcW w:w="2660" w:type="dxa"/>
            <w:vAlign w:val="center"/>
          </w:tcPr>
          <w:p w:rsidR="006948E1" w:rsidRPr="00093A35" w:rsidRDefault="006948E1" w:rsidP="001E73E6">
            <w:pPr>
              <w:pStyle w:val="a7"/>
              <w:rPr>
                <w:sz w:val="24"/>
                <w:szCs w:val="24"/>
              </w:rPr>
            </w:pPr>
            <w:r w:rsidRPr="00093A35">
              <w:rPr>
                <w:sz w:val="24"/>
                <w:szCs w:val="24"/>
              </w:rPr>
              <w:t>Адрес</w:t>
            </w:r>
          </w:p>
        </w:tc>
        <w:tc>
          <w:tcPr>
            <w:tcW w:w="3118" w:type="dxa"/>
            <w:vAlign w:val="center"/>
          </w:tcPr>
          <w:p w:rsidR="006948E1" w:rsidRPr="00093A35" w:rsidRDefault="0010164E" w:rsidP="00A9303E">
            <w:pPr>
              <w:pStyle w:val="a7"/>
              <w:rPr>
                <w:sz w:val="24"/>
                <w:szCs w:val="24"/>
              </w:rPr>
            </w:pPr>
            <w:r w:rsidRPr="00093A35">
              <w:rPr>
                <w:color w:val="000000"/>
                <w:sz w:val="24"/>
                <w:szCs w:val="24"/>
              </w:rPr>
              <w:t>г. Москва, р-н. Силино, пр. 4-й, Западный, д. 3, строение 11</w:t>
            </w:r>
          </w:p>
        </w:tc>
        <w:tc>
          <w:tcPr>
            <w:tcW w:w="3969" w:type="dxa"/>
            <w:vAlign w:val="center"/>
          </w:tcPr>
          <w:p w:rsidR="006948E1" w:rsidRPr="00093A35" w:rsidRDefault="0010164E" w:rsidP="007D6362">
            <w:pPr>
              <w:pStyle w:val="a7"/>
              <w:rPr>
                <w:sz w:val="24"/>
                <w:szCs w:val="24"/>
              </w:rPr>
            </w:pPr>
            <w:r w:rsidRPr="00093A35">
              <w:rPr>
                <w:sz w:val="24"/>
                <w:szCs w:val="24"/>
              </w:rPr>
              <w:t>Выписка из Единого государственно реестра недвижимости  об объекте недвижимости . Сведения о характеристиках  объекта-недвижимости от 05.10.2017 г. № 99/2017/30243104</w:t>
            </w:r>
          </w:p>
        </w:tc>
      </w:tr>
      <w:tr w:rsidR="006948E1" w:rsidRPr="00093A35" w:rsidTr="00812432">
        <w:tc>
          <w:tcPr>
            <w:tcW w:w="2660" w:type="dxa"/>
            <w:vAlign w:val="center"/>
          </w:tcPr>
          <w:p w:rsidR="006948E1" w:rsidRPr="00093A35" w:rsidRDefault="001A4B75" w:rsidP="001E73E6">
            <w:pPr>
              <w:pStyle w:val="a7"/>
              <w:rPr>
                <w:sz w:val="24"/>
                <w:szCs w:val="24"/>
              </w:rPr>
            </w:pPr>
            <w:r w:rsidRPr="00093A35">
              <w:rPr>
                <w:sz w:val="24"/>
                <w:szCs w:val="24"/>
              </w:rPr>
              <w:t xml:space="preserve">Кадастровый </w:t>
            </w:r>
            <w:r w:rsidR="00644AFC" w:rsidRPr="00093A35">
              <w:rPr>
                <w:sz w:val="24"/>
                <w:szCs w:val="24"/>
              </w:rPr>
              <w:t>номе</w:t>
            </w:r>
            <w:r w:rsidR="000F7A0A" w:rsidRPr="00093A35">
              <w:rPr>
                <w:sz w:val="24"/>
                <w:szCs w:val="24"/>
              </w:rPr>
              <w:t>р</w:t>
            </w:r>
          </w:p>
        </w:tc>
        <w:tc>
          <w:tcPr>
            <w:tcW w:w="3118" w:type="dxa"/>
            <w:vAlign w:val="center"/>
          </w:tcPr>
          <w:p w:rsidR="006948E1" w:rsidRPr="00093A35" w:rsidRDefault="0010164E" w:rsidP="00E77882">
            <w:pPr>
              <w:pStyle w:val="Default"/>
            </w:pPr>
            <w:r w:rsidRPr="00093A35">
              <w:t>77:10:0003008:1019</w:t>
            </w:r>
          </w:p>
        </w:tc>
        <w:tc>
          <w:tcPr>
            <w:tcW w:w="3969" w:type="dxa"/>
            <w:vAlign w:val="center"/>
          </w:tcPr>
          <w:p w:rsidR="006948E1" w:rsidRPr="00093A35" w:rsidRDefault="0010164E" w:rsidP="007D6362">
            <w:pPr>
              <w:pStyle w:val="a7"/>
              <w:rPr>
                <w:sz w:val="24"/>
                <w:szCs w:val="24"/>
              </w:rPr>
            </w:pPr>
            <w:r w:rsidRPr="00093A35">
              <w:rPr>
                <w:sz w:val="24"/>
                <w:szCs w:val="24"/>
              </w:rPr>
              <w:t>Выписка из Единого государственно реестра недвижимости  об объекте недвижимости . Сведения о характеристиках  объекта-недвижимости от 05.10.2017 г. № 99/2017/30243104</w:t>
            </w:r>
          </w:p>
        </w:tc>
      </w:tr>
      <w:tr w:rsidR="006948E1" w:rsidRPr="00093A35" w:rsidTr="00812432">
        <w:tc>
          <w:tcPr>
            <w:tcW w:w="2660" w:type="dxa"/>
            <w:vAlign w:val="center"/>
          </w:tcPr>
          <w:p w:rsidR="006948E1" w:rsidRPr="00093A35" w:rsidRDefault="009F6DB1" w:rsidP="001E73E6">
            <w:pPr>
              <w:pStyle w:val="a7"/>
              <w:rPr>
                <w:sz w:val="24"/>
                <w:szCs w:val="24"/>
              </w:rPr>
            </w:pPr>
            <w:r w:rsidRPr="00093A35">
              <w:rPr>
                <w:sz w:val="24"/>
                <w:szCs w:val="24"/>
              </w:rPr>
              <w:t>Кадастровая стоимость</w:t>
            </w:r>
          </w:p>
        </w:tc>
        <w:tc>
          <w:tcPr>
            <w:tcW w:w="3118" w:type="dxa"/>
            <w:vAlign w:val="center"/>
          </w:tcPr>
          <w:p w:rsidR="006948E1" w:rsidRPr="00093A35" w:rsidRDefault="0010164E" w:rsidP="001E73E6">
            <w:pPr>
              <w:rPr>
                <w:rFonts w:ascii="Times New Roman" w:hAnsi="Times New Roman" w:cs="Times New Roman"/>
              </w:rPr>
            </w:pPr>
            <w:r w:rsidRPr="00093A35">
              <w:rPr>
                <w:rFonts w:ascii="Times New Roman" w:hAnsi="Times New Roman" w:cs="Times New Roman"/>
                <w:color w:val="000000" w:themeColor="text1"/>
              </w:rPr>
              <w:t>2984409,48</w:t>
            </w:r>
          </w:p>
        </w:tc>
        <w:tc>
          <w:tcPr>
            <w:tcW w:w="3969" w:type="dxa"/>
            <w:vAlign w:val="center"/>
          </w:tcPr>
          <w:p w:rsidR="006948E1" w:rsidRPr="00093A35" w:rsidRDefault="0010164E" w:rsidP="007D6362">
            <w:pPr>
              <w:pStyle w:val="a7"/>
              <w:rPr>
                <w:sz w:val="24"/>
                <w:szCs w:val="24"/>
              </w:rPr>
            </w:pPr>
            <w:r w:rsidRPr="00093A35">
              <w:rPr>
                <w:sz w:val="24"/>
                <w:szCs w:val="24"/>
              </w:rPr>
              <w:t>Выписка из Единого государственно реестра недвижимости  об объекте недвижимости . Сведения о характеристиках  объекта-недвижимости от 05.10.2017 г. № 99/2017/30243104</w:t>
            </w:r>
          </w:p>
        </w:tc>
      </w:tr>
      <w:tr w:rsidR="006948E1" w:rsidRPr="00093A35" w:rsidTr="00812432">
        <w:tc>
          <w:tcPr>
            <w:tcW w:w="2660" w:type="dxa"/>
            <w:vAlign w:val="center"/>
          </w:tcPr>
          <w:p w:rsidR="006948E1" w:rsidRPr="00093A35" w:rsidRDefault="006948E1" w:rsidP="001E73E6">
            <w:pPr>
              <w:pStyle w:val="a7"/>
              <w:rPr>
                <w:sz w:val="24"/>
                <w:szCs w:val="24"/>
              </w:rPr>
            </w:pPr>
            <w:r w:rsidRPr="00093A35">
              <w:rPr>
                <w:sz w:val="24"/>
                <w:szCs w:val="24"/>
              </w:rPr>
              <w:t>Функциональное назначение</w:t>
            </w:r>
          </w:p>
        </w:tc>
        <w:tc>
          <w:tcPr>
            <w:tcW w:w="3118" w:type="dxa"/>
            <w:vAlign w:val="center"/>
          </w:tcPr>
          <w:p w:rsidR="006948E1" w:rsidRPr="00093A35" w:rsidRDefault="00974A99" w:rsidP="000F7A0A">
            <w:pPr>
              <w:rPr>
                <w:rFonts w:ascii="Times New Roman" w:hAnsi="Times New Roman" w:cs="Times New Roman"/>
              </w:rPr>
            </w:pPr>
            <w:r w:rsidRPr="00093A35">
              <w:rPr>
                <w:rFonts w:ascii="Times New Roman" w:hAnsi="Times New Roman" w:cs="Times New Roman"/>
              </w:rPr>
              <w:t>Производственное - складское</w:t>
            </w:r>
          </w:p>
        </w:tc>
        <w:tc>
          <w:tcPr>
            <w:tcW w:w="3969" w:type="dxa"/>
            <w:vAlign w:val="center"/>
          </w:tcPr>
          <w:p w:rsidR="006948E1" w:rsidRPr="00093A35" w:rsidRDefault="009A21E9" w:rsidP="007D6362">
            <w:pPr>
              <w:pStyle w:val="a7"/>
              <w:rPr>
                <w:sz w:val="24"/>
                <w:szCs w:val="24"/>
              </w:rPr>
            </w:pPr>
            <w:r w:rsidRPr="00093A35">
              <w:rPr>
                <w:iCs/>
                <w:sz w:val="24"/>
                <w:szCs w:val="24"/>
              </w:rPr>
              <w:t>Визуальный осмотр</w:t>
            </w:r>
          </w:p>
        </w:tc>
      </w:tr>
      <w:tr w:rsidR="006948E1" w:rsidRPr="00093A35" w:rsidTr="00812432">
        <w:tc>
          <w:tcPr>
            <w:tcW w:w="2660" w:type="dxa"/>
            <w:vAlign w:val="center"/>
          </w:tcPr>
          <w:p w:rsidR="006948E1" w:rsidRPr="00093A35" w:rsidRDefault="006948E1" w:rsidP="001E73E6">
            <w:pPr>
              <w:pStyle w:val="a7"/>
              <w:rPr>
                <w:sz w:val="24"/>
                <w:szCs w:val="24"/>
              </w:rPr>
            </w:pPr>
            <w:r w:rsidRPr="00093A35">
              <w:rPr>
                <w:sz w:val="24"/>
                <w:szCs w:val="24"/>
              </w:rPr>
              <w:t>Текущее использование</w:t>
            </w:r>
          </w:p>
        </w:tc>
        <w:tc>
          <w:tcPr>
            <w:tcW w:w="3118" w:type="dxa"/>
            <w:vAlign w:val="center"/>
          </w:tcPr>
          <w:p w:rsidR="006948E1" w:rsidRPr="00093A35" w:rsidRDefault="00974A99" w:rsidP="001E73E6">
            <w:pPr>
              <w:rPr>
                <w:rFonts w:ascii="Times New Roman" w:hAnsi="Times New Roman" w:cs="Times New Roman"/>
              </w:rPr>
            </w:pPr>
            <w:r w:rsidRPr="00093A35">
              <w:rPr>
                <w:rFonts w:ascii="Times New Roman" w:hAnsi="Times New Roman" w:cs="Times New Roman"/>
              </w:rPr>
              <w:t>Производственное - складское</w:t>
            </w:r>
          </w:p>
        </w:tc>
        <w:tc>
          <w:tcPr>
            <w:tcW w:w="3969" w:type="dxa"/>
            <w:vAlign w:val="center"/>
          </w:tcPr>
          <w:p w:rsidR="006948E1" w:rsidRPr="00093A35" w:rsidRDefault="006948E1" w:rsidP="007D6362">
            <w:pPr>
              <w:pStyle w:val="a7"/>
              <w:rPr>
                <w:sz w:val="24"/>
                <w:szCs w:val="24"/>
              </w:rPr>
            </w:pPr>
            <w:r w:rsidRPr="00093A35">
              <w:rPr>
                <w:sz w:val="24"/>
                <w:szCs w:val="24"/>
              </w:rPr>
              <w:t>Визуальный осмотр</w:t>
            </w:r>
          </w:p>
        </w:tc>
      </w:tr>
      <w:tr w:rsidR="006948E1" w:rsidRPr="00093A35" w:rsidTr="00812432">
        <w:tc>
          <w:tcPr>
            <w:tcW w:w="2660" w:type="dxa"/>
            <w:vAlign w:val="center"/>
          </w:tcPr>
          <w:p w:rsidR="006948E1" w:rsidRPr="00093A35" w:rsidRDefault="006948E1" w:rsidP="001E73E6">
            <w:pPr>
              <w:pStyle w:val="a7"/>
              <w:rPr>
                <w:sz w:val="24"/>
                <w:szCs w:val="24"/>
              </w:rPr>
            </w:pPr>
            <w:r w:rsidRPr="00093A35">
              <w:rPr>
                <w:sz w:val="24"/>
                <w:szCs w:val="24"/>
              </w:rPr>
              <w:t>Имущественные права</w:t>
            </w:r>
          </w:p>
        </w:tc>
        <w:tc>
          <w:tcPr>
            <w:tcW w:w="3118" w:type="dxa"/>
            <w:vAlign w:val="center"/>
          </w:tcPr>
          <w:p w:rsidR="006948E1" w:rsidRPr="00093A35" w:rsidRDefault="009F6DB1" w:rsidP="001E73E6">
            <w:pPr>
              <w:rPr>
                <w:rFonts w:ascii="Times New Roman" w:hAnsi="Times New Roman" w:cs="Times New Roman"/>
              </w:rPr>
            </w:pPr>
            <w:r w:rsidRPr="00093A35">
              <w:rPr>
                <w:rFonts w:ascii="Times New Roman" w:hAnsi="Times New Roman" w:cs="Times New Roman"/>
              </w:rPr>
              <w:t>Собственность</w:t>
            </w:r>
          </w:p>
        </w:tc>
        <w:tc>
          <w:tcPr>
            <w:tcW w:w="3969" w:type="dxa"/>
            <w:vAlign w:val="center"/>
          </w:tcPr>
          <w:p w:rsidR="006948E1" w:rsidRPr="00093A35" w:rsidRDefault="0010164E" w:rsidP="007D6362">
            <w:pPr>
              <w:pStyle w:val="a7"/>
              <w:rPr>
                <w:sz w:val="24"/>
                <w:szCs w:val="24"/>
                <w:highlight w:val="yellow"/>
              </w:rPr>
            </w:pPr>
            <w:r w:rsidRPr="00093A35">
              <w:rPr>
                <w:sz w:val="24"/>
                <w:szCs w:val="24"/>
              </w:rPr>
              <w:t>Выписка из Единого государственно реестра недвижимости  об объекте недвижимости . Сведения о характеристиках  объекта-недвижимости от 05.10.2017 г. № 99/2017/30243104</w:t>
            </w:r>
          </w:p>
        </w:tc>
      </w:tr>
      <w:tr w:rsidR="006948E1" w:rsidRPr="00093A35" w:rsidTr="00812432">
        <w:tc>
          <w:tcPr>
            <w:tcW w:w="2660" w:type="dxa"/>
            <w:vAlign w:val="center"/>
          </w:tcPr>
          <w:p w:rsidR="006948E1" w:rsidRPr="00093A35" w:rsidRDefault="009F6DB1" w:rsidP="001E73E6">
            <w:pPr>
              <w:pStyle w:val="a7"/>
              <w:rPr>
                <w:sz w:val="24"/>
                <w:szCs w:val="24"/>
              </w:rPr>
            </w:pPr>
            <w:r w:rsidRPr="00093A35">
              <w:rPr>
                <w:sz w:val="24"/>
                <w:szCs w:val="24"/>
              </w:rPr>
              <w:lastRenderedPageBreak/>
              <w:t>Субъект права</w:t>
            </w:r>
          </w:p>
        </w:tc>
        <w:tc>
          <w:tcPr>
            <w:tcW w:w="3118" w:type="dxa"/>
            <w:vAlign w:val="center"/>
          </w:tcPr>
          <w:p w:rsidR="00974A99" w:rsidRPr="00093A35" w:rsidRDefault="00974A99" w:rsidP="00974A99">
            <w:pPr>
              <w:spacing w:before="60"/>
              <w:jc w:val="both"/>
              <w:rPr>
                <w:rFonts w:ascii="Times New Roman" w:hAnsi="Times New Roman" w:cs="Times New Roman"/>
              </w:rPr>
            </w:pPr>
            <w:r w:rsidRPr="00093A35">
              <w:rPr>
                <w:rFonts w:ascii="Times New Roman" w:hAnsi="Times New Roman" w:cs="Times New Roman"/>
              </w:rPr>
              <w:t>Общество с ограниченной ответственностью «Кремний»</w:t>
            </w:r>
          </w:p>
          <w:p w:rsidR="00974A99" w:rsidRPr="00093A35" w:rsidRDefault="00974A99" w:rsidP="00974A99">
            <w:pPr>
              <w:spacing w:before="60"/>
              <w:jc w:val="both"/>
              <w:rPr>
                <w:rFonts w:ascii="Times New Roman" w:hAnsi="Times New Roman" w:cs="Times New Roman"/>
              </w:rPr>
            </w:pPr>
            <w:r w:rsidRPr="00093A35">
              <w:rPr>
                <w:rFonts w:ascii="Times New Roman" w:hAnsi="Times New Roman" w:cs="Times New Roman"/>
              </w:rPr>
              <w:t>ИНН:7714876950.</w:t>
            </w:r>
          </w:p>
          <w:p w:rsidR="006948E1" w:rsidRPr="00093A35" w:rsidRDefault="006948E1" w:rsidP="0037260D">
            <w:pPr>
              <w:pStyle w:val="Default"/>
            </w:pPr>
          </w:p>
        </w:tc>
        <w:tc>
          <w:tcPr>
            <w:tcW w:w="3969" w:type="dxa"/>
            <w:vAlign w:val="center"/>
          </w:tcPr>
          <w:p w:rsidR="006948E1" w:rsidRPr="00093A35" w:rsidRDefault="0010164E" w:rsidP="007D6362">
            <w:pPr>
              <w:pStyle w:val="a7"/>
              <w:rPr>
                <w:sz w:val="24"/>
                <w:szCs w:val="24"/>
                <w:highlight w:val="yellow"/>
              </w:rPr>
            </w:pPr>
            <w:r w:rsidRPr="00093A35">
              <w:rPr>
                <w:sz w:val="24"/>
                <w:szCs w:val="24"/>
              </w:rPr>
              <w:t>Выписка из Единого государственно реестра недвижимости  об объекте недвижимости . Сведения о характеристиках  объекта-недвижимости от 05.10.2017 г. № 99/2017/30243104</w:t>
            </w:r>
          </w:p>
        </w:tc>
      </w:tr>
      <w:tr w:rsidR="006948E1" w:rsidRPr="00093A35" w:rsidTr="00812432">
        <w:tc>
          <w:tcPr>
            <w:tcW w:w="2660" w:type="dxa"/>
            <w:vAlign w:val="center"/>
          </w:tcPr>
          <w:p w:rsidR="006948E1" w:rsidRPr="00093A35" w:rsidRDefault="006948E1" w:rsidP="001E73E6">
            <w:pPr>
              <w:pStyle w:val="a7"/>
              <w:rPr>
                <w:sz w:val="24"/>
                <w:szCs w:val="24"/>
              </w:rPr>
            </w:pPr>
            <w:r w:rsidRPr="00093A35">
              <w:rPr>
                <w:sz w:val="24"/>
                <w:szCs w:val="24"/>
              </w:rPr>
              <w:t>Существующие ограничения (обременения) права</w:t>
            </w:r>
          </w:p>
        </w:tc>
        <w:tc>
          <w:tcPr>
            <w:tcW w:w="3118" w:type="dxa"/>
            <w:vAlign w:val="center"/>
          </w:tcPr>
          <w:p w:rsidR="006948E1" w:rsidRPr="00093A35" w:rsidRDefault="00974A99" w:rsidP="001E73E6">
            <w:pPr>
              <w:pStyle w:val="a7"/>
              <w:rPr>
                <w:sz w:val="24"/>
                <w:szCs w:val="24"/>
              </w:rPr>
            </w:pPr>
            <w:r w:rsidRPr="00093A35">
              <w:rPr>
                <w:sz w:val="24"/>
                <w:szCs w:val="24"/>
              </w:rPr>
              <w:t xml:space="preserve">Запрещение сделок с имуществом . Запрет на совершение регистрационных действий  в отношении объекта недвижимости </w:t>
            </w:r>
          </w:p>
        </w:tc>
        <w:tc>
          <w:tcPr>
            <w:tcW w:w="3969" w:type="dxa"/>
            <w:vAlign w:val="center"/>
          </w:tcPr>
          <w:p w:rsidR="006948E1" w:rsidRPr="00093A35" w:rsidRDefault="0010164E" w:rsidP="007D6362">
            <w:pPr>
              <w:pStyle w:val="a7"/>
              <w:rPr>
                <w:sz w:val="24"/>
                <w:szCs w:val="24"/>
                <w:highlight w:val="yellow"/>
              </w:rPr>
            </w:pPr>
            <w:r w:rsidRPr="00093A35">
              <w:rPr>
                <w:sz w:val="24"/>
                <w:szCs w:val="24"/>
              </w:rPr>
              <w:t>Выписка из Единого государственно реестра недвижимости  об объекте недвижимости . Сведения о характеристиках  объекта-недвижимости от 05.10.2017 г. № 99/2017/30243104</w:t>
            </w:r>
          </w:p>
        </w:tc>
      </w:tr>
      <w:tr w:rsidR="006948E1" w:rsidRPr="00093A35" w:rsidTr="00812432">
        <w:tc>
          <w:tcPr>
            <w:tcW w:w="2660" w:type="dxa"/>
            <w:vAlign w:val="center"/>
          </w:tcPr>
          <w:p w:rsidR="006948E1" w:rsidRPr="00093A35" w:rsidRDefault="00974A99" w:rsidP="001E73E6">
            <w:pPr>
              <w:pStyle w:val="a7"/>
              <w:rPr>
                <w:sz w:val="24"/>
                <w:szCs w:val="24"/>
              </w:rPr>
            </w:pPr>
            <w:r w:rsidRPr="00093A35">
              <w:rPr>
                <w:sz w:val="24"/>
                <w:szCs w:val="24"/>
              </w:rPr>
              <w:t>Общая площадь здания</w:t>
            </w:r>
            <w:r w:rsidR="006948E1" w:rsidRPr="00093A35">
              <w:rPr>
                <w:sz w:val="24"/>
                <w:szCs w:val="24"/>
              </w:rPr>
              <w:t xml:space="preserve">, кв.м., </w:t>
            </w:r>
          </w:p>
          <w:p w:rsidR="006948E1" w:rsidRPr="00093A35" w:rsidRDefault="006948E1" w:rsidP="001E73E6">
            <w:pPr>
              <w:pStyle w:val="a7"/>
              <w:rPr>
                <w:sz w:val="24"/>
                <w:szCs w:val="24"/>
              </w:rPr>
            </w:pPr>
            <w:r w:rsidRPr="00093A35">
              <w:rPr>
                <w:sz w:val="24"/>
                <w:szCs w:val="24"/>
              </w:rPr>
              <w:t>в том числе:</w:t>
            </w:r>
          </w:p>
          <w:p w:rsidR="006948E1" w:rsidRPr="00093A35" w:rsidRDefault="006948E1" w:rsidP="001E73E6">
            <w:pPr>
              <w:pStyle w:val="a7"/>
              <w:rPr>
                <w:sz w:val="24"/>
                <w:szCs w:val="24"/>
              </w:rPr>
            </w:pPr>
          </w:p>
        </w:tc>
        <w:tc>
          <w:tcPr>
            <w:tcW w:w="3118" w:type="dxa"/>
            <w:vAlign w:val="center"/>
          </w:tcPr>
          <w:p w:rsidR="006948E1" w:rsidRPr="00093A35" w:rsidRDefault="0010164E" w:rsidP="003028E8">
            <w:pPr>
              <w:pStyle w:val="a7"/>
              <w:rPr>
                <w:sz w:val="24"/>
                <w:szCs w:val="24"/>
              </w:rPr>
            </w:pPr>
            <w:r w:rsidRPr="00093A35">
              <w:rPr>
                <w:sz w:val="24"/>
                <w:szCs w:val="24"/>
              </w:rPr>
              <w:t>119,7</w:t>
            </w:r>
          </w:p>
        </w:tc>
        <w:tc>
          <w:tcPr>
            <w:tcW w:w="3969" w:type="dxa"/>
            <w:vAlign w:val="center"/>
          </w:tcPr>
          <w:p w:rsidR="006948E1" w:rsidRPr="00093A35" w:rsidRDefault="0010164E" w:rsidP="007D6362">
            <w:pPr>
              <w:pStyle w:val="a7"/>
              <w:rPr>
                <w:sz w:val="24"/>
                <w:szCs w:val="24"/>
              </w:rPr>
            </w:pPr>
            <w:r w:rsidRPr="00093A35">
              <w:rPr>
                <w:sz w:val="24"/>
                <w:szCs w:val="24"/>
              </w:rPr>
              <w:t>Выписка из Единого государственно реестра недвижимости  об объекте недвижимости . Сведения о характеристиках  объекта-недвижимости от 05.10.2017 г. № 99/2017/30243104</w:t>
            </w:r>
          </w:p>
        </w:tc>
      </w:tr>
      <w:tr w:rsidR="006948E1" w:rsidRPr="00093A35" w:rsidTr="00812432">
        <w:tc>
          <w:tcPr>
            <w:tcW w:w="2660" w:type="dxa"/>
            <w:vAlign w:val="center"/>
          </w:tcPr>
          <w:p w:rsidR="006948E1" w:rsidRPr="00093A35" w:rsidRDefault="006948E1" w:rsidP="001E73E6">
            <w:pPr>
              <w:pStyle w:val="a7"/>
              <w:rPr>
                <w:sz w:val="24"/>
                <w:szCs w:val="24"/>
              </w:rPr>
            </w:pPr>
            <w:r w:rsidRPr="00093A35">
              <w:rPr>
                <w:sz w:val="24"/>
                <w:szCs w:val="24"/>
              </w:rPr>
              <w:t>Строительный объем, куб.м.</w:t>
            </w:r>
          </w:p>
        </w:tc>
        <w:tc>
          <w:tcPr>
            <w:tcW w:w="3118" w:type="dxa"/>
            <w:vAlign w:val="center"/>
          </w:tcPr>
          <w:p w:rsidR="006948E1" w:rsidRPr="00093A35" w:rsidRDefault="00974A99" w:rsidP="001E73E6">
            <w:pPr>
              <w:pStyle w:val="Default"/>
            </w:pPr>
            <w:r w:rsidRPr="00093A35">
              <w:t>Нет данных</w:t>
            </w:r>
          </w:p>
        </w:tc>
        <w:tc>
          <w:tcPr>
            <w:tcW w:w="3969" w:type="dxa"/>
            <w:vAlign w:val="center"/>
          </w:tcPr>
          <w:p w:rsidR="006948E1" w:rsidRPr="00093A35" w:rsidRDefault="00974A99" w:rsidP="007D6362">
            <w:pPr>
              <w:pStyle w:val="3"/>
              <w:rPr>
                <w:rFonts w:ascii="Times New Roman" w:hAnsi="Times New Roman"/>
                <w:b w:val="0"/>
                <w:sz w:val="24"/>
                <w:szCs w:val="24"/>
              </w:rPr>
            </w:pPr>
            <w:bookmarkStart w:id="305" w:name="_Toc500972999"/>
            <w:bookmarkStart w:id="306" w:name="_Toc500973129"/>
            <w:bookmarkStart w:id="307" w:name="_Toc501830492"/>
            <w:bookmarkStart w:id="308" w:name="_Toc501830701"/>
            <w:r w:rsidRPr="00093A35">
              <w:rPr>
                <w:rFonts w:ascii="Times New Roman" w:hAnsi="Times New Roman"/>
                <w:b w:val="0"/>
                <w:sz w:val="24"/>
                <w:szCs w:val="24"/>
              </w:rPr>
              <w:t>Нет документов подтверждающие эту информацию</w:t>
            </w:r>
            <w:bookmarkEnd w:id="305"/>
            <w:bookmarkEnd w:id="306"/>
            <w:bookmarkEnd w:id="307"/>
            <w:bookmarkEnd w:id="308"/>
          </w:p>
        </w:tc>
      </w:tr>
      <w:tr w:rsidR="006948E1" w:rsidRPr="00093A35" w:rsidTr="00812432">
        <w:tc>
          <w:tcPr>
            <w:tcW w:w="2660" w:type="dxa"/>
            <w:vAlign w:val="center"/>
          </w:tcPr>
          <w:p w:rsidR="006948E1" w:rsidRPr="00093A35" w:rsidRDefault="006948E1" w:rsidP="001E73E6">
            <w:pPr>
              <w:pStyle w:val="a7"/>
              <w:rPr>
                <w:sz w:val="24"/>
                <w:szCs w:val="24"/>
              </w:rPr>
            </w:pPr>
            <w:r w:rsidRPr="00093A35">
              <w:rPr>
                <w:sz w:val="24"/>
                <w:szCs w:val="24"/>
              </w:rPr>
              <w:t>Количество этажей помещения</w:t>
            </w:r>
          </w:p>
        </w:tc>
        <w:tc>
          <w:tcPr>
            <w:tcW w:w="3118" w:type="dxa"/>
            <w:vAlign w:val="center"/>
          </w:tcPr>
          <w:p w:rsidR="006948E1" w:rsidRPr="00093A35" w:rsidRDefault="00974A99" w:rsidP="001E73E6">
            <w:pPr>
              <w:pStyle w:val="a7"/>
              <w:rPr>
                <w:sz w:val="24"/>
                <w:szCs w:val="24"/>
              </w:rPr>
            </w:pPr>
            <w:r w:rsidRPr="00093A35">
              <w:rPr>
                <w:sz w:val="24"/>
                <w:szCs w:val="24"/>
              </w:rPr>
              <w:t>1</w:t>
            </w:r>
          </w:p>
        </w:tc>
        <w:tc>
          <w:tcPr>
            <w:tcW w:w="3969" w:type="dxa"/>
            <w:vAlign w:val="center"/>
          </w:tcPr>
          <w:p w:rsidR="006948E1" w:rsidRPr="00093A35" w:rsidRDefault="0010164E" w:rsidP="007D6362">
            <w:pPr>
              <w:pStyle w:val="a7"/>
              <w:rPr>
                <w:sz w:val="24"/>
                <w:szCs w:val="24"/>
              </w:rPr>
            </w:pPr>
            <w:r w:rsidRPr="00093A35">
              <w:rPr>
                <w:sz w:val="24"/>
                <w:szCs w:val="24"/>
              </w:rPr>
              <w:t>Выписка из Единого государственно реестра недвижимости  об объекте недвижимости . Сведения о характеристиках  объекта-недвижимости от 05.10.2017 г. № 99/2017/30243104</w:t>
            </w:r>
          </w:p>
        </w:tc>
      </w:tr>
      <w:tr w:rsidR="006948E1" w:rsidRPr="00093A35" w:rsidTr="00812432">
        <w:tc>
          <w:tcPr>
            <w:tcW w:w="2660" w:type="dxa"/>
            <w:vAlign w:val="center"/>
          </w:tcPr>
          <w:p w:rsidR="006948E1" w:rsidRPr="00093A35" w:rsidRDefault="006948E1" w:rsidP="001E73E6">
            <w:pPr>
              <w:pStyle w:val="a7"/>
              <w:rPr>
                <w:sz w:val="24"/>
                <w:szCs w:val="24"/>
              </w:rPr>
            </w:pPr>
            <w:r w:rsidRPr="00093A35">
              <w:rPr>
                <w:sz w:val="24"/>
                <w:szCs w:val="24"/>
              </w:rPr>
              <w:t>Средняя внутренняя высота нежилых помещений, м.</w:t>
            </w:r>
          </w:p>
          <w:p w:rsidR="00793D80" w:rsidRPr="00093A35" w:rsidRDefault="00793D80" w:rsidP="00974A99">
            <w:pPr>
              <w:pStyle w:val="a7"/>
              <w:rPr>
                <w:sz w:val="24"/>
                <w:szCs w:val="24"/>
              </w:rPr>
            </w:pPr>
          </w:p>
        </w:tc>
        <w:tc>
          <w:tcPr>
            <w:tcW w:w="3118" w:type="dxa"/>
            <w:vAlign w:val="center"/>
          </w:tcPr>
          <w:p w:rsidR="006948E1" w:rsidRPr="00093A35" w:rsidRDefault="006948E1" w:rsidP="001E73E6">
            <w:pPr>
              <w:pStyle w:val="a7"/>
              <w:rPr>
                <w:sz w:val="24"/>
                <w:szCs w:val="24"/>
              </w:rPr>
            </w:pPr>
          </w:p>
          <w:p w:rsidR="006948E1" w:rsidRPr="00093A35" w:rsidRDefault="006948E1" w:rsidP="00793D80">
            <w:pPr>
              <w:pStyle w:val="a7"/>
              <w:rPr>
                <w:sz w:val="24"/>
                <w:szCs w:val="24"/>
              </w:rPr>
            </w:pPr>
          </w:p>
          <w:p w:rsidR="00793D80" w:rsidRPr="00093A35" w:rsidRDefault="00974A99" w:rsidP="00793D80">
            <w:pPr>
              <w:pStyle w:val="a7"/>
              <w:rPr>
                <w:sz w:val="24"/>
                <w:szCs w:val="24"/>
              </w:rPr>
            </w:pPr>
            <w:r w:rsidRPr="00093A35">
              <w:rPr>
                <w:sz w:val="24"/>
                <w:szCs w:val="24"/>
              </w:rPr>
              <w:t>Нет данных</w:t>
            </w:r>
          </w:p>
        </w:tc>
        <w:tc>
          <w:tcPr>
            <w:tcW w:w="3969" w:type="dxa"/>
            <w:vAlign w:val="center"/>
          </w:tcPr>
          <w:p w:rsidR="006948E1" w:rsidRPr="00093A35" w:rsidRDefault="00974A99" w:rsidP="007D6362">
            <w:pPr>
              <w:pStyle w:val="3"/>
              <w:rPr>
                <w:rFonts w:ascii="Times New Roman" w:hAnsi="Times New Roman"/>
                <w:b w:val="0"/>
                <w:sz w:val="24"/>
                <w:szCs w:val="24"/>
              </w:rPr>
            </w:pPr>
            <w:bookmarkStart w:id="309" w:name="_Toc500973000"/>
            <w:bookmarkStart w:id="310" w:name="_Toc500973130"/>
            <w:bookmarkStart w:id="311" w:name="_Toc501830493"/>
            <w:bookmarkStart w:id="312" w:name="_Toc501830702"/>
            <w:r w:rsidRPr="00093A35">
              <w:rPr>
                <w:rFonts w:ascii="Times New Roman" w:hAnsi="Times New Roman"/>
                <w:b w:val="0"/>
                <w:sz w:val="24"/>
                <w:szCs w:val="24"/>
              </w:rPr>
              <w:t>Нет документов подтверждающие эту информацию</w:t>
            </w:r>
            <w:bookmarkEnd w:id="309"/>
            <w:bookmarkEnd w:id="310"/>
            <w:bookmarkEnd w:id="311"/>
            <w:bookmarkEnd w:id="312"/>
          </w:p>
        </w:tc>
      </w:tr>
      <w:tr w:rsidR="006948E1" w:rsidRPr="00093A35" w:rsidTr="00812432">
        <w:tc>
          <w:tcPr>
            <w:tcW w:w="2660" w:type="dxa"/>
            <w:tcBorders>
              <w:bottom w:val="single" w:sz="4" w:space="0" w:color="auto"/>
            </w:tcBorders>
            <w:vAlign w:val="center"/>
          </w:tcPr>
          <w:p w:rsidR="006948E1" w:rsidRPr="00093A35" w:rsidRDefault="006948E1" w:rsidP="001E73E6">
            <w:pPr>
              <w:pStyle w:val="a7"/>
              <w:rPr>
                <w:sz w:val="24"/>
                <w:szCs w:val="24"/>
              </w:rPr>
            </w:pPr>
            <w:r w:rsidRPr="00093A35">
              <w:rPr>
                <w:sz w:val="24"/>
                <w:szCs w:val="24"/>
              </w:rPr>
              <w:t>Год постройки</w:t>
            </w:r>
          </w:p>
          <w:p w:rsidR="006948E1" w:rsidRPr="00093A35" w:rsidRDefault="006948E1" w:rsidP="001E73E6">
            <w:pPr>
              <w:pStyle w:val="a7"/>
              <w:rPr>
                <w:bCs/>
                <w:sz w:val="24"/>
                <w:szCs w:val="24"/>
              </w:rPr>
            </w:pPr>
          </w:p>
        </w:tc>
        <w:tc>
          <w:tcPr>
            <w:tcW w:w="3118" w:type="dxa"/>
            <w:tcBorders>
              <w:bottom w:val="single" w:sz="4" w:space="0" w:color="auto"/>
            </w:tcBorders>
            <w:vAlign w:val="center"/>
          </w:tcPr>
          <w:p w:rsidR="006948E1" w:rsidRPr="00093A35" w:rsidRDefault="00974A99" w:rsidP="003028E8">
            <w:pPr>
              <w:pStyle w:val="a7"/>
              <w:rPr>
                <w:sz w:val="24"/>
                <w:szCs w:val="24"/>
              </w:rPr>
            </w:pPr>
            <w:r w:rsidRPr="00093A35">
              <w:rPr>
                <w:sz w:val="24"/>
                <w:szCs w:val="24"/>
              </w:rPr>
              <w:t>1967</w:t>
            </w:r>
          </w:p>
        </w:tc>
        <w:tc>
          <w:tcPr>
            <w:tcW w:w="3969" w:type="dxa"/>
            <w:tcBorders>
              <w:bottom w:val="single" w:sz="4" w:space="0" w:color="auto"/>
            </w:tcBorders>
            <w:vAlign w:val="center"/>
          </w:tcPr>
          <w:p w:rsidR="006948E1" w:rsidRPr="00093A35" w:rsidRDefault="0010164E" w:rsidP="007D6362">
            <w:pPr>
              <w:pStyle w:val="a7"/>
              <w:rPr>
                <w:sz w:val="24"/>
                <w:szCs w:val="24"/>
              </w:rPr>
            </w:pPr>
            <w:r w:rsidRPr="00093A35">
              <w:rPr>
                <w:sz w:val="24"/>
                <w:szCs w:val="24"/>
              </w:rPr>
              <w:t>Выписка из Единого государственно реестра недвижимости  об объекте недвижимости . Сведения о характеристиках  объекта-недвижимости от 05.10.2017 г. № 99/2017/30243104</w:t>
            </w:r>
          </w:p>
        </w:tc>
      </w:tr>
    </w:tbl>
    <w:p w:rsidR="003028E8" w:rsidRDefault="003028E8" w:rsidP="006948E1">
      <w:pPr>
        <w:pStyle w:val="a7"/>
        <w:shd w:val="clear" w:color="auto" w:fill="auto"/>
        <w:tabs>
          <w:tab w:val="left" w:pos="493"/>
        </w:tabs>
        <w:spacing w:before="104" w:after="9" w:line="230" w:lineRule="exact"/>
        <w:ind w:right="608" w:firstLine="567"/>
        <w:jc w:val="center"/>
        <w:rPr>
          <w:b/>
          <w:bCs/>
          <w:iCs/>
          <w:sz w:val="22"/>
          <w:szCs w:val="22"/>
        </w:rPr>
      </w:pPr>
    </w:p>
    <w:p w:rsidR="00093A35" w:rsidRDefault="00093A35" w:rsidP="006948E1">
      <w:pPr>
        <w:pStyle w:val="a7"/>
        <w:shd w:val="clear" w:color="auto" w:fill="auto"/>
        <w:tabs>
          <w:tab w:val="left" w:pos="493"/>
        </w:tabs>
        <w:spacing w:before="104" w:after="9" w:line="230" w:lineRule="exact"/>
        <w:ind w:right="608" w:firstLine="567"/>
        <w:jc w:val="center"/>
        <w:rPr>
          <w:b/>
          <w:bCs/>
          <w:iCs/>
          <w:sz w:val="22"/>
          <w:szCs w:val="22"/>
        </w:rPr>
      </w:pPr>
    </w:p>
    <w:p w:rsidR="00093A35" w:rsidRDefault="00093A35" w:rsidP="006948E1">
      <w:pPr>
        <w:pStyle w:val="a7"/>
        <w:shd w:val="clear" w:color="auto" w:fill="auto"/>
        <w:tabs>
          <w:tab w:val="left" w:pos="493"/>
        </w:tabs>
        <w:spacing w:before="104" w:after="9" w:line="230" w:lineRule="exact"/>
        <w:ind w:right="608" w:firstLine="567"/>
        <w:jc w:val="center"/>
        <w:rPr>
          <w:b/>
          <w:bCs/>
          <w:iCs/>
          <w:sz w:val="22"/>
          <w:szCs w:val="22"/>
        </w:rPr>
      </w:pPr>
    </w:p>
    <w:p w:rsidR="00093A35" w:rsidRDefault="00093A35" w:rsidP="006948E1">
      <w:pPr>
        <w:pStyle w:val="a7"/>
        <w:shd w:val="clear" w:color="auto" w:fill="auto"/>
        <w:tabs>
          <w:tab w:val="left" w:pos="493"/>
        </w:tabs>
        <w:spacing w:before="104" w:after="9" w:line="230" w:lineRule="exact"/>
        <w:ind w:right="608" w:firstLine="567"/>
        <w:jc w:val="center"/>
        <w:rPr>
          <w:b/>
          <w:bCs/>
          <w:iCs/>
          <w:sz w:val="22"/>
          <w:szCs w:val="22"/>
        </w:rPr>
      </w:pPr>
    </w:p>
    <w:p w:rsidR="00093A35" w:rsidRDefault="00093A35" w:rsidP="006948E1">
      <w:pPr>
        <w:pStyle w:val="a7"/>
        <w:shd w:val="clear" w:color="auto" w:fill="auto"/>
        <w:tabs>
          <w:tab w:val="left" w:pos="493"/>
        </w:tabs>
        <w:spacing w:before="104" w:after="9" w:line="230" w:lineRule="exact"/>
        <w:ind w:right="608" w:firstLine="567"/>
        <w:jc w:val="center"/>
        <w:rPr>
          <w:b/>
          <w:bCs/>
          <w:iCs/>
          <w:sz w:val="22"/>
          <w:szCs w:val="22"/>
        </w:rPr>
      </w:pPr>
    </w:p>
    <w:p w:rsidR="00093A35" w:rsidRDefault="00093A35" w:rsidP="006948E1">
      <w:pPr>
        <w:pStyle w:val="a7"/>
        <w:shd w:val="clear" w:color="auto" w:fill="auto"/>
        <w:tabs>
          <w:tab w:val="left" w:pos="493"/>
        </w:tabs>
        <w:spacing w:before="104" w:after="9" w:line="230" w:lineRule="exact"/>
        <w:ind w:right="608" w:firstLine="567"/>
        <w:jc w:val="center"/>
        <w:rPr>
          <w:b/>
          <w:bCs/>
          <w:iCs/>
          <w:sz w:val="22"/>
          <w:szCs w:val="22"/>
        </w:rPr>
      </w:pPr>
    </w:p>
    <w:p w:rsidR="00812432" w:rsidRDefault="00812432" w:rsidP="006948E1">
      <w:pPr>
        <w:pStyle w:val="a7"/>
        <w:shd w:val="clear" w:color="auto" w:fill="auto"/>
        <w:tabs>
          <w:tab w:val="left" w:pos="493"/>
        </w:tabs>
        <w:spacing w:before="104" w:after="9" w:line="230" w:lineRule="exact"/>
        <w:ind w:right="608" w:firstLine="567"/>
        <w:jc w:val="center"/>
        <w:rPr>
          <w:b/>
          <w:bCs/>
          <w:iCs/>
          <w:sz w:val="22"/>
          <w:szCs w:val="22"/>
        </w:rPr>
      </w:pPr>
    </w:p>
    <w:p w:rsidR="003028E8" w:rsidRDefault="0010164E" w:rsidP="006948E1">
      <w:pPr>
        <w:pStyle w:val="a7"/>
        <w:shd w:val="clear" w:color="auto" w:fill="auto"/>
        <w:tabs>
          <w:tab w:val="left" w:pos="493"/>
        </w:tabs>
        <w:spacing w:before="104" w:after="9" w:line="230" w:lineRule="exact"/>
        <w:ind w:right="608" w:firstLine="567"/>
        <w:jc w:val="center"/>
        <w:rPr>
          <w:b/>
          <w:color w:val="000000"/>
          <w:sz w:val="24"/>
          <w:szCs w:val="24"/>
        </w:rPr>
      </w:pPr>
      <w:r w:rsidRPr="00437CCB">
        <w:rPr>
          <w:b/>
          <w:color w:val="000000"/>
          <w:sz w:val="24"/>
          <w:szCs w:val="24"/>
        </w:rPr>
        <w:lastRenderedPageBreak/>
        <w:t>Нежилое здание, общей площадью 68,1 кв.м. Кадастровый номер: 77:10:0003008:1021, расположенное по адресу: г. Москва, р-н. Силино, пр. 4-й, Западный, д. 3, строение 13</w:t>
      </w:r>
    </w:p>
    <w:p w:rsidR="00093A35" w:rsidRDefault="00093A35" w:rsidP="006948E1">
      <w:pPr>
        <w:pStyle w:val="a7"/>
        <w:shd w:val="clear" w:color="auto" w:fill="auto"/>
        <w:tabs>
          <w:tab w:val="left" w:pos="493"/>
        </w:tabs>
        <w:spacing w:before="104" w:after="9" w:line="230" w:lineRule="exact"/>
        <w:ind w:right="608" w:firstLine="567"/>
        <w:jc w:val="center"/>
        <w:rPr>
          <w:b/>
          <w:bCs/>
          <w:iCs/>
          <w:sz w:val="22"/>
          <w:szCs w:val="22"/>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02"/>
        <w:gridCol w:w="3118"/>
        <w:gridCol w:w="4111"/>
      </w:tblGrid>
      <w:tr w:rsidR="0010164E" w:rsidRPr="00093A35" w:rsidTr="00812432">
        <w:tc>
          <w:tcPr>
            <w:tcW w:w="2802" w:type="dxa"/>
            <w:tcBorders>
              <w:bottom w:val="single" w:sz="4" w:space="0" w:color="auto"/>
            </w:tcBorders>
            <w:shd w:val="clear" w:color="auto" w:fill="E5DFEC"/>
            <w:vAlign w:val="center"/>
          </w:tcPr>
          <w:p w:rsidR="0010164E" w:rsidRPr="00093A35" w:rsidRDefault="0010164E" w:rsidP="0010164E">
            <w:pPr>
              <w:pStyle w:val="a7"/>
              <w:jc w:val="center"/>
              <w:rPr>
                <w:sz w:val="24"/>
                <w:szCs w:val="24"/>
              </w:rPr>
            </w:pPr>
            <w:r w:rsidRPr="00093A35">
              <w:rPr>
                <w:sz w:val="24"/>
                <w:szCs w:val="24"/>
              </w:rPr>
              <w:t xml:space="preserve">Наименование </w:t>
            </w:r>
          </w:p>
        </w:tc>
        <w:tc>
          <w:tcPr>
            <w:tcW w:w="3118" w:type="dxa"/>
            <w:tcBorders>
              <w:bottom w:val="single" w:sz="4" w:space="0" w:color="auto"/>
            </w:tcBorders>
            <w:shd w:val="clear" w:color="auto" w:fill="E5DFEC"/>
            <w:vAlign w:val="center"/>
          </w:tcPr>
          <w:p w:rsidR="0010164E" w:rsidRPr="00093A35" w:rsidRDefault="0010164E" w:rsidP="0010164E">
            <w:pPr>
              <w:spacing w:before="60"/>
              <w:jc w:val="center"/>
              <w:rPr>
                <w:rFonts w:ascii="Times New Roman" w:hAnsi="Times New Roman" w:cs="Times New Roman"/>
              </w:rPr>
            </w:pPr>
            <w:r w:rsidRPr="00093A35">
              <w:rPr>
                <w:rFonts w:ascii="Times New Roman" w:hAnsi="Times New Roman" w:cs="Times New Roman"/>
              </w:rPr>
              <w:t>Описание</w:t>
            </w:r>
          </w:p>
        </w:tc>
        <w:tc>
          <w:tcPr>
            <w:tcW w:w="4111" w:type="dxa"/>
            <w:tcBorders>
              <w:bottom w:val="single" w:sz="4" w:space="0" w:color="auto"/>
            </w:tcBorders>
            <w:shd w:val="clear" w:color="auto" w:fill="E5DFEC"/>
            <w:vAlign w:val="center"/>
          </w:tcPr>
          <w:p w:rsidR="0010164E" w:rsidRPr="00093A35" w:rsidRDefault="0010164E" w:rsidP="0010164E">
            <w:pPr>
              <w:spacing w:before="60"/>
              <w:jc w:val="center"/>
              <w:rPr>
                <w:rFonts w:ascii="Times New Roman" w:hAnsi="Times New Roman" w:cs="Times New Roman"/>
              </w:rPr>
            </w:pPr>
            <w:r w:rsidRPr="00093A35">
              <w:rPr>
                <w:rFonts w:ascii="Times New Roman" w:hAnsi="Times New Roman" w:cs="Times New Roman"/>
              </w:rPr>
              <w:t>Источник информации</w:t>
            </w:r>
          </w:p>
        </w:tc>
      </w:tr>
      <w:tr w:rsidR="0010164E" w:rsidRPr="00093A35" w:rsidTr="00812432">
        <w:tc>
          <w:tcPr>
            <w:tcW w:w="2802" w:type="dxa"/>
            <w:vAlign w:val="center"/>
          </w:tcPr>
          <w:p w:rsidR="0010164E" w:rsidRPr="00093A35" w:rsidRDefault="0010164E" w:rsidP="0010164E">
            <w:pPr>
              <w:pStyle w:val="a7"/>
              <w:rPr>
                <w:sz w:val="24"/>
                <w:szCs w:val="24"/>
              </w:rPr>
            </w:pPr>
            <w:r w:rsidRPr="00093A35">
              <w:rPr>
                <w:sz w:val="24"/>
                <w:szCs w:val="24"/>
              </w:rPr>
              <w:t>Объект оценки</w:t>
            </w:r>
          </w:p>
        </w:tc>
        <w:tc>
          <w:tcPr>
            <w:tcW w:w="3118" w:type="dxa"/>
            <w:vAlign w:val="center"/>
          </w:tcPr>
          <w:p w:rsidR="0010164E" w:rsidRPr="00093A35" w:rsidRDefault="00C927CA" w:rsidP="0010164E">
            <w:pPr>
              <w:pStyle w:val="afa"/>
              <w:tabs>
                <w:tab w:val="left" w:pos="193"/>
              </w:tabs>
              <w:spacing w:line="276" w:lineRule="auto"/>
              <w:jc w:val="left"/>
              <w:rPr>
                <w:color w:val="000000"/>
                <w:sz w:val="24"/>
                <w:szCs w:val="24"/>
              </w:rPr>
            </w:pPr>
            <w:r w:rsidRPr="00093A35">
              <w:rPr>
                <w:color w:val="000000"/>
                <w:sz w:val="24"/>
                <w:szCs w:val="24"/>
              </w:rPr>
              <w:t>Нежилое здание, общей площадью 68,1 кв.м. Кадастровый номер: 77:10:0003008:1021</w:t>
            </w:r>
          </w:p>
        </w:tc>
        <w:tc>
          <w:tcPr>
            <w:tcW w:w="4111" w:type="dxa"/>
            <w:vAlign w:val="center"/>
          </w:tcPr>
          <w:p w:rsidR="0010164E" w:rsidRPr="00093A35" w:rsidRDefault="00C927CA" w:rsidP="0010164E">
            <w:pPr>
              <w:pStyle w:val="3"/>
              <w:rPr>
                <w:rFonts w:ascii="Times New Roman" w:hAnsi="Times New Roman"/>
                <w:b w:val="0"/>
                <w:iCs/>
                <w:color w:val="auto"/>
                <w:sz w:val="24"/>
                <w:szCs w:val="24"/>
              </w:rPr>
            </w:pPr>
            <w:bookmarkStart w:id="313" w:name="_Toc501830494"/>
            <w:bookmarkStart w:id="314" w:name="_Toc501830703"/>
            <w:r w:rsidRPr="00093A35">
              <w:rPr>
                <w:rFonts w:ascii="Times New Roman" w:hAnsi="Times New Roman"/>
                <w:b w:val="0"/>
                <w:sz w:val="24"/>
                <w:szCs w:val="24"/>
              </w:rPr>
              <w:t>Выписка из Единого государственно реестра недвижимости  об объекте недвижимости . Сведения о характеристиках  объекта-недвижимости от 22.10.2017 г. № 99/2017/32116289</w:t>
            </w:r>
            <w:bookmarkEnd w:id="313"/>
            <w:bookmarkEnd w:id="314"/>
          </w:p>
        </w:tc>
      </w:tr>
      <w:tr w:rsidR="0010164E" w:rsidRPr="00093A35" w:rsidTr="00812432">
        <w:tc>
          <w:tcPr>
            <w:tcW w:w="2802" w:type="dxa"/>
            <w:vAlign w:val="center"/>
          </w:tcPr>
          <w:p w:rsidR="0010164E" w:rsidRPr="00093A35" w:rsidRDefault="0010164E" w:rsidP="0010164E">
            <w:pPr>
              <w:pStyle w:val="a7"/>
              <w:rPr>
                <w:sz w:val="24"/>
                <w:szCs w:val="24"/>
              </w:rPr>
            </w:pPr>
            <w:r w:rsidRPr="00093A35">
              <w:rPr>
                <w:sz w:val="24"/>
                <w:szCs w:val="24"/>
              </w:rPr>
              <w:t>Адрес</w:t>
            </w:r>
          </w:p>
        </w:tc>
        <w:tc>
          <w:tcPr>
            <w:tcW w:w="3118" w:type="dxa"/>
            <w:vAlign w:val="center"/>
          </w:tcPr>
          <w:p w:rsidR="0010164E" w:rsidRPr="00093A35" w:rsidRDefault="00C927CA" w:rsidP="0010164E">
            <w:pPr>
              <w:pStyle w:val="a7"/>
              <w:rPr>
                <w:sz w:val="24"/>
                <w:szCs w:val="24"/>
              </w:rPr>
            </w:pPr>
            <w:r w:rsidRPr="00093A35">
              <w:rPr>
                <w:color w:val="000000"/>
                <w:sz w:val="24"/>
                <w:szCs w:val="24"/>
              </w:rPr>
              <w:t>г. Москва, р-н. Силино, пр. 4-й, Западный, д. 3, строение 13</w:t>
            </w:r>
          </w:p>
        </w:tc>
        <w:tc>
          <w:tcPr>
            <w:tcW w:w="4111" w:type="dxa"/>
            <w:vAlign w:val="center"/>
          </w:tcPr>
          <w:p w:rsidR="0010164E" w:rsidRPr="00093A35" w:rsidRDefault="005B10A0" w:rsidP="0010164E">
            <w:pPr>
              <w:pStyle w:val="a7"/>
              <w:rPr>
                <w:sz w:val="24"/>
                <w:szCs w:val="24"/>
              </w:rPr>
            </w:pPr>
            <w:r w:rsidRPr="00093A35">
              <w:rPr>
                <w:sz w:val="24"/>
                <w:szCs w:val="24"/>
              </w:rPr>
              <w:t>Выписка из Единого государственно реестра недвижимости  об объекте недвижимости . Сведения о характеристиках  объекта-недвижимости от 22.10.2017 г. № 99/2017/32116289</w:t>
            </w:r>
          </w:p>
        </w:tc>
      </w:tr>
      <w:tr w:rsidR="0010164E" w:rsidRPr="00093A35" w:rsidTr="00812432">
        <w:tc>
          <w:tcPr>
            <w:tcW w:w="2802" w:type="dxa"/>
            <w:vAlign w:val="center"/>
          </w:tcPr>
          <w:p w:rsidR="0010164E" w:rsidRPr="00093A35" w:rsidRDefault="0010164E" w:rsidP="0010164E">
            <w:pPr>
              <w:pStyle w:val="a7"/>
              <w:rPr>
                <w:sz w:val="24"/>
                <w:szCs w:val="24"/>
              </w:rPr>
            </w:pPr>
            <w:r w:rsidRPr="00093A35">
              <w:rPr>
                <w:sz w:val="24"/>
                <w:szCs w:val="24"/>
              </w:rPr>
              <w:t>Кадастровый номер</w:t>
            </w:r>
          </w:p>
        </w:tc>
        <w:tc>
          <w:tcPr>
            <w:tcW w:w="3118" w:type="dxa"/>
            <w:vAlign w:val="center"/>
          </w:tcPr>
          <w:p w:rsidR="0010164E" w:rsidRPr="00093A35" w:rsidRDefault="00C927CA" w:rsidP="0010164E">
            <w:pPr>
              <w:pStyle w:val="Default"/>
            </w:pPr>
            <w:r w:rsidRPr="00093A35">
              <w:t>77:10:0003008:1021</w:t>
            </w:r>
          </w:p>
        </w:tc>
        <w:tc>
          <w:tcPr>
            <w:tcW w:w="4111" w:type="dxa"/>
            <w:vAlign w:val="center"/>
          </w:tcPr>
          <w:p w:rsidR="0010164E" w:rsidRPr="00093A35" w:rsidRDefault="005B10A0" w:rsidP="0010164E">
            <w:pPr>
              <w:pStyle w:val="a7"/>
              <w:rPr>
                <w:sz w:val="24"/>
                <w:szCs w:val="24"/>
              </w:rPr>
            </w:pPr>
            <w:r w:rsidRPr="00093A35">
              <w:rPr>
                <w:sz w:val="24"/>
                <w:szCs w:val="24"/>
              </w:rPr>
              <w:t>Выписка из Единого государственно реестра недвижимости  об объекте недвижимости . Сведения о характеристиках  объекта-недвижимости от 22.10.2017 г. № 99/2017/32116289</w:t>
            </w:r>
          </w:p>
        </w:tc>
      </w:tr>
      <w:tr w:rsidR="0010164E" w:rsidRPr="00093A35" w:rsidTr="00812432">
        <w:tc>
          <w:tcPr>
            <w:tcW w:w="2802" w:type="dxa"/>
            <w:vAlign w:val="center"/>
          </w:tcPr>
          <w:p w:rsidR="0010164E" w:rsidRPr="00093A35" w:rsidRDefault="0010164E" w:rsidP="0010164E">
            <w:pPr>
              <w:pStyle w:val="a7"/>
              <w:rPr>
                <w:sz w:val="24"/>
                <w:szCs w:val="24"/>
              </w:rPr>
            </w:pPr>
            <w:r w:rsidRPr="00093A35">
              <w:rPr>
                <w:sz w:val="24"/>
                <w:szCs w:val="24"/>
              </w:rPr>
              <w:t>Кадастровая стоимость</w:t>
            </w:r>
          </w:p>
        </w:tc>
        <w:tc>
          <w:tcPr>
            <w:tcW w:w="3118" w:type="dxa"/>
            <w:vAlign w:val="center"/>
          </w:tcPr>
          <w:p w:rsidR="0010164E" w:rsidRPr="00093A35" w:rsidRDefault="00C927CA" w:rsidP="0010164E">
            <w:pPr>
              <w:rPr>
                <w:rFonts w:ascii="Times New Roman" w:hAnsi="Times New Roman" w:cs="Times New Roman"/>
              </w:rPr>
            </w:pPr>
            <w:r w:rsidRPr="00093A35">
              <w:rPr>
                <w:rFonts w:ascii="Times New Roman" w:hAnsi="Times New Roman" w:cs="Times New Roman"/>
                <w:color w:val="000000" w:themeColor="text1"/>
              </w:rPr>
              <w:t>1768901,59</w:t>
            </w:r>
          </w:p>
        </w:tc>
        <w:tc>
          <w:tcPr>
            <w:tcW w:w="4111" w:type="dxa"/>
            <w:vAlign w:val="center"/>
          </w:tcPr>
          <w:p w:rsidR="0010164E" w:rsidRPr="00093A35" w:rsidRDefault="005B10A0" w:rsidP="0010164E">
            <w:pPr>
              <w:pStyle w:val="a7"/>
              <w:rPr>
                <w:sz w:val="24"/>
                <w:szCs w:val="24"/>
              </w:rPr>
            </w:pPr>
            <w:r w:rsidRPr="00093A35">
              <w:rPr>
                <w:sz w:val="24"/>
                <w:szCs w:val="24"/>
              </w:rPr>
              <w:t>Выписка из Единого государственно реестра недвижимости  об объекте недвижимости . Сведения о характеристиках  объекта-недвижимости от 22.10.2017 г. № 99/2017/32116289</w:t>
            </w:r>
          </w:p>
        </w:tc>
      </w:tr>
      <w:tr w:rsidR="0010164E" w:rsidRPr="00093A35" w:rsidTr="00812432">
        <w:tc>
          <w:tcPr>
            <w:tcW w:w="2802" w:type="dxa"/>
            <w:vAlign w:val="center"/>
          </w:tcPr>
          <w:p w:rsidR="0010164E" w:rsidRPr="00093A35" w:rsidRDefault="0010164E" w:rsidP="0010164E">
            <w:pPr>
              <w:pStyle w:val="a7"/>
              <w:rPr>
                <w:sz w:val="24"/>
                <w:szCs w:val="24"/>
              </w:rPr>
            </w:pPr>
            <w:r w:rsidRPr="00093A35">
              <w:rPr>
                <w:sz w:val="24"/>
                <w:szCs w:val="24"/>
              </w:rPr>
              <w:t>Функциональное назначение</w:t>
            </w:r>
          </w:p>
        </w:tc>
        <w:tc>
          <w:tcPr>
            <w:tcW w:w="3118" w:type="dxa"/>
            <w:vAlign w:val="center"/>
          </w:tcPr>
          <w:p w:rsidR="0010164E" w:rsidRPr="00093A35" w:rsidRDefault="0010164E" w:rsidP="0010164E">
            <w:pPr>
              <w:rPr>
                <w:rFonts w:ascii="Times New Roman" w:hAnsi="Times New Roman" w:cs="Times New Roman"/>
              </w:rPr>
            </w:pPr>
            <w:r w:rsidRPr="00093A35">
              <w:rPr>
                <w:rFonts w:ascii="Times New Roman" w:hAnsi="Times New Roman" w:cs="Times New Roman"/>
              </w:rPr>
              <w:t>Производственное - складское</w:t>
            </w:r>
          </w:p>
        </w:tc>
        <w:tc>
          <w:tcPr>
            <w:tcW w:w="4111" w:type="dxa"/>
            <w:vAlign w:val="center"/>
          </w:tcPr>
          <w:p w:rsidR="0010164E" w:rsidRPr="00093A35" w:rsidRDefault="0010164E" w:rsidP="0010164E">
            <w:pPr>
              <w:pStyle w:val="a7"/>
              <w:rPr>
                <w:sz w:val="24"/>
                <w:szCs w:val="24"/>
              </w:rPr>
            </w:pPr>
            <w:r w:rsidRPr="00093A35">
              <w:rPr>
                <w:iCs/>
                <w:sz w:val="24"/>
                <w:szCs w:val="24"/>
              </w:rPr>
              <w:t>Визуальный осмотр</w:t>
            </w:r>
          </w:p>
        </w:tc>
      </w:tr>
      <w:tr w:rsidR="0010164E" w:rsidRPr="00093A35" w:rsidTr="00812432">
        <w:tc>
          <w:tcPr>
            <w:tcW w:w="2802" w:type="dxa"/>
            <w:vAlign w:val="center"/>
          </w:tcPr>
          <w:p w:rsidR="0010164E" w:rsidRPr="00093A35" w:rsidRDefault="0010164E" w:rsidP="0010164E">
            <w:pPr>
              <w:pStyle w:val="a7"/>
              <w:rPr>
                <w:sz w:val="24"/>
                <w:szCs w:val="24"/>
              </w:rPr>
            </w:pPr>
            <w:r w:rsidRPr="00093A35">
              <w:rPr>
                <w:sz w:val="24"/>
                <w:szCs w:val="24"/>
              </w:rPr>
              <w:t>Текущее использование</w:t>
            </w:r>
          </w:p>
        </w:tc>
        <w:tc>
          <w:tcPr>
            <w:tcW w:w="3118" w:type="dxa"/>
            <w:vAlign w:val="center"/>
          </w:tcPr>
          <w:p w:rsidR="0010164E" w:rsidRPr="00093A35" w:rsidRDefault="0010164E" w:rsidP="0010164E">
            <w:pPr>
              <w:rPr>
                <w:rFonts w:ascii="Times New Roman" w:hAnsi="Times New Roman" w:cs="Times New Roman"/>
              </w:rPr>
            </w:pPr>
            <w:r w:rsidRPr="00093A35">
              <w:rPr>
                <w:rFonts w:ascii="Times New Roman" w:hAnsi="Times New Roman" w:cs="Times New Roman"/>
              </w:rPr>
              <w:t>Производственное - складское</w:t>
            </w:r>
          </w:p>
        </w:tc>
        <w:tc>
          <w:tcPr>
            <w:tcW w:w="4111" w:type="dxa"/>
            <w:vAlign w:val="center"/>
          </w:tcPr>
          <w:p w:rsidR="0010164E" w:rsidRPr="00093A35" w:rsidRDefault="0010164E" w:rsidP="0010164E">
            <w:pPr>
              <w:pStyle w:val="a7"/>
              <w:rPr>
                <w:sz w:val="24"/>
                <w:szCs w:val="24"/>
              </w:rPr>
            </w:pPr>
            <w:r w:rsidRPr="00093A35">
              <w:rPr>
                <w:sz w:val="24"/>
                <w:szCs w:val="24"/>
              </w:rPr>
              <w:t>Визуальный осмотр</w:t>
            </w:r>
          </w:p>
        </w:tc>
      </w:tr>
      <w:tr w:rsidR="0010164E" w:rsidRPr="00093A35" w:rsidTr="00812432">
        <w:tc>
          <w:tcPr>
            <w:tcW w:w="2802" w:type="dxa"/>
            <w:vAlign w:val="center"/>
          </w:tcPr>
          <w:p w:rsidR="0010164E" w:rsidRPr="00093A35" w:rsidRDefault="0010164E" w:rsidP="0010164E">
            <w:pPr>
              <w:pStyle w:val="a7"/>
              <w:rPr>
                <w:sz w:val="24"/>
                <w:szCs w:val="24"/>
              </w:rPr>
            </w:pPr>
            <w:r w:rsidRPr="00093A35">
              <w:rPr>
                <w:sz w:val="24"/>
                <w:szCs w:val="24"/>
              </w:rPr>
              <w:t>Имущественные права</w:t>
            </w:r>
          </w:p>
        </w:tc>
        <w:tc>
          <w:tcPr>
            <w:tcW w:w="3118" w:type="dxa"/>
            <w:vAlign w:val="center"/>
          </w:tcPr>
          <w:p w:rsidR="0010164E" w:rsidRPr="00093A35" w:rsidRDefault="0010164E" w:rsidP="0010164E">
            <w:pPr>
              <w:rPr>
                <w:rFonts w:ascii="Times New Roman" w:hAnsi="Times New Roman" w:cs="Times New Roman"/>
              </w:rPr>
            </w:pPr>
            <w:r w:rsidRPr="00093A35">
              <w:rPr>
                <w:rFonts w:ascii="Times New Roman" w:hAnsi="Times New Roman" w:cs="Times New Roman"/>
              </w:rPr>
              <w:t>Собственность</w:t>
            </w:r>
          </w:p>
        </w:tc>
        <w:tc>
          <w:tcPr>
            <w:tcW w:w="4111" w:type="dxa"/>
            <w:vAlign w:val="center"/>
          </w:tcPr>
          <w:p w:rsidR="0010164E" w:rsidRPr="00093A35" w:rsidRDefault="005B10A0" w:rsidP="0010164E">
            <w:pPr>
              <w:pStyle w:val="a7"/>
              <w:rPr>
                <w:sz w:val="24"/>
                <w:szCs w:val="24"/>
                <w:highlight w:val="yellow"/>
              </w:rPr>
            </w:pPr>
            <w:r w:rsidRPr="00093A35">
              <w:rPr>
                <w:sz w:val="24"/>
                <w:szCs w:val="24"/>
              </w:rPr>
              <w:t>Выписка из Единого государственно реестра недвижимости  об объекте недвижимости . Сведения о характеристиках  объекта-недвижимости от 22.10.2017 г. № 99/2017/32116289</w:t>
            </w:r>
          </w:p>
        </w:tc>
      </w:tr>
      <w:tr w:rsidR="0010164E" w:rsidRPr="00093A35" w:rsidTr="00812432">
        <w:tc>
          <w:tcPr>
            <w:tcW w:w="2802" w:type="dxa"/>
            <w:vAlign w:val="center"/>
          </w:tcPr>
          <w:p w:rsidR="0010164E" w:rsidRPr="00093A35" w:rsidRDefault="0010164E" w:rsidP="0010164E">
            <w:pPr>
              <w:pStyle w:val="a7"/>
              <w:rPr>
                <w:sz w:val="24"/>
                <w:szCs w:val="24"/>
              </w:rPr>
            </w:pPr>
            <w:r w:rsidRPr="00093A35">
              <w:rPr>
                <w:sz w:val="24"/>
                <w:szCs w:val="24"/>
              </w:rPr>
              <w:t>Субъект права</w:t>
            </w:r>
          </w:p>
        </w:tc>
        <w:tc>
          <w:tcPr>
            <w:tcW w:w="3118" w:type="dxa"/>
            <w:vAlign w:val="center"/>
          </w:tcPr>
          <w:p w:rsidR="0010164E" w:rsidRPr="00093A35" w:rsidRDefault="0010164E" w:rsidP="0010164E">
            <w:pPr>
              <w:spacing w:before="60"/>
              <w:jc w:val="both"/>
              <w:rPr>
                <w:rFonts w:ascii="Times New Roman" w:hAnsi="Times New Roman" w:cs="Times New Roman"/>
              </w:rPr>
            </w:pPr>
            <w:r w:rsidRPr="00093A35">
              <w:rPr>
                <w:rFonts w:ascii="Times New Roman" w:hAnsi="Times New Roman" w:cs="Times New Roman"/>
              </w:rPr>
              <w:t>Общество с ограниченной ответственностью «Кремний»</w:t>
            </w:r>
          </w:p>
          <w:p w:rsidR="0010164E" w:rsidRPr="00093A35" w:rsidRDefault="0010164E" w:rsidP="0010164E">
            <w:pPr>
              <w:spacing w:before="60"/>
              <w:jc w:val="both"/>
              <w:rPr>
                <w:rFonts w:ascii="Times New Roman" w:hAnsi="Times New Roman" w:cs="Times New Roman"/>
              </w:rPr>
            </w:pPr>
            <w:r w:rsidRPr="00093A35">
              <w:rPr>
                <w:rFonts w:ascii="Times New Roman" w:hAnsi="Times New Roman" w:cs="Times New Roman"/>
              </w:rPr>
              <w:t>ИНН:7714876950.</w:t>
            </w:r>
          </w:p>
          <w:p w:rsidR="0010164E" w:rsidRPr="00093A35" w:rsidRDefault="0010164E" w:rsidP="0010164E">
            <w:pPr>
              <w:pStyle w:val="Default"/>
            </w:pPr>
          </w:p>
        </w:tc>
        <w:tc>
          <w:tcPr>
            <w:tcW w:w="4111" w:type="dxa"/>
            <w:vAlign w:val="center"/>
          </w:tcPr>
          <w:p w:rsidR="0010164E" w:rsidRPr="00093A35" w:rsidRDefault="005B10A0" w:rsidP="0010164E">
            <w:pPr>
              <w:pStyle w:val="a7"/>
              <w:rPr>
                <w:sz w:val="24"/>
                <w:szCs w:val="24"/>
                <w:highlight w:val="yellow"/>
              </w:rPr>
            </w:pPr>
            <w:r w:rsidRPr="00093A35">
              <w:rPr>
                <w:sz w:val="24"/>
                <w:szCs w:val="24"/>
              </w:rPr>
              <w:t>Выписка из Единого государственно реестра недвижимости  об объекте недвижимости . Сведения о характеристиках  объекта-недвижимости от 22.10.2017 г. № 99/2017/32116289</w:t>
            </w:r>
          </w:p>
        </w:tc>
      </w:tr>
      <w:tr w:rsidR="0010164E" w:rsidRPr="00093A35" w:rsidTr="00812432">
        <w:tc>
          <w:tcPr>
            <w:tcW w:w="2802" w:type="dxa"/>
            <w:vAlign w:val="center"/>
          </w:tcPr>
          <w:p w:rsidR="0010164E" w:rsidRPr="00093A35" w:rsidRDefault="0010164E" w:rsidP="0010164E">
            <w:pPr>
              <w:pStyle w:val="a7"/>
              <w:rPr>
                <w:sz w:val="24"/>
                <w:szCs w:val="24"/>
              </w:rPr>
            </w:pPr>
            <w:r w:rsidRPr="00093A35">
              <w:rPr>
                <w:sz w:val="24"/>
                <w:szCs w:val="24"/>
              </w:rPr>
              <w:t>Существующие ограничения (обременения) права</w:t>
            </w:r>
          </w:p>
        </w:tc>
        <w:tc>
          <w:tcPr>
            <w:tcW w:w="3118" w:type="dxa"/>
            <w:vAlign w:val="center"/>
          </w:tcPr>
          <w:p w:rsidR="0010164E" w:rsidRPr="00093A35" w:rsidRDefault="0010164E" w:rsidP="0010164E">
            <w:pPr>
              <w:pStyle w:val="a7"/>
              <w:rPr>
                <w:sz w:val="24"/>
                <w:szCs w:val="24"/>
              </w:rPr>
            </w:pPr>
            <w:r w:rsidRPr="00093A35">
              <w:rPr>
                <w:sz w:val="24"/>
                <w:szCs w:val="24"/>
              </w:rPr>
              <w:t xml:space="preserve">Запрещение сделок с имуществом . Запрет на совершение регистрационных действий  </w:t>
            </w:r>
            <w:r w:rsidRPr="00093A35">
              <w:rPr>
                <w:sz w:val="24"/>
                <w:szCs w:val="24"/>
              </w:rPr>
              <w:lastRenderedPageBreak/>
              <w:t xml:space="preserve">в отношении объекта недвижимости </w:t>
            </w:r>
          </w:p>
        </w:tc>
        <w:tc>
          <w:tcPr>
            <w:tcW w:w="4111" w:type="dxa"/>
            <w:vAlign w:val="center"/>
          </w:tcPr>
          <w:p w:rsidR="0010164E" w:rsidRPr="00093A35" w:rsidRDefault="005B10A0" w:rsidP="0010164E">
            <w:pPr>
              <w:pStyle w:val="a7"/>
              <w:rPr>
                <w:sz w:val="24"/>
                <w:szCs w:val="24"/>
                <w:highlight w:val="yellow"/>
              </w:rPr>
            </w:pPr>
            <w:r w:rsidRPr="00093A35">
              <w:rPr>
                <w:sz w:val="24"/>
                <w:szCs w:val="24"/>
              </w:rPr>
              <w:lastRenderedPageBreak/>
              <w:t>Выписка из Единого государственно реестра недвижимости  об объекте недвижимости . Сведения о характеристиках  объекта-</w:t>
            </w:r>
            <w:r w:rsidRPr="00093A35">
              <w:rPr>
                <w:sz w:val="24"/>
                <w:szCs w:val="24"/>
              </w:rPr>
              <w:lastRenderedPageBreak/>
              <w:t>недвижимости от 22.10.2017 г. № 99/2017/32116289</w:t>
            </w:r>
          </w:p>
        </w:tc>
      </w:tr>
      <w:tr w:rsidR="0010164E" w:rsidRPr="00093A35" w:rsidTr="00812432">
        <w:tc>
          <w:tcPr>
            <w:tcW w:w="2802" w:type="dxa"/>
            <w:vAlign w:val="center"/>
          </w:tcPr>
          <w:p w:rsidR="0010164E" w:rsidRPr="00093A35" w:rsidRDefault="0010164E" w:rsidP="0010164E">
            <w:pPr>
              <w:pStyle w:val="a7"/>
              <w:rPr>
                <w:sz w:val="24"/>
                <w:szCs w:val="24"/>
              </w:rPr>
            </w:pPr>
            <w:r w:rsidRPr="00093A35">
              <w:rPr>
                <w:sz w:val="24"/>
                <w:szCs w:val="24"/>
              </w:rPr>
              <w:lastRenderedPageBreak/>
              <w:t xml:space="preserve">Общая площадь здания, кв.м., </w:t>
            </w:r>
          </w:p>
          <w:p w:rsidR="0010164E" w:rsidRPr="00093A35" w:rsidRDefault="0010164E" w:rsidP="0010164E">
            <w:pPr>
              <w:pStyle w:val="a7"/>
              <w:rPr>
                <w:sz w:val="24"/>
                <w:szCs w:val="24"/>
              </w:rPr>
            </w:pPr>
            <w:r w:rsidRPr="00093A35">
              <w:rPr>
                <w:sz w:val="24"/>
                <w:szCs w:val="24"/>
              </w:rPr>
              <w:t>в том числе:</w:t>
            </w:r>
          </w:p>
          <w:p w:rsidR="0010164E" w:rsidRPr="00093A35" w:rsidRDefault="0010164E" w:rsidP="0010164E">
            <w:pPr>
              <w:pStyle w:val="a7"/>
              <w:rPr>
                <w:sz w:val="24"/>
                <w:szCs w:val="24"/>
              </w:rPr>
            </w:pPr>
          </w:p>
        </w:tc>
        <w:tc>
          <w:tcPr>
            <w:tcW w:w="3118" w:type="dxa"/>
            <w:vAlign w:val="center"/>
          </w:tcPr>
          <w:p w:rsidR="0010164E" w:rsidRPr="00093A35" w:rsidRDefault="00C927CA" w:rsidP="0010164E">
            <w:pPr>
              <w:pStyle w:val="a7"/>
              <w:rPr>
                <w:sz w:val="24"/>
                <w:szCs w:val="24"/>
              </w:rPr>
            </w:pPr>
            <w:r w:rsidRPr="00093A35">
              <w:rPr>
                <w:sz w:val="24"/>
                <w:szCs w:val="24"/>
              </w:rPr>
              <w:t>68,1</w:t>
            </w:r>
          </w:p>
        </w:tc>
        <w:tc>
          <w:tcPr>
            <w:tcW w:w="4111" w:type="dxa"/>
            <w:vAlign w:val="center"/>
          </w:tcPr>
          <w:p w:rsidR="0010164E" w:rsidRPr="00093A35" w:rsidRDefault="005B10A0" w:rsidP="0010164E">
            <w:pPr>
              <w:pStyle w:val="a7"/>
              <w:rPr>
                <w:sz w:val="24"/>
                <w:szCs w:val="24"/>
              </w:rPr>
            </w:pPr>
            <w:r w:rsidRPr="00093A35">
              <w:rPr>
                <w:sz w:val="24"/>
                <w:szCs w:val="24"/>
              </w:rPr>
              <w:t>Выписка из Единого государственно реестра недвижимости  об объекте недвижимости . Сведения о характеристиках  объекта-недвижимости от 22.10.2017 г. № 99/2017/32116289</w:t>
            </w:r>
          </w:p>
        </w:tc>
      </w:tr>
      <w:tr w:rsidR="0010164E" w:rsidRPr="00093A35" w:rsidTr="00812432">
        <w:tc>
          <w:tcPr>
            <w:tcW w:w="2802" w:type="dxa"/>
            <w:vAlign w:val="center"/>
          </w:tcPr>
          <w:p w:rsidR="0010164E" w:rsidRPr="00093A35" w:rsidRDefault="0010164E" w:rsidP="0010164E">
            <w:pPr>
              <w:pStyle w:val="a7"/>
              <w:rPr>
                <w:sz w:val="24"/>
                <w:szCs w:val="24"/>
              </w:rPr>
            </w:pPr>
            <w:r w:rsidRPr="00093A35">
              <w:rPr>
                <w:sz w:val="24"/>
                <w:szCs w:val="24"/>
              </w:rPr>
              <w:t>Строительный объем, куб.м.</w:t>
            </w:r>
          </w:p>
        </w:tc>
        <w:tc>
          <w:tcPr>
            <w:tcW w:w="3118" w:type="dxa"/>
            <w:vAlign w:val="center"/>
          </w:tcPr>
          <w:p w:rsidR="0010164E" w:rsidRPr="00093A35" w:rsidRDefault="0010164E" w:rsidP="0010164E">
            <w:pPr>
              <w:pStyle w:val="Default"/>
            </w:pPr>
            <w:r w:rsidRPr="00093A35">
              <w:t>Нет данных</w:t>
            </w:r>
          </w:p>
        </w:tc>
        <w:tc>
          <w:tcPr>
            <w:tcW w:w="4111" w:type="dxa"/>
            <w:vAlign w:val="center"/>
          </w:tcPr>
          <w:p w:rsidR="0010164E" w:rsidRPr="00093A35" w:rsidRDefault="0010164E" w:rsidP="0010164E">
            <w:pPr>
              <w:pStyle w:val="3"/>
              <w:rPr>
                <w:rFonts w:ascii="Times New Roman" w:hAnsi="Times New Roman"/>
                <w:b w:val="0"/>
                <w:sz w:val="24"/>
                <w:szCs w:val="24"/>
              </w:rPr>
            </w:pPr>
            <w:bookmarkStart w:id="315" w:name="_Toc501830495"/>
            <w:bookmarkStart w:id="316" w:name="_Toc501830704"/>
            <w:r w:rsidRPr="00093A35">
              <w:rPr>
                <w:rFonts w:ascii="Times New Roman" w:hAnsi="Times New Roman"/>
                <w:b w:val="0"/>
                <w:sz w:val="24"/>
                <w:szCs w:val="24"/>
              </w:rPr>
              <w:t>Нет документов подтверждающие эту информацию</w:t>
            </w:r>
            <w:bookmarkEnd w:id="315"/>
            <w:bookmarkEnd w:id="316"/>
          </w:p>
        </w:tc>
      </w:tr>
      <w:tr w:rsidR="0010164E" w:rsidRPr="00093A35" w:rsidTr="00812432">
        <w:tc>
          <w:tcPr>
            <w:tcW w:w="2802" w:type="dxa"/>
            <w:vAlign w:val="center"/>
          </w:tcPr>
          <w:p w:rsidR="0010164E" w:rsidRPr="00093A35" w:rsidRDefault="0010164E" w:rsidP="0010164E">
            <w:pPr>
              <w:pStyle w:val="a7"/>
              <w:rPr>
                <w:sz w:val="24"/>
                <w:szCs w:val="24"/>
              </w:rPr>
            </w:pPr>
            <w:r w:rsidRPr="00093A35">
              <w:rPr>
                <w:sz w:val="24"/>
                <w:szCs w:val="24"/>
              </w:rPr>
              <w:t>Количество этажей помещения</w:t>
            </w:r>
          </w:p>
        </w:tc>
        <w:tc>
          <w:tcPr>
            <w:tcW w:w="3118" w:type="dxa"/>
            <w:vAlign w:val="center"/>
          </w:tcPr>
          <w:p w:rsidR="0010164E" w:rsidRPr="00093A35" w:rsidRDefault="0010164E" w:rsidP="0010164E">
            <w:pPr>
              <w:pStyle w:val="a7"/>
              <w:rPr>
                <w:sz w:val="24"/>
                <w:szCs w:val="24"/>
              </w:rPr>
            </w:pPr>
            <w:r w:rsidRPr="00093A35">
              <w:rPr>
                <w:sz w:val="24"/>
                <w:szCs w:val="24"/>
              </w:rPr>
              <w:t>1</w:t>
            </w:r>
          </w:p>
        </w:tc>
        <w:tc>
          <w:tcPr>
            <w:tcW w:w="4111" w:type="dxa"/>
            <w:vAlign w:val="center"/>
          </w:tcPr>
          <w:p w:rsidR="0010164E" w:rsidRPr="00093A35" w:rsidRDefault="005B10A0" w:rsidP="0010164E">
            <w:pPr>
              <w:pStyle w:val="a7"/>
              <w:rPr>
                <w:sz w:val="24"/>
                <w:szCs w:val="24"/>
              </w:rPr>
            </w:pPr>
            <w:r w:rsidRPr="00093A35">
              <w:rPr>
                <w:sz w:val="24"/>
                <w:szCs w:val="24"/>
              </w:rPr>
              <w:t>Выписка из Единого государственно реестра недвижимости  об объекте недвижимости . Сведения о характеристиках  объекта-недвижимости от 22.10.2017 г. № 99/2017/32116289</w:t>
            </w:r>
          </w:p>
        </w:tc>
      </w:tr>
      <w:tr w:rsidR="0010164E" w:rsidRPr="00093A35" w:rsidTr="00812432">
        <w:tc>
          <w:tcPr>
            <w:tcW w:w="2802" w:type="dxa"/>
            <w:vAlign w:val="center"/>
          </w:tcPr>
          <w:p w:rsidR="0010164E" w:rsidRPr="00093A35" w:rsidRDefault="0010164E" w:rsidP="0010164E">
            <w:pPr>
              <w:pStyle w:val="a7"/>
              <w:rPr>
                <w:sz w:val="24"/>
                <w:szCs w:val="24"/>
              </w:rPr>
            </w:pPr>
            <w:r w:rsidRPr="00093A35">
              <w:rPr>
                <w:sz w:val="24"/>
                <w:szCs w:val="24"/>
              </w:rPr>
              <w:t>Средняя внутренняя высота нежилых помещений, м.</w:t>
            </w:r>
          </w:p>
          <w:p w:rsidR="0010164E" w:rsidRPr="00093A35" w:rsidRDefault="0010164E" w:rsidP="0010164E">
            <w:pPr>
              <w:pStyle w:val="a7"/>
              <w:rPr>
                <w:sz w:val="24"/>
                <w:szCs w:val="24"/>
              </w:rPr>
            </w:pPr>
          </w:p>
        </w:tc>
        <w:tc>
          <w:tcPr>
            <w:tcW w:w="3118" w:type="dxa"/>
            <w:vAlign w:val="center"/>
          </w:tcPr>
          <w:p w:rsidR="0010164E" w:rsidRPr="00093A35" w:rsidRDefault="0010164E" w:rsidP="0010164E">
            <w:pPr>
              <w:pStyle w:val="a7"/>
              <w:rPr>
                <w:sz w:val="24"/>
                <w:szCs w:val="24"/>
              </w:rPr>
            </w:pPr>
          </w:p>
          <w:p w:rsidR="0010164E" w:rsidRPr="00093A35" w:rsidRDefault="0010164E" w:rsidP="0010164E">
            <w:pPr>
              <w:pStyle w:val="a7"/>
              <w:rPr>
                <w:sz w:val="24"/>
                <w:szCs w:val="24"/>
              </w:rPr>
            </w:pPr>
          </w:p>
          <w:p w:rsidR="0010164E" w:rsidRPr="00093A35" w:rsidRDefault="0010164E" w:rsidP="0010164E">
            <w:pPr>
              <w:pStyle w:val="a7"/>
              <w:rPr>
                <w:sz w:val="24"/>
                <w:szCs w:val="24"/>
              </w:rPr>
            </w:pPr>
            <w:r w:rsidRPr="00093A35">
              <w:rPr>
                <w:sz w:val="24"/>
                <w:szCs w:val="24"/>
              </w:rPr>
              <w:t>Нет данных</w:t>
            </w:r>
          </w:p>
        </w:tc>
        <w:tc>
          <w:tcPr>
            <w:tcW w:w="4111" w:type="dxa"/>
            <w:vAlign w:val="center"/>
          </w:tcPr>
          <w:p w:rsidR="0010164E" w:rsidRPr="00093A35" w:rsidRDefault="0010164E" w:rsidP="0010164E">
            <w:pPr>
              <w:pStyle w:val="3"/>
              <w:rPr>
                <w:rFonts w:ascii="Times New Roman" w:hAnsi="Times New Roman"/>
                <w:b w:val="0"/>
                <w:sz w:val="24"/>
                <w:szCs w:val="24"/>
              </w:rPr>
            </w:pPr>
            <w:bookmarkStart w:id="317" w:name="_Toc501830496"/>
            <w:bookmarkStart w:id="318" w:name="_Toc501830705"/>
            <w:r w:rsidRPr="00093A35">
              <w:rPr>
                <w:rFonts w:ascii="Times New Roman" w:hAnsi="Times New Roman"/>
                <w:b w:val="0"/>
                <w:sz w:val="24"/>
                <w:szCs w:val="24"/>
              </w:rPr>
              <w:t>Нет документов подтверждающие эту информацию</w:t>
            </w:r>
            <w:bookmarkEnd w:id="317"/>
            <w:bookmarkEnd w:id="318"/>
          </w:p>
        </w:tc>
      </w:tr>
      <w:tr w:rsidR="0010164E" w:rsidRPr="00093A35" w:rsidTr="00812432">
        <w:tc>
          <w:tcPr>
            <w:tcW w:w="2802" w:type="dxa"/>
            <w:tcBorders>
              <w:bottom w:val="single" w:sz="4" w:space="0" w:color="auto"/>
            </w:tcBorders>
            <w:vAlign w:val="center"/>
          </w:tcPr>
          <w:p w:rsidR="0010164E" w:rsidRPr="00093A35" w:rsidRDefault="0010164E" w:rsidP="0010164E">
            <w:pPr>
              <w:pStyle w:val="a7"/>
              <w:rPr>
                <w:sz w:val="24"/>
                <w:szCs w:val="24"/>
              </w:rPr>
            </w:pPr>
            <w:r w:rsidRPr="00093A35">
              <w:rPr>
                <w:sz w:val="24"/>
                <w:szCs w:val="24"/>
              </w:rPr>
              <w:t>Год постройки</w:t>
            </w:r>
          </w:p>
          <w:p w:rsidR="0010164E" w:rsidRPr="00093A35" w:rsidRDefault="0010164E" w:rsidP="0010164E">
            <w:pPr>
              <w:pStyle w:val="a7"/>
              <w:rPr>
                <w:bCs/>
                <w:sz w:val="24"/>
                <w:szCs w:val="24"/>
              </w:rPr>
            </w:pPr>
          </w:p>
        </w:tc>
        <w:tc>
          <w:tcPr>
            <w:tcW w:w="3118" w:type="dxa"/>
            <w:tcBorders>
              <w:bottom w:val="single" w:sz="4" w:space="0" w:color="auto"/>
            </w:tcBorders>
            <w:vAlign w:val="center"/>
          </w:tcPr>
          <w:p w:rsidR="0010164E" w:rsidRPr="00093A35" w:rsidRDefault="0010164E" w:rsidP="0010164E">
            <w:pPr>
              <w:pStyle w:val="a7"/>
              <w:rPr>
                <w:sz w:val="24"/>
                <w:szCs w:val="24"/>
              </w:rPr>
            </w:pPr>
            <w:r w:rsidRPr="00093A35">
              <w:rPr>
                <w:sz w:val="24"/>
                <w:szCs w:val="24"/>
              </w:rPr>
              <w:t>1967</w:t>
            </w:r>
          </w:p>
        </w:tc>
        <w:tc>
          <w:tcPr>
            <w:tcW w:w="4111" w:type="dxa"/>
            <w:tcBorders>
              <w:bottom w:val="single" w:sz="4" w:space="0" w:color="auto"/>
            </w:tcBorders>
            <w:vAlign w:val="center"/>
          </w:tcPr>
          <w:p w:rsidR="0010164E" w:rsidRPr="00093A35" w:rsidRDefault="005B10A0" w:rsidP="0010164E">
            <w:pPr>
              <w:pStyle w:val="a7"/>
              <w:rPr>
                <w:sz w:val="24"/>
                <w:szCs w:val="24"/>
              </w:rPr>
            </w:pPr>
            <w:r w:rsidRPr="00093A35">
              <w:rPr>
                <w:sz w:val="24"/>
                <w:szCs w:val="24"/>
              </w:rPr>
              <w:t>Выписка из Единого государственно реестра недвижимости  об объекте недвижимости . Сведения о характеристиках  объекта-недвижимости от 22.10.2017 г. № 99/2017/32116289</w:t>
            </w:r>
          </w:p>
        </w:tc>
      </w:tr>
    </w:tbl>
    <w:p w:rsidR="00093A35" w:rsidRDefault="00093A35" w:rsidP="006948E1">
      <w:pPr>
        <w:pStyle w:val="a7"/>
        <w:shd w:val="clear" w:color="auto" w:fill="auto"/>
        <w:tabs>
          <w:tab w:val="left" w:pos="493"/>
        </w:tabs>
        <w:spacing w:before="104" w:after="9" w:line="230" w:lineRule="exact"/>
        <w:ind w:right="608" w:firstLine="567"/>
        <w:jc w:val="center"/>
        <w:rPr>
          <w:b/>
          <w:bCs/>
          <w:iCs/>
          <w:sz w:val="22"/>
          <w:szCs w:val="22"/>
        </w:rPr>
      </w:pPr>
    </w:p>
    <w:p w:rsidR="005B10A0" w:rsidRDefault="005B10A0" w:rsidP="005B10A0">
      <w:pPr>
        <w:pStyle w:val="style18"/>
        <w:spacing w:before="0" w:beforeAutospacing="0" w:after="0" w:afterAutospacing="0"/>
        <w:ind w:right="608" w:firstLine="709"/>
        <w:jc w:val="center"/>
        <w:rPr>
          <w:rStyle w:val="a6"/>
          <w:b/>
          <w:sz w:val="24"/>
          <w:szCs w:val="24"/>
        </w:rPr>
      </w:pPr>
      <w:r w:rsidRPr="002662A9">
        <w:rPr>
          <w:rStyle w:val="a6"/>
          <w:b/>
          <w:sz w:val="24"/>
          <w:szCs w:val="24"/>
        </w:rPr>
        <w:t xml:space="preserve">Нежилое здание, общей площадью 2262,2 кв.м. Кадастровый номер: 77:10:0003008:1022, расположенное по адресу: </w:t>
      </w:r>
      <w:r>
        <w:rPr>
          <w:rStyle w:val="a6"/>
          <w:b/>
          <w:sz w:val="24"/>
          <w:szCs w:val="24"/>
        </w:rPr>
        <w:t xml:space="preserve">г. </w:t>
      </w:r>
      <w:r w:rsidRPr="002662A9">
        <w:rPr>
          <w:rStyle w:val="a6"/>
          <w:b/>
          <w:sz w:val="24"/>
          <w:szCs w:val="24"/>
        </w:rPr>
        <w:t>Москва, р-н. Силино, пр. 4-й Западный, д. 3, строение. 7.</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660"/>
        <w:gridCol w:w="3118"/>
        <w:gridCol w:w="4111"/>
      </w:tblGrid>
      <w:tr w:rsidR="005B10A0" w:rsidRPr="00812432" w:rsidTr="00812432">
        <w:tc>
          <w:tcPr>
            <w:tcW w:w="2660" w:type="dxa"/>
            <w:tcBorders>
              <w:bottom w:val="single" w:sz="4" w:space="0" w:color="auto"/>
            </w:tcBorders>
            <w:shd w:val="clear" w:color="auto" w:fill="E5DFEC"/>
            <w:vAlign w:val="center"/>
          </w:tcPr>
          <w:p w:rsidR="005B10A0" w:rsidRPr="00812432" w:rsidRDefault="005B10A0" w:rsidP="001F7468">
            <w:pPr>
              <w:pStyle w:val="a7"/>
              <w:jc w:val="center"/>
              <w:rPr>
                <w:sz w:val="24"/>
                <w:szCs w:val="24"/>
              </w:rPr>
            </w:pPr>
            <w:r w:rsidRPr="00812432">
              <w:rPr>
                <w:sz w:val="24"/>
                <w:szCs w:val="24"/>
              </w:rPr>
              <w:t xml:space="preserve">Наименование </w:t>
            </w:r>
          </w:p>
        </w:tc>
        <w:tc>
          <w:tcPr>
            <w:tcW w:w="3118" w:type="dxa"/>
            <w:tcBorders>
              <w:bottom w:val="single" w:sz="4" w:space="0" w:color="auto"/>
            </w:tcBorders>
            <w:shd w:val="clear" w:color="auto" w:fill="E5DFEC"/>
            <w:vAlign w:val="center"/>
          </w:tcPr>
          <w:p w:rsidR="005B10A0" w:rsidRPr="00812432" w:rsidRDefault="005B10A0" w:rsidP="001F7468">
            <w:pPr>
              <w:spacing w:before="60"/>
              <w:jc w:val="center"/>
              <w:rPr>
                <w:rFonts w:ascii="Times New Roman" w:hAnsi="Times New Roman" w:cs="Times New Roman"/>
              </w:rPr>
            </w:pPr>
            <w:r w:rsidRPr="00812432">
              <w:rPr>
                <w:rFonts w:ascii="Times New Roman" w:hAnsi="Times New Roman" w:cs="Times New Roman"/>
              </w:rPr>
              <w:t>Описание</w:t>
            </w:r>
          </w:p>
        </w:tc>
        <w:tc>
          <w:tcPr>
            <w:tcW w:w="4111" w:type="dxa"/>
            <w:tcBorders>
              <w:bottom w:val="single" w:sz="4" w:space="0" w:color="auto"/>
            </w:tcBorders>
            <w:shd w:val="clear" w:color="auto" w:fill="E5DFEC"/>
            <w:vAlign w:val="center"/>
          </w:tcPr>
          <w:p w:rsidR="005B10A0" w:rsidRPr="00812432" w:rsidRDefault="005B10A0" w:rsidP="001F7468">
            <w:pPr>
              <w:spacing w:before="60"/>
              <w:jc w:val="center"/>
              <w:rPr>
                <w:rFonts w:ascii="Times New Roman" w:hAnsi="Times New Roman" w:cs="Times New Roman"/>
              </w:rPr>
            </w:pPr>
            <w:r w:rsidRPr="00812432">
              <w:rPr>
                <w:rFonts w:ascii="Times New Roman" w:hAnsi="Times New Roman" w:cs="Times New Roman"/>
              </w:rPr>
              <w:t>Источник информации</w:t>
            </w:r>
          </w:p>
        </w:tc>
      </w:tr>
      <w:tr w:rsidR="005B10A0" w:rsidRPr="00812432" w:rsidTr="00812432">
        <w:tc>
          <w:tcPr>
            <w:tcW w:w="2660" w:type="dxa"/>
            <w:vAlign w:val="center"/>
          </w:tcPr>
          <w:p w:rsidR="005B10A0" w:rsidRPr="00812432" w:rsidRDefault="005B10A0" w:rsidP="001F7468">
            <w:pPr>
              <w:pStyle w:val="a7"/>
              <w:rPr>
                <w:sz w:val="24"/>
                <w:szCs w:val="24"/>
              </w:rPr>
            </w:pPr>
            <w:r w:rsidRPr="00812432">
              <w:rPr>
                <w:sz w:val="24"/>
                <w:szCs w:val="24"/>
              </w:rPr>
              <w:t>Объект оценки</w:t>
            </w:r>
          </w:p>
        </w:tc>
        <w:tc>
          <w:tcPr>
            <w:tcW w:w="3118" w:type="dxa"/>
            <w:vAlign w:val="center"/>
          </w:tcPr>
          <w:p w:rsidR="005B10A0" w:rsidRPr="00812432" w:rsidRDefault="005B10A0" w:rsidP="001F7468">
            <w:pPr>
              <w:pStyle w:val="afa"/>
              <w:tabs>
                <w:tab w:val="left" w:pos="193"/>
              </w:tabs>
              <w:spacing w:line="276" w:lineRule="auto"/>
              <w:jc w:val="left"/>
              <w:rPr>
                <w:color w:val="000000"/>
                <w:sz w:val="24"/>
                <w:szCs w:val="24"/>
              </w:rPr>
            </w:pPr>
            <w:r w:rsidRPr="00812432">
              <w:rPr>
                <w:rStyle w:val="a6"/>
                <w:sz w:val="24"/>
                <w:szCs w:val="24"/>
              </w:rPr>
              <w:t>Нежилое здание, общей площадью 2262,2 кв.м. Кадастровый номер: 77:10:0003008:1022</w:t>
            </w:r>
          </w:p>
        </w:tc>
        <w:tc>
          <w:tcPr>
            <w:tcW w:w="4111" w:type="dxa"/>
            <w:vAlign w:val="center"/>
          </w:tcPr>
          <w:p w:rsidR="005B10A0" w:rsidRPr="00812432" w:rsidRDefault="005B10A0" w:rsidP="001F7468">
            <w:pPr>
              <w:pStyle w:val="3"/>
              <w:rPr>
                <w:rFonts w:ascii="Times New Roman" w:hAnsi="Times New Roman"/>
                <w:b w:val="0"/>
                <w:iCs/>
                <w:color w:val="auto"/>
                <w:sz w:val="24"/>
                <w:szCs w:val="24"/>
              </w:rPr>
            </w:pPr>
            <w:bookmarkStart w:id="319" w:name="_Toc501830497"/>
            <w:bookmarkStart w:id="320" w:name="_Toc501830706"/>
            <w:r w:rsidRPr="00812432">
              <w:rPr>
                <w:rFonts w:ascii="Times New Roman" w:hAnsi="Times New Roman"/>
                <w:b w:val="0"/>
                <w:sz w:val="24"/>
                <w:szCs w:val="24"/>
              </w:rPr>
              <w:t>Выписка из Единого государственно реестра недвижимости  об объекте недвижимости . Сведения о характеристиках  объекта-недвижимости от 05.10.2017г. №99/2017/30243047</w:t>
            </w:r>
            <w:bookmarkEnd w:id="319"/>
            <w:bookmarkEnd w:id="320"/>
          </w:p>
        </w:tc>
      </w:tr>
      <w:tr w:rsidR="005B10A0" w:rsidRPr="00812432" w:rsidTr="00812432">
        <w:tc>
          <w:tcPr>
            <w:tcW w:w="2660" w:type="dxa"/>
            <w:vAlign w:val="center"/>
          </w:tcPr>
          <w:p w:rsidR="005B10A0" w:rsidRPr="00812432" w:rsidRDefault="005B10A0" w:rsidP="001F7468">
            <w:pPr>
              <w:pStyle w:val="a7"/>
              <w:rPr>
                <w:sz w:val="24"/>
                <w:szCs w:val="24"/>
              </w:rPr>
            </w:pPr>
            <w:r w:rsidRPr="00812432">
              <w:rPr>
                <w:sz w:val="24"/>
                <w:szCs w:val="24"/>
              </w:rPr>
              <w:t>Адрес</w:t>
            </w:r>
          </w:p>
        </w:tc>
        <w:tc>
          <w:tcPr>
            <w:tcW w:w="3118" w:type="dxa"/>
            <w:vAlign w:val="center"/>
          </w:tcPr>
          <w:p w:rsidR="005B10A0" w:rsidRPr="00812432" w:rsidRDefault="005B10A0" w:rsidP="001F7468">
            <w:pPr>
              <w:pStyle w:val="a7"/>
              <w:rPr>
                <w:sz w:val="24"/>
                <w:szCs w:val="24"/>
              </w:rPr>
            </w:pPr>
            <w:r w:rsidRPr="00812432">
              <w:rPr>
                <w:rStyle w:val="a6"/>
                <w:sz w:val="24"/>
                <w:szCs w:val="24"/>
              </w:rPr>
              <w:t>г. Москва, р-н. Силино, пр. 4-й Западный, д. 3, строение. 7.</w:t>
            </w:r>
          </w:p>
        </w:tc>
        <w:tc>
          <w:tcPr>
            <w:tcW w:w="4111" w:type="dxa"/>
            <w:vAlign w:val="center"/>
          </w:tcPr>
          <w:p w:rsidR="005B10A0" w:rsidRPr="00812432" w:rsidRDefault="005B10A0" w:rsidP="001F7468">
            <w:pPr>
              <w:pStyle w:val="a7"/>
              <w:rPr>
                <w:sz w:val="24"/>
                <w:szCs w:val="24"/>
              </w:rPr>
            </w:pPr>
            <w:r w:rsidRPr="00812432">
              <w:rPr>
                <w:sz w:val="24"/>
                <w:szCs w:val="24"/>
              </w:rPr>
              <w:t>Выписка из Единого государственно реестра недвижимости  об объекте недвижимости . Сведения о характеристиках  объекта-недвижимости от 05.10.2017г. №99/2017/30243047</w:t>
            </w:r>
          </w:p>
        </w:tc>
      </w:tr>
      <w:tr w:rsidR="005B10A0" w:rsidRPr="00812432" w:rsidTr="00812432">
        <w:tc>
          <w:tcPr>
            <w:tcW w:w="2660" w:type="dxa"/>
            <w:vAlign w:val="center"/>
          </w:tcPr>
          <w:p w:rsidR="005B10A0" w:rsidRPr="00812432" w:rsidRDefault="005B10A0" w:rsidP="001F7468">
            <w:pPr>
              <w:pStyle w:val="a7"/>
              <w:rPr>
                <w:sz w:val="24"/>
                <w:szCs w:val="24"/>
              </w:rPr>
            </w:pPr>
            <w:r w:rsidRPr="00812432">
              <w:rPr>
                <w:sz w:val="24"/>
                <w:szCs w:val="24"/>
              </w:rPr>
              <w:t>Кадастровый номер</w:t>
            </w:r>
          </w:p>
        </w:tc>
        <w:tc>
          <w:tcPr>
            <w:tcW w:w="3118" w:type="dxa"/>
            <w:vAlign w:val="center"/>
          </w:tcPr>
          <w:p w:rsidR="005B10A0" w:rsidRPr="00812432" w:rsidRDefault="005B10A0" w:rsidP="001F7468">
            <w:pPr>
              <w:pStyle w:val="Default"/>
            </w:pPr>
            <w:r w:rsidRPr="00812432">
              <w:rPr>
                <w:rStyle w:val="a6"/>
                <w:sz w:val="24"/>
                <w:szCs w:val="24"/>
              </w:rPr>
              <w:t>77:10:0003008:1022</w:t>
            </w:r>
          </w:p>
        </w:tc>
        <w:tc>
          <w:tcPr>
            <w:tcW w:w="4111" w:type="dxa"/>
            <w:vAlign w:val="center"/>
          </w:tcPr>
          <w:p w:rsidR="005B10A0" w:rsidRPr="00812432" w:rsidRDefault="005B10A0" w:rsidP="001F7468">
            <w:pPr>
              <w:pStyle w:val="a7"/>
              <w:rPr>
                <w:sz w:val="24"/>
                <w:szCs w:val="24"/>
              </w:rPr>
            </w:pPr>
            <w:r w:rsidRPr="00812432">
              <w:rPr>
                <w:sz w:val="24"/>
                <w:szCs w:val="24"/>
              </w:rPr>
              <w:t xml:space="preserve">Выписка из Единого государственно реестра недвижимости  об объекте недвижимости . Сведения о характеристиках  объекта-недвижимости от 05.10.2017г. </w:t>
            </w:r>
            <w:r w:rsidRPr="00812432">
              <w:rPr>
                <w:sz w:val="24"/>
                <w:szCs w:val="24"/>
              </w:rPr>
              <w:lastRenderedPageBreak/>
              <w:t>№99/2017/30243047</w:t>
            </w:r>
          </w:p>
        </w:tc>
      </w:tr>
      <w:tr w:rsidR="005B10A0" w:rsidRPr="00812432" w:rsidTr="00812432">
        <w:tc>
          <w:tcPr>
            <w:tcW w:w="2660" w:type="dxa"/>
            <w:vAlign w:val="center"/>
          </w:tcPr>
          <w:p w:rsidR="005B10A0" w:rsidRPr="00812432" w:rsidRDefault="005B10A0" w:rsidP="001F7468">
            <w:pPr>
              <w:pStyle w:val="a7"/>
              <w:rPr>
                <w:sz w:val="24"/>
                <w:szCs w:val="24"/>
              </w:rPr>
            </w:pPr>
            <w:r w:rsidRPr="00812432">
              <w:rPr>
                <w:sz w:val="24"/>
                <w:szCs w:val="24"/>
              </w:rPr>
              <w:lastRenderedPageBreak/>
              <w:t>Кадастровая стоимость</w:t>
            </w:r>
          </w:p>
        </w:tc>
        <w:tc>
          <w:tcPr>
            <w:tcW w:w="3118" w:type="dxa"/>
            <w:vAlign w:val="center"/>
          </w:tcPr>
          <w:p w:rsidR="005B10A0" w:rsidRPr="00812432" w:rsidRDefault="005B10A0" w:rsidP="001F7468">
            <w:pPr>
              <w:rPr>
                <w:rFonts w:ascii="Times New Roman" w:hAnsi="Times New Roman" w:cs="Times New Roman"/>
              </w:rPr>
            </w:pPr>
            <w:r w:rsidRPr="00812432">
              <w:rPr>
                <w:rFonts w:ascii="Times New Roman" w:hAnsi="Times New Roman" w:cs="Times New Roman"/>
                <w:bCs/>
                <w:color w:val="343434"/>
              </w:rPr>
              <w:t>52783709</w:t>
            </w:r>
          </w:p>
        </w:tc>
        <w:tc>
          <w:tcPr>
            <w:tcW w:w="4111" w:type="dxa"/>
            <w:vAlign w:val="center"/>
          </w:tcPr>
          <w:p w:rsidR="005B10A0" w:rsidRPr="00812432" w:rsidRDefault="005B10A0" w:rsidP="001F7468">
            <w:pPr>
              <w:pStyle w:val="a7"/>
              <w:rPr>
                <w:sz w:val="24"/>
                <w:szCs w:val="24"/>
              </w:rPr>
            </w:pPr>
            <w:r w:rsidRPr="00812432">
              <w:rPr>
                <w:sz w:val="24"/>
                <w:szCs w:val="24"/>
              </w:rPr>
              <w:t>Справочная информация по объектам недвижимости в режиме online</w:t>
            </w:r>
          </w:p>
        </w:tc>
      </w:tr>
      <w:tr w:rsidR="005B10A0" w:rsidRPr="00812432" w:rsidTr="00812432">
        <w:tc>
          <w:tcPr>
            <w:tcW w:w="2660" w:type="dxa"/>
            <w:vAlign w:val="center"/>
          </w:tcPr>
          <w:p w:rsidR="005B10A0" w:rsidRPr="00812432" w:rsidRDefault="005B10A0" w:rsidP="001F7468">
            <w:pPr>
              <w:pStyle w:val="a7"/>
              <w:rPr>
                <w:sz w:val="24"/>
                <w:szCs w:val="24"/>
              </w:rPr>
            </w:pPr>
            <w:r w:rsidRPr="00812432">
              <w:rPr>
                <w:sz w:val="24"/>
                <w:szCs w:val="24"/>
              </w:rPr>
              <w:t>Функциональное назначение</w:t>
            </w:r>
          </w:p>
        </w:tc>
        <w:tc>
          <w:tcPr>
            <w:tcW w:w="3118" w:type="dxa"/>
            <w:vAlign w:val="center"/>
          </w:tcPr>
          <w:p w:rsidR="005B10A0" w:rsidRPr="00812432" w:rsidRDefault="005B10A0" w:rsidP="001F7468">
            <w:pPr>
              <w:rPr>
                <w:rFonts w:ascii="Times New Roman" w:hAnsi="Times New Roman" w:cs="Times New Roman"/>
              </w:rPr>
            </w:pPr>
            <w:r w:rsidRPr="00812432">
              <w:rPr>
                <w:rFonts w:ascii="Times New Roman" w:hAnsi="Times New Roman" w:cs="Times New Roman"/>
              </w:rPr>
              <w:t>Производственное - складское</w:t>
            </w:r>
          </w:p>
        </w:tc>
        <w:tc>
          <w:tcPr>
            <w:tcW w:w="4111" w:type="dxa"/>
            <w:vAlign w:val="center"/>
          </w:tcPr>
          <w:p w:rsidR="005B10A0" w:rsidRPr="00812432" w:rsidRDefault="005B10A0" w:rsidP="001F7468">
            <w:pPr>
              <w:pStyle w:val="a7"/>
              <w:rPr>
                <w:sz w:val="24"/>
                <w:szCs w:val="24"/>
              </w:rPr>
            </w:pPr>
            <w:r w:rsidRPr="00812432">
              <w:rPr>
                <w:iCs/>
                <w:sz w:val="24"/>
                <w:szCs w:val="24"/>
              </w:rPr>
              <w:t>Визуальный осмотр</w:t>
            </w:r>
          </w:p>
        </w:tc>
      </w:tr>
      <w:tr w:rsidR="005B10A0" w:rsidRPr="00812432" w:rsidTr="00812432">
        <w:tc>
          <w:tcPr>
            <w:tcW w:w="2660" w:type="dxa"/>
            <w:vAlign w:val="center"/>
          </w:tcPr>
          <w:p w:rsidR="005B10A0" w:rsidRPr="00812432" w:rsidRDefault="005B10A0" w:rsidP="001F7468">
            <w:pPr>
              <w:pStyle w:val="a7"/>
              <w:rPr>
                <w:sz w:val="24"/>
                <w:szCs w:val="24"/>
              </w:rPr>
            </w:pPr>
            <w:r w:rsidRPr="00812432">
              <w:rPr>
                <w:sz w:val="24"/>
                <w:szCs w:val="24"/>
              </w:rPr>
              <w:t>Текущее использование</w:t>
            </w:r>
          </w:p>
        </w:tc>
        <w:tc>
          <w:tcPr>
            <w:tcW w:w="3118" w:type="dxa"/>
            <w:vAlign w:val="center"/>
          </w:tcPr>
          <w:p w:rsidR="005B10A0" w:rsidRPr="00812432" w:rsidRDefault="005B10A0" w:rsidP="001F7468">
            <w:pPr>
              <w:rPr>
                <w:rFonts w:ascii="Times New Roman" w:hAnsi="Times New Roman" w:cs="Times New Roman"/>
              </w:rPr>
            </w:pPr>
            <w:r w:rsidRPr="00812432">
              <w:rPr>
                <w:rFonts w:ascii="Times New Roman" w:hAnsi="Times New Roman" w:cs="Times New Roman"/>
              </w:rPr>
              <w:t>Производственное - складское</w:t>
            </w:r>
          </w:p>
        </w:tc>
        <w:tc>
          <w:tcPr>
            <w:tcW w:w="4111" w:type="dxa"/>
            <w:vAlign w:val="center"/>
          </w:tcPr>
          <w:p w:rsidR="005B10A0" w:rsidRPr="00812432" w:rsidRDefault="005B10A0" w:rsidP="001F7468">
            <w:pPr>
              <w:pStyle w:val="a7"/>
              <w:rPr>
                <w:sz w:val="24"/>
                <w:szCs w:val="24"/>
              </w:rPr>
            </w:pPr>
            <w:r w:rsidRPr="00812432">
              <w:rPr>
                <w:sz w:val="24"/>
                <w:szCs w:val="24"/>
              </w:rPr>
              <w:t>Визуальный осмотр</w:t>
            </w:r>
          </w:p>
        </w:tc>
      </w:tr>
      <w:tr w:rsidR="005B10A0" w:rsidRPr="00812432" w:rsidTr="00812432">
        <w:tc>
          <w:tcPr>
            <w:tcW w:w="2660" w:type="dxa"/>
            <w:vAlign w:val="center"/>
          </w:tcPr>
          <w:p w:rsidR="005B10A0" w:rsidRPr="00812432" w:rsidRDefault="005B10A0" w:rsidP="001F7468">
            <w:pPr>
              <w:pStyle w:val="a7"/>
              <w:rPr>
                <w:sz w:val="24"/>
                <w:szCs w:val="24"/>
              </w:rPr>
            </w:pPr>
            <w:r w:rsidRPr="00812432">
              <w:rPr>
                <w:sz w:val="24"/>
                <w:szCs w:val="24"/>
              </w:rPr>
              <w:t>Имущественные права</w:t>
            </w:r>
          </w:p>
        </w:tc>
        <w:tc>
          <w:tcPr>
            <w:tcW w:w="3118" w:type="dxa"/>
            <w:vAlign w:val="center"/>
          </w:tcPr>
          <w:p w:rsidR="005B10A0" w:rsidRPr="00812432" w:rsidRDefault="005B10A0" w:rsidP="001F7468">
            <w:pPr>
              <w:rPr>
                <w:rFonts w:ascii="Times New Roman" w:hAnsi="Times New Roman" w:cs="Times New Roman"/>
              </w:rPr>
            </w:pPr>
            <w:r w:rsidRPr="00812432">
              <w:rPr>
                <w:rFonts w:ascii="Times New Roman" w:hAnsi="Times New Roman" w:cs="Times New Roman"/>
              </w:rPr>
              <w:t>Собственность</w:t>
            </w:r>
          </w:p>
        </w:tc>
        <w:tc>
          <w:tcPr>
            <w:tcW w:w="4111" w:type="dxa"/>
            <w:vAlign w:val="center"/>
          </w:tcPr>
          <w:p w:rsidR="005B10A0" w:rsidRPr="00812432" w:rsidRDefault="005B10A0" w:rsidP="001F7468">
            <w:pPr>
              <w:pStyle w:val="a7"/>
              <w:rPr>
                <w:sz w:val="24"/>
                <w:szCs w:val="24"/>
                <w:highlight w:val="yellow"/>
              </w:rPr>
            </w:pPr>
            <w:r w:rsidRPr="00812432">
              <w:rPr>
                <w:sz w:val="24"/>
                <w:szCs w:val="24"/>
              </w:rPr>
              <w:t>Выписка из Единого государственно реестра недвижимости  об объекте недвижимости . Сведения о характеристиках  объекта-недвижимости от 05.10.2017г. №99/2017/30243047</w:t>
            </w:r>
          </w:p>
        </w:tc>
      </w:tr>
      <w:tr w:rsidR="005B10A0" w:rsidRPr="00812432" w:rsidTr="00812432">
        <w:tc>
          <w:tcPr>
            <w:tcW w:w="2660" w:type="dxa"/>
            <w:vAlign w:val="center"/>
          </w:tcPr>
          <w:p w:rsidR="005B10A0" w:rsidRPr="00812432" w:rsidRDefault="005B10A0" w:rsidP="001F7468">
            <w:pPr>
              <w:pStyle w:val="a7"/>
              <w:rPr>
                <w:sz w:val="24"/>
                <w:szCs w:val="24"/>
              </w:rPr>
            </w:pPr>
            <w:r w:rsidRPr="00812432">
              <w:rPr>
                <w:sz w:val="24"/>
                <w:szCs w:val="24"/>
              </w:rPr>
              <w:t>Субъект права</w:t>
            </w:r>
          </w:p>
        </w:tc>
        <w:tc>
          <w:tcPr>
            <w:tcW w:w="3118" w:type="dxa"/>
            <w:vAlign w:val="center"/>
          </w:tcPr>
          <w:p w:rsidR="005B10A0" w:rsidRPr="00812432" w:rsidRDefault="005B10A0" w:rsidP="001F7468">
            <w:pPr>
              <w:spacing w:before="60"/>
              <w:jc w:val="both"/>
              <w:rPr>
                <w:rFonts w:ascii="Times New Roman" w:hAnsi="Times New Roman" w:cs="Times New Roman"/>
              </w:rPr>
            </w:pPr>
            <w:r w:rsidRPr="00812432">
              <w:rPr>
                <w:rFonts w:ascii="Times New Roman" w:hAnsi="Times New Roman" w:cs="Times New Roman"/>
              </w:rPr>
              <w:t>Общество с ограниченной ответственностью «Кремний»</w:t>
            </w:r>
          </w:p>
          <w:p w:rsidR="005B10A0" w:rsidRPr="00812432" w:rsidRDefault="005B10A0" w:rsidP="001F7468">
            <w:pPr>
              <w:spacing w:before="60"/>
              <w:jc w:val="both"/>
              <w:rPr>
                <w:rFonts w:ascii="Times New Roman" w:hAnsi="Times New Roman" w:cs="Times New Roman"/>
              </w:rPr>
            </w:pPr>
            <w:r w:rsidRPr="00812432">
              <w:rPr>
                <w:rFonts w:ascii="Times New Roman" w:hAnsi="Times New Roman" w:cs="Times New Roman"/>
              </w:rPr>
              <w:t>ИНН:7714876950.</w:t>
            </w:r>
          </w:p>
          <w:p w:rsidR="005B10A0" w:rsidRPr="00812432" w:rsidRDefault="005B10A0" w:rsidP="001F7468">
            <w:pPr>
              <w:pStyle w:val="Default"/>
            </w:pPr>
          </w:p>
        </w:tc>
        <w:tc>
          <w:tcPr>
            <w:tcW w:w="4111" w:type="dxa"/>
            <w:vAlign w:val="center"/>
          </w:tcPr>
          <w:p w:rsidR="005B10A0" w:rsidRPr="00812432" w:rsidRDefault="005B10A0" w:rsidP="001F7468">
            <w:pPr>
              <w:pStyle w:val="a7"/>
              <w:rPr>
                <w:sz w:val="24"/>
                <w:szCs w:val="24"/>
                <w:highlight w:val="yellow"/>
              </w:rPr>
            </w:pPr>
            <w:r w:rsidRPr="00812432">
              <w:rPr>
                <w:sz w:val="24"/>
                <w:szCs w:val="24"/>
              </w:rPr>
              <w:t>Выписка из Единого государственно реестра недвижимости  об объекте недвижимости . Сведения о характеристиках  объекта-недвижимости от 05.10.2017г. №99/2017/30243047</w:t>
            </w:r>
          </w:p>
        </w:tc>
      </w:tr>
      <w:tr w:rsidR="005B10A0" w:rsidRPr="00812432" w:rsidTr="00812432">
        <w:tc>
          <w:tcPr>
            <w:tcW w:w="2660" w:type="dxa"/>
            <w:vAlign w:val="center"/>
          </w:tcPr>
          <w:p w:rsidR="005B10A0" w:rsidRPr="00812432" w:rsidRDefault="005B10A0" w:rsidP="001F7468">
            <w:pPr>
              <w:pStyle w:val="a7"/>
              <w:rPr>
                <w:sz w:val="24"/>
                <w:szCs w:val="24"/>
              </w:rPr>
            </w:pPr>
            <w:r w:rsidRPr="00812432">
              <w:rPr>
                <w:sz w:val="24"/>
                <w:szCs w:val="24"/>
              </w:rPr>
              <w:t>Существующие ограничения (обременения) права</w:t>
            </w:r>
          </w:p>
        </w:tc>
        <w:tc>
          <w:tcPr>
            <w:tcW w:w="3118" w:type="dxa"/>
            <w:vAlign w:val="center"/>
          </w:tcPr>
          <w:p w:rsidR="005B10A0" w:rsidRPr="00812432" w:rsidRDefault="005B10A0" w:rsidP="001F7468">
            <w:pPr>
              <w:pStyle w:val="a7"/>
              <w:rPr>
                <w:sz w:val="24"/>
                <w:szCs w:val="24"/>
              </w:rPr>
            </w:pPr>
            <w:r w:rsidRPr="00812432">
              <w:rPr>
                <w:sz w:val="24"/>
                <w:szCs w:val="24"/>
              </w:rPr>
              <w:t xml:space="preserve">Запрещение сделок с имуществом . Запрет на совершение регистрационных действий  в отношении объекта недвижимости </w:t>
            </w:r>
          </w:p>
        </w:tc>
        <w:tc>
          <w:tcPr>
            <w:tcW w:w="4111" w:type="dxa"/>
            <w:vAlign w:val="center"/>
          </w:tcPr>
          <w:p w:rsidR="005B10A0" w:rsidRPr="00812432" w:rsidRDefault="005B10A0" w:rsidP="001F7468">
            <w:pPr>
              <w:pStyle w:val="a7"/>
              <w:rPr>
                <w:sz w:val="24"/>
                <w:szCs w:val="24"/>
                <w:highlight w:val="yellow"/>
              </w:rPr>
            </w:pPr>
            <w:r w:rsidRPr="00812432">
              <w:rPr>
                <w:sz w:val="24"/>
                <w:szCs w:val="24"/>
              </w:rPr>
              <w:t>Выписка из Единого государственно реестра недвижимости  об объекте недвижимости . Сведения о характеристиках  объекта-недвижимости от 05.10.2017г. №99/2017/30243047</w:t>
            </w:r>
          </w:p>
        </w:tc>
      </w:tr>
      <w:tr w:rsidR="005B10A0" w:rsidRPr="00812432" w:rsidTr="00812432">
        <w:tc>
          <w:tcPr>
            <w:tcW w:w="2660" w:type="dxa"/>
            <w:vAlign w:val="center"/>
          </w:tcPr>
          <w:p w:rsidR="005B10A0" w:rsidRPr="00812432" w:rsidRDefault="005B10A0" w:rsidP="001F7468">
            <w:pPr>
              <w:pStyle w:val="a7"/>
              <w:rPr>
                <w:sz w:val="24"/>
                <w:szCs w:val="24"/>
              </w:rPr>
            </w:pPr>
            <w:r w:rsidRPr="00812432">
              <w:rPr>
                <w:sz w:val="24"/>
                <w:szCs w:val="24"/>
              </w:rPr>
              <w:t xml:space="preserve">Общая площадь здания, кв.м., </w:t>
            </w:r>
          </w:p>
          <w:p w:rsidR="005B10A0" w:rsidRPr="00812432" w:rsidRDefault="005B10A0" w:rsidP="001F7468">
            <w:pPr>
              <w:pStyle w:val="a7"/>
              <w:rPr>
                <w:sz w:val="24"/>
                <w:szCs w:val="24"/>
              </w:rPr>
            </w:pPr>
            <w:r w:rsidRPr="00812432">
              <w:rPr>
                <w:sz w:val="24"/>
                <w:szCs w:val="24"/>
              </w:rPr>
              <w:t>в том числе:</w:t>
            </w:r>
          </w:p>
          <w:p w:rsidR="005B10A0" w:rsidRPr="00812432" w:rsidRDefault="005B10A0" w:rsidP="001F7468">
            <w:pPr>
              <w:pStyle w:val="a7"/>
              <w:rPr>
                <w:sz w:val="24"/>
                <w:szCs w:val="24"/>
              </w:rPr>
            </w:pPr>
          </w:p>
        </w:tc>
        <w:tc>
          <w:tcPr>
            <w:tcW w:w="3118" w:type="dxa"/>
            <w:vAlign w:val="center"/>
          </w:tcPr>
          <w:p w:rsidR="005B10A0" w:rsidRPr="00812432" w:rsidRDefault="005B10A0" w:rsidP="001F7468">
            <w:pPr>
              <w:pStyle w:val="a7"/>
              <w:rPr>
                <w:sz w:val="24"/>
                <w:szCs w:val="24"/>
              </w:rPr>
            </w:pPr>
            <w:r w:rsidRPr="00812432">
              <w:rPr>
                <w:sz w:val="24"/>
                <w:szCs w:val="24"/>
              </w:rPr>
              <w:t>2262,2</w:t>
            </w:r>
          </w:p>
        </w:tc>
        <w:tc>
          <w:tcPr>
            <w:tcW w:w="4111" w:type="dxa"/>
            <w:vAlign w:val="center"/>
          </w:tcPr>
          <w:p w:rsidR="005B10A0" w:rsidRPr="00812432" w:rsidRDefault="005B10A0" w:rsidP="001F7468">
            <w:pPr>
              <w:pStyle w:val="a7"/>
              <w:rPr>
                <w:sz w:val="24"/>
                <w:szCs w:val="24"/>
              </w:rPr>
            </w:pPr>
            <w:r w:rsidRPr="00812432">
              <w:rPr>
                <w:sz w:val="24"/>
                <w:szCs w:val="24"/>
              </w:rPr>
              <w:t>Выписка из Единого государственно реестра недвижимости  об объекте недвижимости . Сведения о характеристиках  объекта-недвижимости от 05.10.2017г. №99/2017/30243047</w:t>
            </w:r>
          </w:p>
        </w:tc>
      </w:tr>
      <w:tr w:rsidR="005B10A0" w:rsidRPr="00812432" w:rsidTr="00812432">
        <w:tc>
          <w:tcPr>
            <w:tcW w:w="2660" w:type="dxa"/>
            <w:vAlign w:val="center"/>
          </w:tcPr>
          <w:p w:rsidR="005B10A0" w:rsidRPr="00812432" w:rsidRDefault="005B10A0" w:rsidP="001F7468">
            <w:pPr>
              <w:pStyle w:val="a7"/>
              <w:rPr>
                <w:sz w:val="24"/>
                <w:szCs w:val="24"/>
              </w:rPr>
            </w:pPr>
            <w:r w:rsidRPr="00812432">
              <w:rPr>
                <w:sz w:val="24"/>
                <w:szCs w:val="24"/>
              </w:rPr>
              <w:t>Строительный объем, куб.м.</w:t>
            </w:r>
          </w:p>
        </w:tc>
        <w:tc>
          <w:tcPr>
            <w:tcW w:w="3118" w:type="dxa"/>
            <w:vAlign w:val="center"/>
          </w:tcPr>
          <w:p w:rsidR="005B10A0" w:rsidRPr="00812432" w:rsidRDefault="005B10A0" w:rsidP="001F7468">
            <w:pPr>
              <w:pStyle w:val="Default"/>
            </w:pPr>
            <w:r w:rsidRPr="00812432">
              <w:t>Нет данных</w:t>
            </w:r>
          </w:p>
        </w:tc>
        <w:tc>
          <w:tcPr>
            <w:tcW w:w="4111" w:type="dxa"/>
            <w:vAlign w:val="center"/>
          </w:tcPr>
          <w:p w:rsidR="005B10A0" w:rsidRPr="00812432" w:rsidRDefault="005B10A0" w:rsidP="001F7468">
            <w:pPr>
              <w:pStyle w:val="3"/>
              <w:rPr>
                <w:rFonts w:ascii="Times New Roman" w:hAnsi="Times New Roman"/>
                <w:b w:val="0"/>
                <w:sz w:val="24"/>
                <w:szCs w:val="24"/>
              </w:rPr>
            </w:pPr>
            <w:bookmarkStart w:id="321" w:name="_Toc501830498"/>
            <w:bookmarkStart w:id="322" w:name="_Toc501830707"/>
            <w:r w:rsidRPr="00812432">
              <w:rPr>
                <w:rFonts w:ascii="Times New Roman" w:hAnsi="Times New Roman"/>
                <w:b w:val="0"/>
                <w:sz w:val="24"/>
                <w:szCs w:val="24"/>
              </w:rPr>
              <w:t>Нет документов подтверждающие эту информацию</w:t>
            </w:r>
            <w:bookmarkEnd w:id="321"/>
            <w:bookmarkEnd w:id="322"/>
          </w:p>
        </w:tc>
      </w:tr>
      <w:tr w:rsidR="005B10A0" w:rsidRPr="00812432" w:rsidTr="00812432">
        <w:tc>
          <w:tcPr>
            <w:tcW w:w="2660" w:type="dxa"/>
            <w:vAlign w:val="center"/>
          </w:tcPr>
          <w:p w:rsidR="005B10A0" w:rsidRPr="00812432" w:rsidRDefault="005B10A0" w:rsidP="001F7468">
            <w:pPr>
              <w:pStyle w:val="a7"/>
              <w:rPr>
                <w:sz w:val="24"/>
                <w:szCs w:val="24"/>
              </w:rPr>
            </w:pPr>
            <w:r w:rsidRPr="00812432">
              <w:rPr>
                <w:sz w:val="24"/>
                <w:szCs w:val="24"/>
              </w:rPr>
              <w:t>Количество этажей помещения</w:t>
            </w:r>
          </w:p>
        </w:tc>
        <w:tc>
          <w:tcPr>
            <w:tcW w:w="3118" w:type="dxa"/>
            <w:vAlign w:val="center"/>
          </w:tcPr>
          <w:p w:rsidR="005B10A0" w:rsidRPr="00812432" w:rsidRDefault="005B10A0" w:rsidP="001F7468">
            <w:pPr>
              <w:pStyle w:val="a7"/>
              <w:rPr>
                <w:sz w:val="24"/>
                <w:szCs w:val="24"/>
              </w:rPr>
            </w:pPr>
            <w:r w:rsidRPr="00812432">
              <w:rPr>
                <w:sz w:val="24"/>
                <w:szCs w:val="24"/>
              </w:rPr>
              <w:t>2, а так же подземных 1</w:t>
            </w:r>
          </w:p>
        </w:tc>
        <w:tc>
          <w:tcPr>
            <w:tcW w:w="4111" w:type="dxa"/>
            <w:vAlign w:val="center"/>
          </w:tcPr>
          <w:p w:rsidR="005B10A0" w:rsidRPr="00812432" w:rsidRDefault="005B10A0" w:rsidP="001F7468">
            <w:pPr>
              <w:pStyle w:val="a7"/>
              <w:rPr>
                <w:sz w:val="24"/>
                <w:szCs w:val="24"/>
              </w:rPr>
            </w:pPr>
            <w:r w:rsidRPr="00812432">
              <w:rPr>
                <w:sz w:val="24"/>
                <w:szCs w:val="24"/>
              </w:rPr>
              <w:t>Выписка из Единого государственно реестра недвижимости  об объекте недвижимости . Сведения о характеристиках  объекта-недвижимости от 05.10.2017г. №99/2017/30243047</w:t>
            </w:r>
          </w:p>
        </w:tc>
      </w:tr>
      <w:tr w:rsidR="005B10A0" w:rsidRPr="00812432" w:rsidTr="00812432">
        <w:trPr>
          <w:trHeight w:val="747"/>
        </w:trPr>
        <w:tc>
          <w:tcPr>
            <w:tcW w:w="2660" w:type="dxa"/>
            <w:vAlign w:val="center"/>
          </w:tcPr>
          <w:p w:rsidR="005B10A0" w:rsidRPr="00812432" w:rsidRDefault="005B10A0" w:rsidP="001F7468">
            <w:pPr>
              <w:pStyle w:val="a7"/>
              <w:rPr>
                <w:sz w:val="24"/>
                <w:szCs w:val="24"/>
              </w:rPr>
            </w:pPr>
            <w:r w:rsidRPr="00812432">
              <w:rPr>
                <w:sz w:val="24"/>
                <w:szCs w:val="24"/>
              </w:rPr>
              <w:t>Средняя внутренняя высота нежилых помещений, м.</w:t>
            </w:r>
          </w:p>
          <w:p w:rsidR="005B10A0" w:rsidRPr="00812432" w:rsidRDefault="005B10A0" w:rsidP="001F7468">
            <w:pPr>
              <w:pStyle w:val="a7"/>
              <w:rPr>
                <w:sz w:val="24"/>
                <w:szCs w:val="24"/>
              </w:rPr>
            </w:pPr>
          </w:p>
        </w:tc>
        <w:tc>
          <w:tcPr>
            <w:tcW w:w="3118" w:type="dxa"/>
            <w:vAlign w:val="center"/>
          </w:tcPr>
          <w:p w:rsidR="005B10A0" w:rsidRPr="00812432" w:rsidRDefault="005B10A0" w:rsidP="001F7468">
            <w:pPr>
              <w:pStyle w:val="a7"/>
              <w:rPr>
                <w:sz w:val="24"/>
                <w:szCs w:val="24"/>
              </w:rPr>
            </w:pPr>
          </w:p>
          <w:p w:rsidR="005B10A0" w:rsidRPr="00812432" w:rsidRDefault="005B10A0" w:rsidP="001F7468">
            <w:pPr>
              <w:pStyle w:val="a7"/>
              <w:rPr>
                <w:sz w:val="24"/>
                <w:szCs w:val="24"/>
              </w:rPr>
            </w:pPr>
          </w:p>
          <w:p w:rsidR="005B10A0" w:rsidRPr="00812432" w:rsidRDefault="005B10A0" w:rsidP="001F7468">
            <w:pPr>
              <w:pStyle w:val="a7"/>
              <w:rPr>
                <w:sz w:val="24"/>
                <w:szCs w:val="24"/>
              </w:rPr>
            </w:pPr>
            <w:r w:rsidRPr="00812432">
              <w:rPr>
                <w:sz w:val="24"/>
                <w:szCs w:val="24"/>
              </w:rPr>
              <w:t>Нет данных</w:t>
            </w:r>
          </w:p>
        </w:tc>
        <w:tc>
          <w:tcPr>
            <w:tcW w:w="4111" w:type="dxa"/>
            <w:vAlign w:val="center"/>
          </w:tcPr>
          <w:p w:rsidR="005B10A0" w:rsidRPr="00812432" w:rsidRDefault="005B10A0" w:rsidP="001F7468">
            <w:pPr>
              <w:pStyle w:val="3"/>
              <w:rPr>
                <w:rFonts w:ascii="Times New Roman" w:hAnsi="Times New Roman"/>
                <w:b w:val="0"/>
                <w:sz w:val="24"/>
                <w:szCs w:val="24"/>
              </w:rPr>
            </w:pPr>
            <w:bookmarkStart w:id="323" w:name="_Toc501830499"/>
            <w:bookmarkStart w:id="324" w:name="_Toc501830708"/>
            <w:r w:rsidRPr="00812432">
              <w:rPr>
                <w:rFonts w:ascii="Times New Roman" w:hAnsi="Times New Roman"/>
                <w:b w:val="0"/>
                <w:sz w:val="24"/>
                <w:szCs w:val="24"/>
              </w:rPr>
              <w:t>Нет документов подтверждающие эту информацию</w:t>
            </w:r>
            <w:bookmarkEnd w:id="323"/>
            <w:bookmarkEnd w:id="324"/>
          </w:p>
        </w:tc>
      </w:tr>
      <w:tr w:rsidR="005B10A0" w:rsidRPr="00812432" w:rsidTr="00812432">
        <w:tc>
          <w:tcPr>
            <w:tcW w:w="2660" w:type="dxa"/>
            <w:tcBorders>
              <w:bottom w:val="single" w:sz="4" w:space="0" w:color="auto"/>
            </w:tcBorders>
            <w:vAlign w:val="center"/>
          </w:tcPr>
          <w:p w:rsidR="005B10A0" w:rsidRPr="00812432" w:rsidRDefault="005B10A0" w:rsidP="001F7468">
            <w:pPr>
              <w:pStyle w:val="a7"/>
              <w:rPr>
                <w:sz w:val="24"/>
                <w:szCs w:val="24"/>
              </w:rPr>
            </w:pPr>
            <w:r w:rsidRPr="00812432">
              <w:rPr>
                <w:sz w:val="24"/>
                <w:szCs w:val="24"/>
              </w:rPr>
              <w:t>Год постройки</w:t>
            </w:r>
          </w:p>
          <w:p w:rsidR="005B10A0" w:rsidRPr="00812432" w:rsidRDefault="005B10A0" w:rsidP="001F7468">
            <w:pPr>
              <w:pStyle w:val="a7"/>
              <w:rPr>
                <w:bCs/>
                <w:sz w:val="24"/>
                <w:szCs w:val="24"/>
              </w:rPr>
            </w:pPr>
          </w:p>
        </w:tc>
        <w:tc>
          <w:tcPr>
            <w:tcW w:w="3118" w:type="dxa"/>
            <w:tcBorders>
              <w:bottom w:val="single" w:sz="4" w:space="0" w:color="auto"/>
            </w:tcBorders>
            <w:vAlign w:val="center"/>
          </w:tcPr>
          <w:p w:rsidR="005B10A0" w:rsidRPr="00812432" w:rsidRDefault="005B10A0" w:rsidP="001F7468">
            <w:pPr>
              <w:pStyle w:val="a7"/>
              <w:rPr>
                <w:sz w:val="24"/>
                <w:szCs w:val="24"/>
              </w:rPr>
            </w:pPr>
            <w:r w:rsidRPr="00812432">
              <w:rPr>
                <w:sz w:val="24"/>
                <w:szCs w:val="24"/>
              </w:rPr>
              <w:t>1967</w:t>
            </w:r>
          </w:p>
        </w:tc>
        <w:tc>
          <w:tcPr>
            <w:tcW w:w="4111" w:type="dxa"/>
            <w:tcBorders>
              <w:bottom w:val="single" w:sz="4" w:space="0" w:color="auto"/>
            </w:tcBorders>
            <w:vAlign w:val="center"/>
          </w:tcPr>
          <w:p w:rsidR="005B10A0" w:rsidRPr="00812432" w:rsidRDefault="005B10A0" w:rsidP="001F7468">
            <w:pPr>
              <w:pStyle w:val="a7"/>
              <w:rPr>
                <w:sz w:val="24"/>
                <w:szCs w:val="24"/>
              </w:rPr>
            </w:pPr>
            <w:r w:rsidRPr="00812432">
              <w:rPr>
                <w:sz w:val="24"/>
                <w:szCs w:val="24"/>
              </w:rPr>
              <w:t>Выписка из Единого государственно реестра недвижимости  об объекте недвижимости . Сведения о характеристиках  объекта-недвижимости от 05.10.2017г. №99/2017/30243047</w:t>
            </w:r>
          </w:p>
        </w:tc>
      </w:tr>
    </w:tbl>
    <w:p w:rsidR="00F45F18" w:rsidRDefault="00F45F18" w:rsidP="005B10A0">
      <w:pPr>
        <w:pStyle w:val="a7"/>
        <w:shd w:val="clear" w:color="auto" w:fill="auto"/>
        <w:tabs>
          <w:tab w:val="left" w:pos="493"/>
        </w:tabs>
        <w:spacing w:before="104" w:after="9" w:line="230" w:lineRule="exact"/>
        <w:ind w:right="608" w:firstLine="567"/>
        <w:jc w:val="center"/>
        <w:rPr>
          <w:b/>
          <w:sz w:val="24"/>
          <w:szCs w:val="24"/>
        </w:rPr>
      </w:pPr>
      <w:r w:rsidRPr="00F45F18">
        <w:rPr>
          <w:b/>
          <w:sz w:val="24"/>
          <w:szCs w:val="24"/>
        </w:rPr>
        <w:lastRenderedPageBreak/>
        <w:t>Земельный участок, категория земель: земли населенных пунктов, разрешенное использование:</w:t>
      </w:r>
      <w:r w:rsidRPr="00F45F18">
        <w:rPr>
          <w:b/>
        </w:rPr>
        <w:t xml:space="preserve"> эксп</w:t>
      </w:r>
      <w:r w:rsidRPr="00F45F18">
        <w:rPr>
          <w:b/>
          <w:sz w:val="24"/>
          <w:szCs w:val="24"/>
        </w:rPr>
        <w:t>луатация существующих зданий  и сооружений с целью размещения производства, общей площадью 10500 кв.м.. Кадастровый номер: 77:10:0003008:19, расположенный по адресу: г. Москва, г. Зеленоград, Северная промзона, г. Зеленоград, проезд 4-й Западный, вл. 3, стр.6,7,11,13</w:t>
      </w:r>
    </w:p>
    <w:p w:rsidR="00F45F18" w:rsidRPr="00F45F18" w:rsidRDefault="00F45F18" w:rsidP="005B10A0">
      <w:pPr>
        <w:pStyle w:val="a7"/>
        <w:shd w:val="clear" w:color="auto" w:fill="auto"/>
        <w:tabs>
          <w:tab w:val="left" w:pos="493"/>
        </w:tabs>
        <w:spacing w:before="104" w:after="9" w:line="230" w:lineRule="exact"/>
        <w:ind w:right="608" w:firstLine="567"/>
        <w:jc w:val="center"/>
        <w:rPr>
          <w:b/>
          <w:bCs/>
          <w:iCs/>
          <w:sz w:val="22"/>
          <w:szCs w:val="22"/>
        </w:rPr>
      </w:pP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27"/>
        <w:gridCol w:w="3969"/>
        <w:gridCol w:w="3544"/>
      </w:tblGrid>
      <w:tr w:rsidR="00F45F18" w:rsidRPr="00812432" w:rsidTr="00812432">
        <w:tc>
          <w:tcPr>
            <w:tcW w:w="2127" w:type="dxa"/>
            <w:tcBorders>
              <w:bottom w:val="single" w:sz="4" w:space="0" w:color="auto"/>
            </w:tcBorders>
            <w:shd w:val="clear" w:color="auto" w:fill="E5DFEC"/>
          </w:tcPr>
          <w:p w:rsidR="00F45F18" w:rsidRPr="00812432" w:rsidRDefault="00F45F18" w:rsidP="00F45F18">
            <w:pPr>
              <w:pStyle w:val="a7"/>
              <w:jc w:val="center"/>
              <w:rPr>
                <w:sz w:val="24"/>
                <w:szCs w:val="24"/>
              </w:rPr>
            </w:pPr>
            <w:r w:rsidRPr="00812432">
              <w:rPr>
                <w:sz w:val="24"/>
                <w:szCs w:val="24"/>
              </w:rPr>
              <w:t xml:space="preserve">Наименование </w:t>
            </w:r>
          </w:p>
        </w:tc>
        <w:tc>
          <w:tcPr>
            <w:tcW w:w="3969" w:type="dxa"/>
            <w:tcBorders>
              <w:bottom w:val="single" w:sz="4" w:space="0" w:color="auto"/>
            </w:tcBorders>
            <w:shd w:val="clear" w:color="auto" w:fill="E5DFEC"/>
          </w:tcPr>
          <w:p w:rsidR="00F45F18" w:rsidRPr="00812432" w:rsidRDefault="00F45F18" w:rsidP="00F45F18">
            <w:pPr>
              <w:spacing w:before="60"/>
              <w:jc w:val="center"/>
              <w:rPr>
                <w:rFonts w:ascii="Times New Roman" w:hAnsi="Times New Roman" w:cs="Times New Roman"/>
              </w:rPr>
            </w:pPr>
            <w:r w:rsidRPr="00812432">
              <w:rPr>
                <w:rFonts w:ascii="Times New Roman" w:hAnsi="Times New Roman" w:cs="Times New Roman"/>
              </w:rPr>
              <w:t>Описание</w:t>
            </w:r>
          </w:p>
        </w:tc>
        <w:tc>
          <w:tcPr>
            <w:tcW w:w="3544" w:type="dxa"/>
            <w:tcBorders>
              <w:bottom w:val="single" w:sz="4" w:space="0" w:color="auto"/>
            </w:tcBorders>
            <w:shd w:val="clear" w:color="auto" w:fill="E5DFEC"/>
          </w:tcPr>
          <w:p w:rsidR="00F45F18" w:rsidRPr="00812432" w:rsidRDefault="00F45F18" w:rsidP="00F45F18">
            <w:pPr>
              <w:spacing w:before="60"/>
              <w:jc w:val="center"/>
              <w:rPr>
                <w:rFonts w:ascii="Times New Roman" w:hAnsi="Times New Roman" w:cs="Times New Roman"/>
              </w:rPr>
            </w:pPr>
            <w:r w:rsidRPr="00812432">
              <w:rPr>
                <w:rFonts w:ascii="Times New Roman" w:hAnsi="Times New Roman" w:cs="Times New Roman"/>
              </w:rPr>
              <w:t>Источник информации</w:t>
            </w:r>
          </w:p>
        </w:tc>
      </w:tr>
      <w:tr w:rsidR="00F45F18" w:rsidRPr="00812432" w:rsidTr="00812432">
        <w:tc>
          <w:tcPr>
            <w:tcW w:w="2127" w:type="dxa"/>
          </w:tcPr>
          <w:p w:rsidR="00F45F18" w:rsidRPr="00812432" w:rsidRDefault="00F45F18" w:rsidP="00F45F18">
            <w:pPr>
              <w:pStyle w:val="a7"/>
              <w:rPr>
                <w:sz w:val="24"/>
                <w:szCs w:val="24"/>
              </w:rPr>
            </w:pPr>
            <w:r w:rsidRPr="00812432">
              <w:rPr>
                <w:sz w:val="24"/>
                <w:szCs w:val="24"/>
              </w:rPr>
              <w:t>Объект оценки</w:t>
            </w:r>
          </w:p>
        </w:tc>
        <w:tc>
          <w:tcPr>
            <w:tcW w:w="3969" w:type="dxa"/>
          </w:tcPr>
          <w:p w:rsidR="00F45F18" w:rsidRPr="00812432" w:rsidRDefault="00F45F18" w:rsidP="00F45F18">
            <w:pPr>
              <w:pStyle w:val="afa"/>
              <w:tabs>
                <w:tab w:val="left" w:pos="193"/>
              </w:tabs>
              <w:jc w:val="left"/>
              <w:rPr>
                <w:color w:val="000000"/>
                <w:sz w:val="24"/>
                <w:szCs w:val="24"/>
              </w:rPr>
            </w:pPr>
            <w:r w:rsidRPr="00812432">
              <w:rPr>
                <w:sz w:val="24"/>
                <w:szCs w:val="24"/>
              </w:rPr>
              <w:t>Земельный участок, категория земель: земли населенных пунктов, разрешенное использование: эксплуатация существующих зданий  и сооружений с целью размещения производства, общей площадью 10500 кв.м.. Кадастровый номер: 77:10:0003008:19</w:t>
            </w:r>
          </w:p>
        </w:tc>
        <w:tc>
          <w:tcPr>
            <w:tcW w:w="3544" w:type="dxa"/>
          </w:tcPr>
          <w:p w:rsidR="00F45F18" w:rsidRPr="00812432" w:rsidRDefault="00F45F18" w:rsidP="00F45F18">
            <w:pPr>
              <w:spacing w:before="60"/>
              <w:jc w:val="both"/>
              <w:rPr>
                <w:rFonts w:ascii="Times New Roman" w:hAnsi="Times New Roman" w:cs="Times New Roman"/>
              </w:rPr>
            </w:pPr>
            <w:r w:rsidRPr="00812432">
              <w:rPr>
                <w:rFonts w:ascii="Times New Roman" w:hAnsi="Times New Roman" w:cs="Times New Roman"/>
              </w:rPr>
              <w:t>Выписка из Единого государственно реестра недвижимости  об объекте недвижимости . Сведения о характеристиках  объекта-недвижимости от 16.03.2017 г. № 99/2017/12021196</w:t>
            </w:r>
          </w:p>
          <w:p w:rsidR="00F45F18" w:rsidRPr="00812432" w:rsidRDefault="00F45F18" w:rsidP="00F45F18">
            <w:pPr>
              <w:pStyle w:val="3"/>
              <w:rPr>
                <w:rFonts w:ascii="Times New Roman" w:hAnsi="Times New Roman"/>
                <w:b w:val="0"/>
                <w:iCs/>
                <w:color w:val="auto"/>
                <w:sz w:val="24"/>
                <w:szCs w:val="24"/>
              </w:rPr>
            </w:pPr>
          </w:p>
        </w:tc>
      </w:tr>
      <w:tr w:rsidR="00F45F18" w:rsidRPr="00812432" w:rsidTr="00812432">
        <w:tc>
          <w:tcPr>
            <w:tcW w:w="2127" w:type="dxa"/>
          </w:tcPr>
          <w:p w:rsidR="00F45F18" w:rsidRPr="00812432" w:rsidRDefault="00F45F18" w:rsidP="00F45F18">
            <w:pPr>
              <w:pStyle w:val="a7"/>
              <w:rPr>
                <w:sz w:val="24"/>
                <w:szCs w:val="24"/>
              </w:rPr>
            </w:pPr>
            <w:r w:rsidRPr="00812432">
              <w:rPr>
                <w:sz w:val="24"/>
                <w:szCs w:val="24"/>
              </w:rPr>
              <w:t>Адрес</w:t>
            </w:r>
          </w:p>
        </w:tc>
        <w:tc>
          <w:tcPr>
            <w:tcW w:w="3969" w:type="dxa"/>
          </w:tcPr>
          <w:p w:rsidR="00F45F18" w:rsidRPr="00812432" w:rsidRDefault="00F45F18" w:rsidP="00F45F18">
            <w:pPr>
              <w:pStyle w:val="a7"/>
              <w:rPr>
                <w:sz w:val="24"/>
                <w:szCs w:val="24"/>
              </w:rPr>
            </w:pPr>
            <w:r w:rsidRPr="00812432">
              <w:rPr>
                <w:sz w:val="24"/>
                <w:szCs w:val="24"/>
              </w:rPr>
              <w:t>г. Москва, г. Зеленоград, Северная промзона, г. Зеленоград, проезд 4-й Западный, вл. 3, стр.6,7,11,13</w:t>
            </w:r>
          </w:p>
        </w:tc>
        <w:tc>
          <w:tcPr>
            <w:tcW w:w="3544" w:type="dxa"/>
          </w:tcPr>
          <w:p w:rsidR="00F45F18" w:rsidRPr="00812432" w:rsidRDefault="00F45F18" w:rsidP="00F45F18">
            <w:pPr>
              <w:spacing w:before="60"/>
              <w:jc w:val="both"/>
              <w:rPr>
                <w:rFonts w:ascii="Times New Roman" w:hAnsi="Times New Roman" w:cs="Times New Roman"/>
              </w:rPr>
            </w:pPr>
            <w:r w:rsidRPr="00812432">
              <w:rPr>
                <w:rFonts w:ascii="Times New Roman" w:hAnsi="Times New Roman" w:cs="Times New Roman"/>
              </w:rPr>
              <w:t>Выписка из Единого государственно реестра недвижимости  об объекте недвижимости . Сведения о характеристиках  объекта-недвижимости от 16.03.2017 г. № 99/2017/12021196</w:t>
            </w:r>
          </w:p>
          <w:p w:rsidR="00F45F18" w:rsidRPr="00812432" w:rsidRDefault="00F45F18" w:rsidP="00F45F18">
            <w:pPr>
              <w:spacing w:before="60"/>
              <w:jc w:val="both"/>
              <w:rPr>
                <w:rFonts w:ascii="Times New Roman" w:hAnsi="Times New Roman" w:cs="Times New Roman"/>
              </w:rPr>
            </w:pPr>
          </w:p>
        </w:tc>
      </w:tr>
      <w:tr w:rsidR="00F45F18" w:rsidRPr="00812432" w:rsidTr="00812432">
        <w:tc>
          <w:tcPr>
            <w:tcW w:w="2127" w:type="dxa"/>
          </w:tcPr>
          <w:p w:rsidR="00F45F18" w:rsidRPr="00812432" w:rsidRDefault="00F45F18" w:rsidP="00F45F18">
            <w:pPr>
              <w:pStyle w:val="a7"/>
              <w:rPr>
                <w:sz w:val="24"/>
                <w:szCs w:val="24"/>
              </w:rPr>
            </w:pPr>
            <w:r w:rsidRPr="00812432">
              <w:rPr>
                <w:sz w:val="24"/>
                <w:szCs w:val="24"/>
              </w:rPr>
              <w:t>Кадастровый номер</w:t>
            </w:r>
          </w:p>
        </w:tc>
        <w:tc>
          <w:tcPr>
            <w:tcW w:w="3969" w:type="dxa"/>
          </w:tcPr>
          <w:p w:rsidR="00F45F18" w:rsidRPr="00812432" w:rsidRDefault="00F45F18" w:rsidP="00F45F18">
            <w:pPr>
              <w:pStyle w:val="Default"/>
            </w:pPr>
            <w:r w:rsidRPr="00812432">
              <w:t>77:10:0003008:19</w:t>
            </w:r>
          </w:p>
        </w:tc>
        <w:tc>
          <w:tcPr>
            <w:tcW w:w="3544" w:type="dxa"/>
          </w:tcPr>
          <w:p w:rsidR="00F45F18" w:rsidRPr="00812432" w:rsidRDefault="00F45F18" w:rsidP="00F45F18">
            <w:pPr>
              <w:spacing w:before="60"/>
              <w:jc w:val="both"/>
              <w:rPr>
                <w:rFonts w:ascii="Times New Roman" w:hAnsi="Times New Roman" w:cs="Times New Roman"/>
              </w:rPr>
            </w:pPr>
            <w:r w:rsidRPr="00812432">
              <w:rPr>
                <w:rFonts w:ascii="Times New Roman" w:hAnsi="Times New Roman" w:cs="Times New Roman"/>
              </w:rPr>
              <w:t>Выписка из Единого государственно реестра недвижимости  об объекте недвижимости . Сведения о характеристиках  объекта-недвижимости от 16.03.2017 г. № 99/2017/12021196</w:t>
            </w:r>
          </w:p>
          <w:p w:rsidR="00F45F18" w:rsidRPr="00812432" w:rsidRDefault="00F45F18" w:rsidP="00F45F18">
            <w:pPr>
              <w:pStyle w:val="a7"/>
              <w:jc w:val="center"/>
              <w:rPr>
                <w:sz w:val="24"/>
                <w:szCs w:val="24"/>
              </w:rPr>
            </w:pPr>
          </w:p>
        </w:tc>
      </w:tr>
      <w:tr w:rsidR="00F45F18" w:rsidRPr="00812432" w:rsidTr="00812432">
        <w:tc>
          <w:tcPr>
            <w:tcW w:w="2127" w:type="dxa"/>
          </w:tcPr>
          <w:p w:rsidR="00F45F18" w:rsidRPr="00812432" w:rsidRDefault="00F45F18" w:rsidP="00F45F18">
            <w:pPr>
              <w:pStyle w:val="a7"/>
              <w:rPr>
                <w:sz w:val="24"/>
                <w:szCs w:val="24"/>
              </w:rPr>
            </w:pPr>
            <w:r w:rsidRPr="00812432">
              <w:rPr>
                <w:sz w:val="24"/>
                <w:szCs w:val="24"/>
              </w:rPr>
              <w:t>Кадастровая стоимость</w:t>
            </w:r>
          </w:p>
        </w:tc>
        <w:tc>
          <w:tcPr>
            <w:tcW w:w="3969" w:type="dxa"/>
          </w:tcPr>
          <w:p w:rsidR="00F45F18" w:rsidRPr="00812432" w:rsidRDefault="00F45F18" w:rsidP="00F45F18">
            <w:pPr>
              <w:rPr>
                <w:rFonts w:ascii="Times New Roman" w:hAnsi="Times New Roman" w:cs="Times New Roman"/>
              </w:rPr>
            </w:pPr>
            <w:r w:rsidRPr="00812432">
              <w:rPr>
                <w:rFonts w:ascii="Times New Roman" w:hAnsi="Times New Roman" w:cs="Times New Roman"/>
                <w:color w:val="343434"/>
                <w:shd w:val="clear" w:color="auto" w:fill="FFFFFF"/>
              </w:rPr>
              <w:t>51579780</w:t>
            </w:r>
          </w:p>
        </w:tc>
        <w:tc>
          <w:tcPr>
            <w:tcW w:w="3544" w:type="dxa"/>
          </w:tcPr>
          <w:p w:rsidR="00F45F18" w:rsidRPr="00812432" w:rsidRDefault="00F45F18" w:rsidP="00F45F18">
            <w:pPr>
              <w:spacing w:before="60"/>
              <w:jc w:val="both"/>
              <w:rPr>
                <w:rFonts w:ascii="Times New Roman" w:hAnsi="Times New Roman" w:cs="Times New Roman"/>
              </w:rPr>
            </w:pPr>
            <w:r w:rsidRPr="00812432">
              <w:rPr>
                <w:rFonts w:ascii="Times New Roman" w:hAnsi="Times New Roman" w:cs="Times New Roman"/>
              </w:rPr>
              <w:t>Выписка из Единого государственно реестра недвижимости  об объекте недвижимости . Сведения о характеристиках  объекта-недвижимости от 16.03.2017 г. № 99/2017/12021196</w:t>
            </w:r>
          </w:p>
          <w:p w:rsidR="00F45F18" w:rsidRPr="00812432" w:rsidRDefault="00F45F18" w:rsidP="00F45F18">
            <w:pPr>
              <w:pStyle w:val="a7"/>
              <w:rPr>
                <w:sz w:val="24"/>
                <w:szCs w:val="24"/>
              </w:rPr>
            </w:pPr>
          </w:p>
        </w:tc>
      </w:tr>
      <w:tr w:rsidR="00F45F18" w:rsidRPr="00812432" w:rsidTr="00812432">
        <w:tc>
          <w:tcPr>
            <w:tcW w:w="2127" w:type="dxa"/>
          </w:tcPr>
          <w:p w:rsidR="00F45F18" w:rsidRPr="00812432" w:rsidRDefault="00F45F18" w:rsidP="00F45F18">
            <w:pPr>
              <w:pStyle w:val="a7"/>
              <w:rPr>
                <w:sz w:val="24"/>
                <w:szCs w:val="24"/>
              </w:rPr>
            </w:pPr>
            <w:r w:rsidRPr="00812432">
              <w:rPr>
                <w:sz w:val="24"/>
                <w:szCs w:val="24"/>
              </w:rPr>
              <w:t>Категория земель</w:t>
            </w:r>
          </w:p>
        </w:tc>
        <w:tc>
          <w:tcPr>
            <w:tcW w:w="3969" w:type="dxa"/>
          </w:tcPr>
          <w:p w:rsidR="00F45F18" w:rsidRPr="00812432" w:rsidRDefault="00F45F18" w:rsidP="00F45F18">
            <w:pPr>
              <w:rPr>
                <w:rFonts w:ascii="Times New Roman" w:hAnsi="Times New Roman" w:cs="Times New Roman"/>
              </w:rPr>
            </w:pPr>
            <w:r w:rsidRPr="00812432">
              <w:rPr>
                <w:rFonts w:ascii="Times New Roman" w:hAnsi="Times New Roman" w:cs="Times New Roman"/>
              </w:rPr>
              <w:t xml:space="preserve">Земли населенных пунктов </w:t>
            </w:r>
          </w:p>
        </w:tc>
        <w:tc>
          <w:tcPr>
            <w:tcW w:w="3544" w:type="dxa"/>
          </w:tcPr>
          <w:p w:rsidR="00F45F18" w:rsidRPr="00812432" w:rsidRDefault="00F45F18" w:rsidP="00F45F18">
            <w:pPr>
              <w:spacing w:before="60"/>
              <w:jc w:val="both"/>
              <w:rPr>
                <w:rFonts w:ascii="Times New Roman" w:hAnsi="Times New Roman" w:cs="Times New Roman"/>
              </w:rPr>
            </w:pPr>
            <w:r w:rsidRPr="00812432">
              <w:rPr>
                <w:rFonts w:ascii="Times New Roman" w:hAnsi="Times New Roman" w:cs="Times New Roman"/>
              </w:rPr>
              <w:t>Выписка из Единого государственно реестра недвижимости  об объекте недвижимости . Сведения о характеристиках  объекта-недвижимости от 16.03.2017 г. № 99/2017/12021196</w:t>
            </w:r>
          </w:p>
          <w:p w:rsidR="00F45F18" w:rsidRPr="00812432" w:rsidRDefault="00F45F18" w:rsidP="00F45F18">
            <w:pPr>
              <w:spacing w:before="60"/>
              <w:jc w:val="both"/>
              <w:rPr>
                <w:rFonts w:ascii="Times New Roman" w:hAnsi="Times New Roman" w:cs="Times New Roman"/>
              </w:rPr>
            </w:pPr>
          </w:p>
        </w:tc>
      </w:tr>
      <w:tr w:rsidR="00F45F18" w:rsidRPr="00812432" w:rsidTr="00812432">
        <w:tc>
          <w:tcPr>
            <w:tcW w:w="2127" w:type="dxa"/>
          </w:tcPr>
          <w:p w:rsidR="00F45F18" w:rsidRPr="00812432" w:rsidRDefault="00F45F18" w:rsidP="00F45F18">
            <w:pPr>
              <w:pStyle w:val="a7"/>
              <w:rPr>
                <w:sz w:val="24"/>
                <w:szCs w:val="24"/>
              </w:rPr>
            </w:pPr>
            <w:r w:rsidRPr="00812432">
              <w:rPr>
                <w:sz w:val="24"/>
                <w:szCs w:val="24"/>
              </w:rPr>
              <w:t xml:space="preserve">Разрешенное </w:t>
            </w:r>
            <w:r w:rsidRPr="00812432">
              <w:rPr>
                <w:sz w:val="24"/>
                <w:szCs w:val="24"/>
              </w:rPr>
              <w:lastRenderedPageBreak/>
              <w:t>использование</w:t>
            </w:r>
          </w:p>
        </w:tc>
        <w:tc>
          <w:tcPr>
            <w:tcW w:w="3969" w:type="dxa"/>
          </w:tcPr>
          <w:p w:rsidR="00F45F18" w:rsidRPr="00812432" w:rsidRDefault="00F45F18" w:rsidP="00F45F18">
            <w:pPr>
              <w:rPr>
                <w:rFonts w:ascii="Times New Roman" w:hAnsi="Times New Roman" w:cs="Times New Roman"/>
              </w:rPr>
            </w:pPr>
            <w:r w:rsidRPr="00812432">
              <w:rPr>
                <w:rFonts w:ascii="Times New Roman" w:hAnsi="Times New Roman" w:cs="Times New Roman"/>
              </w:rPr>
              <w:lastRenderedPageBreak/>
              <w:t xml:space="preserve">Эксплуатация существующих </w:t>
            </w:r>
            <w:r w:rsidRPr="00812432">
              <w:rPr>
                <w:rFonts w:ascii="Times New Roman" w:hAnsi="Times New Roman" w:cs="Times New Roman"/>
              </w:rPr>
              <w:lastRenderedPageBreak/>
              <w:t xml:space="preserve">зданий  и сооружений с целью размещения производства </w:t>
            </w:r>
          </w:p>
        </w:tc>
        <w:tc>
          <w:tcPr>
            <w:tcW w:w="3544" w:type="dxa"/>
          </w:tcPr>
          <w:p w:rsidR="00F45F18" w:rsidRPr="00812432" w:rsidRDefault="00F45F18" w:rsidP="00F45F18">
            <w:pPr>
              <w:spacing w:before="60"/>
              <w:jc w:val="both"/>
              <w:rPr>
                <w:rFonts w:ascii="Times New Roman" w:hAnsi="Times New Roman" w:cs="Times New Roman"/>
              </w:rPr>
            </w:pPr>
            <w:r w:rsidRPr="00812432">
              <w:rPr>
                <w:rFonts w:ascii="Times New Roman" w:hAnsi="Times New Roman" w:cs="Times New Roman"/>
              </w:rPr>
              <w:lastRenderedPageBreak/>
              <w:t xml:space="preserve">Выписка из Единого </w:t>
            </w:r>
            <w:r w:rsidRPr="00812432">
              <w:rPr>
                <w:rFonts w:ascii="Times New Roman" w:hAnsi="Times New Roman" w:cs="Times New Roman"/>
              </w:rPr>
              <w:lastRenderedPageBreak/>
              <w:t>государственно реестра недвижимости  об объекте недвижимости . Сведения о характеристиках  объекта-недвижимости от 16.03.2017 г. № 99/2017/12021196</w:t>
            </w:r>
          </w:p>
          <w:p w:rsidR="00F45F18" w:rsidRPr="00812432" w:rsidRDefault="00F45F18" w:rsidP="00F45F18">
            <w:pPr>
              <w:spacing w:before="60"/>
              <w:rPr>
                <w:rFonts w:ascii="Times New Roman" w:hAnsi="Times New Roman" w:cs="Times New Roman"/>
              </w:rPr>
            </w:pPr>
          </w:p>
        </w:tc>
      </w:tr>
      <w:tr w:rsidR="00F45F18" w:rsidRPr="00812432" w:rsidTr="00812432">
        <w:tc>
          <w:tcPr>
            <w:tcW w:w="2127" w:type="dxa"/>
          </w:tcPr>
          <w:p w:rsidR="00F45F18" w:rsidRPr="00812432" w:rsidRDefault="00F45F18" w:rsidP="00F45F18">
            <w:pPr>
              <w:pStyle w:val="a7"/>
              <w:rPr>
                <w:sz w:val="24"/>
                <w:szCs w:val="24"/>
              </w:rPr>
            </w:pPr>
            <w:r w:rsidRPr="00812432">
              <w:rPr>
                <w:sz w:val="24"/>
                <w:szCs w:val="24"/>
              </w:rPr>
              <w:lastRenderedPageBreak/>
              <w:t>Имущественные права</w:t>
            </w:r>
          </w:p>
        </w:tc>
        <w:tc>
          <w:tcPr>
            <w:tcW w:w="3969" w:type="dxa"/>
          </w:tcPr>
          <w:p w:rsidR="00F45F18" w:rsidRPr="00812432" w:rsidRDefault="007B73C1" w:rsidP="00F45F18">
            <w:pPr>
              <w:rPr>
                <w:rFonts w:ascii="Times New Roman" w:hAnsi="Times New Roman" w:cs="Times New Roman"/>
              </w:rPr>
            </w:pPr>
            <w:r w:rsidRPr="00812432">
              <w:rPr>
                <w:rFonts w:ascii="Times New Roman" w:hAnsi="Times New Roman" w:cs="Times New Roman"/>
              </w:rPr>
              <w:fldChar w:fldCharType="begin"/>
            </w:r>
            <w:r w:rsidR="00F45F18" w:rsidRPr="00812432">
              <w:rPr>
                <w:rFonts w:ascii="Times New Roman" w:hAnsi="Times New Roman" w:cs="Times New Roman"/>
              </w:rPr>
              <w:instrText xml:space="preserve"> LINK Excel.Sheet.8 "\\\\KIRILL\\Ocenka\\В Работе\\!Анна\\АРХИВ\\Июль 2014\\Отчет 10.07.01.14 ЗУ Московская область, Подольский район, п. Львовский (ОКС)\\1. Анкета для заполнения.xls" "Основное тело!R13C3" \a \t \u  \* MERGEFORMAT </w:instrText>
            </w:r>
            <w:r w:rsidRPr="00812432">
              <w:rPr>
                <w:rFonts w:ascii="Times New Roman" w:hAnsi="Times New Roman" w:cs="Times New Roman"/>
              </w:rPr>
              <w:fldChar w:fldCharType="separate"/>
            </w:r>
            <w:r w:rsidR="00F45F18" w:rsidRPr="00812432">
              <w:rPr>
                <w:rFonts w:ascii="Times New Roman" w:hAnsi="Times New Roman" w:cs="Times New Roman"/>
              </w:rPr>
              <w:t>Аренда ( в том числе</w:t>
            </w:r>
            <w:r w:rsidRPr="00812432">
              <w:rPr>
                <w:rFonts w:ascii="Times New Roman" w:hAnsi="Times New Roman" w:cs="Times New Roman"/>
              </w:rPr>
              <w:fldChar w:fldCharType="end"/>
            </w:r>
            <w:r w:rsidR="00F45F18" w:rsidRPr="00812432">
              <w:rPr>
                <w:rFonts w:ascii="Times New Roman" w:hAnsi="Times New Roman" w:cs="Times New Roman"/>
              </w:rPr>
              <w:t xml:space="preserve"> субаренда, лизинг). </w:t>
            </w:r>
          </w:p>
        </w:tc>
        <w:tc>
          <w:tcPr>
            <w:tcW w:w="3544" w:type="dxa"/>
          </w:tcPr>
          <w:p w:rsidR="00F45F18" w:rsidRPr="00812432" w:rsidRDefault="00F45F18" w:rsidP="00F45F18">
            <w:pPr>
              <w:spacing w:before="60"/>
              <w:jc w:val="both"/>
              <w:rPr>
                <w:rFonts w:ascii="Times New Roman" w:hAnsi="Times New Roman" w:cs="Times New Roman"/>
              </w:rPr>
            </w:pPr>
            <w:r w:rsidRPr="00812432">
              <w:rPr>
                <w:rFonts w:ascii="Times New Roman" w:hAnsi="Times New Roman" w:cs="Times New Roman"/>
              </w:rPr>
              <w:t>Выписка из Единого государственно реестра недвижимости  об объекте недвижимости . Сведения о характеристиках  объекта-недвижимости от 16.03.2017 г. № 99/2017/12021196</w:t>
            </w:r>
          </w:p>
          <w:p w:rsidR="00F45F18" w:rsidRPr="00812432" w:rsidRDefault="00F45F18" w:rsidP="00F45F18">
            <w:pPr>
              <w:spacing w:before="60"/>
              <w:jc w:val="both"/>
              <w:rPr>
                <w:rFonts w:ascii="Times New Roman" w:hAnsi="Times New Roman" w:cs="Times New Roman"/>
              </w:rPr>
            </w:pPr>
          </w:p>
        </w:tc>
      </w:tr>
      <w:tr w:rsidR="00F45F18" w:rsidRPr="00812432" w:rsidTr="00812432">
        <w:tc>
          <w:tcPr>
            <w:tcW w:w="2127" w:type="dxa"/>
          </w:tcPr>
          <w:p w:rsidR="00F45F18" w:rsidRPr="00812432" w:rsidRDefault="00F45F18" w:rsidP="00F45F18">
            <w:pPr>
              <w:pStyle w:val="a7"/>
              <w:rPr>
                <w:sz w:val="24"/>
                <w:szCs w:val="24"/>
              </w:rPr>
            </w:pPr>
            <w:r w:rsidRPr="00812432">
              <w:rPr>
                <w:sz w:val="24"/>
                <w:szCs w:val="24"/>
              </w:rPr>
              <w:t>Субъект права</w:t>
            </w:r>
          </w:p>
        </w:tc>
        <w:tc>
          <w:tcPr>
            <w:tcW w:w="3969" w:type="dxa"/>
          </w:tcPr>
          <w:p w:rsidR="00F45F18" w:rsidRPr="00812432" w:rsidRDefault="00F45F18" w:rsidP="00F45F18">
            <w:pPr>
              <w:pStyle w:val="Default"/>
            </w:pPr>
            <w:r w:rsidRPr="00812432">
              <w:t>Субъектом права является  Общество с ограниченной ответственностью «Кремний»</w:t>
            </w:r>
          </w:p>
        </w:tc>
        <w:tc>
          <w:tcPr>
            <w:tcW w:w="3544" w:type="dxa"/>
          </w:tcPr>
          <w:p w:rsidR="00F45F18" w:rsidRPr="00812432" w:rsidRDefault="00F45F18" w:rsidP="00F45F18">
            <w:pPr>
              <w:spacing w:before="60"/>
              <w:jc w:val="both"/>
              <w:rPr>
                <w:rFonts w:ascii="Times New Roman" w:hAnsi="Times New Roman" w:cs="Times New Roman"/>
              </w:rPr>
            </w:pPr>
            <w:r w:rsidRPr="00812432">
              <w:rPr>
                <w:rFonts w:ascii="Times New Roman" w:hAnsi="Times New Roman" w:cs="Times New Roman"/>
              </w:rPr>
              <w:t>Выписка из Единого государственно реестра недвижимости  об объекте недвижимости . Сведения о характеристиках  объекта-недвижимости от 16.03.2017 г. № 99/2017/12021196</w:t>
            </w:r>
          </w:p>
          <w:p w:rsidR="00F45F18" w:rsidRPr="00812432" w:rsidRDefault="00F45F18" w:rsidP="00F45F18">
            <w:pPr>
              <w:spacing w:before="60"/>
              <w:jc w:val="both"/>
              <w:rPr>
                <w:rFonts w:ascii="Times New Roman" w:hAnsi="Times New Roman" w:cs="Times New Roman"/>
              </w:rPr>
            </w:pPr>
          </w:p>
        </w:tc>
      </w:tr>
      <w:tr w:rsidR="00F45F18" w:rsidRPr="00812432" w:rsidTr="00812432">
        <w:tc>
          <w:tcPr>
            <w:tcW w:w="2127" w:type="dxa"/>
          </w:tcPr>
          <w:p w:rsidR="00F45F18" w:rsidRPr="00812432" w:rsidRDefault="00F45F18" w:rsidP="00F45F18">
            <w:pPr>
              <w:pStyle w:val="a7"/>
              <w:rPr>
                <w:sz w:val="24"/>
                <w:szCs w:val="24"/>
              </w:rPr>
            </w:pPr>
            <w:r w:rsidRPr="00812432">
              <w:rPr>
                <w:sz w:val="24"/>
                <w:szCs w:val="24"/>
              </w:rPr>
              <w:t>Существующие ограничения (обременения) права</w:t>
            </w:r>
          </w:p>
        </w:tc>
        <w:tc>
          <w:tcPr>
            <w:tcW w:w="3969" w:type="dxa"/>
          </w:tcPr>
          <w:p w:rsidR="00F45F18" w:rsidRPr="00812432" w:rsidRDefault="00F45F18" w:rsidP="00F45F18">
            <w:pPr>
              <w:pStyle w:val="a7"/>
              <w:rPr>
                <w:sz w:val="24"/>
                <w:szCs w:val="24"/>
              </w:rPr>
            </w:pPr>
            <w:r w:rsidRPr="00812432">
              <w:rPr>
                <w:sz w:val="24"/>
                <w:szCs w:val="24"/>
              </w:rPr>
              <w:t>Не зарегистрировано</w:t>
            </w:r>
          </w:p>
        </w:tc>
        <w:tc>
          <w:tcPr>
            <w:tcW w:w="3544" w:type="dxa"/>
          </w:tcPr>
          <w:p w:rsidR="00F45F18" w:rsidRPr="00812432" w:rsidRDefault="00F45F18" w:rsidP="00F45F18">
            <w:pPr>
              <w:spacing w:before="60"/>
              <w:jc w:val="both"/>
              <w:rPr>
                <w:rFonts w:ascii="Times New Roman" w:hAnsi="Times New Roman" w:cs="Times New Roman"/>
              </w:rPr>
            </w:pPr>
            <w:r w:rsidRPr="00812432">
              <w:rPr>
                <w:rFonts w:ascii="Times New Roman" w:hAnsi="Times New Roman" w:cs="Times New Roman"/>
              </w:rPr>
              <w:t>Выписка из Единого государственно реестра недвижимости  об объекте недвижимости . Сведения о характеристиках  объекта-недвижимости от 16.03.2017 г. № 99/2017/12021196</w:t>
            </w:r>
          </w:p>
          <w:p w:rsidR="00F45F18" w:rsidRPr="00812432" w:rsidRDefault="00F45F18" w:rsidP="00F45F18">
            <w:pPr>
              <w:spacing w:before="60"/>
              <w:jc w:val="both"/>
              <w:rPr>
                <w:rFonts w:ascii="Times New Roman" w:hAnsi="Times New Roman" w:cs="Times New Roman"/>
              </w:rPr>
            </w:pPr>
          </w:p>
        </w:tc>
      </w:tr>
      <w:tr w:rsidR="00F45F18" w:rsidRPr="00812432" w:rsidTr="00812432">
        <w:tc>
          <w:tcPr>
            <w:tcW w:w="2127" w:type="dxa"/>
          </w:tcPr>
          <w:p w:rsidR="00F45F18" w:rsidRPr="00812432" w:rsidRDefault="00F45F18" w:rsidP="00F45F18">
            <w:pPr>
              <w:pStyle w:val="a7"/>
              <w:rPr>
                <w:sz w:val="24"/>
                <w:szCs w:val="24"/>
              </w:rPr>
            </w:pPr>
            <w:r w:rsidRPr="00812432">
              <w:rPr>
                <w:sz w:val="24"/>
                <w:szCs w:val="24"/>
              </w:rPr>
              <w:t xml:space="preserve">Общая площадь помещения, кв.м., </w:t>
            </w:r>
          </w:p>
          <w:p w:rsidR="00F45F18" w:rsidRPr="00812432" w:rsidRDefault="00F45F18" w:rsidP="00F45F18">
            <w:pPr>
              <w:pStyle w:val="a7"/>
              <w:rPr>
                <w:sz w:val="24"/>
                <w:szCs w:val="24"/>
              </w:rPr>
            </w:pPr>
          </w:p>
        </w:tc>
        <w:tc>
          <w:tcPr>
            <w:tcW w:w="3969" w:type="dxa"/>
          </w:tcPr>
          <w:p w:rsidR="00F45F18" w:rsidRPr="00812432" w:rsidRDefault="00F45F18" w:rsidP="00F45F18">
            <w:pPr>
              <w:pStyle w:val="a7"/>
              <w:rPr>
                <w:sz w:val="24"/>
                <w:szCs w:val="24"/>
              </w:rPr>
            </w:pPr>
            <w:r w:rsidRPr="00812432">
              <w:rPr>
                <w:sz w:val="24"/>
                <w:szCs w:val="24"/>
              </w:rPr>
              <w:t>10500</w:t>
            </w:r>
          </w:p>
        </w:tc>
        <w:tc>
          <w:tcPr>
            <w:tcW w:w="3544" w:type="dxa"/>
          </w:tcPr>
          <w:p w:rsidR="00F45F18" w:rsidRPr="00812432" w:rsidRDefault="00F45F18" w:rsidP="00F45F18">
            <w:pPr>
              <w:spacing w:before="60"/>
              <w:jc w:val="both"/>
              <w:rPr>
                <w:rFonts w:ascii="Times New Roman" w:hAnsi="Times New Roman" w:cs="Times New Roman"/>
              </w:rPr>
            </w:pPr>
            <w:r w:rsidRPr="00812432">
              <w:rPr>
                <w:rFonts w:ascii="Times New Roman" w:hAnsi="Times New Roman" w:cs="Times New Roman"/>
              </w:rPr>
              <w:t>Выписка из Единого государственно реестра недвижимости  об объекте недвижимости . Сведения о характеристиках  объекта-недвижимости от 16.03.2017 г. № 99/2017/12021196</w:t>
            </w:r>
          </w:p>
          <w:p w:rsidR="00F45F18" w:rsidRPr="00812432" w:rsidRDefault="00F45F18" w:rsidP="00F45F18">
            <w:pPr>
              <w:pStyle w:val="a7"/>
              <w:rPr>
                <w:sz w:val="24"/>
                <w:szCs w:val="24"/>
              </w:rPr>
            </w:pPr>
          </w:p>
        </w:tc>
      </w:tr>
    </w:tbl>
    <w:p w:rsidR="005B10A0" w:rsidRDefault="005B10A0" w:rsidP="006948E1">
      <w:pPr>
        <w:pStyle w:val="a7"/>
        <w:shd w:val="clear" w:color="auto" w:fill="auto"/>
        <w:tabs>
          <w:tab w:val="left" w:pos="493"/>
        </w:tabs>
        <w:spacing w:before="104" w:after="9" w:line="230" w:lineRule="exact"/>
        <w:ind w:right="608" w:firstLine="567"/>
        <w:jc w:val="center"/>
        <w:rPr>
          <w:b/>
          <w:bCs/>
          <w:iCs/>
          <w:sz w:val="22"/>
          <w:szCs w:val="22"/>
        </w:rPr>
      </w:pPr>
    </w:p>
    <w:p w:rsidR="003028E8" w:rsidRDefault="003028E8" w:rsidP="006948E1">
      <w:pPr>
        <w:pStyle w:val="a7"/>
        <w:shd w:val="clear" w:color="auto" w:fill="auto"/>
        <w:tabs>
          <w:tab w:val="left" w:pos="493"/>
        </w:tabs>
        <w:spacing w:before="104" w:after="9" w:line="230" w:lineRule="exact"/>
        <w:ind w:right="608" w:firstLine="567"/>
        <w:jc w:val="center"/>
        <w:rPr>
          <w:b/>
          <w:bCs/>
          <w:iCs/>
          <w:sz w:val="22"/>
          <w:szCs w:val="22"/>
        </w:rPr>
      </w:pPr>
    </w:p>
    <w:p w:rsidR="003028E8" w:rsidRDefault="003028E8" w:rsidP="006948E1">
      <w:pPr>
        <w:pStyle w:val="a7"/>
        <w:shd w:val="clear" w:color="auto" w:fill="auto"/>
        <w:tabs>
          <w:tab w:val="left" w:pos="493"/>
        </w:tabs>
        <w:spacing w:before="104" w:after="9" w:line="230" w:lineRule="exact"/>
        <w:ind w:right="608" w:firstLine="567"/>
        <w:jc w:val="center"/>
        <w:rPr>
          <w:b/>
          <w:bCs/>
          <w:iCs/>
          <w:sz w:val="22"/>
          <w:szCs w:val="22"/>
        </w:rPr>
      </w:pPr>
    </w:p>
    <w:p w:rsidR="00812432" w:rsidRDefault="00812432" w:rsidP="006948E1">
      <w:pPr>
        <w:pStyle w:val="a7"/>
        <w:shd w:val="clear" w:color="auto" w:fill="auto"/>
        <w:tabs>
          <w:tab w:val="left" w:pos="493"/>
        </w:tabs>
        <w:spacing w:before="104" w:after="9" w:line="230" w:lineRule="exact"/>
        <w:ind w:right="608" w:firstLine="567"/>
        <w:jc w:val="center"/>
        <w:rPr>
          <w:b/>
          <w:bCs/>
          <w:iCs/>
          <w:sz w:val="22"/>
          <w:szCs w:val="22"/>
        </w:rPr>
      </w:pPr>
    </w:p>
    <w:p w:rsidR="00812432" w:rsidRDefault="00812432" w:rsidP="006948E1">
      <w:pPr>
        <w:pStyle w:val="a7"/>
        <w:shd w:val="clear" w:color="auto" w:fill="auto"/>
        <w:tabs>
          <w:tab w:val="left" w:pos="493"/>
        </w:tabs>
        <w:spacing w:before="104" w:after="9" w:line="230" w:lineRule="exact"/>
        <w:ind w:right="608" w:firstLine="567"/>
        <w:jc w:val="center"/>
        <w:rPr>
          <w:b/>
          <w:bCs/>
          <w:iCs/>
          <w:sz w:val="22"/>
          <w:szCs w:val="22"/>
        </w:rPr>
      </w:pPr>
    </w:p>
    <w:p w:rsidR="00812432" w:rsidRDefault="00812432" w:rsidP="006948E1">
      <w:pPr>
        <w:pStyle w:val="a7"/>
        <w:shd w:val="clear" w:color="auto" w:fill="auto"/>
        <w:tabs>
          <w:tab w:val="left" w:pos="493"/>
        </w:tabs>
        <w:spacing w:before="104" w:after="9" w:line="230" w:lineRule="exact"/>
        <w:ind w:right="608" w:firstLine="567"/>
        <w:jc w:val="center"/>
        <w:rPr>
          <w:b/>
          <w:bCs/>
          <w:iCs/>
          <w:sz w:val="22"/>
          <w:szCs w:val="22"/>
        </w:rPr>
      </w:pPr>
    </w:p>
    <w:p w:rsidR="00812432" w:rsidRDefault="00812432" w:rsidP="006948E1">
      <w:pPr>
        <w:pStyle w:val="a7"/>
        <w:shd w:val="clear" w:color="auto" w:fill="auto"/>
        <w:tabs>
          <w:tab w:val="left" w:pos="493"/>
        </w:tabs>
        <w:spacing w:before="104" w:after="9" w:line="230" w:lineRule="exact"/>
        <w:ind w:right="608" w:firstLine="567"/>
        <w:jc w:val="center"/>
        <w:rPr>
          <w:b/>
          <w:bCs/>
          <w:iCs/>
          <w:sz w:val="22"/>
          <w:szCs w:val="22"/>
        </w:rPr>
      </w:pPr>
    </w:p>
    <w:p w:rsidR="00F36C39" w:rsidRPr="001A2ADB" w:rsidRDefault="00F36C39" w:rsidP="003961ED">
      <w:pPr>
        <w:pStyle w:val="23"/>
        <w:keepNext/>
        <w:keepLines/>
        <w:numPr>
          <w:ilvl w:val="0"/>
          <w:numId w:val="31"/>
        </w:numPr>
        <w:shd w:val="clear" w:color="auto" w:fill="auto"/>
        <w:spacing w:before="0" w:after="241"/>
        <w:ind w:right="608"/>
        <w:jc w:val="center"/>
        <w:rPr>
          <w:rFonts w:ascii="Times New Roman" w:hAnsi="Times New Roman" w:cs="Times New Roman"/>
          <w:b w:val="0"/>
          <w:i/>
          <w:sz w:val="28"/>
          <w:szCs w:val="28"/>
        </w:rPr>
      </w:pPr>
      <w:bookmarkStart w:id="325" w:name="_Toc333497198"/>
      <w:bookmarkStart w:id="326" w:name="_Toc465676015"/>
      <w:bookmarkStart w:id="327" w:name="_Toc474497296"/>
      <w:bookmarkStart w:id="328" w:name="_Toc474497708"/>
      <w:bookmarkStart w:id="329" w:name="_Toc474497974"/>
      <w:bookmarkStart w:id="330" w:name="_Toc476823042"/>
      <w:bookmarkStart w:id="331" w:name="_Toc501830709"/>
      <w:r w:rsidRPr="001A2ADB">
        <w:rPr>
          <w:rStyle w:val="11"/>
          <w:b/>
          <w:i w:val="0"/>
          <w:sz w:val="28"/>
          <w:szCs w:val="28"/>
        </w:rPr>
        <w:lastRenderedPageBreak/>
        <w:t>А</w:t>
      </w:r>
      <w:bookmarkEnd w:id="325"/>
      <w:r w:rsidRPr="001A2ADB">
        <w:rPr>
          <w:rStyle w:val="11"/>
          <w:b/>
          <w:i w:val="0"/>
          <w:sz w:val="28"/>
          <w:szCs w:val="28"/>
        </w:rPr>
        <w:t>нализ наиболее эффективного использования</w:t>
      </w:r>
      <w:bookmarkEnd w:id="326"/>
      <w:bookmarkEnd w:id="327"/>
      <w:bookmarkEnd w:id="328"/>
      <w:bookmarkEnd w:id="329"/>
      <w:bookmarkEnd w:id="330"/>
      <w:bookmarkEnd w:id="331"/>
    </w:p>
    <w:p w:rsidR="00F36C39" w:rsidRPr="00D53133" w:rsidRDefault="00F36C39" w:rsidP="00DB2D7E">
      <w:pPr>
        <w:pStyle w:val="a7"/>
        <w:ind w:firstLine="567"/>
        <w:jc w:val="both"/>
        <w:rPr>
          <w:sz w:val="23"/>
          <w:szCs w:val="23"/>
        </w:rPr>
      </w:pPr>
      <w:r w:rsidRPr="00D53133">
        <w:rPr>
          <w:sz w:val="23"/>
          <w:szCs w:val="23"/>
        </w:rPr>
        <w:t>Заключение о лучшем использовании отражает мнение оценщиков в отношении лучшего использования собственности, исходя из анализа состояния рынка. При определении наиболее эффективного использования объекта оценки, определяется использование объекта оценки, при котором его стоимость будет наибольшей.</w:t>
      </w:r>
    </w:p>
    <w:p w:rsidR="00F36C39" w:rsidRPr="00D53133" w:rsidRDefault="00F36C39" w:rsidP="00DB2D7E">
      <w:pPr>
        <w:pStyle w:val="a7"/>
        <w:ind w:firstLine="567"/>
        <w:jc w:val="both"/>
        <w:rPr>
          <w:sz w:val="23"/>
          <w:szCs w:val="23"/>
        </w:rPr>
      </w:pPr>
      <w:r w:rsidRPr="00D53133">
        <w:rPr>
          <w:sz w:val="23"/>
          <w:szCs w:val="23"/>
        </w:rPr>
        <w:t>Анализ наиболее эффективного использования выполняется путем проверки соответствия рассматриваемых вариантов использования следующим критериям.</w:t>
      </w:r>
    </w:p>
    <w:p w:rsidR="00F36C39" w:rsidRPr="00D53133" w:rsidRDefault="00F36C39" w:rsidP="00DB2D7E">
      <w:pPr>
        <w:pStyle w:val="a7"/>
        <w:ind w:firstLine="567"/>
        <w:jc w:val="both"/>
        <w:rPr>
          <w:sz w:val="23"/>
          <w:szCs w:val="23"/>
        </w:rPr>
      </w:pPr>
      <w:r w:rsidRPr="00D53133">
        <w:rPr>
          <w:b/>
          <w:i/>
          <w:sz w:val="23"/>
          <w:szCs w:val="23"/>
        </w:rPr>
        <w:t>Законодательная разрешенность:</w:t>
      </w:r>
      <w:r w:rsidRPr="00D53133">
        <w:rPr>
          <w:sz w:val="23"/>
          <w:szCs w:val="23"/>
        </w:rPr>
        <w:t xml:space="preserve"> рассмотрение тех способов использования, которые разрешены распоряжениями о зонообразовании, ограничениями на частную инициативу, положениями об исторических зонах и экологическим законодательством.</w:t>
      </w:r>
    </w:p>
    <w:p w:rsidR="00F36C39" w:rsidRPr="00D53133" w:rsidRDefault="00F36C39" w:rsidP="00DB2D7E">
      <w:pPr>
        <w:pStyle w:val="a7"/>
        <w:ind w:firstLine="567"/>
        <w:jc w:val="both"/>
        <w:rPr>
          <w:sz w:val="23"/>
          <w:szCs w:val="23"/>
        </w:rPr>
      </w:pPr>
      <w:r w:rsidRPr="00D53133">
        <w:rPr>
          <w:b/>
          <w:i/>
          <w:sz w:val="23"/>
          <w:szCs w:val="23"/>
        </w:rPr>
        <w:t>Физическая осуществимость:</w:t>
      </w:r>
      <w:r w:rsidRPr="00D53133">
        <w:rPr>
          <w:sz w:val="23"/>
          <w:szCs w:val="23"/>
        </w:rPr>
        <w:t xml:space="preserve"> рассмотрение физически реальных в данной местности способов использования.</w:t>
      </w:r>
    </w:p>
    <w:p w:rsidR="00F36C39" w:rsidRPr="00D53133" w:rsidRDefault="00F36C39" w:rsidP="00DB2D7E">
      <w:pPr>
        <w:pStyle w:val="a7"/>
        <w:ind w:firstLine="567"/>
        <w:jc w:val="both"/>
        <w:rPr>
          <w:sz w:val="23"/>
          <w:szCs w:val="23"/>
        </w:rPr>
      </w:pPr>
      <w:r w:rsidRPr="00D53133">
        <w:rPr>
          <w:b/>
          <w:i/>
          <w:sz w:val="23"/>
          <w:szCs w:val="23"/>
        </w:rPr>
        <w:t>Экономическая целесообразность:</w:t>
      </w:r>
      <w:r w:rsidRPr="00D53133">
        <w:rPr>
          <w:sz w:val="23"/>
          <w:szCs w:val="23"/>
        </w:rPr>
        <w:t xml:space="preserve"> рассмотрение того, какое физически осуществимое и разрешенное законом использование будет давать приемлемый доход владельцу участка.</w:t>
      </w:r>
    </w:p>
    <w:p w:rsidR="00F36C39" w:rsidRPr="00D53133" w:rsidRDefault="00F36C39" w:rsidP="00DB2D7E">
      <w:pPr>
        <w:pStyle w:val="a7"/>
        <w:ind w:firstLine="567"/>
        <w:jc w:val="both"/>
        <w:rPr>
          <w:sz w:val="23"/>
          <w:szCs w:val="23"/>
        </w:rPr>
      </w:pPr>
      <w:r w:rsidRPr="00D53133">
        <w:rPr>
          <w:b/>
          <w:i/>
          <w:sz w:val="23"/>
          <w:szCs w:val="23"/>
        </w:rPr>
        <w:t>Максимальная эффективность:</w:t>
      </w:r>
      <w:r w:rsidRPr="00D53133">
        <w:rPr>
          <w:sz w:val="23"/>
          <w:szCs w:val="23"/>
        </w:rPr>
        <w:t xml:space="preserve"> рассмотрение того, какое из финансово осуществимых использований будет приносить максимальный чистый доход или максимальную текущую стоимость.</w:t>
      </w:r>
    </w:p>
    <w:p w:rsidR="00F36C39" w:rsidRPr="00D53133" w:rsidRDefault="00F36C39" w:rsidP="00DB2D7E">
      <w:pPr>
        <w:pStyle w:val="a7"/>
        <w:ind w:firstLine="567"/>
        <w:jc w:val="both"/>
        <w:rPr>
          <w:sz w:val="23"/>
          <w:szCs w:val="23"/>
        </w:rPr>
      </w:pPr>
      <w:r w:rsidRPr="00D53133">
        <w:rPr>
          <w:sz w:val="23"/>
          <w:szCs w:val="23"/>
        </w:rPr>
        <w:t>В основе концепции рыночной стоимости недвижимости лежит предпосылка о фундаментальном значении, согласно которой стоимость определяется прежде всего земельным участком, при этом существующая застройка участка может увеличивать или уменьшать создаваемую земельным участком стоимость. В связи с этим для любой недвижимости может существовать наилучшее и наиболее эффективное использование земельного участка как свободного и оптимальное использование земли как улучшенной, причем в отдельных случаях эти варианты могут не совпадать. Когда земельный участок с улучшениями (включая искусственные улучшения физических характеристик земельного участка и существующие строения) создает стоимость большую, чем стоимость земли без таких улучшений, то существующий профиль использования (в составе его юридических, физических и коммерческих характеристик) следует признать наилучшим и наиболее эффективным. Наоборот, если существующие улучшения уменьшают первоначальную стоимость земельного участка исходя из варианта его наилучшего и наиболее эффективного использования как условно свободного, то проводимый анализ должен рассмотреть целесообразность варианта сноса существующей застройки и возведение строений в соответствии с оптимальным назначением земельного участка. В силу этого анализ наилучшего и наиболее эффективного использования оцениваемого объекта обычно предусматривает две стадии:</w:t>
      </w:r>
    </w:p>
    <w:p w:rsidR="00F36C39" w:rsidRPr="00D53133" w:rsidRDefault="00F36C39" w:rsidP="00DB2D7E">
      <w:pPr>
        <w:pStyle w:val="a7"/>
        <w:ind w:firstLine="567"/>
        <w:jc w:val="both"/>
        <w:rPr>
          <w:sz w:val="23"/>
          <w:szCs w:val="23"/>
        </w:rPr>
      </w:pPr>
      <w:r w:rsidRPr="00D53133">
        <w:rPr>
          <w:sz w:val="23"/>
          <w:szCs w:val="23"/>
        </w:rPr>
        <w:t></w:t>
      </w:r>
      <w:r w:rsidRPr="00D53133">
        <w:rPr>
          <w:sz w:val="23"/>
          <w:szCs w:val="23"/>
        </w:rPr>
        <w:tab/>
        <w:t>анализ земельного участка как неосвоенного с учетом возможности изменения его целевого назначения;</w:t>
      </w:r>
    </w:p>
    <w:p w:rsidR="00F36C39" w:rsidRPr="00D53133" w:rsidRDefault="00F36C39" w:rsidP="00DB2D7E">
      <w:pPr>
        <w:pStyle w:val="a7"/>
        <w:ind w:firstLine="567"/>
        <w:jc w:val="both"/>
        <w:rPr>
          <w:sz w:val="23"/>
          <w:szCs w:val="23"/>
        </w:rPr>
      </w:pPr>
      <w:r w:rsidRPr="00D53133">
        <w:rPr>
          <w:sz w:val="23"/>
          <w:szCs w:val="23"/>
        </w:rPr>
        <w:t></w:t>
      </w:r>
      <w:r w:rsidRPr="00D53133">
        <w:rPr>
          <w:sz w:val="23"/>
          <w:szCs w:val="23"/>
        </w:rPr>
        <w:tab/>
        <w:t>анализ земельного участка с существующими зданиями с учетом возможностей их развития.</w:t>
      </w:r>
    </w:p>
    <w:p w:rsidR="00F36C39" w:rsidRPr="00D53133" w:rsidRDefault="00F36C39" w:rsidP="00DB2D7E">
      <w:pPr>
        <w:pStyle w:val="a7"/>
        <w:ind w:firstLine="567"/>
        <w:jc w:val="both"/>
        <w:rPr>
          <w:sz w:val="23"/>
          <w:szCs w:val="23"/>
        </w:rPr>
      </w:pPr>
      <w:r w:rsidRPr="00D53133">
        <w:rPr>
          <w:sz w:val="23"/>
          <w:szCs w:val="23"/>
        </w:rPr>
        <w:t>Для выявления оптимального варианта использования земельного участка обычно используют  как качественные способы анализа, так и количественные (наиболее распространен метод инвестиционного остатка)</w:t>
      </w:r>
    </w:p>
    <w:p w:rsidR="00F36C39" w:rsidRPr="00D53133" w:rsidRDefault="00F36C39" w:rsidP="00DB2D7E">
      <w:pPr>
        <w:pStyle w:val="a7"/>
        <w:ind w:firstLine="567"/>
        <w:jc w:val="both"/>
        <w:rPr>
          <w:sz w:val="23"/>
          <w:szCs w:val="23"/>
        </w:rPr>
      </w:pPr>
      <w:r w:rsidRPr="00D53133">
        <w:rPr>
          <w:sz w:val="23"/>
          <w:szCs w:val="23"/>
        </w:rPr>
        <w:t>Таким образом, в данном случае анализ наилучшего и наиболее эффективного использования для условно незастроенного участка не проводился.</w:t>
      </w:r>
    </w:p>
    <w:p w:rsidR="00F36C39" w:rsidRPr="00D53133" w:rsidRDefault="00F36C39" w:rsidP="00DB2D7E">
      <w:pPr>
        <w:pStyle w:val="a7"/>
        <w:ind w:firstLine="567"/>
        <w:jc w:val="both"/>
        <w:rPr>
          <w:sz w:val="23"/>
          <w:szCs w:val="23"/>
        </w:rPr>
      </w:pPr>
    </w:p>
    <w:p w:rsidR="00F36C39" w:rsidRPr="00D53133" w:rsidRDefault="00F36C39" w:rsidP="00DB2D7E">
      <w:pPr>
        <w:pStyle w:val="a7"/>
        <w:ind w:firstLine="567"/>
        <w:jc w:val="both"/>
        <w:rPr>
          <w:sz w:val="23"/>
          <w:szCs w:val="23"/>
        </w:rPr>
      </w:pPr>
      <w:r w:rsidRPr="00D53133">
        <w:rPr>
          <w:sz w:val="23"/>
          <w:szCs w:val="23"/>
        </w:rPr>
        <w:t>Анализ наиболее эффективного использования  земельного участка с улучшениями</w:t>
      </w:r>
    </w:p>
    <w:p w:rsidR="00F36C39" w:rsidRPr="00D53133" w:rsidRDefault="00F36C39" w:rsidP="00DB2D7E">
      <w:pPr>
        <w:pStyle w:val="a7"/>
        <w:ind w:firstLine="567"/>
        <w:jc w:val="both"/>
        <w:rPr>
          <w:sz w:val="23"/>
          <w:szCs w:val="23"/>
        </w:rPr>
      </w:pPr>
      <w:r w:rsidRPr="00D53133">
        <w:rPr>
          <w:sz w:val="23"/>
          <w:szCs w:val="23"/>
        </w:rPr>
        <w:t>Проведенный анализ показал, что физические характеристики здания и его ближайшее окружение позволяют использовать его под размещение следующих типов объектов недвижимости:</w:t>
      </w:r>
    </w:p>
    <w:p w:rsidR="00F36C39" w:rsidRPr="00D53133" w:rsidRDefault="00F36C39" w:rsidP="00DB2D7E">
      <w:pPr>
        <w:pStyle w:val="a7"/>
        <w:ind w:firstLine="567"/>
        <w:jc w:val="both"/>
        <w:rPr>
          <w:sz w:val="23"/>
          <w:szCs w:val="23"/>
        </w:rPr>
      </w:pPr>
      <w:r w:rsidRPr="00D53133">
        <w:rPr>
          <w:sz w:val="23"/>
          <w:szCs w:val="23"/>
        </w:rPr>
        <w:tab/>
        <w:t>Использование в качестве торгового (магазин, банк, аптека и т.д.;</w:t>
      </w:r>
    </w:p>
    <w:p w:rsidR="00F36C39" w:rsidRPr="00D53133" w:rsidRDefault="00F36C39" w:rsidP="00DB2D7E">
      <w:pPr>
        <w:pStyle w:val="a7"/>
        <w:ind w:firstLine="567"/>
        <w:jc w:val="both"/>
        <w:rPr>
          <w:sz w:val="23"/>
          <w:szCs w:val="23"/>
        </w:rPr>
      </w:pPr>
      <w:r w:rsidRPr="00D53133">
        <w:rPr>
          <w:sz w:val="23"/>
          <w:szCs w:val="23"/>
        </w:rPr>
        <w:tab/>
        <w:t>Использование в качестве офисно – административного;</w:t>
      </w:r>
    </w:p>
    <w:p w:rsidR="00F36C39" w:rsidRPr="00D53133" w:rsidRDefault="00F36C39" w:rsidP="00DB2D7E">
      <w:pPr>
        <w:pStyle w:val="a7"/>
        <w:ind w:firstLine="567"/>
        <w:jc w:val="both"/>
        <w:rPr>
          <w:sz w:val="23"/>
          <w:szCs w:val="23"/>
        </w:rPr>
      </w:pPr>
      <w:r w:rsidRPr="00D53133">
        <w:rPr>
          <w:sz w:val="23"/>
          <w:szCs w:val="23"/>
        </w:rPr>
        <w:t>Использование в качестве складского.</w:t>
      </w:r>
    </w:p>
    <w:p w:rsidR="00F36C39" w:rsidRPr="00D53133" w:rsidRDefault="00F36C39" w:rsidP="00DB2D7E">
      <w:pPr>
        <w:pStyle w:val="a7"/>
        <w:ind w:firstLine="567"/>
        <w:jc w:val="both"/>
        <w:rPr>
          <w:sz w:val="23"/>
          <w:szCs w:val="23"/>
        </w:rPr>
      </w:pPr>
      <w:r w:rsidRPr="00D53133">
        <w:rPr>
          <w:sz w:val="23"/>
          <w:szCs w:val="23"/>
        </w:rPr>
        <w:t>Максимально эффективное использование.</w:t>
      </w:r>
    </w:p>
    <w:p w:rsidR="00F36C39" w:rsidRPr="00D53133" w:rsidRDefault="00F36C39" w:rsidP="00DB2D7E">
      <w:pPr>
        <w:pStyle w:val="a7"/>
        <w:ind w:firstLine="567"/>
        <w:jc w:val="both"/>
        <w:rPr>
          <w:sz w:val="23"/>
          <w:szCs w:val="23"/>
        </w:rPr>
      </w:pPr>
      <w:r w:rsidRPr="00D53133">
        <w:rPr>
          <w:sz w:val="23"/>
          <w:szCs w:val="23"/>
        </w:rPr>
        <w:t xml:space="preserve">Критерием максимальной эффективности является положительный возврат инвестируемого капитала, т. Е. возврат равный или больший расходов на компенсацию затрат на содержание, финансовых обязательств и возврата самого капитала. В большей степени финансовая осуществимость </w:t>
      </w:r>
      <w:r w:rsidRPr="00D53133">
        <w:rPr>
          <w:sz w:val="23"/>
          <w:szCs w:val="23"/>
        </w:rPr>
        <w:lastRenderedPageBreak/>
        <w:t>зависит от соотношения спроса и предложения и местоположения, которые определяют такие характеристики, как  валовой доход, операционные расходы, потери и т.д. Величина чистого операционного дохода допустимого варианта использования должна удовлетворять требуемой норме возврата.</w:t>
      </w:r>
    </w:p>
    <w:p w:rsidR="00F36C39" w:rsidRPr="00D53133" w:rsidRDefault="00F36C39" w:rsidP="00DB2D7E">
      <w:pPr>
        <w:pStyle w:val="a7"/>
        <w:ind w:firstLine="567"/>
        <w:jc w:val="both"/>
        <w:rPr>
          <w:sz w:val="23"/>
          <w:szCs w:val="23"/>
        </w:rPr>
      </w:pPr>
      <w:r w:rsidRPr="00D53133">
        <w:rPr>
          <w:sz w:val="23"/>
          <w:szCs w:val="23"/>
        </w:rPr>
        <w:t>Ниже приведен качественный анализ вариантов использования объекта, позволяющий выявить наиболее целесообразные из всех физически и финансово возможных вариантов.</w:t>
      </w:r>
    </w:p>
    <w:p w:rsidR="004F00FF" w:rsidRPr="00D53133" w:rsidRDefault="00F36C39" w:rsidP="00613230">
      <w:pPr>
        <w:pStyle w:val="a7"/>
        <w:ind w:firstLine="567"/>
        <w:jc w:val="both"/>
        <w:rPr>
          <w:sz w:val="23"/>
          <w:szCs w:val="23"/>
        </w:rPr>
      </w:pPr>
      <w:r w:rsidRPr="00D53133">
        <w:rPr>
          <w:sz w:val="23"/>
          <w:szCs w:val="23"/>
        </w:rPr>
        <w:t>Метод заключается в анализе основных параметров, характеризующих объект, то есть в присвоении каждому параметру определенного балла (от 1 до 5), и нахождению суммарного балла; чем выше бал, тем большее преимущество отдается размещению на участке того или иного функционального типа объекта недвижимости. Процесс представл</w:t>
      </w:r>
      <w:r w:rsidR="00613230" w:rsidRPr="00D53133">
        <w:rPr>
          <w:sz w:val="23"/>
          <w:szCs w:val="23"/>
        </w:rPr>
        <w:t xml:space="preserve">ен в нижеприведенных таблицах: </w:t>
      </w:r>
    </w:p>
    <w:p w:rsidR="00371794" w:rsidRPr="001A2ADB" w:rsidRDefault="00371794" w:rsidP="00DB2D7E">
      <w:pPr>
        <w:pStyle w:val="a7"/>
        <w:ind w:firstLine="567"/>
        <w:jc w:val="both"/>
        <w:rPr>
          <w:sz w:val="24"/>
          <w:szCs w:val="24"/>
        </w:rPr>
      </w:pPr>
    </w:p>
    <w:p w:rsidR="00974A99" w:rsidRPr="002662A9" w:rsidRDefault="00F45F18" w:rsidP="00974A99">
      <w:pPr>
        <w:pStyle w:val="style18"/>
        <w:spacing w:before="0" w:beforeAutospacing="0" w:after="0" w:afterAutospacing="0"/>
        <w:ind w:right="608" w:firstLine="709"/>
        <w:jc w:val="center"/>
        <w:rPr>
          <w:b/>
          <w:bCs/>
          <w:iCs/>
          <w:sz w:val="28"/>
          <w:szCs w:val="28"/>
        </w:rPr>
      </w:pPr>
      <w:r w:rsidRPr="00437CCB">
        <w:rPr>
          <w:b/>
          <w:color w:val="000000"/>
        </w:rPr>
        <w:t>Нежилое здание, общей площадью 119,7 кв.м. Кадастровый номер: 77:10:0003008:1019, расположенное по адресу: г. Москва, р-н. Силино, пр. 4-й, Западный, д. 3, строение 11.</w:t>
      </w:r>
      <w:r w:rsidR="00974A99" w:rsidRPr="002662A9">
        <w:rPr>
          <w:rStyle w:val="a6"/>
          <w:b/>
          <w:sz w:val="24"/>
          <w:szCs w:val="24"/>
        </w:rPr>
        <w:t>.</w:t>
      </w:r>
    </w:p>
    <w:p w:rsidR="00651274" w:rsidRPr="001A2ADB" w:rsidRDefault="00651274" w:rsidP="00651274">
      <w:pPr>
        <w:jc w:val="right"/>
        <w:rPr>
          <w:rFonts w:ascii="Times New Roman" w:hAnsi="Times New Roman" w:cs="Times New Roman"/>
          <w:i/>
          <w:sz w:val="20"/>
          <w:szCs w:val="20"/>
        </w:rPr>
      </w:pPr>
      <w:r w:rsidRPr="001A2ADB">
        <w:rPr>
          <w:rFonts w:ascii="Times New Roman" w:hAnsi="Times New Roman" w:cs="Times New Roman"/>
          <w:i/>
          <w:sz w:val="20"/>
          <w:szCs w:val="20"/>
        </w:rPr>
        <w:t xml:space="preserve">Таблица </w:t>
      </w:r>
      <w:r w:rsidR="005870F1" w:rsidRPr="001A2ADB">
        <w:rPr>
          <w:rFonts w:ascii="Times New Roman" w:hAnsi="Times New Roman" w:cs="Times New Roman"/>
          <w:i/>
          <w:sz w:val="20"/>
          <w:szCs w:val="20"/>
        </w:rPr>
        <w:t>7</w:t>
      </w:r>
      <w:r w:rsidRPr="001A2ADB">
        <w:rPr>
          <w:rFonts w:ascii="Times New Roman" w:hAnsi="Times New Roman" w:cs="Times New Roman"/>
          <w:i/>
          <w:sz w:val="20"/>
          <w:szCs w:val="20"/>
        </w:rPr>
        <w:t>.1</w:t>
      </w:r>
    </w:p>
    <w:tbl>
      <w:tblPr>
        <w:tblW w:w="10080" w:type="dxa"/>
        <w:tblInd w:w="93" w:type="dxa"/>
        <w:tblLayout w:type="fixed"/>
        <w:tblLook w:val="04A0"/>
      </w:tblPr>
      <w:tblGrid>
        <w:gridCol w:w="4974"/>
        <w:gridCol w:w="707"/>
        <w:gridCol w:w="55"/>
        <w:gridCol w:w="960"/>
        <w:gridCol w:w="960"/>
        <w:gridCol w:w="152"/>
        <w:gridCol w:w="808"/>
        <w:gridCol w:w="42"/>
        <w:gridCol w:w="922"/>
        <w:gridCol w:w="500"/>
      </w:tblGrid>
      <w:tr w:rsidR="00974A99" w:rsidRPr="00D53133" w:rsidTr="00974A99">
        <w:trPr>
          <w:trHeight w:val="255"/>
        </w:trPr>
        <w:tc>
          <w:tcPr>
            <w:tcW w:w="5740" w:type="dxa"/>
            <w:gridSpan w:val="3"/>
            <w:vMerge w:val="restart"/>
            <w:tcBorders>
              <w:top w:val="single" w:sz="4" w:space="0" w:color="auto"/>
              <w:left w:val="single" w:sz="4" w:space="0" w:color="auto"/>
              <w:bottom w:val="single" w:sz="4" w:space="0" w:color="auto"/>
              <w:right w:val="single" w:sz="4" w:space="0" w:color="auto"/>
            </w:tcBorders>
            <w:shd w:val="pct50" w:color="000000" w:fill="969696"/>
            <w:vAlign w:val="center"/>
            <w:hideMark/>
          </w:tcPr>
          <w:p w:rsidR="00974A99" w:rsidRPr="00D53133" w:rsidRDefault="00974A99" w:rsidP="00974A99">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Критерии</w:t>
            </w:r>
          </w:p>
        </w:tc>
        <w:tc>
          <w:tcPr>
            <w:tcW w:w="4340" w:type="dxa"/>
            <w:gridSpan w:val="7"/>
            <w:tcBorders>
              <w:top w:val="single" w:sz="4" w:space="0" w:color="auto"/>
              <w:left w:val="nil"/>
              <w:bottom w:val="single" w:sz="4" w:space="0" w:color="auto"/>
              <w:right w:val="single" w:sz="4" w:space="0" w:color="auto"/>
            </w:tcBorders>
            <w:shd w:val="pct50" w:color="000000" w:fill="969696"/>
            <w:vAlign w:val="center"/>
            <w:hideMark/>
          </w:tcPr>
          <w:p w:rsidR="00974A99" w:rsidRPr="00D53133" w:rsidRDefault="00974A99" w:rsidP="00974A99">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Значение балла (1 - неудовл.,  5 - отлично)</w:t>
            </w:r>
          </w:p>
        </w:tc>
      </w:tr>
      <w:tr w:rsidR="00974A99" w:rsidRPr="00D53133" w:rsidTr="00974A99">
        <w:trPr>
          <w:trHeight w:val="255"/>
        </w:trPr>
        <w:tc>
          <w:tcPr>
            <w:tcW w:w="5740" w:type="dxa"/>
            <w:gridSpan w:val="3"/>
            <w:vMerge/>
            <w:tcBorders>
              <w:top w:val="single" w:sz="4" w:space="0" w:color="auto"/>
              <w:left w:val="single" w:sz="4" w:space="0" w:color="auto"/>
              <w:bottom w:val="single" w:sz="4" w:space="0" w:color="auto"/>
              <w:right w:val="single" w:sz="4" w:space="0" w:color="auto"/>
            </w:tcBorders>
            <w:vAlign w:val="center"/>
            <w:hideMark/>
          </w:tcPr>
          <w:p w:rsidR="00974A99" w:rsidRPr="00D53133" w:rsidRDefault="00974A99" w:rsidP="00974A99">
            <w:pPr>
              <w:widowControl/>
              <w:rPr>
                <w:rFonts w:ascii="Times New Roman" w:eastAsia="Times New Roman" w:hAnsi="Times New Roman" w:cs="Times New Roman"/>
                <w:b/>
                <w:bCs/>
                <w:color w:val="FFFFFF"/>
                <w:sz w:val="20"/>
                <w:szCs w:val="20"/>
              </w:rPr>
            </w:pPr>
          </w:p>
        </w:tc>
        <w:tc>
          <w:tcPr>
            <w:tcW w:w="960" w:type="dxa"/>
            <w:vMerge w:val="restart"/>
            <w:tcBorders>
              <w:top w:val="nil"/>
              <w:left w:val="single" w:sz="4" w:space="0" w:color="auto"/>
              <w:bottom w:val="single" w:sz="4" w:space="0" w:color="auto"/>
              <w:right w:val="single" w:sz="4" w:space="0" w:color="auto"/>
            </w:tcBorders>
            <w:shd w:val="pct50" w:color="000000" w:fill="969696"/>
            <w:vAlign w:val="center"/>
            <w:hideMark/>
          </w:tcPr>
          <w:p w:rsidR="00974A99" w:rsidRPr="00D53133" w:rsidRDefault="00974A99" w:rsidP="00974A99">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1</w:t>
            </w:r>
          </w:p>
        </w:tc>
        <w:tc>
          <w:tcPr>
            <w:tcW w:w="960" w:type="dxa"/>
            <w:vMerge w:val="restart"/>
            <w:tcBorders>
              <w:top w:val="nil"/>
              <w:left w:val="single" w:sz="4" w:space="0" w:color="auto"/>
              <w:bottom w:val="single" w:sz="4" w:space="0" w:color="auto"/>
              <w:right w:val="single" w:sz="4" w:space="0" w:color="auto"/>
            </w:tcBorders>
            <w:shd w:val="pct50" w:color="000000" w:fill="969696"/>
            <w:vAlign w:val="center"/>
            <w:hideMark/>
          </w:tcPr>
          <w:p w:rsidR="00974A99" w:rsidRPr="00D53133" w:rsidRDefault="00974A99" w:rsidP="00974A99">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2</w:t>
            </w:r>
          </w:p>
        </w:tc>
        <w:tc>
          <w:tcPr>
            <w:tcW w:w="960" w:type="dxa"/>
            <w:gridSpan w:val="2"/>
            <w:vMerge w:val="restart"/>
            <w:tcBorders>
              <w:top w:val="nil"/>
              <w:left w:val="single" w:sz="4" w:space="0" w:color="auto"/>
              <w:bottom w:val="single" w:sz="4" w:space="0" w:color="auto"/>
              <w:right w:val="single" w:sz="4" w:space="0" w:color="auto"/>
            </w:tcBorders>
            <w:shd w:val="pct50" w:color="000000" w:fill="969696"/>
            <w:vAlign w:val="center"/>
            <w:hideMark/>
          </w:tcPr>
          <w:p w:rsidR="00974A99" w:rsidRPr="00D53133" w:rsidRDefault="00974A99" w:rsidP="00974A99">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3</w:t>
            </w:r>
          </w:p>
        </w:tc>
        <w:tc>
          <w:tcPr>
            <w:tcW w:w="960" w:type="dxa"/>
            <w:gridSpan w:val="2"/>
            <w:vMerge w:val="restart"/>
            <w:tcBorders>
              <w:top w:val="nil"/>
              <w:left w:val="single" w:sz="4" w:space="0" w:color="auto"/>
              <w:bottom w:val="single" w:sz="4" w:space="0" w:color="auto"/>
              <w:right w:val="single" w:sz="4" w:space="0" w:color="auto"/>
            </w:tcBorders>
            <w:shd w:val="pct50" w:color="000000" w:fill="969696"/>
            <w:vAlign w:val="center"/>
            <w:hideMark/>
          </w:tcPr>
          <w:p w:rsidR="00974A99" w:rsidRPr="00D53133" w:rsidRDefault="00974A99" w:rsidP="00974A99">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4</w:t>
            </w:r>
          </w:p>
        </w:tc>
        <w:tc>
          <w:tcPr>
            <w:tcW w:w="500" w:type="dxa"/>
            <w:vMerge w:val="restart"/>
            <w:tcBorders>
              <w:top w:val="nil"/>
              <w:left w:val="single" w:sz="4" w:space="0" w:color="auto"/>
              <w:bottom w:val="single" w:sz="4" w:space="0" w:color="auto"/>
              <w:right w:val="single" w:sz="4" w:space="0" w:color="auto"/>
            </w:tcBorders>
            <w:shd w:val="pct50" w:color="000000" w:fill="969696"/>
            <w:vAlign w:val="center"/>
            <w:hideMark/>
          </w:tcPr>
          <w:p w:rsidR="00974A99" w:rsidRPr="00D53133" w:rsidRDefault="00974A99" w:rsidP="00974A99">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5</w:t>
            </w:r>
          </w:p>
        </w:tc>
      </w:tr>
      <w:tr w:rsidR="00974A99" w:rsidRPr="00D53133" w:rsidTr="00974A99">
        <w:trPr>
          <w:trHeight w:val="255"/>
        </w:trPr>
        <w:tc>
          <w:tcPr>
            <w:tcW w:w="5740" w:type="dxa"/>
            <w:gridSpan w:val="3"/>
            <w:vMerge/>
            <w:tcBorders>
              <w:top w:val="single" w:sz="4" w:space="0" w:color="auto"/>
              <w:left w:val="single" w:sz="4" w:space="0" w:color="auto"/>
              <w:bottom w:val="single" w:sz="4" w:space="0" w:color="auto"/>
              <w:right w:val="single" w:sz="4" w:space="0" w:color="auto"/>
            </w:tcBorders>
            <w:vAlign w:val="center"/>
            <w:hideMark/>
          </w:tcPr>
          <w:p w:rsidR="00974A99" w:rsidRPr="00D53133" w:rsidRDefault="00974A99" w:rsidP="00974A99">
            <w:pPr>
              <w:widowControl/>
              <w:rPr>
                <w:rFonts w:ascii="Times New Roman" w:eastAsia="Times New Roman" w:hAnsi="Times New Roman" w:cs="Times New Roman"/>
                <w:b/>
                <w:bCs/>
                <w:color w:val="FFFFFF"/>
                <w:sz w:val="20"/>
                <w:szCs w:val="20"/>
              </w:rPr>
            </w:pPr>
          </w:p>
        </w:tc>
        <w:tc>
          <w:tcPr>
            <w:tcW w:w="960" w:type="dxa"/>
            <w:vMerge/>
            <w:tcBorders>
              <w:top w:val="nil"/>
              <w:left w:val="single" w:sz="4" w:space="0" w:color="auto"/>
              <w:bottom w:val="single" w:sz="4" w:space="0" w:color="auto"/>
              <w:right w:val="single" w:sz="4" w:space="0" w:color="auto"/>
            </w:tcBorders>
            <w:vAlign w:val="center"/>
            <w:hideMark/>
          </w:tcPr>
          <w:p w:rsidR="00974A99" w:rsidRPr="00D53133" w:rsidRDefault="00974A99" w:rsidP="00974A99">
            <w:pPr>
              <w:widowControl/>
              <w:rPr>
                <w:rFonts w:ascii="Times New Roman" w:eastAsia="Times New Roman" w:hAnsi="Times New Roman" w:cs="Times New Roman"/>
                <w:b/>
                <w:bCs/>
                <w:color w:val="FFFFFF"/>
                <w:sz w:val="20"/>
                <w:szCs w:val="20"/>
              </w:rPr>
            </w:pPr>
          </w:p>
        </w:tc>
        <w:tc>
          <w:tcPr>
            <w:tcW w:w="960" w:type="dxa"/>
            <w:vMerge/>
            <w:tcBorders>
              <w:top w:val="nil"/>
              <w:left w:val="single" w:sz="4" w:space="0" w:color="auto"/>
              <w:bottom w:val="single" w:sz="4" w:space="0" w:color="auto"/>
              <w:right w:val="single" w:sz="4" w:space="0" w:color="auto"/>
            </w:tcBorders>
            <w:vAlign w:val="center"/>
            <w:hideMark/>
          </w:tcPr>
          <w:p w:rsidR="00974A99" w:rsidRPr="00D53133" w:rsidRDefault="00974A99" w:rsidP="00974A99">
            <w:pPr>
              <w:widowControl/>
              <w:rPr>
                <w:rFonts w:ascii="Times New Roman" w:eastAsia="Times New Roman" w:hAnsi="Times New Roman" w:cs="Times New Roman"/>
                <w:b/>
                <w:bCs/>
                <w:color w:val="FFFFFF"/>
                <w:sz w:val="20"/>
                <w:szCs w:val="20"/>
              </w:rPr>
            </w:pPr>
          </w:p>
        </w:tc>
        <w:tc>
          <w:tcPr>
            <w:tcW w:w="960" w:type="dxa"/>
            <w:gridSpan w:val="2"/>
            <w:vMerge/>
            <w:tcBorders>
              <w:top w:val="nil"/>
              <w:left w:val="single" w:sz="4" w:space="0" w:color="auto"/>
              <w:bottom w:val="single" w:sz="4" w:space="0" w:color="auto"/>
              <w:right w:val="single" w:sz="4" w:space="0" w:color="auto"/>
            </w:tcBorders>
            <w:vAlign w:val="center"/>
            <w:hideMark/>
          </w:tcPr>
          <w:p w:rsidR="00974A99" w:rsidRPr="00D53133" w:rsidRDefault="00974A99" w:rsidP="00974A99">
            <w:pPr>
              <w:widowControl/>
              <w:rPr>
                <w:rFonts w:ascii="Times New Roman" w:eastAsia="Times New Roman" w:hAnsi="Times New Roman" w:cs="Times New Roman"/>
                <w:b/>
                <w:bCs/>
                <w:color w:val="FFFFFF"/>
                <w:sz w:val="20"/>
                <w:szCs w:val="20"/>
              </w:rPr>
            </w:pPr>
          </w:p>
        </w:tc>
        <w:tc>
          <w:tcPr>
            <w:tcW w:w="960" w:type="dxa"/>
            <w:gridSpan w:val="2"/>
            <w:vMerge/>
            <w:tcBorders>
              <w:top w:val="nil"/>
              <w:left w:val="single" w:sz="4" w:space="0" w:color="auto"/>
              <w:bottom w:val="single" w:sz="4" w:space="0" w:color="auto"/>
              <w:right w:val="single" w:sz="4" w:space="0" w:color="auto"/>
            </w:tcBorders>
            <w:vAlign w:val="center"/>
            <w:hideMark/>
          </w:tcPr>
          <w:p w:rsidR="00974A99" w:rsidRPr="00D53133" w:rsidRDefault="00974A99" w:rsidP="00974A99">
            <w:pPr>
              <w:widowControl/>
              <w:rPr>
                <w:rFonts w:ascii="Times New Roman" w:eastAsia="Times New Roman" w:hAnsi="Times New Roman" w:cs="Times New Roman"/>
                <w:b/>
                <w:bCs/>
                <w:color w:val="FFFFFF"/>
                <w:sz w:val="20"/>
                <w:szCs w:val="20"/>
              </w:rPr>
            </w:pPr>
          </w:p>
        </w:tc>
        <w:tc>
          <w:tcPr>
            <w:tcW w:w="500" w:type="dxa"/>
            <w:vMerge/>
            <w:tcBorders>
              <w:top w:val="nil"/>
              <w:left w:val="single" w:sz="4" w:space="0" w:color="auto"/>
              <w:bottom w:val="single" w:sz="4" w:space="0" w:color="auto"/>
              <w:right w:val="single" w:sz="4" w:space="0" w:color="auto"/>
            </w:tcBorders>
            <w:vAlign w:val="center"/>
            <w:hideMark/>
          </w:tcPr>
          <w:p w:rsidR="00974A99" w:rsidRPr="00D53133" w:rsidRDefault="00974A99" w:rsidP="00974A99">
            <w:pPr>
              <w:widowControl/>
              <w:rPr>
                <w:rFonts w:ascii="Times New Roman" w:eastAsia="Times New Roman" w:hAnsi="Times New Roman" w:cs="Times New Roman"/>
                <w:b/>
                <w:bCs/>
                <w:color w:val="FFFFFF"/>
                <w:sz w:val="20"/>
                <w:szCs w:val="20"/>
              </w:rPr>
            </w:pPr>
          </w:p>
        </w:tc>
      </w:tr>
      <w:tr w:rsidR="00974A99" w:rsidRPr="00D53133" w:rsidTr="00974A99">
        <w:trPr>
          <w:trHeight w:val="255"/>
        </w:trPr>
        <w:tc>
          <w:tcPr>
            <w:tcW w:w="10080"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b/>
                <w:bCs/>
                <w:color w:val="333399"/>
                <w:sz w:val="20"/>
                <w:szCs w:val="20"/>
              </w:rPr>
            </w:pPr>
            <w:r w:rsidRPr="00D53133">
              <w:rPr>
                <w:rFonts w:ascii="Times New Roman" w:eastAsia="Times New Roman" w:hAnsi="Times New Roman" w:cs="Times New Roman"/>
                <w:b/>
                <w:bCs/>
                <w:color w:val="333399"/>
                <w:sz w:val="20"/>
                <w:szCs w:val="20"/>
              </w:rPr>
              <w:t>Производственно- Складское</w:t>
            </w:r>
          </w:p>
        </w:tc>
      </w:tr>
      <w:tr w:rsidR="00361D00" w:rsidRPr="00D53133" w:rsidTr="00361D00">
        <w:trPr>
          <w:trHeight w:val="255"/>
        </w:trPr>
        <w:tc>
          <w:tcPr>
            <w:tcW w:w="4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61D00" w:rsidRPr="00D53133" w:rsidRDefault="00361D00"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Местоположение</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single" w:sz="4" w:space="0" w:color="auto"/>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1112" w:type="dxa"/>
            <w:gridSpan w:val="2"/>
            <w:tcBorders>
              <w:top w:val="single" w:sz="4" w:space="0" w:color="auto"/>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850" w:type="dxa"/>
            <w:gridSpan w:val="2"/>
            <w:tcBorders>
              <w:top w:val="single" w:sz="4" w:space="0" w:color="auto"/>
              <w:left w:val="nil"/>
              <w:bottom w:val="single" w:sz="4" w:space="0" w:color="auto"/>
              <w:right w:val="nil"/>
            </w:tcBorders>
            <w:shd w:val="clear" w:color="auto" w:fill="auto"/>
            <w:noWrap/>
            <w:hideMark/>
          </w:tcPr>
          <w:p w:rsidR="00361D00" w:rsidRPr="00D53133" w:rsidRDefault="00361D00" w:rsidP="00974A99">
            <w:pPr>
              <w:widowControl/>
              <w:rPr>
                <w:rFonts w:ascii="Times New Roman" w:eastAsia="Times New Roman" w:hAnsi="Times New Roman" w:cs="Times New Roman"/>
                <w:sz w:val="20"/>
                <w:szCs w:val="20"/>
              </w:rPr>
            </w:pPr>
          </w:p>
        </w:tc>
        <w:tc>
          <w:tcPr>
            <w:tcW w:w="9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361D00" w:rsidRPr="00D53133" w:rsidRDefault="00361D00" w:rsidP="00361D00">
            <w:pPr>
              <w:widowControl/>
              <w:jc w:val="center"/>
              <w:rPr>
                <w:rFonts w:ascii="Times New Roman" w:eastAsia="Times New Roman" w:hAnsi="Times New Roman" w:cs="Times New Roman"/>
                <w:color w:val="auto"/>
                <w:sz w:val="20"/>
                <w:szCs w:val="20"/>
              </w:rPr>
            </w:pPr>
          </w:p>
        </w:tc>
      </w:tr>
      <w:tr w:rsidR="00361D00" w:rsidRPr="00D53133" w:rsidTr="00361D00">
        <w:trPr>
          <w:trHeight w:val="349"/>
        </w:trPr>
        <w:tc>
          <w:tcPr>
            <w:tcW w:w="4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61D00" w:rsidRPr="00D53133" w:rsidRDefault="00361D00"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Окружение</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single" w:sz="4" w:space="0" w:color="auto"/>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1112" w:type="dxa"/>
            <w:gridSpan w:val="2"/>
            <w:tcBorders>
              <w:top w:val="single" w:sz="4" w:space="0" w:color="auto"/>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850" w:type="dxa"/>
            <w:gridSpan w:val="2"/>
            <w:tcBorders>
              <w:top w:val="single" w:sz="4" w:space="0" w:color="auto"/>
              <w:left w:val="nil"/>
              <w:bottom w:val="single" w:sz="4" w:space="0" w:color="auto"/>
              <w:right w:val="nil"/>
            </w:tcBorders>
            <w:shd w:val="clear" w:color="auto" w:fill="auto"/>
            <w:noWrap/>
            <w:hideMark/>
          </w:tcPr>
          <w:p w:rsidR="00361D00" w:rsidRPr="00D53133" w:rsidRDefault="00361D00" w:rsidP="00974A99">
            <w:pPr>
              <w:widowControl/>
              <w:rPr>
                <w:rFonts w:ascii="Times New Roman" w:eastAsia="Times New Roman" w:hAnsi="Times New Roman" w:cs="Times New Roman"/>
                <w:sz w:val="20"/>
                <w:szCs w:val="20"/>
              </w:rPr>
            </w:pPr>
          </w:p>
        </w:tc>
        <w:tc>
          <w:tcPr>
            <w:tcW w:w="9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361D00" w:rsidRPr="00D53133" w:rsidRDefault="00361D00" w:rsidP="00361D00">
            <w:pPr>
              <w:widowControl/>
              <w:jc w:val="center"/>
              <w:rPr>
                <w:rFonts w:ascii="Times New Roman" w:eastAsia="Times New Roman" w:hAnsi="Times New Roman" w:cs="Times New Roman"/>
                <w:color w:val="auto"/>
                <w:sz w:val="20"/>
                <w:szCs w:val="20"/>
              </w:rPr>
            </w:pPr>
          </w:p>
        </w:tc>
      </w:tr>
      <w:tr w:rsidR="00361D00" w:rsidRPr="00D53133" w:rsidTr="00361D00">
        <w:trPr>
          <w:trHeight w:val="398"/>
        </w:trPr>
        <w:tc>
          <w:tcPr>
            <w:tcW w:w="4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61D00" w:rsidRPr="00D53133" w:rsidRDefault="00361D00"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Транспортная доступность</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single" w:sz="4" w:space="0" w:color="auto"/>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112" w:type="dxa"/>
            <w:gridSpan w:val="2"/>
            <w:tcBorders>
              <w:top w:val="single" w:sz="4" w:space="0" w:color="auto"/>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22" w:type="dxa"/>
            <w:tcBorders>
              <w:top w:val="single" w:sz="4" w:space="0" w:color="auto"/>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single" w:sz="4" w:space="0" w:color="auto"/>
              <w:left w:val="nil"/>
              <w:bottom w:val="single" w:sz="4" w:space="0" w:color="auto"/>
              <w:right w:val="single" w:sz="4" w:space="0" w:color="auto"/>
            </w:tcBorders>
            <w:shd w:val="clear" w:color="auto" w:fill="auto"/>
            <w:vAlign w:val="center"/>
          </w:tcPr>
          <w:p w:rsidR="00361D00" w:rsidRPr="00D53133" w:rsidRDefault="00361D00" w:rsidP="00361D00">
            <w:pPr>
              <w:widowControl/>
              <w:jc w:val="center"/>
              <w:rPr>
                <w:rFonts w:ascii="Times New Roman" w:eastAsia="Times New Roman" w:hAnsi="Times New Roman" w:cs="Times New Roman"/>
                <w:color w:val="auto"/>
                <w:sz w:val="20"/>
                <w:szCs w:val="20"/>
              </w:rPr>
            </w:pPr>
          </w:p>
        </w:tc>
      </w:tr>
      <w:tr w:rsidR="00361D00" w:rsidRPr="00D53133" w:rsidTr="00361D00">
        <w:trPr>
          <w:trHeight w:val="503"/>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361D00" w:rsidRPr="00D53133" w:rsidRDefault="00361D00"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Рыночная среда  (спрос, конкуренция в районе и т. п.)</w:t>
            </w:r>
          </w:p>
        </w:tc>
        <w:tc>
          <w:tcPr>
            <w:tcW w:w="708" w:type="dxa"/>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112" w:type="dxa"/>
            <w:gridSpan w:val="2"/>
            <w:tcBorders>
              <w:top w:val="nil"/>
              <w:left w:val="nil"/>
              <w:bottom w:val="nil"/>
              <w:right w:val="nil"/>
            </w:tcBorders>
            <w:shd w:val="clear" w:color="auto" w:fill="auto"/>
            <w:noWrap/>
            <w:hideMark/>
          </w:tcPr>
          <w:p w:rsidR="00361D00" w:rsidRPr="00D53133" w:rsidRDefault="00361D00" w:rsidP="00974A99">
            <w:pPr>
              <w:widowControl/>
              <w:rPr>
                <w:rFonts w:ascii="Times New Roman" w:eastAsia="Times New Roman" w:hAnsi="Times New Roman" w:cs="Times New Roman"/>
                <w:sz w:val="20"/>
                <w:szCs w:val="20"/>
              </w:rPr>
            </w:pPr>
          </w:p>
        </w:tc>
        <w:tc>
          <w:tcPr>
            <w:tcW w:w="850" w:type="dxa"/>
            <w:gridSpan w:val="2"/>
            <w:tcBorders>
              <w:top w:val="nil"/>
              <w:left w:val="single" w:sz="4" w:space="0" w:color="auto"/>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22" w:type="dxa"/>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nil"/>
              <w:left w:val="nil"/>
              <w:bottom w:val="single" w:sz="4" w:space="0" w:color="auto"/>
              <w:right w:val="single" w:sz="4" w:space="0" w:color="auto"/>
            </w:tcBorders>
            <w:shd w:val="clear" w:color="auto" w:fill="auto"/>
            <w:vAlign w:val="center"/>
          </w:tcPr>
          <w:p w:rsidR="00361D00" w:rsidRPr="00D53133" w:rsidRDefault="00361D00" w:rsidP="00361D00">
            <w:pPr>
              <w:widowControl/>
              <w:jc w:val="center"/>
              <w:rPr>
                <w:rFonts w:ascii="Times New Roman" w:eastAsia="Times New Roman" w:hAnsi="Times New Roman" w:cs="Times New Roman"/>
                <w:color w:val="auto"/>
                <w:sz w:val="20"/>
                <w:szCs w:val="20"/>
              </w:rPr>
            </w:pPr>
          </w:p>
        </w:tc>
      </w:tr>
      <w:tr w:rsidR="00361D00" w:rsidRPr="00D53133" w:rsidTr="00361D00">
        <w:trPr>
          <w:trHeight w:val="360"/>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361D00" w:rsidRPr="00D53133" w:rsidRDefault="00361D00"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Наличие инженерных систем</w:t>
            </w:r>
          </w:p>
        </w:tc>
        <w:tc>
          <w:tcPr>
            <w:tcW w:w="708" w:type="dxa"/>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112" w:type="dxa"/>
            <w:gridSpan w:val="2"/>
            <w:tcBorders>
              <w:top w:val="single" w:sz="4" w:space="0" w:color="auto"/>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850" w:type="dxa"/>
            <w:gridSpan w:val="2"/>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22" w:type="dxa"/>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nil"/>
              <w:left w:val="nil"/>
              <w:bottom w:val="single" w:sz="4" w:space="0" w:color="auto"/>
              <w:right w:val="single" w:sz="4" w:space="0" w:color="auto"/>
            </w:tcBorders>
            <w:shd w:val="clear" w:color="auto" w:fill="auto"/>
            <w:vAlign w:val="center"/>
          </w:tcPr>
          <w:p w:rsidR="00361D00" w:rsidRPr="00D53133" w:rsidRDefault="00361D00" w:rsidP="00361D00">
            <w:pPr>
              <w:widowControl/>
              <w:jc w:val="center"/>
              <w:rPr>
                <w:rFonts w:ascii="Times New Roman" w:eastAsia="Times New Roman" w:hAnsi="Times New Roman" w:cs="Times New Roman"/>
                <w:color w:val="auto"/>
                <w:sz w:val="20"/>
                <w:szCs w:val="20"/>
              </w:rPr>
            </w:pPr>
          </w:p>
        </w:tc>
      </w:tr>
      <w:tr w:rsidR="00361D00" w:rsidRPr="00D53133" w:rsidTr="00361D00">
        <w:trPr>
          <w:trHeight w:val="469"/>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361D00" w:rsidRPr="00D53133" w:rsidRDefault="00361D00"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Особенности зд. (общая площадь, тип планир. и т. п.)</w:t>
            </w:r>
          </w:p>
        </w:tc>
        <w:tc>
          <w:tcPr>
            <w:tcW w:w="708" w:type="dxa"/>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1112" w:type="dxa"/>
            <w:gridSpan w:val="2"/>
            <w:tcBorders>
              <w:top w:val="single" w:sz="4" w:space="0" w:color="auto"/>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850" w:type="dxa"/>
            <w:gridSpan w:val="2"/>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22" w:type="dxa"/>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nil"/>
              <w:left w:val="nil"/>
              <w:bottom w:val="single" w:sz="4" w:space="0" w:color="auto"/>
              <w:right w:val="single" w:sz="4" w:space="0" w:color="auto"/>
            </w:tcBorders>
            <w:shd w:val="clear" w:color="auto" w:fill="auto"/>
            <w:vAlign w:val="center"/>
          </w:tcPr>
          <w:p w:rsidR="00361D00" w:rsidRPr="00D53133" w:rsidRDefault="00361D00" w:rsidP="00361D00">
            <w:pPr>
              <w:widowControl/>
              <w:jc w:val="center"/>
              <w:rPr>
                <w:rFonts w:ascii="Times New Roman" w:eastAsia="Times New Roman" w:hAnsi="Times New Roman" w:cs="Times New Roman"/>
                <w:color w:val="auto"/>
                <w:sz w:val="20"/>
                <w:szCs w:val="20"/>
              </w:rPr>
            </w:pPr>
          </w:p>
        </w:tc>
      </w:tr>
      <w:tr w:rsidR="00361D00" w:rsidRPr="00D53133" w:rsidTr="00361D00">
        <w:trPr>
          <w:trHeight w:val="432"/>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361D00" w:rsidRPr="00D53133" w:rsidRDefault="00361D00"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Потенциал роста</w:t>
            </w:r>
          </w:p>
        </w:tc>
        <w:tc>
          <w:tcPr>
            <w:tcW w:w="708" w:type="dxa"/>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112" w:type="dxa"/>
            <w:gridSpan w:val="2"/>
            <w:tcBorders>
              <w:top w:val="single" w:sz="4" w:space="0" w:color="auto"/>
              <w:left w:val="nil"/>
              <w:bottom w:val="single" w:sz="4" w:space="0" w:color="auto"/>
              <w:right w:val="nil"/>
            </w:tcBorders>
            <w:shd w:val="clear" w:color="auto" w:fill="auto"/>
            <w:noWrap/>
            <w:hideMark/>
          </w:tcPr>
          <w:p w:rsidR="00361D00" w:rsidRPr="00D53133" w:rsidRDefault="00361D00" w:rsidP="00974A99">
            <w:pPr>
              <w:widowControl/>
              <w:jc w:val="right"/>
              <w:rPr>
                <w:rFonts w:ascii="Times New Roman" w:eastAsia="Times New Roman" w:hAnsi="Times New Roman" w:cs="Times New Roman"/>
                <w:sz w:val="20"/>
                <w:szCs w:val="20"/>
              </w:rPr>
            </w:pPr>
            <w:r w:rsidRPr="00D53133">
              <w:rPr>
                <w:rFonts w:ascii="Times New Roman" w:eastAsia="Times New Roman" w:hAnsi="Times New Roman" w:cs="Times New Roman"/>
                <w:sz w:val="20"/>
                <w:szCs w:val="20"/>
              </w:rPr>
              <w:t>1</w:t>
            </w:r>
          </w:p>
        </w:tc>
        <w:tc>
          <w:tcPr>
            <w:tcW w:w="850" w:type="dxa"/>
            <w:gridSpan w:val="2"/>
            <w:tcBorders>
              <w:top w:val="nil"/>
              <w:left w:val="single" w:sz="4" w:space="0" w:color="auto"/>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22" w:type="dxa"/>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nil"/>
              <w:left w:val="nil"/>
              <w:bottom w:val="single" w:sz="4" w:space="0" w:color="auto"/>
              <w:right w:val="single" w:sz="4" w:space="0" w:color="auto"/>
            </w:tcBorders>
            <w:shd w:val="clear" w:color="auto" w:fill="auto"/>
            <w:vAlign w:val="center"/>
          </w:tcPr>
          <w:p w:rsidR="00361D00" w:rsidRPr="00D53133" w:rsidRDefault="00361D00" w:rsidP="00361D00">
            <w:pPr>
              <w:widowControl/>
              <w:jc w:val="center"/>
              <w:rPr>
                <w:rFonts w:ascii="Times New Roman" w:eastAsia="Times New Roman" w:hAnsi="Times New Roman" w:cs="Times New Roman"/>
                <w:color w:val="auto"/>
                <w:sz w:val="20"/>
                <w:szCs w:val="20"/>
              </w:rPr>
            </w:pPr>
          </w:p>
        </w:tc>
      </w:tr>
      <w:tr w:rsidR="00361D00" w:rsidRPr="00D53133" w:rsidTr="00361D00">
        <w:trPr>
          <w:trHeight w:val="409"/>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361D00" w:rsidRPr="00D53133" w:rsidRDefault="00361D00"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Уровень предпринимательского дохода</w:t>
            </w:r>
          </w:p>
        </w:tc>
        <w:tc>
          <w:tcPr>
            <w:tcW w:w="708" w:type="dxa"/>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112" w:type="dxa"/>
            <w:gridSpan w:val="2"/>
            <w:tcBorders>
              <w:top w:val="single" w:sz="4" w:space="0" w:color="auto"/>
              <w:left w:val="nil"/>
              <w:bottom w:val="single" w:sz="4" w:space="0" w:color="auto"/>
              <w:right w:val="nil"/>
            </w:tcBorders>
            <w:shd w:val="clear" w:color="auto" w:fill="auto"/>
            <w:noWrap/>
            <w:hideMark/>
          </w:tcPr>
          <w:p w:rsidR="00361D00" w:rsidRPr="00D53133" w:rsidRDefault="00361D00" w:rsidP="00974A99">
            <w:pPr>
              <w:widowControl/>
              <w:jc w:val="right"/>
              <w:rPr>
                <w:rFonts w:ascii="Times New Roman" w:eastAsia="Times New Roman" w:hAnsi="Times New Roman" w:cs="Times New Roman"/>
                <w:sz w:val="20"/>
                <w:szCs w:val="20"/>
              </w:rPr>
            </w:pPr>
            <w:r w:rsidRPr="00D53133">
              <w:rPr>
                <w:rFonts w:ascii="Times New Roman" w:eastAsia="Times New Roman" w:hAnsi="Times New Roman" w:cs="Times New Roman"/>
                <w:sz w:val="20"/>
                <w:szCs w:val="20"/>
              </w:rPr>
              <w:t>1</w:t>
            </w:r>
          </w:p>
        </w:tc>
        <w:tc>
          <w:tcPr>
            <w:tcW w:w="850" w:type="dxa"/>
            <w:gridSpan w:val="2"/>
            <w:tcBorders>
              <w:top w:val="nil"/>
              <w:left w:val="single" w:sz="4" w:space="0" w:color="auto"/>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22" w:type="dxa"/>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nil"/>
              <w:left w:val="nil"/>
              <w:bottom w:val="single" w:sz="4" w:space="0" w:color="auto"/>
              <w:right w:val="single" w:sz="4" w:space="0" w:color="auto"/>
            </w:tcBorders>
            <w:shd w:val="clear" w:color="auto" w:fill="auto"/>
            <w:vAlign w:val="center"/>
          </w:tcPr>
          <w:p w:rsidR="00361D00" w:rsidRPr="00D53133" w:rsidRDefault="00361D00" w:rsidP="00361D00">
            <w:pPr>
              <w:widowControl/>
              <w:jc w:val="center"/>
              <w:rPr>
                <w:rFonts w:ascii="Times New Roman" w:eastAsia="Times New Roman" w:hAnsi="Times New Roman" w:cs="Times New Roman"/>
                <w:color w:val="auto"/>
                <w:sz w:val="20"/>
                <w:szCs w:val="20"/>
              </w:rPr>
            </w:pPr>
          </w:p>
        </w:tc>
      </w:tr>
      <w:tr w:rsidR="00361D00" w:rsidRPr="00D53133" w:rsidTr="00361D00">
        <w:trPr>
          <w:trHeight w:val="255"/>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361D00" w:rsidRPr="00D53133" w:rsidRDefault="00361D00"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Экология</w:t>
            </w:r>
          </w:p>
        </w:tc>
        <w:tc>
          <w:tcPr>
            <w:tcW w:w="708" w:type="dxa"/>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1112" w:type="dxa"/>
            <w:gridSpan w:val="2"/>
            <w:tcBorders>
              <w:top w:val="single" w:sz="4" w:space="0" w:color="auto"/>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850" w:type="dxa"/>
            <w:gridSpan w:val="2"/>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22" w:type="dxa"/>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nil"/>
              <w:left w:val="nil"/>
              <w:bottom w:val="single" w:sz="4" w:space="0" w:color="auto"/>
              <w:right w:val="single" w:sz="4" w:space="0" w:color="auto"/>
            </w:tcBorders>
            <w:shd w:val="clear" w:color="auto" w:fill="auto"/>
            <w:vAlign w:val="center"/>
          </w:tcPr>
          <w:p w:rsidR="00361D00" w:rsidRPr="00D53133" w:rsidRDefault="00361D00" w:rsidP="00361D00">
            <w:pPr>
              <w:widowControl/>
              <w:jc w:val="center"/>
              <w:rPr>
                <w:rFonts w:ascii="Times New Roman" w:eastAsia="Times New Roman" w:hAnsi="Times New Roman" w:cs="Times New Roman"/>
                <w:color w:val="auto"/>
                <w:sz w:val="20"/>
                <w:szCs w:val="20"/>
              </w:rPr>
            </w:pPr>
          </w:p>
        </w:tc>
      </w:tr>
      <w:tr w:rsidR="00361D00" w:rsidRPr="00D53133" w:rsidTr="00361D00">
        <w:trPr>
          <w:trHeight w:val="480"/>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361D00" w:rsidRPr="00D53133" w:rsidRDefault="00361D00"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Особенности зем. участка (площадь, рельеф, геоподоснова и т. п.)</w:t>
            </w:r>
          </w:p>
        </w:tc>
        <w:tc>
          <w:tcPr>
            <w:tcW w:w="708" w:type="dxa"/>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112" w:type="dxa"/>
            <w:gridSpan w:val="2"/>
            <w:tcBorders>
              <w:top w:val="single" w:sz="4" w:space="0" w:color="auto"/>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850" w:type="dxa"/>
            <w:gridSpan w:val="2"/>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22" w:type="dxa"/>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nil"/>
              <w:left w:val="nil"/>
              <w:bottom w:val="single" w:sz="4" w:space="0" w:color="auto"/>
              <w:right w:val="single" w:sz="4" w:space="0" w:color="auto"/>
            </w:tcBorders>
            <w:shd w:val="clear" w:color="auto" w:fill="auto"/>
            <w:vAlign w:val="center"/>
          </w:tcPr>
          <w:p w:rsidR="00361D00" w:rsidRPr="00D53133" w:rsidRDefault="00361D00" w:rsidP="00361D00">
            <w:pPr>
              <w:widowControl/>
              <w:jc w:val="center"/>
              <w:rPr>
                <w:rFonts w:ascii="Times New Roman" w:eastAsia="Times New Roman" w:hAnsi="Times New Roman" w:cs="Times New Roman"/>
                <w:color w:val="auto"/>
                <w:sz w:val="20"/>
                <w:szCs w:val="20"/>
              </w:rPr>
            </w:pPr>
          </w:p>
        </w:tc>
      </w:tr>
      <w:tr w:rsidR="00361D00" w:rsidRPr="00D53133" w:rsidTr="00361D00">
        <w:trPr>
          <w:trHeight w:val="312"/>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361D00" w:rsidRPr="00D53133" w:rsidRDefault="00361D00" w:rsidP="00974A99">
            <w:pPr>
              <w:widowControl/>
              <w:rPr>
                <w:rFonts w:ascii="Times New Roman" w:eastAsia="Times New Roman" w:hAnsi="Times New Roman" w:cs="Times New Roman"/>
                <w:i/>
                <w:iCs/>
                <w:color w:val="auto"/>
                <w:sz w:val="20"/>
                <w:szCs w:val="20"/>
              </w:rPr>
            </w:pPr>
            <w:r w:rsidRPr="00D53133">
              <w:rPr>
                <w:rFonts w:ascii="Times New Roman" w:eastAsia="Times New Roman" w:hAnsi="Times New Roman" w:cs="Times New Roman"/>
                <w:i/>
                <w:iCs/>
                <w:color w:val="auto"/>
                <w:sz w:val="20"/>
                <w:szCs w:val="20"/>
              </w:rPr>
              <w:t>Количество наблюдений</w:t>
            </w:r>
          </w:p>
        </w:tc>
        <w:tc>
          <w:tcPr>
            <w:tcW w:w="708" w:type="dxa"/>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1015" w:type="dxa"/>
            <w:gridSpan w:val="2"/>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4</w:t>
            </w:r>
          </w:p>
        </w:tc>
        <w:tc>
          <w:tcPr>
            <w:tcW w:w="1112" w:type="dxa"/>
            <w:gridSpan w:val="2"/>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5</w:t>
            </w:r>
          </w:p>
        </w:tc>
        <w:tc>
          <w:tcPr>
            <w:tcW w:w="850" w:type="dxa"/>
            <w:gridSpan w:val="2"/>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22" w:type="dxa"/>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496" w:type="dxa"/>
            <w:tcBorders>
              <w:top w:val="nil"/>
              <w:left w:val="nil"/>
              <w:bottom w:val="single" w:sz="4" w:space="0" w:color="auto"/>
              <w:right w:val="single" w:sz="4" w:space="0" w:color="auto"/>
            </w:tcBorders>
            <w:shd w:val="clear" w:color="auto" w:fill="auto"/>
            <w:vAlign w:val="center"/>
          </w:tcPr>
          <w:p w:rsidR="00361D00" w:rsidRPr="00D53133" w:rsidRDefault="00361D00" w:rsidP="00361D00">
            <w:pPr>
              <w:widowControl/>
              <w:jc w:val="center"/>
              <w:rPr>
                <w:rFonts w:ascii="Times New Roman" w:eastAsia="Times New Roman" w:hAnsi="Times New Roman" w:cs="Times New Roman"/>
                <w:color w:val="auto"/>
                <w:sz w:val="20"/>
                <w:szCs w:val="20"/>
              </w:rPr>
            </w:pPr>
          </w:p>
        </w:tc>
      </w:tr>
      <w:tr w:rsidR="00361D00" w:rsidRPr="00D53133" w:rsidTr="00361D00">
        <w:trPr>
          <w:trHeight w:val="289"/>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361D00" w:rsidRPr="00D53133" w:rsidRDefault="00361D00" w:rsidP="00974A99">
            <w:pPr>
              <w:widowControl/>
              <w:rPr>
                <w:rFonts w:ascii="Times New Roman" w:eastAsia="Times New Roman" w:hAnsi="Times New Roman" w:cs="Times New Roman"/>
                <w:i/>
                <w:iCs/>
                <w:color w:val="auto"/>
                <w:sz w:val="20"/>
                <w:szCs w:val="20"/>
              </w:rPr>
            </w:pPr>
            <w:r w:rsidRPr="00D53133">
              <w:rPr>
                <w:rFonts w:ascii="Times New Roman" w:eastAsia="Times New Roman" w:hAnsi="Times New Roman" w:cs="Times New Roman"/>
                <w:i/>
                <w:iCs/>
                <w:color w:val="auto"/>
                <w:sz w:val="20"/>
                <w:szCs w:val="20"/>
              </w:rPr>
              <w:t xml:space="preserve">Взвешенный итог </w:t>
            </w:r>
          </w:p>
        </w:tc>
        <w:tc>
          <w:tcPr>
            <w:tcW w:w="708" w:type="dxa"/>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1015" w:type="dxa"/>
            <w:gridSpan w:val="2"/>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8</w:t>
            </w:r>
          </w:p>
        </w:tc>
        <w:tc>
          <w:tcPr>
            <w:tcW w:w="1112" w:type="dxa"/>
            <w:gridSpan w:val="2"/>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4</w:t>
            </w:r>
          </w:p>
        </w:tc>
        <w:tc>
          <w:tcPr>
            <w:tcW w:w="922" w:type="dxa"/>
            <w:tcBorders>
              <w:top w:val="nil"/>
              <w:left w:val="nil"/>
              <w:bottom w:val="single" w:sz="4" w:space="0" w:color="auto"/>
              <w:right w:val="single" w:sz="4" w:space="0" w:color="auto"/>
            </w:tcBorders>
            <w:shd w:val="clear" w:color="auto" w:fill="auto"/>
            <w:vAlign w:val="center"/>
            <w:hideMark/>
          </w:tcPr>
          <w:p w:rsidR="00361D00" w:rsidRPr="00D53133" w:rsidRDefault="00361D00"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496" w:type="dxa"/>
            <w:tcBorders>
              <w:top w:val="nil"/>
              <w:left w:val="nil"/>
              <w:bottom w:val="single" w:sz="4" w:space="0" w:color="auto"/>
              <w:right w:val="single" w:sz="4" w:space="0" w:color="auto"/>
            </w:tcBorders>
            <w:shd w:val="clear" w:color="auto" w:fill="auto"/>
            <w:vAlign w:val="center"/>
          </w:tcPr>
          <w:p w:rsidR="00361D00" w:rsidRPr="00D53133" w:rsidRDefault="00361D00" w:rsidP="00361D00">
            <w:pPr>
              <w:widowControl/>
              <w:jc w:val="center"/>
              <w:rPr>
                <w:rFonts w:ascii="Times New Roman" w:eastAsia="Times New Roman" w:hAnsi="Times New Roman" w:cs="Times New Roman"/>
                <w:color w:val="auto"/>
                <w:sz w:val="20"/>
                <w:szCs w:val="20"/>
              </w:rPr>
            </w:pPr>
          </w:p>
        </w:tc>
      </w:tr>
      <w:tr w:rsidR="00974A99" w:rsidRPr="00D53133" w:rsidTr="00974A99">
        <w:trPr>
          <w:trHeight w:val="278"/>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b/>
                <w:bCs/>
                <w:color w:val="auto"/>
                <w:sz w:val="20"/>
                <w:szCs w:val="20"/>
              </w:rPr>
            </w:pPr>
            <w:r w:rsidRPr="00D53133">
              <w:rPr>
                <w:rFonts w:ascii="Times New Roman" w:eastAsia="Times New Roman" w:hAnsi="Times New Roman" w:cs="Times New Roman"/>
                <w:b/>
                <w:bCs/>
                <w:color w:val="auto"/>
                <w:sz w:val="20"/>
                <w:szCs w:val="20"/>
              </w:rPr>
              <w:t>Сумма взвешенных итогов (суммарный балл)</w:t>
            </w:r>
          </w:p>
        </w:tc>
        <w:tc>
          <w:tcPr>
            <w:tcW w:w="5103" w:type="dxa"/>
            <w:gridSpan w:val="9"/>
            <w:tcBorders>
              <w:top w:val="single" w:sz="4" w:space="0" w:color="auto"/>
              <w:left w:val="nil"/>
              <w:bottom w:val="single" w:sz="4" w:space="0" w:color="auto"/>
              <w:right w:val="single" w:sz="4" w:space="0" w:color="000000"/>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b/>
                <w:bCs/>
                <w:color w:val="auto"/>
                <w:sz w:val="20"/>
                <w:szCs w:val="20"/>
              </w:rPr>
            </w:pPr>
            <w:r w:rsidRPr="00D53133">
              <w:rPr>
                <w:rFonts w:ascii="Times New Roman" w:eastAsia="Times New Roman" w:hAnsi="Times New Roman" w:cs="Times New Roman"/>
                <w:b/>
                <w:bCs/>
                <w:color w:val="auto"/>
                <w:sz w:val="20"/>
                <w:szCs w:val="20"/>
              </w:rPr>
              <w:t>27</w:t>
            </w:r>
          </w:p>
        </w:tc>
      </w:tr>
      <w:tr w:rsidR="00974A99" w:rsidRPr="00D53133" w:rsidTr="00974A99">
        <w:trPr>
          <w:trHeight w:val="255"/>
        </w:trPr>
        <w:tc>
          <w:tcPr>
            <w:tcW w:w="4977" w:type="dxa"/>
            <w:tcBorders>
              <w:top w:val="nil"/>
              <w:left w:val="nil"/>
              <w:bottom w:val="nil"/>
              <w:right w:val="nil"/>
            </w:tcBorders>
            <w:shd w:val="clear" w:color="auto" w:fill="auto"/>
            <w:vAlign w:val="center"/>
            <w:hideMark/>
          </w:tcPr>
          <w:p w:rsidR="00974A99" w:rsidRPr="00D53133" w:rsidRDefault="00974A99" w:rsidP="00D53133">
            <w:pPr>
              <w:widowControl/>
              <w:rPr>
                <w:rFonts w:ascii="Times New Roman" w:eastAsia="Times New Roman" w:hAnsi="Times New Roman" w:cs="Times New Roman"/>
                <w:color w:val="auto"/>
                <w:sz w:val="20"/>
                <w:szCs w:val="20"/>
              </w:rPr>
            </w:pPr>
          </w:p>
        </w:tc>
        <w:tc>
          <w:tcPr>
            <w:tcW w:w="1723" w:type="dxa"/>
            <w:gridSpan w:val="3"/>
            <w:tcBorders>
              <w:top w:val="nil"/>
              <w:left w:val="nil"/>
              <w:bottom w:val="nil"/>
              <w:right w:val="nil"/>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p>
        </w:tc>
        <w:tc>
          <w:tcPr>
            <w:tcW w:w="960" w:type="dxa"/>
            <w:tcBorders>
              <w:top w:val="nil"/>
              <w:left w:val="nil"/>
              <w:bottom w:val="nil"/>
              <w:right w:val="nil"/>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p>
        </w:tc>
        <w:tc>
          <w:tcPr>
            <w:tcW w:w="960" w:type="dxa"/>
            <w:gridSpan w:val="2"/>
            <w:tcBorders>
              <w:top w:val="nil"/>
              <w:left w:val="nil"/>
              <w:bottom w:val="nil"/>
              <w:right w:val="nil"/>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p>
        </w:tc>
        <w:tc>
          <w:tcPr>
            <w:tcW w:w="960" w:type="dxa"/>
            <w:gridSpan w:val="2"/>
            <w:tcBorders>
              <w:top w:val="nil"/>
              <w:left w:val="nil"/>
              <w:bottom w:val="nil"/>
              <w:right w:val="nil"/>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p>
        </w:tc>
        <w:tc>
          <w:tcPr>
            <w:tcW w:w="500" w:type="dxa"/>
            <w:tcBorders>
              <w:top w:val="nil"/>
              <w:left w:val="nil"/>
              <w:bottom w:val="nil"/>
              <w:right w:val="nil"/>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p>
        </w:tc>
      </w:tr>
      <w:tr w:rsidR="00974A99" w:rsidRPr="00D53133" w:rsidTr="00974A99">
        <w:trPr>
          <w:trHeight w:val="255"/>
        </w:trPr>
        <w:tc>
          <w:tcPr>
            <w:tcW w:w="4977" w:type="dxa"/>
            <w:tcBorders>
              <w:top w:val="nil"/>
              <w:left w:val="nil"/>
              <w:bottom w:val="nil"/>
              <w:right w:val="nil"/>
            </w:tcBorders>
            <w:shd w:val="clear" w:color="auto" w:fill="auto"/>
            <w:vAlign w:val="center"/>
            <w:hideMark/>
          </w:tcPr>
          <w:p w:rsidR="00C70DBC" w:rsidRPr="00D53133" w:rsidRDefault="00C70DBC" w:rsidP="00974A99">
            <w:pPr>
              <w:widowControl/>
              <w:jc w:val="center"/>
              <w:rPr>
                <w:rFonts w:ascii="Times New Roman" w:eastAsia="Times New Roman" w:hAnsi="Times New Roman" w:cs="Times New Roman"/>
                <w:color w:val="auto"/>
                <w:sz w:val="20"/>
                <w:szCs w:val="20"/>
              </w:rPr>
            </w:pPr>
          </w:p>
        </w:tc>
        <w:tc>
          <w:tcPr>
            <w:tcW w:w="1723" w:type="dxa"/>
            <w:gridSpan w:val="3"/>
            <w:tcBorders>
              <w:top w:val="nil"/>
              <w:left w:val="nil"/>
              <w:bottom w:val="nil"/>
              <w:right w:val="nil"/>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p>
        </w:tc>
        <w:tc>
          <w:tcPr>
            <w:tcW w:w="960" w:type="dxa"/>
            <w:tcBorders>
              <w:top w:val="nil"/>
              <w:left w:val="nil"/>
              <w:bottom w:val="nil"/>
              <w:right w:val="nil"/>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p>
        </w:tc>
        <w:tc>
          <w:tcPr>
            <w:tcW w:w="960" w:type="dxa"/>
            <w:gridSpan w:val="2"/>
            <w:tcBorders>
              <w:top w:val="nil"/>
              <w:left w:val="nil"/>
              <w:bottom w:val="nil"/>
              <w:right w:val="nil"/>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p>
        </w:tc>
        <w:tc>
          <w:tcPr>
            <w:tcW w:w="960" w:type="dxa"/>
            <w:gridSpan w:val="2"/>
            <w:tcBorders>
              <w:top w:val="nil"/>
              <w:left w:val="nil"/>
              <w:bottom w:val="nil"/>
              <w:right w:val="nil"/>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p>
        </w:tc>
        <w:tc>
          <w:tcPr>
            <w:tcW w:w="500" w:type="dxa"/>
            <w:tcBorders>
              <w:top w:val="nil"/>
              <w:left w:val="nil"/>
              <w:bottom w:val="nil"/>
              <w:right w:val="nil"/>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p>
        </w:tc>
      </w:tr>
      <w:tr w:rsidR="00974A99" w:rsidRPr="00D53133" w:rsidTr="00974A99">
        <w:trPr>
          <w:trHeight w:val="600"/>
        </w:trPr>
        <w:tc>
          <w:tcPr>
            <w:tcW w:w="4977" w:type="dxa"/>
            <w:vMerge w:val="restart"/>
            <w:tcBorders>
              <w:top w:val="single" w:sz="4" w:space="0" w:color="auto"/>
              <w:left w:val="single" w:sz="4" w:space="0" w:color="auto"/>
              <w:bottom w:val="single" w:sz="4" w:space="0" w:color="000000"/>
              <w:right w:val="single" w:sz="4" w:space="0" w:color="auto"/>
            </w:tcBorders>
            <w:shd w:val="pct50" w:color="000000" w:fill="808080"/>
            <w:vAlign w:val="center"/>
            <w:hideMark/>
          </w:tcPr>
          <w:p w:rsidR="00974A99" w:rsidRPr="00D53133" w:rsidRDefault="00974A99" w:rsidP="00974A99">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Критерии</w:t>
            </w:r>
          </w:p>
        </w:tc>
        <w:tc>
          <w:tcPr>
            <w:tcW w:w="5103" w:type="dxa"/>
            <w:gridSpan w:val="9"/>
            <w:tcBorders>
              <w:top w:val="single" w:sz="4" w:space="0" w:color="auto"/>
              <w:left w:val="nil"/>
              <w:bottom w:val="single" w:sz="4" w:space="0" w:color="auto"/>
              <w:right w:val="single" w:sz="4" w:space="0" w:color="000000"/>
            </w:tcBorders>
            <w:shd w:val="pct50" w:color="000000" w:fill="808080"/>
            <w:vAlign w:val="center"/>
            <w:hideMark/>
          </w:tcPr>
          <w:p w:rsidR="00974A99" w:rsidRPr="00D53133" w:rsidRDefault="00974A99" w:rsidP="00974A99">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Значение балла (1 - неудовл.,  5 - отлично)</w:t>
            </w:r>
          </w:p>
        </w:tc>
      </w:tr>
      <w:tr w:rsidR="00974A99" w:rsidRPr="00D53133" w:rsidTr="00974A99">
        <w:trPr>
          <w:trHeight w:val="255"/>
        </w:trPr>
        <w:tc>
          <w:tcPr>
            <w:tcW w:w="4977" w:type="dxa"/>
            <w:vMerge/>
            <w:tcBorders>
              <w:top w:val="single" w:sz="4" w:space="0" w:color="auto"/>
              <w:left w:val="single" w:sz="4" w:space="0" w:color="auto"/>
              <w:bottom w:val="single" w:sz="4" w:space="0" w:color="000000"/>
              <w:right w:val="single" w:sz="4" w:space="0" w:color="auto"/>
            </w:tcBorders>
            <w:vAlign w:val="center"/>
            <w:hideMark/>
          </w:tcPr>
          <w:p w:rsidR="00974A99" w:rsidRPr="00D53133" w:rsidRDefault="00974A99" w:rsidP="00974A99">
            <w:pPr>
              <w:widowControl/>
              <w:rPr>
                <w:rFonts w:ascii="Times New Roman" w:eastAsia="Times New Roman" w:hAnsi="Times New Roman" w:cs="Times New Roman"/>
                <w:b/>
                <w:bCs/>
                <w:color w:val="FFFFFF"/>
                <w:sz w:val="20"/>
                <w:szCs w:val="20"/>
              </w:rPr>
            </w:pPr>
          </w:p>
        </w:tc>
        <w:tc>
          <w:tcPr>
            <w:tcW w:w="1723" w:type="dxa"/>
            <w:gridSpan w:val="3"/>
            <w:vMerge w:val="restart"/>
            <w:tcBorders>
              <w:top w:val="nil"/>
              <w:left w:val="single" w:sz="4" w:space="0" w:color="auto"/>
              <w:bottom w:val="single" w:sz="4" w:space="0" w:color="000000"/>
              <w:right w:val="single" w:sz="4" w:space="0" w:color="auto"/>
            </w:tcBorders>
            <w:shd w:val="pct50" w:color="000000" w:fill="808080"/>
            <w:vAlign w:val="center"/>
            <w:hideMark/>
          </w:tcPr>
          <w:p w:rsidR="00974A99" w:rsidRPr="00D53133" w:rsidRDefault="00974A99" w:rsidP="00974A99">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1</w:t>
            </w:r>
          </w:p>
        </w:tc>
        <w:tc>
          <w:tcPr>
            <w:tcW w:w="960" w:type="dxa"/>
            <w:vMerge w:val="restart"/>
            <w:tcBorders>
              <w:top w:val="nil"/>
              <w:left w:val="single" w:sz="4" w:space="0" w:color="auto"/>
              <w:bottom w:val="single" w:sz="4" w:space="0" w:color="000000"/>
              <w:right w:val="single" w:sz="4" w:space="0" w:color="auto"/>
            </w:tcBorders>
            <w:shd w:val="pct50" w:color="000000" w:fill="808080"/>
            <w:vAlign w:val="center"/>
            <w:hideMark/>
          </w:tcPr>
          <w:p w:rsidR="00974A99" w:rsidRPr="00D53133" w:rsidRDefault="00974A99" w:rsidP="00974A99">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2</w:t>
            </w:r>
          </w:p>
        </w:tc>
        <w:tc>
          <w:tcPr>
            <w:tcW w:w="960" w:type="dxa"/>
            <w:gridSpan w:val="2"/>
            <w:vMerge w:val="restart"/>
            <w:tcBorders>
              <w:top w:val="nil"/>
              <w:left w:val="single" w:sz="4" w:space="0" w:color="auto"/>
              <w:bottom w:val="single" w:sz="4" w:space="0" w:color="000000"/>
              <w:right w:val="single" w:sz="4" w:space="0" w:color="auto"/>
            </w:tcBorders>
            <w:shd w:val="pct50" w:color="000000" w:fill="808080"/>
            <w:vAlign w:val="center"/>
            <w:hideMark/>
          </w:tcPr>
          <w:p w:rsidR="00974A99" w:rsidRPr="00D53133" w:rsidRDefault="00974A99" w:rsidP="00974A99">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3</w:t>
            </w:r>
          </w:p>
        </w:tc>
        <w:tc>
          <w:tcPr>
            <w:tcW w:w="960" w:type="dxa"/>
            <w:gridSpan w:val="2"/>
            <w:vMerge w:val="restart"/>
            <w:tcBorders>
              <w:top w:val="nil"/>
              <w:left w:val="single" w:sz="4" w:space="0" w:color="auto"/>
              <w:bottom w:val="single" w:sz="4" w:space="0" w:color="000000"/>
              <w:right w:val="single" w:sz="4" w:space="0" w:color="auto"/>
            </w:tcBorders>
            <w:shd w:val="pct50" w:color="000000" w:fill="808080"/>
            <w:vAlign w:val="center"/>
            <w:hideMark/>
          </w:tcPr>
          <w:p w:rsidR="00974A99" w:rsidRPr="00D53133" w:rsidRDefault="00974A99" w:rsidP="00974A99">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4</w:t>
            </w:r>
          </w:p>
        </w:tc>
        <w:tc>
          <w:tcPr>
            <w:tcW w:w="500" w:type="dxa"/>
            <w:vMerge w:val="restart"/>
            <w:tcBorders>
              <w:top w:val="nil"/>
              <w:left w:val="single" w:sz="4" w:space="0" w:color="auto"/>
              <w:bottom w:val="single" w:sz="4" w:space="0" w:color="000000"/>
              <w:right w:val="single" w:sz="4" w:space="0" w:color="auto"/>
            </w:tcBorders>
            <w:shd w:val="pct50" w:color="000000" w:fill="808080"/>
            <w:vAlign w:val="center"/>
            <w:hideMark/>
          </w:tcPr>
          <w:p w:rsidR="00974A99" w:rsidRPr="00D53133" w:rsidRDefault="00974A99" w:rsidP="00974A99">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5</w:t>
            </w:r>
          </w:p>
        </w:tc>
      </w:tr>
      <w:tr w:rsidR="00974A99" w:rsidRPr="00D53133" w:rsidTr="00974A99">
        <w:trPr>
          <w:trHeight w:val="255"/>
        </w:trPr>
        <w:tc>
          <w:tcPr>
            <w:tcW w:w="4977" w:type="dxa"/>
            <w:vMerge/>
            <w:tcBorders>
              <w:top w:val="single" w:sz="4" w:space="0" w:color="auto"/>
              <w:left w:val="single" w:sz="4" w:space="0" w:color="auto"/>
              <w:bottom w:val="single" w:sz="4" w:space="0" w:color="000000"/>
              <w:right w:val="single" w:sz="4" w:space="0" w:color="auto"/>
            </w:tcBorders>
            <w:vAlign w:val="center"/>
            <w:hideMark/>
          </w:tcPr>
          <w:p w:rsidR="00974A99" w:rsidRPr="00D53133" w:rsidRDefault="00974A99" w:rsidP="00974A99">
            <w:pPr>
              <w:widowControl/>
              <w:rPr>
                <w:rFonts w:ascii="Times New Roman" w:eastAsia="Times New Roman" w:hAnsi="Times New Roman" w:cs="Times New Roman"/>
                <w:b/>
                <w:bCs/>
                <w:color w:val="FFFFFF"/>
                <w:sz w:val="20"/>
                <w:szCs w:val="20"/>
              </w:rPr>
            </w:pPr>
          </w:p>
        </w:tc>
        <w:tc>
          <w:tcPr>
            <w:tcW w:w="1723" w:type="dxa"/>
            <w:gridSpan w:val="3"/>
            <w:vMerge/>
            <w:tcBorders>
              <w:top w:val="nil"/>
              <w:left w:val="single" w:sz="4" w:space="0" w:color="auto"/>
              <w:bottom w:val="single" w:sz="4" w:space="0" w:color="000000"/>
              <w:right w:val="single" w:sz="4" w:space="0" w:color="auto"/>
            </w:tcBorders>
            <w:vAlign w:val="center"/>
            <w:hideMark/>
          </w:tcPr>
          <w:p w:rsidR="00974A99" w:rsidRPr="00D53133" w:rsidRDefault="00974A99" w:rsidP="00974A99">
            <w:pPr>
              <w:widowControl/>
              <w:rPr>
                <w:rFonts w:ascii="Times New Roman" w:eastAsia="Times New Roman" w:hAnsi="Times New Roman" w:cs="Times New Roman"/>
                <w:b/>
                <w:bCs/>
                <w:color w:val="FFFFFF"/>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rsidR="00974A99" w:rsidRPr="00D53133" w:rsidRDefault="00974A99" w:rsidP="00974A99">
            <w:pPr>
              <w:widowControl/>
              <w:rPr>
                <w:rFonts w:ascii="Times New Roman" w:eastAsia="Times New Roman" w:hAnsi="Times New Roman" w:cs="Times New Roman"/>
                <w:b/>
                <w:bCs/>
                <w:color w:val="FFFFFF"/>
                <w:sz w:val="20"/>
                <w:szCs w:val="20"/>
              </w:rPr>
            </w:pPr>
          </w:p>
        </w:tc>
        <w:tc>
          <w:tcPr>
            <w:tcW w:w="960" w:type="dxa"/>
            <w:gridSpan w:val="2"/>
            <w:vMerge/>
            <w:tcBorders>
              <w:top w:val="nil"/>
              <w:left w:val="single" w:sz="4" w:space="0" w:color="auto"/>
              <w:bottom w:val="single" w:sz="4" w:space="0" w:color="000000"/>
              <w:right w:val="single" w:sz="4" w:space="0" w:color="auto"/>
            </w:tcBorders>
            <w:vAlign w:val="center"/>
            <w:hideMark/>
          </w:tcPr>
          <w:p w:rsidR="00974A99" w:rsidRPr="00D53133" w:rsidRDefault="00974A99" w:rsidP="00974A99">
            <w:pPr>
              <w:widowControl/>
              <w:rPr>
                <w:rFonts w:ascii="Times New Roman" w:eastAsia="Times New Roman" w:hAnsi="Times New Roman" w:cs="Times New Roman"/>
                <w:b/>
                <w:bCs/>
                <w:color w:val="FFFFFF"/>
                <w:sz w:val="20"/>
                <w:szCs w:val="20"/>
              </w:rPr>
            </w:pPr>
          </w:p>
        </w:tc>
        <w:tc>
          <w:tcPr>
            <w:tcW w:w="960" w:type="dxa"/>
            <w:gridSpan w:val="2"/>
            <w:vMerge/>
            <w:tcBorders>
              <w:top w:val="nil"/>
              <w:left w:val="single" w:sz="4" w:space="0" w:color="auto"/>
              <w:bottom w:val="single" w:sz="4" w:space="0" w:color="000000"/>
              <w:right w:val="single" w:sz="4" w:space="0" w:color="auto"/>
            </w:tcBorders>
            <w:vAlign w:val="center"/>
            <w:hideMark/>
          </w:tcPr>
          <w:p w:rsidR="00974A99" w:rsidRPr="00D53133" w:rsidRDefault="00974A99" w:rsidP="00974A99">
            <w:pPr>
              <w:widowControl/>
              <w:rPr>
                <w:rFonts w:ascii="Times New Roman" w:eastAsia="Times New Roman" w:hAnsi="Times New Roman" w:cs="Times New Roman"/>
                <w:b/>
                <w:bCs/>
                <w:color w:val="FFFFFF"/>
                <w:sz w:val="20"/>
                <w:szCs w:val="20"/>
              </w:rPr>
            </w:pPr>
          </w:p>
        </w:tc>
        <w:tc>
          <w:tcPr>
            <w:tcW w:w="500" w:type="dxa"/>
            <w:vMerge/>
            <w:tcBorders>
              <w:top w:val="nil"/>
              <w:left w:val="single" w:sz="4" w:space="0" w:color="auto"/>
              <w:bottom w:val="single" w:sz="4" w:space="0" w:color="000000"/>
              <w:right w:val="single" w:sz="4" w:space="0" w:color="auto"/>
            </w:tcBorders>
            <w:vAlign w:val="center"/>
            <w:hideMark/>
          </w:tcPr>
          <w:p w:rsidR="00974A99" w:rsidRPr="00D53133" w:rsidRDefault="00974A99" w:rsidP="00974A99">
            <w:pPr>
              <w:widowControl/>
              <w:rPr>
                <w:rFonts w:ascii="Times New Roman" w:eastAsia="Times New Roman" w:hAnsi="Times New Roman" w:cs="Times New Roman"/>
                <w:b/>
                <w:bCs/>
                <w:color w:val="FFFFFF"/>
                <w:sz w:val="20"/>
                <w:szCs w:val="20"/>
              </w:rPr>
            </w:pPr>
          </w:p>
        </w:tc>
      </w:tr>
      <w:tr w:rsidR="00974A99" w:rsidRPr="00D53133" w:rsidTr="00974A99">
        <w:trPr>
          <w:trHeight w:val="255"/>
        </w:trPr>
        <w:tc>
          <w:tcPr>
            <w:tcW w:w="10080" w:type="dxa"/>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974A99" w:rsidRPr="00D53133" w:rsidRDefault="00974A99" w:rsidP="00974A99">
            <w:pPr>
              <w:widowControl/>
              <w:rPr>
                <w:rFonts w:ascii="Times New Roman" w:eastAsia="Times New Roman" w:hAnsi="Times New Roman" w:cs="Times New Roman"/>
                <w:b/>
                <w:bCs/>
                <w:color w:val="333399"/>
                <w:sz w:val="20"/>
                <w:szCs w:val="20"/>
              </w:rPr>
            </w:pPr>
            <w:r w:rsidRPr="00D53133">
              <w:rPr>
                <w:rFonts w:ascii="Times New Roman" w:eastAsia="Times New Roman" w:hAnsi="Times New Roman" w:cs="Times New Roman"/>
                <w:b/>
                <w:bCs/>
                <w:color w:val="333399"/>
                <w:sz w:val="20"/>
                <w:szCs w:val="20"/>
              </w:rPr>
              <w:t>Торговое, ПСН (магазин, аптека, бытовые услуги, и т.д.)</w:t>
            </w:r>
          </w:p>
        </w:tc>
      </w:tr>
      <w:tr w:rsidR="00974A99" w:rsidRPr="00D53133" w:rsidTr="00D30EBA">
        <w:trPr>
          <w:trHeight w:val="372"/>
        </w:trPr>
        <w:tc>
          <w:tcPr>
            <w:tcW w:w="57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Местоположение</w:t>
            </w:r>
          </w:p>
        </w:tc>
        <w:tc>
          <w:tcPr>
            <w:tcW w:w="960" w:type="dxa"/>
            <w:tcBorders>
              <w:top w:val="single" w:sz="4" w:space="0" w:color="auto"/>
              <w:left w:val="nil"/>
              <w:bottom w:val="single" w:sz="4" w:space="0" w:color="auto"/>
              <w:right w:val="nil"/>
            </w:tcBorders>
            <w:shd w:val="clear" w:color="auto" w:fill="auto"/>
            <w:noWrap/>
            <w:hideMark/>
          </w:tcPr>
          <w:p w:rsidR="00974A99" w:rsidRPr="00D53133" w:rsidRDefault="00974A99" w:rsidP="00974A99">
            <w:pPr>
              <w:widowControl/>
              <w:rPr>
                <w:rFonts w:ascii="Times New Roman" w:eastAsia="Times New Roman" w:hAnsi="Times New Roman" w:cs="Times New Roman"/>
                <w:sz w:val="20"/>
                <w:szCs w:val="20"/>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974A99" w:rsidRPr="00D53133" w:rsidTr="00D30EBA">
        <w:trPr>
          <w:trHeight w:val="349"/>
        </w:trPr>
        <w:tc>
          <w:tcPr>
            <w:tcW w:w="57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Окружение</w:t>
            </w:r>
          </w:p>
        </w:tc>
        <w:tc>
          <w:tcPr>
            <w:tcW w:w="960" w:type="dxa"/>
            <w:tcBorders>
              <w:top w:val="single" w:sz="4" w:space="0" w:color="auto"/>
              <w:left w:val="nil"/>
              <w:bottom w:val="single" w:sz="4" w:space="0" w:color="auto"/>
              <w:right w:val="nil"/>
            </w:tcBorders>
            <w:shd w:val="clear" w:color="auto" w:fill="auto"/>
            <w:noWrap/>
            <w:hideMark/>
          </w:tcPr>
          <w:p w:rsidR="00974A99" w:rsidRPr="00D53133" w:rsidRDefault="00974A99" w:rsidP="00974A99">
            <w:pPr>
              <w:widowControl/>
              <w:rPr>
                <w:rFonts w:ascii="Times New Roman" w:eastAsia="Times New Roman" w:hAnsi="Times New Roman" w:cs="Times New Roman"/>
                <w:sz w:val="20"/>
                <w:szCs w:val="20"/>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974A99" w:rsidRPr="00D53133" w:rsidTr="00D30EBA">
        <w:trPr>
          <w:trHeight w:val="312"/>
        </w:trPr>
        <w:tc>
          <w:tcPr>
            <w:tcW w:w="57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Транспортная доступность</w:t>
            </w:r>
          </w:p>
        </w:tc>
        <w:tc>
          <w:tcPr>
            <w:tcW w:w="960" w:type="dxa"/>
            <w:tcBorders>
              <w:top w:val="single" w:sz="4" w:space="0" w:color="auto"/>
              <w:left w:val="nil"/>
              <w:bottom w:val="single" w:sz="4" w:space="0" w:color="auto"/>
              <w:right w:val="nil"/>
            </w:tcBorders>
            <w:shd w:val="clear" w:color="auto" w:fill="auto"/>
            <w:noWrap/>
            <w:hideMark/>
          </w:tcPr>
          <w:p w:rsidR="00974A99" w:rsidRPr="00D53133" w:rsidRDefault="00974A99" w:rsidP="00974A99">
            <w:pPr>
              <w:widowControl/>
              <w:rPr>
                <w:rFonts w:ascii="Times New Roman" w:eastAsia="Times New Roman" w:hAnsi="Times New Roman" w:cs="Times New Roman"/>
                <w:sz w:val="20"/>
                <w:szCs w:val="20"/>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974A99" w:rsidRPr="00D53133" w:rsidTr="00D30EBA">
        <w:trPr>
          <w:trHeight w:val="338"/>
        </w:trPr>
        <w:tc>
          <w:tcPr>
            <w:tcW w:w="57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Рыночная среда  (спрос, конкуренция в районе и т. п.)</w:t>
            </w:r>
          </w:p>
        </w:tc>
        <w:tc>
          <w:tcPr>
            <w:tcW w:w="960" w:type="dxa"/>
            <w:tcBorders>
              <w:top w:val="single" w:sz="4" w:space="0" w:color="auto"/>
              <w:left w:val="nil"/>
              <w:bottom w:val="single" w:sz="4" w:space="0" w:color="auto"/>
              <w:right w:val="nil"/>
            </w:tcBorders>
            <w:shd w:val="clear" w:color="auto" w:fill="auto"/>
            <w:noWrap/>
            <w:hideMark/>
          </w:tcPr>
          <w:p w:rsidR="00974A99" w:rsidRPr="00D53133" w:rsidRDefault="00974A99" w:rsidP="00974A99">
            <w:pPr>
              <w:widowControl/>
              <w:rPr>
                <w:rFonts w:ascii="Times New Roman" w:eastAsia="Times New Roman" w:hAnsi="Times New Roman" w:cs="Times New Roman"/>
                <w:sz w:val="20"/>
                <w:szCs w:val="20"/>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974A99" w:rsidRPr="00D53133" w:rsidTr="00D30EBA">
        <w:trPr>
          <w:trHeight w:val="240"/>
        </w:trPr>
        <w:tc>
          <w:tcPr>
            <w:tcW w:w="57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Наличие инженерных систем</w:t>
            </w:r>
          </w:p>
        </w:tc>
        <w:tc>
          <w:tcPr>
            <w:tcW w:w="960" w:type="dxa"/>
            <w:tcBorders>
              <w:top w:val="single" w:sz="4" w:space="0" w:color="auto"/>
              <w:left w:val="nil"/>
              <w:bottom w:val="single" w:sz="4" w:space="0" w:color="auto"/>
              <w:right w:val="nil"/>
            </w:tcBorders>
            <w:shd w:val="clear" w:color="auto" w:fill="auto"/>
            <w:noWrap/>
            <w:hideMark/>
          </w:tcPr>
          <w:p w:rsidR="00974A99" w:rsidRPr="00D53133" w:rsidRDefault="00974A99" w:rsidP="00974A99">
            <w:pPr>
              <w:widowControl/>
              <w:rPr>
                <w:rFonts w:ascii="Times New Roman" w:eastAsia="Times New Roman" w:hAnsi="Times New Roman" w:cs="Times New Roman"/>
                <w:sz w:val="20"/>
                <w:szCs w:val="20"/>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974A99" w:rsidRPr="00D53133" w:rsidTr="00D30EBA">
        <w:trPr>
          <w:trHeight w:val="349"/>
        </w:trPr>
        <w:tc>
          <w:tcPr>
            <w:tcW w:w="57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Особенности зд. (общая площадь, тип планир. и т. п.)</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single" w:sz="4" w:space="0" w:color="auto"/>
              <w:left w:val="nil"/>
              <w:bottom w:val="single" w:sz="4" w:space="0" w:color="auto"/>
              <w:right w:val="single" w:sz="4" w:space="0" w:color="auto"/>
            </w:tcBorders>
            <w:shd w:val="clear" w:color="auto" w:fill="auto"/>
            <w:noWrap/>
            <w:hideMark/>
          </w:tcPr>
          <w:p w:rsidR="00974A99" w:rsidRPr="00D53133" w:rsidRDefault="00974A99" w:rsidP="00974A99">
            <w:pPr>
              <w:widowControl/>
              <w:jc w:val="right"/>
              <w:rPr>
                <w:rFonts w:ascii="Times New Roman" w:eastAsia="Times New Roman" w:hAnsi="Times New Roman" w:cs="Times New Roman"/>
                <w:sz w:val="20"/>
                <w:szCs w:val="20"/>
              </w:rPr>
            </w:pPr>
            <w:r w:rsidRPr="00D53133">
              <w:rPr>
                <w:rFonts w:ascii="Times New Roman" w:eastAsia="Times New Roman" w:hAnsi="Times New Roman" w:cs="Times New Roman"/>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974A99" w:rsidRPr="00D53133" w:rsidTr="00974A99">
        <w:trPr>
          <w:trHeight w:val="300"/>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lastRenderedPageBreak/>
              <w:t>Потенциал роста</w:t>
            </w:r>
          </w:p>
        </w:tc>
        <w:tc>
          <w:tcPr>
            <w:tcW w:w="96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noWrap/>
            <w:hideMark/>
          </w:tcPr>
          <w:p w:rsidR="00974A99" w:rsidRPr="00D53133" w:rsidRDefault="00974A99" w:rsidP="00974A99">
            <w:pPr>
              <w:widowControl/>
              <w:jc w:val="right"/>
              <w:rPr>
                <w:rFonts w:ascii="Times New Roman" w:eastAsia="Times New Roman" w:hAnsi="Times New Roman" w:cs="Times New Roman"/>
                <w:sz w:val="20"/>
                <w:szCs w:val="20"/>
              </w:rPr>
            </w:pPr>
            <w:r w:rsidRPr="00D53133">
              <w:rPr>
                <w:rFonts w:ascii="Times New Roman" w:eastAsia="Times New Roman" w:hAnsi="Times New Roman" w:cs="Times New Roman"/>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974A99" w:rsidRPr="00D53133" w:rsidTr="00974A99">
        <w:trPr>
          <w:trHeight w:val="312"/>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Уровень предпринимательского дохода</w:t>
            </w:r>
          </w:p>
        </w:tc>
        <w:tc>
          <w:tcPr>
            <w:tcW w:w="960" w:type="dxa"/>
            <w:tcBorders>
              <w:top w:val="nil"/>
              <w:left w:val="nil"/>
              <w:bottom w:val="nil"/>
              <w:right w:val="nil"/>
            </w:tcBorders>
            <w:shd w:val="clear" w:color="auto" w:fill="auto"/>
            <w:noWrap/>
            <w:hideMark/>
          </w:tcPr>
          <w:p w:rsidR="00974A99" w:rsidRPr="00D53133" w:rsidRDefault="00974A99" w:rsidP="00974A99">
            <w:pPr>
              <w:widowControl/>
              <w:rPr>
                <w:rFonts w:ascii="Times New Roman" w:eastAsia="Times New Roman" w:hAnsi="Times New Roman" w:cs="Times New Roman"/>
                <w:sz w:val="20"/>
                <w:szCs w:val="20"/>
              </w:rPr>
            </w:pP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974A99" w:rsidRPr="00D53133" w:rsidTr="00974A99">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Экология</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974A99" w:rsidRPr="00D53133" w:rsidTr="00974A99">
        <w:trPr>
          <w:trHeight w:val="263"/>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Особенности зем. участка (площадь, рельеф, геоподоснова и т. п.)</w:t>
            </w:r>
          </w:p>
        </w:tc>
        <w:tc>
          <w:tcPr>
            <w:tcW w:w="96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974A99" w:rsidRPr="00D53133" w:rsidTr="00974A99">
        <w:trPr>
          <w:trHeight w:val="263"/>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i/>
                <w:iCs/>
                <w:color w:val="auto"/>
                <w:sz w:val="20"/>
                <w:szCs w:val="20"/>
              </w:rPr>
            </w:pPr>
            <w:r w:rsidRPr="00D53133">
              <w:rPr>
                <w:rFonts w:ascii="Times New Roman" w:eastAsia="Times New Roman" w:hAnsi="Times New Roman" w:cs="Times New Roman"/>
                <w:i/>
                <w:iCs/>
                <w:color w:val="auto"/>
                <w:sz w:val="20"/>
                <w:szCs w:val="20"/>
              </w:rPr>
              <w:t>Количество наблюдений</w:t>
            </w:r>
          </w:p>
        </w:tc>
        <w:tc>
          <w:tcPr>
            <w:tcW w:w="96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10</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50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r>
      <w:tr w:rsidR="00974A99" w:rsidRPr="00D53133" w:rsidTr="00974A99">
        <w:trPr>
          <w:trHeight w:val="263"/>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i/>
                <w:iCs/>
                <w:color w:val="auto"/>
                <w:sz w:val="20"/>
                <w:szCs w:val="20"/>
              </w:rPr>
            </w:pPr>
            <w:r w:rsidRPr="00D53133">
              <w:rPr>
                <w:rFonts w:ascii="Times New Roman" w:eastAsia="Times New Roman" w:hAnsi="Times New Roman" w:cs="Times New Roman"/>
                <w:i/>
                <w:iCs/>
                <w:color w:val="auto"/>
                <w:sz w:val="20"/>
                <w:szCs w:val="20"/>
              </w:rPr>
              <w:t xml:space="preserve">Взвешенный итог </w:t>
            </w:r>
          </w:p>
        </w:tc>
        <w:tc>
          <w:tcPr>
            <w:tcW w:w="96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20</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50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r>
      <w:tr w:rsidR="00974A99" w:rsidRPr="00D53133" w:rsidTr="00974A99">
        <w:trPr>
          <w:trHeight w:val="312"/>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b/>
                <w:bCs/>
                <w:color w:val="auto"/>
                <w:sz w:val="20"/>
                <w:szCs w:val="20"/>
              </w:rPr>
            </w:pPr>
            <w:r w:rsidRPr="00D53133">
              <w:rPr>
                <w:rFonts w:ascii="Times New Roman" w:eastAsia="Times New Roman" w:hAnsi="Times New Roman" w:cs="Times New Roman"/>
                <w:b/>
                <w:bCs/>
                <w:color w:val="auto"/>
                <w:sz w:val="20"/>
                <w:szCs w:val="20"/>
              </w:rPr>
              <w:t>Сумма взвешенных итогов (суммарный балл)</w:t>
            </w:r>
          </w:p>
        </w:tc>
        <w:tc>
          <w:tcPr>
            <w:tcW w:w="4340" w:type="dxa"/>
            <w:gridSpan w:val="7"/>
            <w:tcBorders>
              <w:top w:val="single" w:sz="4" w:space="0" w:color="auto"/>
              <w:left w:val="nil"/>
              <w:bottom w:val="single" w:sz="4" w:space="0" w:color="auto"/>
              <w:right w:val="single" w:sz="4" w:space="0" w:color="000000"/>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b/>
                <w:bCs/>
                <w:color w:val="auto"/>
                <w:sz w:val="20"/>
                <w:szCs w:val="20"/>
              </w:rPr>
            </w:pPr>
            <w:r w:rsidRPr="00D53133">
              <w:rPr>
                <w:rFonts w:ascii="Times New Roman" w:eastAsia="Times New Roman" w:hAnsi="Times New Roman" w:cs="Times New Roman"/>
                <w:b/>
                <w:bCs/>
                <w:color w:val="auto"/>
                <w:sz w:val="20"/>
                <w:szCs w:val="20"/>
              </w:rPr>
              <w:t>20</w:t>
            </w:r>
          </w:p>
        </w:tc>
      </w:tr>
      <w:tr w:rsidR="00974A99" w:rsidRPr="00D53133" w:rsidTr="00974A99">
        <w:trPr>
          <w:trHeight w:val="255"/>
        </w:trPr>
        <w:tc>
          <w:tcPr>
            <w:tcW w:w="5740" w:type="dxa"/>
            <w:gridSpan w:val="3"/>
            <w:tcBorders>
              <w:top w:val="nil"/>
              <w:left w:val="nil"/>
              <w:bottom w:val="nil"/>
              <w:right w:val="nil"/>
            </w:tcBorders>
            <w:shd w:val="clear" w:color="auto" w:fill="auto"/>
            <w:vAlign w:val="center"/>
            <w:hideMark/>
          </w:tcPr>
          <w:p w:rsidR="00974A99" w:rsidRPr="00D53133" w:rsidRDefault="00974A99" w:rsidP="00974A99">
            <w:pPr>
              <w:widowControl/>
              <w:rPr>
                <w:rFonts w:ascii="Times New Roman" w:eastAsia="Times New Roman" w:hAnsi="Times New Roman" w:cs="Times New Roman"/>
                <w:b/>
                <w:bCs/>
                <w:color w:val="auto"/>
                <w:sz w:val="20"/>
                <w:szCs w:val="20"/>
              </w:rPr>
            </w:pPr>
          </w:p>
        </w:tc>
        <w:tc>
          <w:tcPr>
            <w:tcW w:w="960" w:type="dxa"/>
            <w:tcBorders>
              <w:top w:val="nil"/>
              <w:left w:val="nil"/>
              <w:bottom w:val="nil"/>
              <w:right w:val="nil"/>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b/>
                <w:bCs/>
                <w:color w:val="auto"/>
                <w:sz w:val="20"/>
                <w:szCs w:val="20"/>
              </w:rPr>
            </w:pPr>
          </w:p>
        </w:tc>
        <w:tc>
          <w:tcPr>
            <w:tcW w:w="960" w:type="dxa"/>
            <w:tcBorders>
              <w:top w:val="nil"/>
              <w:left w:val="nil"/>
              <w:bottom w:val="nil"/>
              <w:right w:val="nil"/>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p>
        </w:tc>
        <w:tc>
          <w:tcPr>
            <w:tcW w:w="960" w:type="dxa"/>
            <w:gridSpan w:val="2"/>
            <w:tcBorders>
              <w:top w:val="nil"/>
              <w:left w:val="nil"/>
              <w:bottom w:val="nil"/>
              <w:right w:val="nil"/>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p>
        </w:tc>
        <w:tc>
          <w:tcPr>
            <w:tcW w:w="960" w:type="dxa"/>
            <w:gridSpan w:val="2"/>
            <w:tcBorders>
              <w:top w:val="nil"/>
              <w:left w:val="nil"/>
              <w:bottom w:val="nil"/>
              <w:right w:val="nil"/>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p>
        </w:tc>
        <w:tc>
          <w:tcPr>
            <w:tcW w:w="500" w:type="dxa"/>
            <w:tcBorders>
              <w:top w:val="nil"/>
              <w:left w:val="nil"/>
              <w:bottom w:val="nil"/>
              <w:right w:val="nil"/>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p>
        </w:tc>
      </w:tr>
      <w:tr w:rsidR="00974A99" w:rsidRPr="00D53133" w:rsidTr="00D53133">
        <w:trPr>
          <w:trHeight w:val="88"/>
        </w:trPr>
        <w:tc>
          <w:tcPr>
            <w:tcW w:w="5740" w:type="dxa"/>
            <w:gridSpan w:val="3"/>
            <w:tcBorders>
              <w:top w:val="nil"/>
              <w:left w:val="nil"/>
              <w:bottom w:val="nil"/>
              <w:right w:val="nil"/>
            </w:tcBorders>
            <w:shd w:val="clear" w:color="auto" w:fill="auto"/>
            <w:noWrap/>
            <w:hideMark/>
          </w:tcPr>
          <w:p w:rsidR="00974A99" w:rsidRPr="00D53133" w:rsidRDefault="00974A99" w:rsidP="00974A99">
            <w:pPr>
              <w:widowControl/>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hideMark/>
          </w:tcPr>
          <w:p w:rsidR="00974A99" w:rsidRPr="00D53133" w:rsidRDefault="00974A99" w:rsidP="00974A99">
            <w:pPr>
              <w:widowControl/>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hideMark/>
          </w:tcPr>
          <w:p w:rsidR="00974A99" w:rsidRPr="00D53133" w:rsidRDefault="00974A99" w:rsidP="00974A99">
            <w:pPr>
              <w:widowControl/>
              <w:rPr>
                <w:rFonts w:ascii="Times New Roman" w:eastAsia="Times New Roman" w:hAnsi="Times New Roman" w:cs="Times New Roman"/>
                <w:sz w:val="20"/>
                <w:szCs w:val="20"/>
              </w:rPr>
            </w:pPr>
          </w:p>
        </w:tc>
        <w:tc>
          <w:tcPr>
            <w:tcW w:w="960" w:type="dxa"/>
            <w:gridSpan w:val="2"/>
            <w:tcBorders>
              <w:top w:val="nil"/>
              <w:left w:val="nil"/>
              <w:bottom w:val="nil"/>
              <w:right w:val="nil"/>
            </w:tcBorders>
            <w:shd w:val="clear" w:color="auto" w:fill="auto"/>
            <w:noWrap/>
            <w:hideMark/>
          </w:tcPr>
          <w:p w:rsidR="00974A99" w:rsidRPr="00D53133" w:rsidRDefault="00974A99" w:rsidP="00974A99">
            <w:pPr>
              <w:widowControl/>
              <w:rPr>
                <w:rFonts w:ascii="Times New Roman" w:eastAsia="Times New Roman" w:hAnsi="Times New Roman" w:cs="Times New Roman"/>
                <w:sz w:val="20"/>
                <w:szCs w:val="20"/>
              </w:rPr>
            </w:pPr>
          </w:p>
        </w:tc>
        <w:tc>
          <w:tcPr>
            <w:tcW w:w="960" w:type="dxa"/>
            <w:gridSpan w:val="2"/>
            <w:tcBorders>
              <w:top w:val="nil"/>
              <w:left w:val="nil"/>
              <w:bottom w:val="nil"/>
              <w:right w:val="nil"/>
            </w:tcBorders>
            <w:shd w:val="clear" w:color="auto" w:fill="auto"/>
            <w:noWrap/>
            <w:hideMark/>
          </w:tcPr>
          <w:p w:rsidR="00974A99" w:rsidRPr="00D53133" w:rsidRDefault="00974A99" w:rsidP="00974A99">
            <w:pPr>
              <w:widowControl/>
              <w:rPr>
                <w:rFonts w:ascii="Times New Roman" w:eastAsia="Times New Roman" w:hAnsi="Times New Roman" w:cs="Times New Roman"/>
                <w:sz w:val="20"/>
                <w:szCs w:val="20"/>
              </w:rPr>
            </w:pPr>
          </w:p>
        </w:tc>
        <w:tc>
          <w:tcPr>
            <w:tcW w:w="500" w:type="dxa"/>
            <w:tcBorders>
              <w:top w:val="nil"/>
              <w:left w:val="nil"/>
              <w:bottom w:val="nil"/>
              <w:right w:val="nil"/>
            </w:tcBorders>
            <w:shd w:val="clear" w:color="auto" w:fill="auto"/>
            <w:noWrap/>
            <w:hideMark/>
          </w:tcPr>
          <w:p w:rsidR="00974A99" w:rsidRPr="00D53133" w:rsidRDefault="00974A99" w:rsidP="00974A99">
            <w:pPr>
              <w:widowControl/>
              <w:rPr>
                <w:rFonts w:ascii="Times New Roman" w:eastAsia="Times New Roman" w:hAnsi="Times New Roman" w:cs="Times New Roman"/>
                <w:sz w:val="20"/>
                <w:szCs w:val="20"/>
              </w:rPr>
            </w:pPr>
          </w:p>
        </w:tc>
      </w:tr>
      <w:tr w:rsidR="00974A99" w:rsidRPr="00D53133" w:rsidTr="00974A99">
        <w:trPr>
          <w:trHeight w:val="255"/>
        </w:trPr>
        <w:tc>
          <w:tcPr>
            <w:tcW w:w="5740" w:type="dxa"/>
            <w:gridSpan w:val="3"/>
            <w:tcBorders>
              <w:top w:val="nil"/>
              <w:left w:val="nil"/>
              <w:bottom w:val="nil"/>
              <w:right w:val="nil"/>
            </w:tcBorders>
            <w:shd w:val="clear" w:color="auto" w:fill="auto"/>
            <w:noWrap/>
            <w:hideMark/>
          </w:tcPr>
          <w:p w:rsidR="00974A99" w:rsidRPr="00D53133" w:rsidRDefault="00974A99" w:rsidP="00974A99">
            <w:pPr>
              <w:widowControl/>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hideMark/>
          </w:tcPr>
          <w:p w:rsidR="00974A99" w:rsidRPr="00D53133" w:rsidRDefault="00974A99" w:rsidP="00974A99">
            <w:pPr>
              <w:widowControl/>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hideMark/>
          </w:tcPr>
          <w:p w:rsidR="00974A99" w:rsidRPr="00D53133" w:rsidRDefault="00974A99" w:rsidP="00974A99">
            <w:pPr>
              <w:widowControl/>
              <w:rPr>
                <w:rFonts w:ascii="Times New Roman" w:eastAsia="Times New Roman" w:hAnsi="Times New Roman" w:cs="Times New Roman"/>
                <w:sz w:val="20"/>
                <w:szCs w:val="20"/>
              </w:rPr>
            </w:pPr>
          </w:p>
        </w:tc>
        <w:tc>
          <w:tcPr>
            <w:tcW w:w="960" w:type="dxa"/>
            <w:gridSpan w:val="2"/>
            <w:tcBorders>
              <w:top w:val="nil"/>
              <w:left w:val="nil"/>
              <w:bottom w:val="nil"/>
              <w:right w:val="nil"/>
            </w:tcBorders>
            <w:shd w:val="clear" w:color="auto" w:fill="auto"/>
            <w:noWrap/>
            <w:hideMark/>
          </w:tcPr>
          <w:p w:rsidR="00974A99" w:rsidRPr="00D53133" w:rsidRDefault="00974A99" w:rsidP="00974A99">
            <w:pPr>
              <w:widowControl/>
              <w:rPr>
                <w:rFonts w:ascii="Times New Roman" w:eastAsia="Times New Roman" w:hAnsi="Times New Roman" w:cs="Times New Roman"/>
                <w:sz w:val="20"/>
                <w:szCs w:val="20"/>
              </w:rPr>
            </w:pPr>
          </w:p>
        </w:tc>
        <w:tc>
          <w:tcPr>
            <w:tcW w:w="960" w:type="dxa"/>
            <w:gridSpan w:val="2"/>
            <w:tcBorders>
              <w:top w:val="nil"/>
              <w:left w:val="nil"/>
              <w:bottom w:val="nil"/>
              <w:right w:val="nil"/>
            </w:tcBorders>
            <w:shd w:val="clear" w:color="auto" w:fill="auto"/>
            <w:noWrap/>
            <w:hideMark/>
          </w:tcPr>
          <w:p w:rsidR="00974A99" w:rsidRPr="00D53133" w:rsidRDefault="00974A99" w:rsidP="00974A99">
            <w:pPr>
              <w:widowControl/>
              <w:rPr>
                <w:rFonts w:ascii="Times New Roman" w:eastAsia="Times New Roman" w:hAnsi="Times New Roman" w:cs="Times New Roman"/>
                <w:sz w:val="20"/>
                <w:szCs w:val="20"/>
              </w:rPr>
            </w:pPr>
          </w:p>
        </w:tc>
        <w:tc>
          <w:tcPr>
            <w:tcW w:w="500" w:type="dxa"/>
            <w:tcBorders>
              <w:top w:val="nil"/>
              <w:left w:val="nil"/>
              <w:bottom w:val="nil"/>
              <w:right w:val="nil"/>
            </w:tcBorders>
            <w:shd w:val="clear" w:color="auto" w:fill="auto"/>
            <w:noWrap/>
            <w:hideMark/>
          </w:tcPr>
          <w:p w:rsidR="00974A99" w:rsidRPr="00D53133" w:rsidRDefault="00974A99" w:rsidP="00974A99">
            <w:pPr>
              <w:widowControl/>
              <w:rPr>
                <w:rFonts w:ascii="Times New Roman" w:eastAsia="Times New Roman" w:hAnsi="Times New Roman" w:cs="Times New Roman"/>
                <w:sz w:val="20"/>
                <w:szCs w:val="20"/>
              </w:rPr>
            </w:pPr>
          </w:p>
        </w:tc>
      </w:tr>
      <w:tr w:rsidR="00974A99" w:rsidRPr="00D53133" w:rsidTr="00974A99">
        <w:trPr>
          <w:trHeight w:val="255"/>
        </w:trPr>
        <w:tc>
          <w:tcPr>
            <w:tcW w:w="5740" w:type="dxa"/>
            <w:gridSpan w:val="3"/>
            <w:vMerge w:val="restart"/>
            <w:tcBorders>
              <w:top w:val="single" w:sz="4" w:space="0" w:color="auto"/>
              <w:left w:val="single" w:sz="4" w:space="0" w:color="auto"/>
              <w:bottom w:val="single" w:sz="4" w:space="0" w:color="000000"/>
              <w:right w:val="single" w:sz="4" w:space="0" w:color="auto"/>
            </w:tcBorders>
            <w:shd w:val="pct50" w:color="000000" w:fill="808080"/>
            <w:vAlign w:val="center"/>
            <w:hideMark/>
          </w:tcPr>
          <w:p w:rsidR="00974A99" w:rsidRPr="00D53133" w:rsidRDefault="00974A99" w:rsidP="00974A99">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Критерии</w:t>
            </w:r>
          </w:p>
        </w:tc>
        <w:tc>
          <w:tcPr>
            <w:tcW w:w="4340" w:type="dxa"/>
            <w:gridSpan w:val="7"/>
            <w:tcBorders>
              <w:top w:val="single" w:sz="4" w:space="0" w:color="auto"/>
              <w:left w:val="nil"/>
              <w:bottom w:val="single" w:sz="4" w:space="0" w:color="auto"/>
              <w:right w:val="single" w:sz="4" w:space="0" w:color="000000"/>
            </w:tcBorders>
            <w:shd w:val="pct50" w:color="000000" w:fill="808080"/>
            <w:vAlign w:val="center"/>
            <w:hideMark/>
          </w:tcPr>
          <w:p w:rsidR="00974A99" w:rsidRPr="00D53133" w:rsidRDefault="00974A99" w:rsidP="00974A99">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Значение балла (1 - неудовл.,  5 - отлично)</w:t>
            </w:r>
          </w:p>
        </w:tc>
      </w:tr>
      <w:tr w:rsidR="00974A99" w:rsidRPr="00D53133" w:rsidTr="00974A99">
        <w:trPr>
          <w:trHeight w:val="255"/>
        </w:trPr>
        <w:tc>
          <w:tcPr>
            <w:tcW w:w="5740" w:type="dxa"/>
            <w:gridSpan w:val="3"/>
            <w:vMerge/>
            <w:tcBorders>
              <w:top w:val="single" w:sz="4" w:space="0" w:color="auto"/>
              <w:left w:val="single" w:sz="4" w:space="0" w:color="auto"/>
              <w:bottom w:val="single" w:sz="4" w:space="0" w:color="000000"/>
              <w:right w:val="single" w:sz="4" w:space="0" w:color="auto"/>
            </w:tcBorders>
            <w:vAlign w:val="center"/>
            <w:hideMark/>
          </w:tcPr>
          <w:p w:rsidR="00974A99" w:rsidRPr="00D53133" w:rsidRDefault="00974A99" w:rsidP="00974A99">
            <w:pPr>
              <w:widowControl/>
              <w:rPr>
                <w:rFonts w:ascii="Times New Roman" w:eastAsia="Times New Roman" w:hAnsi="Times New Roman" w:cs="Times New Roman"/>
                <w:b/>
                <w:bCs/>
                <w:color w:val="FFFFFF"/>
                <w:sz w:val="20"/>
                <w:szCs w:val="20"/>
              </w:rPr>
            </w:pPr>
          </w:p>
        </w:tc>
        <w:tc>
          <w:tcPr>
            <w:tcW w:w="960" w:type="dxa"/>
            <w:vMerge w:val="restart"/>
            <w:tcBorders>
              <w:top w:val="nil"/>
              <w:left w:val="single" w:sz="4" w:space="0" w:color="auto"/>
              <w:bottom w:val="single" w:sz="4" w:space="0" w:color="000000"/>
              <w:right w:val="single" w:sz="4" w:space="0" w:color="auto"/>
            </w:tcBorders>
            <w:shd w:val="pct50" w:color="000000" w:fill="808080"/>
            <w:vAlign w:val="center"/>
            <w:hideMark/>
          </w:tcPr>
          <w:p w:rsidR="00974A99" w:rsidRPr="00D53133" w:rsidRDefault="00974A99" w:rsidP="00974A99">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1</w:t>
            </w:r>
          </w:p>
        </w:tc>
        <w:tc>
          <w:tcPr>
            <w:tcW w:w="960" w:type="dxa"/>
            <w:vMerge w:val="restart"/>
            <w:tcBorders>
              <w:top w:val="nil"/>
              <w:left w:val="single" w:sz="4" w:space="0" w:color="auto"/>
              <w:bottom w:val="single" w:sz="4" w:space="0" w:color="000000"/>
              <w:right w:val="single" w:sz="4" w:space="0" w:color="auto"/>
            </w:tcBorders>
            <w:shd w:val="pct50" w:color="000000" w:fill="808080"/>
            <w:vAlign w:val="center"/>
            <w:hideMark/>
          </w:tcPr>
          <w:p w:rsidR="00974A99" w:rsidRPr="00D53133" w:rsidRDefault="00974A99" w:rsidP="00974A99">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2</w:t>
            </w:r>
          </w:p>
        </w:tc>
        <w:tc>
          <w:tcPr>
            <w:tcW w:w="960" w:type="dxa"/>
            <w:gridSpan w:val="2"/>
            <w:vMerge w:val="restart"/>
            <w:tcBorders>
              <w:top w:val="nil"/>
              <w:left w:val="single" w:sz="4" w:space="0" w:color="auto"/>
              <w:bottom w:val="single" w:sz="4" w:space="0" w:color="000000"/>
              <w:right w:val="single" w:sz="4" w:space="0" w:color="auto"/>
            </w:tcBorders>
            <w:shd w:val="pct50" w:color="000000" w:fill="808080"/>
            <w:vAlign w:val="center"/>
            <w:hideMark/>
          </w:tcPr>
          <w:p w:rsidR="00974A99" w:rsidRPr="00D53133" w:rsidRDefault="00974A99" w:rsidP="00974A99">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3</w:t>
            </w:r>
          </w:p>
        </w:tc>
        <w:tc>
          <w:tcPr>
            <w:tcW w:w="960" w:type="dxa"/>
            <w:gridSpan w:val="2"/>
            <w:vMerge w:val="restart"/>
            <w:tcBorders>
              <w:top w:val="nil"/>
              <w:left w:val="single" w:sz="4" w:space="0" w:color="auto"/>
              <w:bottom w:val="single" w:sz="4" w:space="0" w:color="000000"/>
              <w:right w:val="single" w:sz="4" w:space="0" w:color="auto"/>
            </w:tcBorders>
            <w:shd w:val="pct50" w:color="000000" w:fill="808080"/>
            <w:vAlign w:val="center"/>
            <w:hideMark/>
          </w:tcPr>
          <w:p w:rsidR="00974A99" w:rsidRPr="00D53133" w:rsidRDefault="00974A99" w:rsidP="00974A99">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4</w:t>
            </w:r>
          </w:p>
        </w:tc>
        <w:tc>
          <w:tcPr>
            <w:tcW w:w="500" w:type="dxa"/>
            <w:vMerge w:val="restart"/>
            <w:tcBorders>
              <w:top w:val="nil"/>
              <w:left w:val="single" w:sz="4" w:space="0" w:color="auto"/>
              <w:bottom w:val="single" w:sz="4" w:space="0" w:color="000000"/>
              <w:right w:val="single" w:sz="4" w:space="0" w:color="auto"/>
            </w:tcBorders>
            <w:shd w:val="pct50" w:color="000000" w:fill="808080"/>
            <w:vAlign w:val="center"/>
            <w:hideMark/>
          </w:tcPr>
          <w:p w:rsidR="00974A99" w:rsidRPr="00D53133" w:rsidRDefault="00974A99" w:rsidP="00974A99">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5</w:t>
            </w:r>
          </w:p>
        </w:tc>
      </w:tr>
      <w:tr w:rsidR="00974A99" w:rsidRPr="00D53133" w:rsidTr="00974A99">
        <w:trPr>
          <w:trHeight w:val="255"/>
        </w:trPr>
        <w:tc>
          <w:tcPr>
            <w:tcW w:w="5740" w:type="dxa"/>
            <w:gridSpan w:val="3"/>
            <w:vMerge/>
            <w:tcBorders>
              <w:top w:val="single" w:sz="4" w:space="0" w:color="auto"/>
              <w:left w:val="single" w:sz="4" w:space="0" w:color="auto"/>
              <w:bottom w:val="single" w:sz="4" w:space="0" w:color="000000"/>
              <w:right w:val="single" w:sz="4" w:space="0" w:color="auto"/>
            </w:tcBorders>
            <w:vAlign w:val="center"/>
            <w:hideMark/>
          </w:tcPr>
          <w:p w:rsidR="00974A99" w:rsidRPr="00D53133" w:rsidRDefault="00974A99" w:rsidP="00974A99">
            <w:pPr>
              <w:widowControl/>
              <w:rPr>
                <w:rFonts w:ascii="Times New Roman" w:eastAsia="Times New Roman" w:hAnsi="Times New Roman" w:cs="Times New Roman"/>
                <w:b/>
                <w:bCs/>
                <w:color w:val="FFFFFF"/>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rsidR="00974A99" w:rsidRPr="00D53133" w:rsidRDefault="00974A99" w:rsidP="00974A99">
            <w:pPr>
              <w:widowControl/>
              <w:rPr>
                <w:rFonts w:ascii="Times New Roman" w:eastAsia="Times New Roman" w:hAnsi="Times New Roman" w:cs="Times New Roman"/>
                <w:b/>
                <w:bCs/>
                <w:color w:val="FFFFFF"/>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rsidR="00974A99" w:rsidRPr="00D53133" w:rsidRDefault="00974A99" w:rsidP="00974A99">
            <w:pPr>
              <w:widowControl/>
              <w:rPr>
                <w:rFonts w:ascii="Times New Roman" w:eastAsia="Times New Roman" w:hAnsi="Times New Roman" w:cs="Times New Roman"/>
                <w:b/>
                <w:bCs/>
                <w:color w:val="FFFFFF"/>
                <w:sz w:val="20"/>
                <w:szCs w:val="20"/>
              </w:rPr>
            </w:pPr>
          </w:p>
        </w:tc>
        <w:tc>
          <w:tcPr>
            <w:tcW w:w="960" w:type="dxa"/>
            <w:gridSpan w:val="2"/>
            <w:vMerge/>
            <w:tcBorders>
              <w:top w:val="nil"/>
              <w:left w:val="single" w:sz="4" w:space="0" w:color="auto"/>
              <w:bottom w:val="single" w:sz="4" w:space="0" w:color="000000"/>
              <w:right w:val="single" w:sz="4" w:space="0" w:color="auto"/>
            </w:tcBorders>
            <w:vAlign w:val="center"/>
            <w:hideMark/>
          </w:tcPr>
          <w:p w:rsidR="00974A99" w:rsidRPr="00D53133" w:rsidRDefault="00974A99" w:rsidP="00974A99">
            <w:pPr>
              <w:widowControl/>
              <w:rPr>
                <w:rFonts w:ascii="Times New Roman" w:eastAsia="Times New Roman" w:hAnsi="Times New Roman" w:cs="Times New Roman"/>
                <w:b/>
                <w:bCs/>
                <w:color w:val="FFFFFF"/>
                <w:sz w:val="20"/>
                <w:szCs w:val="20"/>
              </w:rPr>
            </w:pPr>
          </w:p>
        </w:tc>
        <w:tc>
          <w:tcPr>
            <w:tcW w:w="960" w:type="dxa"/>
            <w:gridSpan w:val="2"/>
            <w:vMerge/>
            <w:tcBorders>
              <w:top w:val="nil"/>
              <w:left w:val="single" w:sz="4" w:space="0" w:color="auto"/>
              <w:bottom w:val="single" w:sz="4" w:space="0" w:color="000000"/>
              <w:right w:val="single" w:sz="4" w:space="0" w:color="auto"/>
            </w:tcBorders>
            <w:vAlign w:val="center"/>
            <w:hideMark/>
          </w:tcPr>
          <w:p w:rsidR="00974A99" w:rsidRPr="00D53133" w:rsidRDefault="00974A99" w:rsidP="00974A99">
            <w:pPr>
              <w:widowControl/>
              <w:rPr>
                <w:rFonts w:ascii="Times New Roman" w:eastAsia="Times New Roman" w:hAnsi="Times New Roman" w:cs="Times New Roman"/>
                <w:b/>
                <w:bCs/>
                <w:color w:val="FFFFFF"/>
                <w:sz w:val="20"/>
                <w:szCs w:val="20"/>
              </w:rPr>
            </w:pPr>
          </w:p>
        </w:tc>
        <w:tc>
          <w:tcPr>
            <w:tcW w:w="500" w:type="dxa"/>
            <w:vMerge/>
            <w:tcBorders>
              <w:top w:val="nil"/>
              <w:left w:val="single" w:sz="4" w:space="0" w:color="auto"/>
              <w:bottom w:val="single" w:sz="4" w:space="0" w:color="000000"/>
              <w:right w:val="single" w:sz="4" w:space="0" w:color="auto"/>
            </w:tcBorders>
            <w:vAlign w:val="center"/>
            <w:hideMark/>
          </w:tcPr>
          <w:p w:rsidR="00974A99" w:rsidRPr="00D53133" w:rsidRDefault="00974A99" w:rsidP="00974A99">
            <w:pPr>
              <w:widowControl/>
              <w:rPr>
                <w:rFonts w:ascii="Times New Roman" w:eastAsia="Times New Roman" w:hAnsi="Times New Roman" w:cs="Times New Roman"/>
                <w:b/>
                <w:bCs/>
                <w:color w:val="FFFFFF"/>
                <w:sz w:val="20"/>
                <w:szCs w:val="20"/>
              </w:rPr>
            </w:pPr>
          </w:p>
        </w:tc>
      </w:tr>
      <w:tr w:rsidR="00974A99" w:rsidRPr="00D53133" w:rsidTr="00974A99">
        <w:trPr>
          <w:trHeight w:val="255"/>
        </w:trPr>
        <w:tc>
          <w:tcPr>
            <w:tcW w:w="10080" w:type="dxa"/>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974A99" w:rsidRPr="00D53133" w:rsidRDefault="00974A99" w:rsidP="00974A99">
            <w:pPr>
              <w:widowControl/>
              <w:rPr>
                <w:rFonts w:ascii="Times New Roman" w:eastAsia="Times New Roman" w:hAnsi="Times New Roman" w:cs="Times New Roman"/>
                <w:b/>
                <w:bCs/>
                <w:color w:val="333399"/>
                <w:sz w:val="20"/>
                <w:szCs w:val="20"/>
              </w:rPr>
            </w:pPr>
            <w:r w:rsidRPr="00D53133">
              <w:rPr>
                <w:rFonts w:ascii="Times New Roman" w:eastAsia="Times New Roman" w:hAnsi="Times New Roman" w:cs="Times New Roman"/>
                <w:b/>
                <w:bCs/>
                <w:color w:val="333399"/>
                <w:sz w:val="20"/>
                <w:szCs w:val="20"/>
              </w:rPr>
              <w:t>Офисное- Административное</w:t>
            </w:r>
          </w:p>
        </w:tc>
      </w:tr>
      <w:tr w:rsidR="00974A99" w:rsidRPr="00D53133" w:rsidTr="00974A99">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Местоположение</w:t>
            </w:r>
          </w:p>
        </w:tc>
        <w:tc>
          <w:tcPr>
            <w:tcW w:w="96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974A99" w:rsidRPr="00D53133" w:rsidTr="00974A99">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Окружение</w:t>
            </w:r>
          </w:p>
        </w:tc>
        <w:tc>
          <w:tcPr>
            <w:tcW w:w="96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974A99" w:rsidRPr="00D53133" w:rsidTr="00974A99">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Транспортная доступность</w:t>
            </w:r>
          </w:p>
        </w:tc>
        <w:tc>
          <w:tcPr>
            <w:tcW w:w="960" w:type="dxa"/>
            <w:tcBorders>
              <w:top w:val="nil"/>
              <w:left w:val="nil"/>
              <w:bottom w:val="nil"/>
              <w:right w:val="nil"/>
            </w:tcBorders>
            <w:shd w:val="clear" w:color="auto" w:fill="auto"/>
            <w:noWrap/>
            <w:hideMark/>
          </w:tcPr>
          <w:p w:rsidR="00974A99" w:rsidRPr="00D53133" w:rsidRDefault="00974A99" w:rsidP="00974A99">
            <w:pPr>
              <w:widowControl/>
              <w:rPr>
                <w:rFonts w:ascii="Times New Roman" w:eastAsia="Times New Roman" w:hAnsi="Times New Roman" w:cs="Times New Roman"/>
                <w:sz w:val="20"/>
                <w:szCs w:val="20"/>
              </w:rPr>
            </w:pP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974A99" w:rsidRPr="00D53133" w:rsidTr="00974A99">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Рыночная среда  (спрос, конкуренция в районе и т. п.)</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974A99" w:rsidRPr="00D53133" w:rsidTr="00974A99">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Наличие инженерных систем</w:t>
            </w:r>
          </w:p>
        </w:tc>
        <w:tc>
          <w:tcPr>
            <w:tcW w:w="96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974A99" w:rsidRPr="00D53133" w:rsidTr="00974A99">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Особенности зд. (общая площадь, тип планир. и т. п.)</w:t>
            </w:r>
          </w:p>
        </w:tc>
        <w:tc>
          <w:tcPr>
            <w:tcW w:w="96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974A99" w:rsidRPr="00D53133" w:rsidTr="00974A99">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Потенциал роста</w:t>
            </w:r>
          </w:p>
        </w:tc>
        <w:tc>
          <w:tcPr>
            <w:tcW w:w="96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974A99" w:rsidRPr="00D53133" w:rsidTr="00974A99">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Уровень предпринимательского дохода</w:t>
            </w:r>
          </w:p>
        </w:tc>
        <w:tc>
          <w:tcPr>
            <w:tcW w:w="960" w:type="dxa"/>
            <w:tcBorders>
              <w:top w:val="nil"/>
              <w:left w:val="nil"/>
              <w:bottom w:val="nil"/>
              <w:right w:val="nil"/>
            </w:tcBorders>
            <w:shd w:val="clear" w:color="auto" w:fill="auto"/>
            <w:noWrap/>
            <w:hideMark/>
          </w:tcPr>
          <w:p w:rsidR="00974A99" w:rsidRPr="00D53133" w:rsidRDefault="00974A99" w:rsidP="00974A99">
            <w:pPr>
              <w:widowControl/>
              <w:rPr>
                <w:rFonts w:ascii="Times New Roman" w:eastAsia="Times New Roman" w:hAnsi="Times New Roman" w:cs="Times New Roman"/>
                <w:sz w:val="20"/>
                <w:szCs w:val="20"/>
              </w:rPr>
            </w:pP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974A99" w:rsidRPr="00D53133" w:rsidTr="00974A99">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Экология</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974A99" w:rsidRPr="00D53133" w:rsidTr="00974A99">
        <w:trPr>
          <w:trHeight w:val="510"/>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Особенности зем. участка (площадь, рельеф, геоподоснова и т. п.)</w:t>
            </w:r>
          </w:p>
        </w:tc>
        <w:tc>
          <w:tcPr>
            <w:tcW w:w="96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974A99" w:rsidRPr="00D53133" w:rsidTr="00974A99">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i/>
                <w:iCs/>
                <w:color w:val="auto"/>
                <w:sz w:val="20"/>
                <w:szCs w:val="20"/>
              </w:rPr>
            </w:pPr>
            <w:r w:rsidRPr="00D53133">
              <w:rPr>
                <w:rFonts w:ascii="Times New Roman" w:eastAsia="Times New Roman" w:hAnsi="Times New Roman" w:cs="Times New Roman"/>
                <w:i/>
                <w:iCs/>
                <w:color w:val="auto"/>
                <w:sz w:val="20"/>
                <w:szCs w:val="20"/>
              </w:rPr>
              <w:t>Количество наблюдений</w:t>
            </w:r>
          </w:p>
        </w:tc>
        <w:tc>
          <w:tcPr>
            <w:tcW w:w="96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2</w:t>
            </w:r>
          </w:p>
        </w:tc>
        <w:tc>
          <w:tcPr>
            <w:tcW w:w="96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7</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50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r>
      <w:tr w:rsidR="00974A99" w:rsidRPr="00D53133" w:rsidTr="00974A99">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i/>
                <w:iCs/>
                <w:color w:val="auto"/>
                <w:sz w:val="20"/>
                <w:szCs w:val="20"/>
              </w:rPr>
            </w:pPr>
            <w:r w:rsidRPr="00D53133">
              <w:rPr>
                <w:rFonts w:ascii="Times New Roman" w:eastAsia="Times New Roman" w:hAnsi="Times New Roman" w:cs="Times New Roman"/>
                <w:i/>
                <w:iCs/>
                <w:color w:val="auto"/>
                <w:sz w:val="20"/>
                <w:szCs w:val="20"/>
              </w:rPr>
              <w:t xml:space="preserve">Взвешенный итог </w:t>
            </w:r>
          </w:p>
        </w:tc>
        <w:tc>
          <w:tcPr>
            <w:tcW w:w="96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2</w:t>
            </w:r>
          </w:p>
        </w:tc>
        <w:tc>
          <w:tcPr>
            <w:tcW w:w="96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14</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3</w:t>
            </w:r>
          </w:p>
        </w:tc>
        <w:tc>
          <w:tcPr>
            <w:tcW w:w="960" w:type="dxa"/>
            <w:gridSpan w:val="2"/>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500" w:type="dxa"/>
            <w:tcBorders>
              <w:top w:val="nil"/>
              <w:left w:val="nil"/>
              <w:bottom w:val="single" w:sz="4" w:space="0" w:color="auto"/>
              <w:right w:val="single" w:sz="4" w:space="0" w:color="auto"/>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r>
      <w:tr w:rsidR="00974A99" w:rsidRPr="00D53133" w:rsidTr="00974A99">
        <w:trPr>
          <w:trHeight w:val="743"/>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974A99" w:rsidRPr="00D53133" w:rsidRDefault="00974A99" w:rsidP="00974A99">
            <w:pPr>
              <w:widowControl/>
              <w:rPr>
                <w:rFonts w:ascii="Times New Roman" w:eastAsia="Times New Roman" w:hAnsi="Times New Roman" w:cs="Times New Roman"/>
                <w:b/>
                <w:bCs/>
                <w:color w:val="auto"/>
                <w:sz w:val="20"/>
                <w:szCs w:val="20"/>
              </w:rPr>
            </w:pPr>
            <w:r w:rsidRPr="00D53133">
              <w:rPr>
                <w:rFonts w:ascii="Times New Roman" w:eastAsia="Times New Roman" w:hAnsi="Times New Roman" w:cs="Times New Roman"/>
                <w:b/>
                <w:bCs/>
                <w:color w:val="auto"/>
                <w:sz w:val="20"/>
                <w:szCs w:val="20"/>
              </w:rPr>
              <w:t>Сумма взвешенных итогов (суммарный балл)</w:t>
            </w:r>
          </w:p>
        </w:tc>
        <w:tc>
          <w:tcPr>
            <w:tcW w:w="4340" w:type="dxa"/>
            <w:gridSpan w:val="7"/>
            <w:tcBorders>
              <w:top w:val="single" w:sz="4" w:space="0" w:color="auto"/>
              <w:left w:val="nil"/>
              <w:bottom w:val="single" w:sz="4" w:space="0" w:color="auto"/>
              <w:right w:val="single" w:sz="4" w:space="0" w:color="000000"/>
            </w:tcBorders>
            <w:shd w:val="clear" w:color="auto" w:fill="auto"/>
            <w:vAlign w:val="center"/>
            <w:hideMark/>
          </w:tcPr>
          <w:p w:rsidR="00974A99" w:rsidRPr="00D53133" w:rsidRDefault="00974A99" w:rsidP="00974A99">
            <w:pPr>
              <w:widowControl/>
              <w:jc w:val="center"/>
              <w:rPr>
                <w:rFonts w:ascii="Times New Roman" w:eastAsia="Times New Roman" w:hAnsi="Times New Roman" w:cs="Times New Roman"/>
                <w:b/>
                <w:bCs/>
                <w:color w:val="auto"/>
                <w:sz w:val="20"/>
                <w:szCs w:val="20"/>
              </w:rPr>
            </w:pPr>
            <w:r w:rsidRPr="00D53133">
              <w:rPr>
                <w:rFonts w:ascii="Times New Roman" w:eastAsia="Times New Roman" w:hAnsi="Times New Roman" w:cs="Times New Roman"/>
                <w:b/>
                <w:bCs/>
                <w:color w:val="auto"/>
                <w:sz w:val="20"/>
                <w:szCs w:val="20"/>
              </w:rPr>
              <w:t>19</w:t>
            </w:r>
          </w:p>
        </w:tc>
      </w:tr>
    </w:tbl>
    <w:p w:rsidR="00613230" w:rsidRDefault="00613230" w:rsidP="003028E8">
      <w:pPr>
        <w:pStyle w:val="a7"/>
        <w:jc w:val="both"/>
        <w:rPr>
          <w:sz w:val="22"/>
          <w:szCs w:val="22"/>
        </w:rPr>
      </w:pPr>
    </w:p>
    <w:tbl>
      <w:tblPr>
        <w:tblW w:w="7660" w:type="dxa"/>
        <w:jc w:val="center"/>
        <w:tblLook w:val="04A0"/>
      </w:tblPr>
      <w:tblGrid>
        <w:gridCol w:w="5740"/>
        <w:gridCol w:w="1920"/>
      </w:tblGrid>
      <w:tr w:rsidR="00974A99" w:rsidRPr="00974A99" w:rsidTr="00974A99">
        <w:trPr>
          <w:trHeight w:val="510"/>
          <w:jc w:val="center"/>
        </w:trPr>
        <w:tc>
          <w:tcPr>
            <w:tcW w:w="5740" w:type="dxa"/>
            <w:tcBorders>
              <w:top w:val="single" w:sz="4" w:space="0" w:color="auto"/>
              <w:left w:val="single" w:sz="4" w:space="0" w:color="auto"/>
              <w:bottom w:val="single" w:sz="4" w:space="0" w:color="auto"/>
              <w:right w:val="single" w:sz="4" w:space="0" w:color="auto"/>
            </w:tcBorders>
            <w:shd w:val="pct50" w:color="000000" w:fill="C0C0C0"/>
            <w:vAlign w:val="center"/>
            <w:hideMark/>
          </w:tcPr>
          <w:p w:rsidR="00974A99" w:rsidRPr="00974A99" w:rsidRDefault="00974A99" w:rsidP="00974A99">
            <w:pPr>
              <w:widowControl/>
              <w:jc w:val="center"/>
              <w:rPr>
                <w:rFonts w:ascii="Times New Roman CYR" w:eastAsia="Times New Roman" w:hAnsi="Times New Roman CYR" w:cs="Times New Roman CYR"/>
                <w:b/>
                <w:bCs/>
                <w:color w:val="FFFFFF"/>
                <w:sz w:val="20"/>
                <w:szCs w:val="20"/>
              </w:rPr>
            </w:pPr>
            <w:r w:rsidRPr="00974A99">
              <w:rPr>
                <w:rFonts w:ascii="Times New Roman CYR" w:eastAsia="Times New Roman" w:hAnsi="Times New Roman CYR" w:cs="Times New Roman CYR"/>
                <w:b/>
                <w:bCs/>
                <w:color w:val="FFFFFF"/>
                <w:sz w:val="20"/>
                <w:szCs w:val="20"/>
              </w:rPr>
              <w:t>Функциональное использование земельного участка (как незастроенного, так и с улучшениями, усредненно)</w:t>
            </w:r>
          </w:p>
        </w:tc>
        <w:tc>
          <w:tcPr>
            <w:tcW w:w="1920" w:type="dxa"/>
            <w:tcBorders>
              <w:top w:val="single" w:sz="4" w:space="0" w:color="auto"/>
              <w:left w:val="nil"/>
              <w:bottom w:val="single" w:sz="4" w:space="0" w:color="auto"/>
              <w:right w:val="single" w:sz="4" w:space="0" w:color="auto"/>
            </w:tcBorders>
            <w:shd w:val="pct50" w:color="000000" w:fill="C0C0C0"/>
            <w:vAlign w:val="center"/>
            <w:hideMark/>
          </w:tcPr>
          <w:p w:rsidR="00974A99" w:rsidRPr="00974A99" w:rsidRDefault="00974A99" w:rsidP="00974A99">
            <w:pPr>
              <w:widowControl/>
              <w:jc w:val="center"/>
              <w:rPr>
                <w:rFonts w:ascii="Times New Roman CYR" w:eastAsia="Times New Roman" w:hAnsi="Times New Roman CYR" w:cs="Times New Roman CYR"/>
                <w:b/>
                <w:bCs/>
                <w:color w:val="FFFFFF"/>
                <w:sz w:val="20"/>
                <w:szCs w:val="20"/>
              </w:rPr>
            </w:pPr>
            <w:r w:rsidRPr="00974A99">
              <w:rPr>
                <w:rFonts w:ascii="Times New Roman CYR" w:eastAsia="Times New Roman" w:hAnsi="Times New Roman CYR" w:cs="Times New Roman CYR"/>
                <w:b/>
                <w:bCs/>
                <w:color w:val="FFFFFF"/>
                <w:sz w:val="20"/>
                <w:szCs w:val="20"/>
              </w:rPr>
              <w:t>Суммарный бал по качественному анализу</w:t>
            </w:r>
          </w:p>
        </w:tc>
      </w:tr>
      <w:tr w:rsidR="00974A99" w:rsidRPr="00974A99" w:rsidTr="00974A99">
        <w:trPr>
          <w:trHeight w:val="255"/>
          <w:jc w:val="center"/>
        </w:trPr>
        <w:tc>
          <w:tcPr>
            <w:tcW w:w="5740" w:type="dxa"/>
            <w:tcBorders>
              <w:top w:val="nil"/>
              <w:left w:val="single" w:sz="4" w:space="0" w:color="auto"/>
              <w:bottom w:val="single" w:sz="4" w:space="0" w:color="auto"/>
              <w:right w:val="single" w:sz="4" w:space="0" w:color="auto"/>
            </w:tcBorders>
            <w:shd w:val="clear" w:color="auto" w:fill="auto"/>
            <w:vAlign w:val="center"/>
            <w:hideMark/>
          </w:tcPr>
          <w:p w:rsidR="00974A99" w:rsidRPr="00974A99" w:rsidRDefault="00974A99" w:rsidP="00974A99">
            <w:pPr>
              <w:widowControl/>
              <w:jc w:val="center"/>
              <w:rPr>
                <w:rFonts w:ascii="Times New Roman CYR" w:eastAsia="Times New Roman" w:hAnsi="Times New Roman CYR" w:cs="Times New Roman CYR"/>
                <w:color w:val="auto"/>
                <w:sz w:val="20"/>
                <w:szCs w:val="20"/>
              </w:rPr>
            </w:pPr>
            <w:r w:rsidRPr="00974A99">
              <w:rPr>
                <w:rFonts w:ascii="Times New Roman CYR" w:eastAsia="Times New Roman" w:hAnsi="Times New Roman CYR" w:cs="Times New Roman CYR"/>
                <w:color w:val="auto"/>
                <w:sz w:val="20"/>
                <w:szCs w:val="20"/>
              </w:rPr>
              <w:t>Производственно- Складское</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rsidR="00974A99" w:rsidRPr="00974A99" w:rsidRDefault="00974A99" w:rsidP="00974A99">
            <w:pPr>
              <w:widowControl/>
              <w:jc w:val="center"/>
              <w:rPr>
                <w:rFonts w:ascii="Times New Roman CYR" w:eastAsia="Times New Roman" w:hAnsi="Times New Roman CYR" w:cs="Times New Roman CYR"/>
                <w:color w:val="auto"/>
                <w:sz w:val="20"/>
                <w:szCs w:val="20"/>
              </w:rPr>
            </w:pPr>
            <w:r w:rsidRPr="00974A99">
              <w:rPr>
                <w:rFonts w:ascii="Times New Roman CYR" w:eastAsia="Times New Roman" w:hAnsi="Times New Roman CYR" w:cs="Times New Roman CYR"/>
                <w:color w:val="auto"/>
                <w:sz w:val="20"/>
                <w:szCs w:val="20"/>
              </w:rPr>
              <w:t>27</w:t>
            </w:r>
          </w:p>
        </w:tc>
      </w:tr>
      <w:tr w:rsidR="00974A99" w:rsidRPr="00974A99" w:rsidTr="00974A99">
        <w:trPr>
          <w:trHeight w:val="255"/>
          <w:jc w:val="center"/>
        </w:trPr>
        <w:tc>
          <w:tcPr>
            <w:tcW w:w="5740" w:type="dxa"/>
            <w:tcBorders>
              <w:top w:val="nil"/>
              <w:left w:val="single" w:sz="4" w:space="0" w:color="auto"/>
              <w:bottom w:val="single" w:sz="4" w:space="0" w:color="auto"/>
              <w:right w:val="single" w:sz="4" w:space="0" w:color="auto"/>
            </w:tcBorders>
            <w:shd w:val="clear" w:color="auto" w:fill="auto"/>
            <w:vAlign w:val="center"/>
            <w:hideMark/>
          </w:tcPr>
          <w:p w:rsidR="00974A99" w:rsidRPr="00974A99" w:rsidRDefault="00974A99" w:rsidP="00974A99">
            <w:pPr>
              <w:widowControl/>
              <w:jc w:val="center"/>
              <w:rPr>
                <w:rFonts w:ascii="Times New Roman CYR" w:eastAsia="Times New Roman" w:hAnsi="Times New Roman CYR" w:cs="Times New Roman CYR"/>
                <w:color w:val="auto"/>
                <w:sz w:val="20"/>
                <w:szCs w:val="20"/>
              </w:rPr>
            </w:pPr>
            <w:r w:rsidRPr="00974A99">
              <w:rPr>
                <w:rFonts w:ascii="Times New Roman CYR" w:eastAsia="Times New Roman" w:hAnsi="Times New Roman CYR" w:cs="Times New Roman CYR"/>
                <w:color w:val="auto"/>
                <w:sz w:val="20"/>
                <w:szCs w:val="20"/>
              </w:rPr>
              <w:t>Торговое, ПСН (магазин, аптека, бытовые услуги, и т.д.)</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rsidR="00974A99" w:rsidRPr="00974A99" w:rsidRDefault="00974A99" w:rsidP="00974A99">
            <w:pPr>
              <w:widowControl/>
              <w:jc w:val="center"/>
              <w:rPr>
                <w:rFonts w:ascii="Times New Roman CYR" w:eastAsia="Times New Roman" w:hAnsi="Times New Roman CYR" w:cs="Times New Roman CYR"/>
                <w:color w:val="auto"/>
                <w:sz w:val="20"/>
                <w:szCs w:val="20"/>
              </w:rPr>
            </w:pPr>
            <w:r w:rsidRPr="00974A99">
              <w:rPr>
                <w:rFonts w:ascii="Times New Roman CYR" w:eastAsia="Times New Roman" w:hAnsi="Times New Roman CYR" w:cs="Times New Roman CYR"/>
                <w:color w:val="auto"/>
                <w:sz w:val="20"/>
                <w:szCs w:val="20"/>
              </w:rPr>
              <w:t>20</w:t>
            </w:r>
          </w:p>
        </w:tc>
      </w:tr>
      <w:tr w:rsidR="00974A99" w:rsidRPr="00974A99" w:rsidTr="00974A99">
        <w:trPr>
          <w:trHeight w:val="255"/>
          <w:jc w:val="center"/>
        </w:trPr>
        <w:tc>
          <w:tcPr>
            <w:tcW w:w="5740" w:type="dxa"/>
            <w:tcBorders>
              <w:top w:val="nil"/>
              <w:left w:val="single" w:sz="4" w:space="0" w:color="auto"/>
              <w:bottom w:val="single" w:sz="4" w:space="0" w:color="auto"/>
              <w:right w:val="single" w:sz="4" w:space="0" w:color="auto"/>
            </w:tcBorders>
            <w:shd w:val="clear" w:color="auto" w:fill="auto"/>
            <w:vAlign w:val="center"/>
            <w:hideMark/>
          </w:tcPr>
          <w:p w:rsidR="00974A99" w:rsidRPr="00974A99" w:rsidRDefault="00974A99" w:rsidP="00974A99">
            <w:pPr>
              <w:widowControl/>
              <w:jc w:val="center"/>
              <w:rPr>
                <w:rFonts w:ascii="Times New Roman CYR" w:eastAsia="Times New Roman" w:hAnsi="Times New Roman CYR" w:cs="Times New Roman CYR"/>
                <w:color w:val="auto"/>
                <w:sz w:val="20"/>
                <w:szCs w:val="20"/>
              </w:rPr>
            </w:pPr>
            <w:r w:rsidRPr="00974A99">
              <w:rPr>
                <w:rFonts w:ascii="Times New Roman CYR" w:eastAsia="Times New Roman" w:hAnsi="Times New Roman CYR" w:cs="Times New Roman CYR"/>
                <w:color w:val="auto"/>
                <w:sz w:val="20"/>
                <w:szCs w:val="20"/>
              </w:rPr>
              <w:t>Офисное- Административное</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rsidR="00974A99" w:rsidRPr="00974A99" w:rsidRDefault="00974A99" w:rsidP="00974A99">
            <w:pPr>
              <w:widowControl/>
              <w:jc w:val="center"/>
              <w:rPr>
                <w:rFonts w:ascii="Times New Roman CYR" w:eastAsia="Times New Roman" w:hAnsi="Times New Roman CYR" w:cs="Times New Roman CYR"/>
                <w:color w:val="auto"/>
                <w:sz w:val="20"/>
                <w:szCs w:val="20"/>
              </w:rPr>
            </w:pPr>
            <w:r w:rsidRPr="00974A99">
              <w:rPr>
                <w:rFonts w:ascii="Times New Roman CYR" w:eastAsia="Times New Roman" w:hAnsi="Times New Roman CYR" w:cs="Times New Roman CYR"/>
                <w:color w:val="auto"/>
                <w:sz w:val="20"/>
                <w:szCs w:val="20"/>
              </w:rPr>
              <w:t>19</w:t>
            </w:r>
          </w:p>
        </w:tc>
      </w:tr>
    </w:tbl>
    <w:p w:rsidR="00C70DBC" w:rsidRDefault="00C70DBC" w:rsidP="003028E8">
      <w:pPr>
        <w:pStyle w:val="a7"/>
        <w:jc w:val="both"/>
        <w:rPr>
          <w:sz w:val="22"/>
          <w:szCs w:val="22"/>
        </w:rPr>
      </w:pPr>
    </w:p>
    <w:p w:rsidR="000F7424" w:rsidRPr="001A2ADB" w:rsidRDefault="000F7424" w:rsidP="000F7424">
      <w:pPr>
        <w:jc w:val="center"/>
        <w:rPr>
          <w:rFonts w:ascii="Times New Roman" w:hAnsi="Times New Roman" w:cs="Times New Roman"/>
          <w:b/>
          <w:sz w:val="22"/>
          <w:szCs w:val="22"/>
        </w:rPr>
      </w:pPr>
      <w:r w:rsidRPr="001A2ADB">
        <w:rPr>
          <w:rFonts w:ascii="Times New Roman" w:hAnsi="Times New Roman" w:cs="Times New Roman"/>
          <w:b/>
          <w:sz w:val="22"/>
          <w:szCs w:val="22"/>
        </w:rPr>
        <w:t xml:space="preserve">Выводы </w:t>
      </w:r>
    </w:p>
    <w:p w:rsidR="000F7424" w:rsidRPr="001A2ADB" w:rsidRDefault="000F7424" w:rsidP="000F7424">
      <w:pPr>
        <w:pStyle w:val="a7"/>
        <w:ind w:firstLine="567"/>
        <w:jc w:val="both"/>
        <w:rPr>
          <w:sz w:val="24"/>
          <w:szCs w:val="24"/>
        </w:rPr>
      </w:pPr>
      <w:r w:rsidRPr="001A2ADB">
        <w:rPr>
          <w:sz w:val="24"/>
          <w:szCs w:val="24"/>
        </w:rPr>
        <w:t>Основываясь на проведенном анализе и принимая во внимание расположение объекта, его правовой режим, физические характеристики, текущее состояние и возможности коммерческого использования, Оценщик пришел к выводу, что наилучшим и наиболее эффективным вариантом использования оцениваемого объекта является его эксплуатация как</w:t>
      </w:r>
      <w:r w:rsidR="003028E8">
        <w:rPr>
          <w:sz w:val="24"/>
          <w:szCs w:val="24"/>
        </w:rPr>
        <w:t xml:space="preserve"> производственно-складское</w:t>
      </w:r>
      <w:r w:rsidRPr="001A2ADB">
        <w:rPr>
          <w:sz w:val="24"/>
          <w:szCs w:val="24"/>
        </w:rPr>
        <w:t>.</w:t>
      </w:r>
    </w:p>
    <w:p w:rsidR="00CB5F80" w:rsidRDefault="000F7424" w:rsidP="00B64716">
      <w:pPr>
        <w:pStyle w:val="a7"/>
        <w:ind w:firstLine="567"/>
        <w:jc w:val="both"/>
        <w:rPr>
          <w:rFonts w:ascii="Times New Roman CYR" w:eastAsia="Times New Roman" w:hAnsi="Times New Roman CYR" w:cs="Times New Roman CYR"/>
          <w:b/>
          <w:bCs/>
          <w:color w:val="333399"/>
        </w:rPr>
      </w:pPr>
      <w:r w:rsidRPr="001A2ADB">
        <w:rPr>
          <w:sz w:val="24"/>
          <w:szCs w:val="24"/>
        </w:rPr>
        <w:t xml:space="preserve">Текущее использование – </w:t>
      </w:r>
      <w:bookmarkStart w:id="332" w:name="_Toc423688126"/>
      <w:bookmarkStart w:id="333" w:name="_Toc465676019"/>
      <w:r w:rsidR="00974A99">
        <w:rPr>
          <w:sz w:val="24"/>
          <w:szCs w:val="24"/>
        </w:rPr>
        <w:t>Производственно складское</w:t>
      </w:r>
    </w:p>
    <w:p w:rsidR="009E5DAF" w:rsidRDefault="009E5DAF" w:rsidP="009E5DAF">
      <w:pPr>
        <w:pStyle w:val="a7"/>
        <w:ind w:firstLine="567"/>
        <w:jc w:val="center"/>
        <w:rPr>
          <w:rStyle w:val="a6"/>
          <w:b/>
          <w:sz w:val="24"/>
          <w:szCs w:val="24"/>
        </w:rPr>
      </w:pPr>
    </w:p>
    <w:p w:rsidR="001720E2" w:rsidRDefault="00F45F18" w:rsidP="009E5DAF">
      <w:pPr>
        <w:pStyle w:val="a7"/>
        <w:ind w:firstLine="567"/>
        <w:jc w:val="center"/>
        <w:rPr>
          <w:b/>
          <w:color w:val="000000"/>
          <w:sz w:val="24"/>
          <w:szCs w:val="24"/>
        </w:rPr>
      </w:pPr>
      <w:r w:rsidRPr="00437CCB">
        <w:rPr>
          <w:b/>
          <w:color w:val="000000"/>
          <w:sz w:val="24"/>
          <w:szCs w:val="24"/>
        </w:rPr>
        <w:t>Нежилое здание, общей площадью 68,1 кв.м. Кадастровый номер: 77:10:0003008:1021, расположенное по адресу: г. Москва, р-н. Силино, пр. 4-й, Западный, д. 3, строение 13</w:t>
      </w:r>
    </w:p>
    <w:p w:rsidR="00F45F18" w:rsidRDefault="00F45F18" w:rsidP="009E5DAF">
      <w:pPr>
        <w:pStyle w:val="a7"/>
        <w:ind w:firstLine="567"/>
        <w:jc w:val="center"/>
        <w:rPr>
          <w:rStyle w:val="a6"/>
          <w:b/>
          <w:sz w:val="24"/>
          <w:szCs w:val="24"/>
        </w:rPr>
      </w:pPr>
    </w:p>
    <w:p w:rsidR="00F45F18" w:rsidRPr="001A2ADB" w:rsidRDefault="00F45F18" w:rsidP="00F45F18">
      <w:pPr>
        <w:jc w:val="right"/>
        <w:rPr>
          <w:rFonts w:ascii="Times New Roman" w:hAnsi="Times New Roman" w:cs="Times New Roman"/>
          <w:i/>
          <w:sz w:val="20"/>
          <w:szCs w:val="20"/>
        </w:rPr>
      </w:pPr>
      <w:r w:rsidRPr="001A2ADB">
        <w:rPr>
          <w:rFonts w:ascii="Times New Roman" w:hAnsi="Times New Roman" w:cs="Times New Roman"/>
          <w:i/>
          <w:sz w:val="20"/>
          <w:szCs w:val="20"/>
        </w:rPr>
        <w:t>Таблица 7.1</w:t>
      </w:r>
    </w:p>
    <w:tbl>
      <w:tblPr>
        <w:tblW w:w="10080" w:type="dxa"/>
        <w:tblInd w:w="93" w:type="dxa"/>
        <w:tblLayout w:type="fixed"/>
        <w:tblLook w:val="04A0"/>
      </w:tblPr>
      <w:tblGrid>
        <w:gridCol w:w="4974"/>
        <w:gridCol w:w="707"/>
        <w:gridCol w:w="55"/>
        <w:gridCol w:w="960"/>
        <w:gridCol w:w="960"/>
        <w:gridCol w:w="152"/>
        <w:gridCol w:w="808"/>
        <w:gridCol w:w="42"/>
        <w:gridCol w:w="922"/>
        <w:gridCol w:w="500"/>
      </w:tblGrid>
      <w:tr w:rsidR="00F45F18" w:rsidRPr="00D53133" w:rsidTr="001F7468">
        <w:trPr>
          <w:trHeight w:val="255"/>
        </w:trPr>
        <w:tc>
          <w:tcPr>
            <w:tcW w:w="5740" w:type="dxa"/>
            <w:gridSpan w:val="3"/>
            <w:vMerge w:val="restart"/>
            <w:tcBorders>
              <w:top w:val="single" w:sz="4" w:space="0" w:color="auto"/>
              <w:left w:val="single" w:sz="4" w:space="0" w:color="auto"/>
              <w:bottom w:val="single" w:sz="4" w:space="0" w:color="auto"/>
              <w:right w:val="single" w:sz="4" w:space="0" w:color="auto"/>
            </w:tcBorders>
            <w:shd w:val="pct50" w:color="000000" w:fill="969696"/>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Критерии</w:t>
            </w:r>
          </w:p>
        </w:tc>
        <w:tc>
          <w:tcPr>
            <w:tcW w:w="4340" w:type="dxa"/>
            <w:gridSpan w:val="7"/>
            <w:tcBorders>
              <w:top w:val="single" w:sz="4" w:space="0" w:color="auto"/>
              <w:left w:val="nil"/>
              <w:bottom w:val="single" w:sz="4" w:space="0" w:color="auto"/>
              <w:right w:val="single" w:sz="4" w:space="0" w:color="auto"/>
            </w:tcBorders>
            <w:shd w:val="pct50" w:color="000000" w:fill="969696"/>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Значение балла (1 - неудовл.,  5 - отлично)</w:t>
            </w:r>
          </w:p>
        </w:tc>
      </w:tr>
      <w:tr w:rsidR="00F45F18" w:rsidRPr="00D53133" w:rsidTr="001F7468">
        <w:trPr>
          <w:trHeight w:val="255"/>
        </w:trPr>
        <w:tc>
          <w:tcPr>
            <w:tcW w:w="5740" w:type="dxa"/>
            <w:gridSpan w:val="3"/>
            <w:vMerge/>
            <w:tcBorders>
              <w:top w:val="single" w:sz="4" w:space="0" w:color="auto"/>
              <w:left w:val="single" w:sz="4" w:space="0" w:color="auto"/>
              <w:bottom w:val="single" w:sz="4" w:space="0" w:color="auto"/>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960" w:type="dxa"/>
            <w:vMerge w:val="restart"/>
            <w:tcBorders>
              <w:top w:val="nil"/>
              <w:left w:val="single" w:sz="4" w:space="0" w:color="auto"/>
              <w:bottom w:val="single" w:sz="4" w:space="0" w:color="auto"/>
              <w:right w:val="single" w:sz="4" w:space="0" w:color="auto"/>
            </w:tcBorders>
            <w:shd w:val="pct50" w:color="000000" w:fill="969696"/>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1</w:t>
            </w:r>
          </w:p>
        </w:tc>
        <w:tc>
          <w:tcPr>
            <w:tcW w:w="960" w:type="dxa"/>
            <w:vMerge w:val="restart"/>
            <w:tcBorders>
              <w:top w:val="nil"/>
              <w:left w:val="single" w:sz="4" w:space="0" w:color="auto"/>
              <w:bottom w:val="single" w:sz="4" w:space="0" w:color="auto"/>
              <w:right w:val="single" w:sz="4" w:space="0" w:color="auto"/>
            </w:tcBorders>
            <w:shd w:val="pct50" w:color="000000" w:fill="969696"/>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2</w:t>
            </w:r>
          </w:p>
        </w:tc>
        <w:tc>
          <w:tcPr>
            <w:tcW w:w="960" w:type="dxa"/>
            <w:gridSpan w:val="2"/>
            <w:vMerge w:val="restart"/>
            <w:tcBorders>
              <w:top w:val="nil"/>
              <w:left w:val="single" w:sz="4" w:space="0" w:color="auto"/>
              <w:bottom w:val="single" w:sz="4" w:space="0" w:color="auto"/>
              <w:right w:val="single" w:sz="4" w:space="0" w:color="auto"/>
            </w:tcBorders>
            <w:shd w:val="pct50" w:color="000000" w:fill="969696"/>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3</w:t>
            </w:r>
          </w:p>
        </w:tc>
        <w:tc>
          <w:tcPr>
            <w:tcW w:w="960" w:type="dxa"/>
            <w:gridSpan w:val="2"/>
            <w:vMerge w:val="restart"/>
            <w:tcBorders>
              <w:top w:val="nil"/>
              <w:left w:val="single" w:sz="4" w:space="0" w:color="auto"/>
              <w:bottom w:val="single" w:sz="4" w:space="0" w:color="auto"/>
              <w:right w:val="single" w:sz="4" w:space="0" w:color="auto"/>
            </w:tcBorders>
            <w:shd w:val="pct50" w:color="000000" w:fill="969696"/>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4</w:t>
            </w:r>
          </w:p>
        </w:tc>
        <w:tc>
          <w:tcPr>
            <w:tcW w:w="500" w:type="dxa"/>
            <w:vMerge w:val="restart"/>
            <w:tcBorders>
              <w:top w:val="nil"/>
              <w:left w:val="single" w:sz="4" w:space="0" w:color="auto"/>
              <w:bottom w:val="single" w:sz="4" w:space="0" w:color="auto"/>
              <w:right w:val="single" w:sz="4" w:space="0" w:color="auto"/>
            </w:tcBorders>
            <w:shd w:val="pct50" w:color="000000" w:fill="969696"/>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5</w:t>
            </w:r>
          </w:p>
        </w:tc>
      </w:tr>
      <w:tr w:rsidR="00F45F18" w:rsidRPr="00D53133" w:rsidTr="001F7468">
        <w:trPr>
          <w:trHeight w:val="255"/>
        </w:trPr>
        <w:tc>
          <w:tcPr>
            <w:tcW w:w="5740" w:type="dxa"/>
            <w:gridSpan w:val="3"/>
            <w:vMerge/>
            <w:tcBorders>
              <w:top w:val="single" w:sz="4" w:space="0" w:color="auto"/>
              <w:left w:val="single" w:sz="4" w:space="0" w:color="auto"/>
              <w:bottom w:val="single" w:sz="4" w:space="0" w:color="auto"/>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960" w:type="dxa"/>
            <w:vMerge/>
            <w:tcBorders>
              <w:top w:val="nil"/>
              <w:left w:val="single" w:sz="4" w:space="0" w:color="auto"/>
              <w:bottom w:val="single" w:sz="4" w:space="0" w:color="auto"/>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960" w:type="dxa"/>
            <w:vMerge/>
            <w:tcBorders>
              <w:top w:val="nil"/>
              <w:left w:val="single" w:sz="4" w:space="0" w:color="auto"/>
              <w:bottom w:val="single" w:sz="4" w:space="0" w:color="auto"/>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960" w:type="dxa"/>
            <w:gridSpan w:val="2"/>
            <w:vMerge/>
            <w:tcBorders>
              <w:top w:val="nil"/>
              <w:left w:val="single" w:sz="4" w:space="0" w:color="auto"/>
              <w:bottom w:val="single" w:sz="4" w:space="0" w:color="auto"/>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960" w:type="dxa"/>
            <w:gridSpan w:val="2"/>
            <w:vMerge/>
            <w:tcBorders>
              <w:top w:val="nil"/>
              <w:left w:val="single" w:sz="4" w:space="0" w:color="auto"/>
              <w:bottom w:val="single" w:sz="4" w:space="0" w:color="auto"/>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500" w:type="dxa"/>
            <w:vMerge/>
            <w:tcBorders>
              <w:top w:val="nil"/>
              <w:left w:val="single" w:sz="4" w:space="0" w:color="auto"/>
              <w:bottom w:val="single" w:sz="4" w:space="0" w:color="auto"/>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r>
      <w:tr w:rsidR="00F45F18" w:rsidRPr="00D53133" w:rsidTr="001F7468">
        <w:trPr>
          <w:trHeight w:val="255"/>
        </w:trPr>
        <w:tc>
          <w:tcPr>
            <w:tcW w:w="10080"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b/>
                <w:bCs/>
                <w:color w:val="333399"/>
                <w:sz w:val="20"/>
                <w:szCs w:val="20"/>
              </w:rPr>
            </w:pPr>
            <w:r w:rsidRPr="00D53133">
              <w:rPr>
                <w:rFonts w:ascii="Times New Roman" w:eastAsia="Times New Roman" w:hAnsi="Times New Roman" w:cs="Times New Roman"/>
                <w:b/>
                <w:bCs/>
                <w:color w:val="333399"/>
                <w:sz w:val="20"/>
                <w:szCs w:val="20"/>
              </w:rPr>
              <w:t>Производственно- Складское</w:t>
            </w:r>
          </w:p>
        </w:tc>
      </w:tr>
      <w:tr w:rsidR="00F45F18" w:rsidRPr="00D53133" w:rsidTr="001F7468">
        <w:trPr>
          <w:trHeight w:val="255"/>
        </w:trPr>
        <w:tc>
          <w:tcPr>
            <w:tcW w:w="4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lastRenderedPageBreak/>
              <w:t>Местоположение</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1112" w:type="dxa"/>
            <w:gridSpan w:val="2"/>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850" w:type="dxa"/>
            <w:gridSpan w:val="2"/>
            <w:tcBorders>
              <w:top w:val="single" w:sz="4" w:space="0" w:color="auto"/>
              <w:left w:val="nil"/>
              <w:bottom w:val="single" w:sz="4" w:space="0" w:color="auto"/>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349"/>
        </w:trPr>
        <w:tc>
          <w:tcPr>
            <w:tcW w:w="4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Окружение</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1112" w:type="dxa"/>
            <w:gridSpan w:val="2"/>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850" w:type="dxa"/>
            <w:gridSpan w:val="2"/>
            <w:tcBorders>
              <w:top w:val="single" w:sz="4" w:space="0" w:color="auto"/>
              <w:left w:val="nil"/>
              <w:bottom w:val="single" w:sz="4" w:space="0" w:color="auto"/>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398"/>
        </w:trPr>
        <w:tc>
          <w:tcPr>
            <w:tcW w:w="4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Транспортная доступность</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112" w:type="dxa"/>
            <w:gridSpan w:val="2"/>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22" w:type="dxa"/>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single" w:sz="4" w:space="0" w:color="auto"/>
              <w:left w:val="nil"/>
              <w:bottom w:val="single" w:sz="4" w:space="0" w:color="auto"/>
              <w:right w:val="single" w:sz="4" w:space="0" w:color="auto"/>
            </w:tcBorders>
            <w:shd w:val="clear" w:color="auto" w:fill="auto"/>
            <w:vAlign w:val="center"/>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503"/>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Рыночная среда  (спрос, конкуренция в районе и т. п.)</w:t>
            </w:r>
          </w:p>
        </w:tc>
        <w:tc>
          <w:tcPr>
            <w:tcW w:w="708"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112" w:type="dxa"/>
            <w:gridSpan w:val="2"/>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850" w:type="dxa"/>
            <w:gridSpan w:val="2"/>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22"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nil"/>
              <w:left w:val="nil"/>
              <w:bottom w:val="single" w:sz="4" w:space="0" w:color="auto"/>
              <w:right w:val="single" w:sz="4" w:space="0" w:color="auto"/>
            </w:tcBorders>
            <w:shd w:val="clear" w:color="auto" w:fill="auto"/>
            <w:vAlign w:val="center"/>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360"/>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Наличие инженерных систем</w:t>
            </w:r>
          </w:p>
        </w:tc>
        <w:tc>
          <w:tcPr>
            <w:tcW w:w="708"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112" w:type="dxa"/>
            <w:gridSpan w:val="2"/>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85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22"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nil"/>
              <w:left w:val="nil"/>
              <w:bottom w:val="single" w:sz="4" w:space="0" w:color="auto"/>
              <w:right w:val="single" w:sz="4" w:space="0" w:color="auto"/>
            </w:tcBorders>
            <w:shd w:val="clear" w:color="auto" w:fill="auto"/>
            <w:vAlign w:val="center"/>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469"/>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Особенности зд. (общая площадь, тип планир. и т. п.)</w:t>
            </w:r>
          </w:p>
        </w:tc>
        <w:tc>
          <w:tcPr>
            <w:tcW w:w="708"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1112" w:type="dxa"/>
            <w:gridSpan w:val="2"/>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85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22"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nil"/>
              <w:left w:val="nil"/>
              <w:bottom w:val="single" w:sz="4" w:space="0" w:color="auto"/>
              <w:right w:val="single" w:sz="4" w:space="0" w:color="auto"/>
            </w:tcBorders>
            <w:shd w:val="clear" w:color="auto" w:fill="auto"/>
            <w:vAlign w:val="center"/>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432"/>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Потенциал роста</w:t>
            </w:r>
          </w:p>
        </w:tc>
        <w:tc>
          <w:tcPr>
            <w:tcW w:w="708"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112" w:type="dxa"/>
            <w:gridSpan w:val="2"/>
            <w:tcBorders>
              <w:top w:val="single" w:sz="4" w:space="0" w:color="auto"/>
              <w:left w:val="nil"/>
              <w:bottom w:val="single" w:sz="4" w:space="0" w:color="auto"/>
              <w:right w:val="nil"/>
            </w:tcBorders>
            <w:shd w:val="clear" w:color="auto" w:fill="auto"/>
            <w:noWrap/>
            <w:hideMark/>
          </w:tcPr>
          <w:p w:rsidR="00F45F18" w:rsidRPr="00D53133" w:rsidRDefault="00F45F18" w:rsidP="001F7468">
            <w:pPr>
              <w:widowControl/>
              <w:jc w:val="right"/>
              <w:rPr>
                <w:rFonts w:ascii="Times New Roman" w:eastAsia="Times New Roman" w:hAnsi="Times New Roman" w:cs="Times New Roman"/>
                <w:sz w:val="20"/>
                <w:szCs w:val="20"/>
              </w:rPr>
            </w:pPr>
            <w:r w:rsidRPr="00D53133">
              <w:rPr>
                <w:rFonts w:ascii="Times New Roman" w:eastAsia="Times New Roman" w:hAnsi="Times New Roman" w:cs="Times New Roman"/>
                <w:sz w:val="20"/>
                <w:szCs w:val="20"/>
              </w:rPr>
              <w:t>1</w:t>
            </w:r>
          </w:p>
        </w:tc>
        <w:tc>
          <w:tcPr>
            <w:tcW w:w="850" w:type="dxa"/>
            <w:gridSpan w:val="2"/>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22"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nil"/>
              <w:left w:val="nil"/>
              <w:bottom w:val="single" w:sz="4" w:space="0" w:color="auto"/>
              <w:right w:val="single" w:sz="4" w:space="0" w:color="auto"/>
            </w:tcBorders>
            <w:shd w:val="clear" w:color="auto" w:fill="auto"/>
            <w:vAlign w:val="center"/>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409"/>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Уровень предпринимательского дохода</w:t>
            </w:r>
          </w:p>
        </w:tc>
        <w:tc>
          <w:tcPr>
            <w:tcW w:w="708"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112" w:type="dxa"/>
            <w:gridSpan w:val="2"/>
            <w:tcBorders>
              <w:top w:val="single" w:sz="4" w:space="0" w:color="auto"/>
              <w:left w:val="nil"/>
              <w:bottom w:val="single" w:sz="4" w:space="0" w:color="auto"/>
              <w:right w:val="nil"/>
            </w:tcBorders>
            <w:shd w:val="clear" w:color="auto" w:fill="auto"/>
            <w:noWrap/>
            <w:hideMark/>
          </w:tcPr>
          <w:p w:rsidR="00F45F18" w:rsidRPr="00D53133" w:rsidRDefault="00F45F18" w:rsidP="001F7468">
            <w:pPr>
              <w:widowControl/>
              <w:jc w:val="right"/>
              <w:rPr>
                <w:rFonts w:ascii="Times New Roman" w:eastAsia="Times New Roman" w:hAnsi="Times New Roman" w:cs="Times New Roman"/>
                <w:sz w:val="20"/>
                <w:szCs w:val="20"/>
              </w:rPr>
            </w:pPr>
            <w:r w:rsidRPr="00D53133">
              <w:rPr>
                <w:rFonts w:ascii="Times New Roman" w:eastAsia="Times New Roman" w:hAnsi="Times New Roman" w:cs="Times New Roman"/>
                <w:sz w:val="20"/>
                <w:szCs w:val="20"/>
              </w:rPr>
              <w:t>1</w:t>
            </w:r>
          </w:p>
        </w:tc>
        <w:tc>
          <w:tcPr>
            <w:tcW w:w="850" w:type="dxa"/>
            <w:gridSpan w:val="2"/>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22"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nil"/>
              <w:left w:val="nil"/>
              <w:bottom w:val="single" w:sz="4" w:space="0" w:color="auto"/>
              <w:right w:val="single" w:sz="4" w:space="0" w:color="auto"/>
            </w:tcBorders>
            <w:shd w:val="clear" w:color="auto" w:fill="auto"/>
            <w:vAlign w:val="center"/>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255"/>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Экология</w:t>
            </w:r>
          </w:p>
        </w:tc>
        <w:tc>
          <w:tcPr>
            <w:tcW w:w="708"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1112" w:type="dxa"/>
            <w:gridSpan w:val="2"/>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85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22"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nil"/>
              <w:left w:val="nil"/>
              <w:bottom w:val="single" w:sz="4" w:space="0" w:color="auto"/>
              <w:right w:val="single" w:sz="4" w:space="0" w:color="auto"/>
            </w:tcBorders>
            <w:shd w:val="clear" w:color="auto" w:fill="auto"/>
            <w:vAlign w:val="center"/>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480"/>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Особенности зем. участка (площадь, рельеф, геоподоснова и т. п.)</w:t>
            </w:r>
          </w:p>
        </w:tc>
        <w:tc>
          <w:tcPr>
            <w:tcW w:w="708"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112" w:type="dxa"/>
            <w:gridSpan w:val="2"/>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85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22"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nil"/>
              <w:left w:val="nil"/>
              <w:bottom w:val="single" w:sz="4" w:space="0" w:color="auto"/>
              <w:right w:val="single" w:sz="4" w:space="0" w:color="auto"/>
            </w:tcBorders>
            <w:shd w:val="clear" w:color="auto" w:fill="auto"/>
            <w:vAlign w:val="center"/>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312"/>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i/>
                <w:iCs/>
                <w:color w:val="auto"/>
                <w:sz w:val="20"/>
                <w:szCs w:val="20"/>
              </w:rPr>
            </w:pPr>
            <w:r w:rsidRPr="00D53133">
              <w:rPr>
                <w:rFonts w:ascii="Times New Roman" w:eastAsia="Times New Roman" w:hAnsi="Times New Roman" w:cs="Times New Roman"/>
                <w:i/>
                <w:iCs/>
                <w:color w:val="auto"/>
                <w:sz w:val="20"/>
                <w:szCs w:val="20"/>
              </w:rPr>
              <w:t>Количество наблюдений</w:t>
            </w:r>
          </w:p>
        </w:tc>
        <w:tc>
          <w:tcPr>
            <w:tcW w:w="708"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1015"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4</w:t>
            </w:r>
          </w:p>
        </w:tc>
        <w:tc>
          <w:tcPr>
            <w:tcW w:w="1112"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5</w:t>
            </w:r>
          </w:p>
        </w:tc>
        <w:tc>
          <w:tcPr>
            <w:tcW w:w="85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22"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496" w:type="dxa"/>
            <w:tcBorders>
              <w:top w:val="nil"/>
              <w:left w:val="nil"/>
              <w:bottom w:val="single" w:sz="4" w:space="0" w:color="auto"/>
              <w:right w:val="single" w:sz="4" w:space="0" w:color="auto"/>
            </w:tcBorders>
            <w:shd w:val="clear" w:color="auto" w:fill="auto"/>
            <w:vAlign w:val="center"/>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289"/>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i/>
                <w:iCs/>
                <w:color w:val="auto"/>
                <w:sz w:val="20"/>
                <w:szCs w:val="20"/>
              </w:rPr>
            </w:pPr>
            <w:r w:rsidRPr="00D53133">
              <w:rPr>
                <w:rFonts w:ascii="Times New Roman" w:eastAsia="Times New Roman" w:hAnsi="Times New Roman" w:cs="Times New Roman"/>
                <w:i/>
                <w:iCs/>
                <w:color w:val="auto"/>
                <w:sz w:val="20"/>
                <w:szCs w:val="20"/>
              </w:rPr>
              <w:t xml:space="preserve">Взвешенный итог </w:t>
            </w:r>
          </w:p>
        </w:tc>
        <w:tc>
          <w:tcPr>
            <w:tcW w:w="708"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1015"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8</w:t>
            </w:r>
          </w:p>
        </w:tc>
        <w:tc>
          <w:tcPr>
            <w:tcW w:w="1112"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4</w:t>
            </w:r>
          </w:p>
        </w:tc>
        <w:tc>
          <w:tcPr>
            <w:tcW w:w="922"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496" w:type="dxa"/>
            <w:tcBorders>
              <w:top w:val="nil"/>
              <w:left w:val="nil"/>
              <w:bottom w:val="single" w:sz="4" w:space="0" w:color="auto"/>
              <w:right w:val="single" w:sz="4" w:space="0" w:color="auto"/>
            </w:tcBorders>
            <w:shd w:val="clear" w:color="auto" w:fill="auto"/>
            <w:vAlign w:val="center"/>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278"/>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b/>
                <w:bCs/>
                <w:color w:val="auto"/>
                <w:sz w:val="20"/>
                <w:szCs w:val="20"/>
              </w:rPr>
            </w:pPr>
            <w:r w:rsidRPr="00D53133">
              <w:rPr>
                <w:rFonts w:ascii="Times New Roman" w:eastAsia="Times New Roman" w:hAnsi="Times New Roman" w:cs="Times New Roman"/>
                <w:b/>
                <w:bCs/>
                <w:color w:val="auto"/>
                <w:sz w:val="20"/>
                <w:szCs w:val="20"/>
              </w:rPr>
              <w:t>Сумма взвешенных итогов (суммарный балл)</w:t>
            </w:r>
          </w:p>
        </w:tc>
        <w:tc>
          <w:tcPr>
            <w:tcW w:w="5103" w:type="dxa"/>
            <w:gridSpan w:val="9"/>
            <w:tcBorders>
              <w:top w:val="single" w:sz="4" w:space="0" w:color="auto"/>
              <w:left w:val="nil"/>
              <w:bottom w:val="single" w:sz="4" w:space="0" w:color="auto"/>
              <w:right w:val="single" w:sz="4" w:space="0" w:color="000000"/>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b/>
                <w:bCs/>
                <w:color w:val="auto"/>
                <w:sz w:val="20"/>
                <w:szCs w:val="20"/>
              </w:rPr>
            </w:pPr>
            <w:r w:rsidRPr="00D53133">
              <w:rPr>
                <w:rFonts w:ascii="Times New Roman" w:eastAsia="Times New Roman" w:hAnsi="Times New Roman" w:cs="Times New Roman"/>
                <w:b/>
                <w:bCs/>
                <w:color w:val="auto"/>
                <w:sz w:val="20"/>
                <w:szCs w:val="20"/>
              </w:rPr>
              <w:t>27</w:t>
            </w:r>
          </w:p>
        </w:tc>
      </w:tr>
      <w:tr w:rsidR="00F45F18" w:rsidRPr="00D53133" w:rsidTr="001F7468">
        <w:trPr>
          <w:trHeight w:val="255"/>
        </w:trPr>
        <w:tc>
          <w:tcPr>
            <w:tcW w:w="4977" w:type="dxa"/>
            <w:tcBorders>
              <w:top w:val="nil"/>
              <w:left w:val="nil"/>
              <w:bottom w:val="nil"/>
              <w:right w:val="nil"/>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p>
        </w:tc>
        <w:tc>
          <w:tcPr>
            <w:tcW w:w="1723" w:type="dxa"/>
            <w:gridSpan w:val="3"/>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c>
          <w:tcPr>
            <w:tcW w:w="960" w:type="dxa"/>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c>
          <w:tcPr>
            <w:tcW w:w="960" w:type="dxa"/>
            <w:gridSpan w:val="2"/>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c>
          <w:tcPr>
            <w:tcW w:w="960" w:type="dxa"/>
            <w:gridSpan w:val="2"/>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c>
          <w:tcPr>
            <w:tcW w:w="500" w:type="dxa"/>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255"/>
        </w:trPr>
        <w:tc>
          <w:tcPr>
            <w:tcW w:w="4977" w:type="dxa"/>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c>
          <w:tcPr>
            <w:tcW w:w="1723" w:type="dxa"/>
            <w:gridSpan w:val="3"/>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c>
          <w:tcPr>
            <w:tcW w:w="960" w:type="dxa"/>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c>
          <w:tcPr>
            <w:tcW w:w="960" w:type="dxa"/>
            <w:gridSpan w:val="2"/>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c>
          <w:tcPr>
            <w:tcW w:w="960" w:type="dxa"/>
            <w:gridSpan w:val="2"/>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c>
          <w:tcPr>
            <w:tcW w:w="500" w:type="dxa"/>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600"/>
        </w:trPr>
        <w:tc>
          <w:tcPr>
            <w:tcW w:w="4977" w:type="dxa"/>
            <w:vMerge w:val="restart"/>
            <w:tcBorders>
              <w:top w:val="single" w:sz="4" w:space="0" w:color="auto"/>
              <w:left w:val="single" w:sz="4" w:space="0" w:color="auto"/>
              <w:bottom w:val="single" w:sz="4" w:space="0" w:color="000000"/>
              <w:right w:val="single" w:sz="4" w:space="0" w:color="auto"/>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Критерии</w:t>
            </w:r>
          </w:p>
        </w:tc>
        <w:tc>
          <w:tcPr>
            <w:tcW w:w="5103" w:type="dxa"/>
            <w:gridSpan w:val="9"/>
            <w:tcBorders>
              <w:top w:val="single" w:sz="4" w:space="0" w:color="auto"/>
              <w:left w:val="nil"/>
              <w:bottom w:val="single" w:sz="4" w:space="0" w:color="auto"/>
              <w:right w:val="single" w:sz="4" w:space="0" w:color="000000"/>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Значение балла (1 - неудовл.,  5 - отлично)</w:t>
            </w:r>
          </w:p>
        </w:tc>
      </w:tr>
      <w:tr w:rsidR="00F45F18" w:rsidRPr="00D53133" w:rsidTr="001F7468">
        <w:trPr>
          <w:trHeight w:val="255"/>
        </w:trPr>
        <w:tc>
          <w:tcPr>
            <w:tcW w:w="4977" w:type="dxa"/>
            <w:vMerge/>
            <w:tcBorders>
              <w:top w:val="single" w:sz="4" w:space="0" w:color="auto"/>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1723" w:type="dxa"/>
            <w:gridSpan w:val="3"/>
            <w:vMerge w:val="restart"/>
            <w:tcBorders>
              <w:top w:val="nil"/>
              <w:left w:val="single" w:sz="4" w:space="0" w:color="auto"/>
              <w:bottom w:val="single" w:sz="4" w:space="0" w:color="000000"/>
              <w:right w:val="single" w:sz="4" w:space="0" w:color="auto"/>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1</w:t>
            </w:r>
          </w:p>
        </w:tc>
        <w:tc>
          <w:tcPr>
            <w:tcW w:w="960" w:type="dxa"/>
            <w:vMerge w:val="restart"/>
            <w:tcBorders>
              <w:top w:val="nil"/>
              <w:left w:val="single" w:sz="4" w:space="0" w:color="auto"/>
              <w:bottom w:val="single" w:sz="4" w:space="0" w:color="000000"/>
              <w:right w:val="single" w:sz="4" w:space="0" w:color="auto"/>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2</w:t>
            </w:r>
          </w:p>
        </w:tc>
        <w:tc>
          <w:tcPr>
            <w:tcW w:w="960" w:type="dxa"/>
            <w:gridSpan w:val="2"/>
            <w:vMerge w:val="restart"/>
            <w:tcBorders>
              <w:top w:val="nil"/>
              <w:left w:val="single" w:sz="4" w:space="0" w:color="auto"/>
              <w:bottom w:val="single" w:sz="4" w:space="0" w:color="000000"/>
              <w:right w:val="single" w:sz="4" w:space="0" w:color="auto"/>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3</w:t>
            </w:r>
          </w:p>
        </w:tc>
        <w:tc>
          <w:tcPr>
            <w:tcW w:w="960" w:type="dxa"/>
            <w:gridSpan w:val="2"/>
            <w:vMerge w:val="restart"/>
            <w:tcBorders>
              <w:top w:val="nil"/>
              <w:left w:val="single" w:sz="4" w:space="0" w:color="auto"/>
              <w:bottom w:val="single" w:sz="4" w:space="0" w:color="000000"/>
              <w:right w:val="single" w:sz="4" w:space="0" w:color="auto"/>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4</w:t>
            </w:r>
          </w:p>
        </w:tc>
        <w:tc>
          <w:tcPr>
            <w:tcW w:w="500" w:type="dxa"/>
            <w:vMerge w:val="restart"/>
            <w:tcBorders>
              <w:top w:val="nil"/>
              <w:left w:val="single" w:sz="4" w:space="0" w:color="auto"/>
              <w:bottom w:val="single" w:sz="4" w:space="0" w:color="000000"/>
              <w:right w:val="single" w:sz="4" w:space="0" w:color="auto"/>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5</w:t>
            </w:r>
          </w:p>
        </w:tc>
      </w:tr>
      <w:tr w:rsidR="00F45F18" w:rsidRPr="00D53133" w:rsidTr="001F7468">
        <w:trPr>
          <w:trHeight w:val="255"/>
        </w:trPr>
        <w:tc>
          <w:tcPr>
            <w:tcW w:w="4977" w:type="dxa"/>
            <w:vMerge/>
            <w:tcBorders>
              <w:top w:val="single" w:sz="4" w:space="0" w:color="auto"/>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1723" w:type="dxa"/>
            <w:gridSpan w:val="3"/>
            <w:vMerge/>
            <w:tcBorders>
              <w:top w:val="nil"/>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960" w:type="dxa"/>
            <w:gridSpan w:val="2"/>
            <w:vMerge/>
            <w:tcBorders>
              <w:top w:val="nil"/>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960" w:type="dxa"/>
            <w:gridSpan w:val="2"/>
            <w:vMerge/>
            <w:tcBorders>
              <w:top w:val="nil"/>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500" w:type="dxa"/>
            <w:vMerge/>
            <w:tcBorders>
              <w:top w:val="nil"/>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r>
      <w:tr w:rsidR="00F45F18" w:rsidRPr="00D53133" w:rsidTr="001F7468">
        <w:trPr>
          <w:trHeight w:val="255"/>
        </w:trPr>
        <w:tc>
          <w:tcPr>
            <w:tcW w:w="10080" w:type="dxa"/>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F45F18" w:rsidRPr="00D53133" w:rsidRDefault="00F45F18" w:rsidP="001F7468">
            <w:pPr>
              <w:widowControl/>
              <w:rPr>
                <w:rFonts w:ascii="Times New Roman" w:eastAsia="Times New Roman" w:hAnsi="Times New Roman" w:cs="Times New Roman"/>
                <w:b/>
                <w:bCs/>
                <w:color w:val="333399"/>
                <w:sz w:val="20"/>
                <w:szCs w:val="20"/>
              </w:rPr>
            </w:pPr>
            <w:r w:rsidRPr="00D53133">
              <w:rPr>
                <w:rFonts w:ascii="Times New Roman" w:eastAsia="Times New Roman" w:hAnsi="Times New Roman" w:cs="Times New Roman"/>
                <w:b/>
                <w:bCs/>
                <w:color w:val="333399"/>
                <w:sz w:val="20"/>
                <w:szCs w:val="20"/>
              </w:rPr>
              <w:t>Торговое, ПСН (магазин, аптека, бытовые услуги, и т.д.)</w:t>
            </w:r>
          </w:p>
        </w:tc>
      </w:tr>
      <w:tr w:rsidR="00F45F18" w:rsidRPr="00D53133" w:rsidTr="001F7468">
        <w:trPr>
          <w:trHeight w:val="372"/>
        </w:trPr>
        <w:tc>
          <w:tcPr>
            <w:tcW w:w="57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Местоположение</w:t>
            </w:r>
          </w:p>
        </w:tc>
        <w:tc>
          <w:tcPr>
            <w:tcW w:w="960" w:type="dxa"/>
            <w:tcBorders>
              <w:top w:val="single" w:sz="4" w:space="0" w:color="auto"/>
              <w:left w:val="nil"/>
              <w:bottom w:val="single" w:sz="4" w:space="0" w:color="auto"/>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349"/>
        </w:trPr>
        <w:tc>
          <w:tcPr>
            <w:tcW w:w="57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Окружение</w:t>
            </w:r>
          </w:p>
        </w:tc>
        <w:tc>
          <w:tcPr>
            <w:tcW w:w="960" w:type="dxa"/>
            <w:tcBorders>
              <w:top w:val="single" w:sz="4" w:space="0" w:color="auto"/>
              <w:left w:val="nil"/>
              <w:bottom w:val="single" w:sz="4" w:space="0" w:color="auto"/>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312"/>
        </w:trPr>
        <w:tc>
          <w:tcPr>
            <w:tcW w:w="57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Транспортная доступность</w:t>
            </w:r>
          </w:p>
        </w:tc>
        <w:tc>
          <w:tcPr>
            <w:tcW w:w="960" w:type="dxa"/>
            <w:tcBorders>
              <w:top w:val="single" w:sz="4" w:space="0" w:color="auto"/>
              <w:left w:val="nil"/>
              <w:bottom w:val="single" w:sz="4" w:space="0" w:color="auto"/>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338"/>
        </w:trPr>
        <w:tc>
          <w:tcPr>
            <w:tcW w:w="57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Рыночная среда  (спрос, конкуренция в районе и т. п.)</w:t>
            </w:r>
          </w:p>
        </w:tc>
        <w:tc>
          <w:tcPr>
            <w:tcW w:w="960" w:type="dxa"/>
            <w:tcBorders>
              <w:top w:val="single" w:sz="4" w:space="0" w:color="auto"/>
              <w:left w:val="nil"/>
              <w:bottom w:val="single" w:sz="4" w:space="0" w:color="auto"/>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240"/>
        </w:trPr>
        <w:tc>
          <w:tcPr>
            <w:tcW w:w="57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Наличие инженерных систем</w:t>
            </w:r>
          </w:p>
        </w:tc>
        <w:tc>
          <w:tcPr>
            <w:tcW w:w="960" w:type="dxa"/>
            <w:tcBorders>
              <w:top w:val="single" w:sz="4" w:space="0" w:color="auto"/>
              <w:left w:val="nil"/>
              <w:bottom w:val="single" w:sz="4" w:space="0" w:color="auto"/>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349"/>
        </w:trPr>
        <w:tc>
          <w:tcPr>
            <w:tcW w:w="57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Особенности зд. (общая площадь, тип планир. и т. п.)</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single" w:sz="4" w:space="0" w:color="auto"/>
              <w:left w:val="nil"/>
              <w:bottom w:val="single" w:sz="4" w:space="0" w:color="auto"/>
              <w:right w:val="single" w:sz="4" w:space="0" w:color="auto"/>
            </w:tcBorders>
            <w:shd w:val="clear" w:color="auto" w:fill="auto"/>
            <w:noWrap/>
            <w:hideMark/>
          </w:tcPr>
          <w:p w:rsidR="00F45F18" w:rsidRPr="00D53133" w:rsidRDefault="00F45F18" w:rsidP="001F7468">
            <w:pPr>
              <w:widowControl/>
              <w:jc w:val="right"/>
              <w:rPr>
                <w:rFonts w:ascii="Times New Roman" w:eastAsia="Times New Roman" w:hAnsi="Times New Roman" w:cs="Times New Roman"/>
                <w:sz w:val="20"/>
                <w:szCs w:val="20"/>
              </w:rPr>
            </w:pPr>
            <w:r w:rsidRPr="00D53133">
              <w:rPr>
                <w:rFonts w:ascii="Times New Roman" w:eastAsia="Times New Roman" w:hAnsi="Times New Roman" w:cs="Times New Roman"/>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300"/>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Потенциал роста</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noWrap/>
            <w:hideMark/>
          </w:tcPr>
          <w:p w:rsidR="00F45F18" w:rsidRPr="00D53133" w:rsidRDefault="00F45F18" w:rsidP="001F7468">
            <w:pPr>
              <w:widowControl/>
              <w:jc w:val="right"/>
              <w:rPr>
                <w:rFonts w:ascii="Times New Roman" w:eastAsia="Times New Roman" w:hAnsi="Times New Roman" w:cs="Times New Roman"/>
                <w:sz w:val="20"/>
                <w:szCs w:val="20"/>
              </w:rPr>
            </w:pPr>
            <w:r w:rsidRPr="00D53133">
              <w:rPr>
                <w:rFonts w:ascii="Times New Roman" w:eastAsia="Times New Roman" w:hAnsi="Times New Roman" w:cs="Times New Roman"/>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312"/>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Уровень предпринимательского дохода</w:t>
            </w:r>
          </w:p>
        </w:tc>
        <w:tc>
          <w:tcPr>
            <w:tcW w:w="960" w:type="dxa"/>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Экология</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263"/>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Особенности зем. участка (площадь, рельеф, геоподоснова и т. п.)</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263"/>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i/>
                <w:iCs/>
                <w:color w:val="auto"/>
                <w:sz w:val="20"/>
                <w:szCs w:val="20"/>
              </w:rPr>
            </w:pPr>
            <w:r w:rsidRPr="00D53133">
              <w:rPr>
                <w:rFonts w:ascii="Times New Roman" w:eastAsia="Times New Roman" w:hAnsi="Times New Roman" w:cs="Times New Roman"/>
                <w:i/>
                <w:iCs/>
                <w:color w:val="auto"/>
                <w:sz w:val="20"/>
                <w:szCs w:val="20"/>
              </w:rPr>
              <w:t>Количество наблюдений</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10</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r>
      <w:tr w:rsidR="00F45F18" w:rsidRPr="00D53133" w:rsidTr="001F7468">
        <w:trPr>
          <w:trHeight w:val="263"/>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i/>
                <w:iCs/>
                <w:color w:val="auto"/>
                <w:sz w:val="20"/>
                <w:szCs w:val="20"/>
              </w:rPr>
            </w:pPr>
            <w:r w:rsidRPr="00D53133">
              <w:rPr>
                <w:rFonts w:ascii="Times New Roman" w:eastAsia="Times New Roman" w:hAnsi="Times New Roman" w:cs="Times New Roman"/>
                <w:i/>
                <w:iCs/>
                <w:color w:val="auto"/>
                <w:sz w:val="20"/>
                <w:szCs w:val="20"/>
              </w:rPr>
              <w:t xml:space="preserve">Взвешенный итог </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20</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r>
      <w:tr w:rsidR="00F45F18" w:rsidRPr="00D53133" w:rsidTr="001F7468">
        <w:trPr>
          <w:trHeight w:val="312"/>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b/>
                <w:bCs/>
                <w:color w:val="auto"/>
                <w:sz w:val="20"/>
                <w:szCs w:val="20"/>
              </w:rPr>
            </w:pPr>
            <w:r w:rsidRPr="00D53133">
              <w:rPr>
                <w:rFonts w:ascii="Times New Roman" w:eastAsia="Times New Roman" w:hAnsi="Times New Roman" w:cs="Times New Roman"/>
                <w:b/>
                <w:bCs/>
                <w:color w:val="auto"/>
                <w:sz w:val="20"/>
                <w:szCs w:val="20"/>
              </w:rPr>
              <w:t>Сумма взвешенных итогов (суммарный балл)</w:t>
            </w:r>
          </w:p>
        </w:tc>
        <w:tc>
          <w:tcPr>
            <w:tcW w:w="4340" w:type="dxa"/>
            <w:gridSpan w:val="7"/>
            <w:tcBorders>
              <w:top w:val="single" w:sz="4" w:space="0" w:color="auto"/>
              <w:left w:val="nil"/>
              <w:bottom w:val="single" w:sz="4" w:space="0" w:color="auto"/>
              <w:right w:val="single" w:sz="4" w:space="0" w:color="000000"/>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b/>
                <w:bCs/>
                <w:color w:val="auto"/>
                <w:sz w:val="20"/>
                <w:szCs w:val="20"/>
              </w:rPr>
            </w:pPr>
            <w:r w:rsidRPr="00D53133">
              <w:rPr>
                <w:rFonts w:ascii="Times New Roman" w:eastAsia="Times New Roman" w:hAnsi="Times New Roman" w:cs="Times New Roman"/>
                <w:b/>
                <w:bCs/>
                <w:color w:val="auto"/>
                <w:sz w:val="20"/>
                <w:szCs w:val="20"/>
              </w:rPr>
              <w:t>20</w:t>
            </w:r>
          </w:p>
        </w:tc>
      </w:tr>
      <w:tr w:rsidR="00F45F18" w:rsidRPr="00D53133" w:rsidTr="001F7468">
        <w:trPr>
          <w:trHeight w:val="255"/>
        </w:trPr>
        <w:tc>
          <w:tcPr>
            <w:tcW w:w="5740" w:type="dxa"/>
            <w:gridSpan w:val="3"/>
            <w:tcBorders>
              <w:top w:val="nil"/>
              <w:left w:val="nil"/>
              <w:bottom w:val="nil"/>
              <w:right w:val="nil"/>
            </w:tcBorders>
            <w:shd w:val="clear" w:color="auto" w:fill="auto"/>
            <w:vAlign w:val="center"/>
            <w:hideMark/>
          </w:tcPr>
          <w:p w:rsidR="00F45F18" w:rsidRPr="00D53133" w:rsidRDefault="00F45F18" w:rsidP="001F7468">
            <w:pPr>
              <w:widowControl/>
              <w:rPr>
                <w:rFonts w:ascii="Times New Roman" w:eastAsia="Times New Roman" w:hAnsi="Times New Roman" w:cs="Times New Roman"/>
                <w:b/>
                <w:bCs/>
                <w:color w:val="auto"/>
                <w:sz w:val="20"/>
                <w:szCs w:val="20"/>
              </w:rPr>
            </w:pPr>
          </w:p>
        </w:tc>
        <w:tc>
          <w:tcPr>
            <w:tcW w:w="960" w:type="dxa"/>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b/>
                <w:bCs/>
                <w:color w:val="auto"/>
                <w:sz w:val="20"/>
                <w:szCs w:val="20"/>
              </w:rPr>
            </w:pPr>
          </w:p>
        </w:tc>
        <w:tc>
          <w:tcPr>
            <w:tcW w:w="960" w:type="dxa"/>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c>
          <w:tcPr>
            <w:tcW w:w="960" w:type="dxa"/>
            <w:gridSpan w:val="2"/>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c>
          <w:tcPr>
            <w:tcW w:w="960" w:type="dxa"/>
            <w:gridSpan w:val="2"/>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c>
          <w:tcPr>
            <w:tcW w:w="500" w:type="dxa"/>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88"/>
        </w:trPr>
        <w:tc>
          <w:tcPr>
            <w:tcW w:w="5740" w:type="dxa"/>
            <w:gridSpan w:val="3"/>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gridSpan w:val="2"/>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gridSpan w:val="2"/>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500" w:type="dxa"/>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r>
      <w:tr w:rsidR="00F45F18" w:rsidRPr="00D53133" w:rsidTr="001F7468">
        <w:trPr>
          <w:trHeight w:val="255"/>
        </w:trPr>
        <w:tc>
          <w:tcPr>
            <w:tcW w:w="5740" w:type="dxa"/>
            <w:gridSpan w:val="3"/>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gridSpan w:val="2"/>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gridSpan w:val="2"/>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500" w:type="dxa"/>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r>
      <w:tr w:rsidR="00F45F18" w:rsidRPr="00D53133" w:rsidTr="001F7468">
        <w:trPr>
          <w:trHeight w:val="255"/>
        </w:trPr>
        <w:tc>
          <w:tcPr>
            <w:tcW w:w="5740" w:type="dxa"/>
            <w:gridSpan w:val="3"/>
            <w:vMerge w:val="restart"/>
            <w:tcBorders>
              <w:top w:val="single" w:sz="4" w:space="0" w:color="auto"/>
              <w:left w:val="single" w:sz="4" w:space="0" w:color="auto"/>
              <w:bottom w:val="single" w:sz="4" w:space="0" w:color="000000"/>
              <w:right w:val="single" w:sz="4" w:space="0" w:color="auto"/>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Критерии</w:t>
            </w:r>
          </w:p>
        </w:tc>
        <w:tc>
          <w:tcPr>
            <w:tcW w:w="4340" w:type="dxa"/>
            <w:gridSpan w:val="7"/>
            <w:tcBorders>
              <w:top w:val="single" w:sz="4" w:space="0" w:color="auto"/>
              <w:left w:val="nil"/>
              <w:bottom w:val="single" w:sz="4" w:space="0" w:color="auto"/>
              <w:right w:val="single" w:sz="4" w:space="0" w:color="000000"/>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Значение балла (1 - неудовл.,  5 - отлично)</w:t>
            </w:r>
          </w:p>
        </w:tc>
      </w:tr>
      <w:tr w:rsidR="00F45F18" w:rsidRPr="00D53133" w:rsidTr="001F7468">
        <w:trPr>
          <w:trHeight w:val="255"/>
        </w:trPr>
        <w:tc>
          <w:tcPr>
            <w:tcW w:w="5740" w:type="dxa"/>
            <w:gridSpan w:val="3"/>
            <w:vMerge/>
            <w:tcBorders>
              <w:top w:val="single" w:sz="4" w:space="0" w:color="auto"/>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960" w:type="dxa"/>
            <w:vMerge w:val="restart"/>
            <w:tcBorders>
              <w:top w:val="nil"/>
              <w:left w:val="single" w:sz="4" w:space="0" w:color="auto"/>
              <w:bottom w:val="single" w:sz="4" w:space="0" w:color="000000"/>
              <w:right w:val="single" w:sz="4" w:space="0" w:color="auto"/>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1</w:t>
            </w:r>
          </w:p>
        </w:tc>
        <w:tc>
          <w:tcPr>
            <w:tcW w:w="960" w:type="dxa"/>
            <w:vMerge w:val="restart"/>
            <w:tcBorders>
              <w:top w:val="nil"/>
              <w:left w:val="single" w:sz="4" w:space="0" w:color="auto"/>
              <w:bottom w:val="single" w:sz="4" w:space="0" w:color="000000"/>
              <w:right w:val="single" w:sz="4" w:space="0" w:color="auto"/>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2</w:t>
            </w:r>
          </w:p>
        </w:tc>
        <w:tc>
          <w:tcPr>
            <w:tcW w:w="960" w:type="dxa"/>
            <w:gridSpan w:val="2"/>
            <w:vMerge w:val="restart"/>
            <w:tcBorders>
              <w:top w:val="nil"/>
              <w:left w:val="single" w:sz="4" w:space="0" w:color="auto"/>
              <w:bottom w:val="single" w:sz="4" w:space="0" w:color="000000"/>
              <w:right w:val="single" w:sz="4" w:space="0" w:color="auto"/>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3</w:t>
            </w:r>
          </w:p>
        </w:tc>
        <w:tc>
          <w:tcPr>
            <w:tcW w:w="960" w:type="dxa"/>
            <w:gridSpan w:val="2"/>
            <w:vMerge w:val="restart"/>
            <w:tcBorders>
              <w:top w:val="nil"/>
              <w:left w:val="single" w:sz="4" w:space="0" w:color="auto"/>
              <w:bottom w:val="single" w:sz="4" w:space="0" w:color="000000"/>
              <w:right w:val="single" w:sz="4" w:space="0" w:color="auto"/>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4</w:t>
            </w:r>
          </w:p>
        </w:tc>
        <w:tc>
          <w:tcPr>
            <w:tcW w:w="500" w:type="dxa"/>
            <w:vMerge w:val="restart"/>
            <w:tcBorders>
              <w:top w:val="nil"/>
              <w:left w:val="single" w:sz="4" w:space="0" w:color="auto"/>
              <w:bottom w:val="single" w:sz="4" w:space="0" w:color="000000"/>
              <w:right w:val="single" w:sz="4" w:space="0" w:color="auto"/>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5</w:t>
            </w:r>
          </w:p>
        </w:tc>
      </w:tr>
      <w:tr w:rsidR="00F45F18" w:rsidRPr="00D53133" w:rsidTr="001F7468">
        <w:trPr>
          <w:trHeight w:val="255"/>
        </w:trPr>
        <w:tc>
          <w:tcPr>
            <w:tcW w:w="5740" w:type="dxa"/>
            <w:gridSpan w:val="3"/>
            <w:vMerge/>
            <w:tcBorders>
              <w:top w:val="single" w:sz="4" w:space="0" w:color="auto"/>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960" w:type="dxa"/>
            <w:gridSpan w:val="2"/>
            <w:vMerge/>
            <w:tcBorders>
              <w:top w:val="nil"/>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960" w:type="dxa"/>
            <w:gridSpan w:val="2"/>
            <w:vMerge/>
            <w:tcBorders>
              <w:top w:val="nil"/>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500" w:type="dxa"/>
            <w:vMerge/>
            <w:tcBorders>
              <w:top w:val="nil"/>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r>
      <w:tr w:rsidR="00F45F18" w:rsidRPr="00D53133" w:rsidTr="001F7468">
        <w:trPr>
          <w:trHeight w:val="255"/>
        </w:trPr>
        <w:tc>
          <w:tcPr>
            <w:tcW w:w="10080" w:type="dxa"/>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F45F18" w:rsidRPr="00D53133" w:rsidRDefault="00F45F18" w:rsidP="001F7468">
            <w:pPr>
              <w:widowControl/>
              <w:rPr>
                <w:rFonts w:ascii="Times New Roman" w:eastAsia="Times New Roman" w:hAnsi="Times New Roman" w:cs="Times New Roman"/>
                <w:b/>
                <w:bCs/>
                <w:color w:val="333399"/>
                <w:sz w:val="20"/>
                <w:szCs w:val="20"/>
              </w:rPr>
            </w:pPr>
            <w:r w:rsidRPr="00D53133">
              <w:rPr>
                <w:rFonts w:ascii="Times New Roman" w:eastAsia="Times New Roman" w:hAnsi="Times New Roman" w:cs="Times New Roman"/>
                <w:b/>
                <w:bCs/>
                <w:color w:val="333399"/>
                <w:sz w:val="20"/>
                <w:szCs w:val="20"/>
              </w:rPr>
              <w:t>Офисное- Административное</w:t>
            </w:r>
          </w:p>
        </w:tc>
      </w:tr>
      <w:tr w:rsidR="00F45F18" w:rsidRPr="00D53133" w:rsidTr="001F7468">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Местоположение</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Окружение</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Транспортная доступность</w:t>
            </w:r>
          </w:p>
        </w:tc>
        <w:tc>
          <w:tcPr>
            <w:tcW w:w="960" w:type="dxa"/>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Рыночная среда  (спрос, конкуренция в районе и т. п.)</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Наличие инженерных систем</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lastRenderedPageBreak/>
              <w:t>Особенности зд. (общая площадь, тип планир. и т. п.)</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Потенциал роста</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Уровень предпринимательского дохода</w:t>
            </w:r>
          </w:p>
        </w:tc>
        <w:tc>
          <w:tcPr>
            <w:tcW w:w="960" w:type="dxa"/>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Экология</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510"/>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Особенности зем. участка (площадь, рельеф, геоподоснова и т. п.)</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i/>
                <w:iCs/>
                <w:color w:val="auto"/>
                <w:sz w:val="20"/>
                <w:szCs w:val="20"/>
              </w:rPr>
            </w:pPr>
            <w:r w:rsidRPr="00D53133">
              <w:rPr>
                <w:rFonts w:ascii="Times New Roman" w:eastAsia="Times New Roman" w:hAnsi="Times New Roman" w:cs="Times New Roman"/>
                <w:i/>
                <w:iCs/>
                <w:color w:val="auto"/>
                <w:sz w:val="20"/>
                <w:szCs w:val="20"/>
              </w:rPr>
              <w:t>Количество наблюдений</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2</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7</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r>
      <w:tr w:rsidR="00F45F18" w:rsidRPr="00D53133" w:rsidTr="001F7468">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i/>
                <w:iCs/>
                <w:color w:val="auto"/>
                <w:sz w:val="20"/>
                <w:szCs w:val="20"/>
              </w:rPr>
            </w:pPr>
            <w:r w:rsidRPr="00D53133">
              <w:rPr>
                <w:rFonts w:ascii="Times New Roman" w:eastAsia="Times New Roman" w:hAnsi="Times New Roman" w:cs="Times New Roman"/>
                <w:i/>
                <w:iCs/>
                <w:color w:val="auto"/>
                <w:sz w:val="20"/>
                <w:szCs w:val="20"/>
              </w:rPr>
              <w:t xml:space="preserve">Взвешенный итог </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2</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14</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3</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r>
      <w:tr w:rsidR="00F45F18" w:rsidRPr="00D53133" w:rsidTr="001F7468">
        <w:trPr>
          <w:trHeight w:val="743"/>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b/>
                <w:bCs/>
                <w:color w:val="auto"/>
                <w:sz w:val="20"/>
                <w:szCs w:val="20"/>
              </w:rPr>
            </w:pPr>
            <w:r w:rsidRPr="00D53133">
              <w:rPr>
                <w:rFonts w:ascii="Times New Roman" w:eastAsia="Times New Roman" w:hAnsi="Times New Roman" w:cs="Times New Roman"/>
                <w:b/>
                <w:bCs/>
                <w:color w:val="auto"/>
                <w:sz w:val="20"/>
                <w:szCs w:val="20"/>
              </w:rPr>
              <w:t>Сумма взвешенных итогов (суммарный балл)</w:t>
            </w:r>
          </w:p>
        </w:tc>
        <w:tc>
          <w:tcPr>
            <w:tcW w:w="4340" w:type="dxa"/>
            <w:gridSpan w:val="7"/>
            <w:tcBorders>
              <w:top w:val="single" w:sz="4" w:space="0" w:color="auto"/>
              <w:left w:val="nil"/>
              <w:bottom w:val="single" w:sz="4" w:space="0" w:color="auto"/>
              <w:right w:val="single" w:sz="4" w:space="0" w:color="000000"/>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b/>
                <w:bCs/>
                <w:color w:val="auto"/>
                <w:sz w:val="20"/>
                <w:szCs w:val="20"/>
              </w:rPr>
            </w:pPr>
            <w:r w:rsidRPr="00D53133">
              <w:rPr>
                <w:rFonts w:ascii="Times New Roman" w:eastAsia="Times New Roman" w:hAnsi="Times New Roman" w:cs="Times New Roman"/>
                <w:b/>
                <w:bCs/>
                <w:color w:val="auto"/>
                <w:sz w:val="20"/>
                <w:szCs w:val="20"/>
              </w:rPr>
              <w:t>19</w:t>
            </w:r>
          </w:p>
        </w:tc>
      </w:tr>
    </w:tbl>
    <w:p w:rsidR="00F45F18" w:rsidRDefault="00F45F18" w:rsidP="00F45F18">
      <w:pPr>
        <w:pStyle w:val="a7"/>
        <w:jc w:val="both"/>
        <w:rPr>
          <w:sz w:val="22"/>
          <w:szCs w:val="22"/>
        </w:rPr>
      </w:pPr>
    </w:p>
    <w:tbl>
      <w:tblPr>
        <w:tblW w:w="7660" w:type="dxa"/>
        <w:jc w:val="center"/>
        <w:tblLook w:val="04A0"/>
      </w:tblPr>
      <w:tblGrid>
        <w:gridCol w:w="5740"/>
        <w:gridCol w:w="1920"/>
      </w:tblGrid>
      <w:tr w:rsidR="00F45F18" w:rsidRPr="00974A99" w:rsidTr="001F7468">
        <w:trPr>
          <w:trHeight w:val="510"/>
          <w:jc w:val="center"/>
        </w:trPr>
        <w:tc>
          <w:tcPr>
            <w:tcW w:w="5740" w:type="dxa"/>
            <w:tcBorders>
              <w:top w:val="single" w:sz="4" w:space="0" w:color="auto"/>
              <w:left w:val="single" w:sz="4" w:space="0" w:color="auto"/>
              <w:bottom w:val="single" w:sz="4" w:space="0" w:color="auto"/>
              <w:right w:val="single" w:sz="4" w:space="0" w:color="auto"/>
            </w:tcBorders>
            <w:shd w:val="pct50" w:color="000000" w:fill="C0C0C0"/>
            <w:vAlign w:val="center"/>
            <w:hideMark/>
          </w:tcPr>
          <w:p w:rsidR="00F45F18" w:rsidRPr="00974A99" w:rsidRDefault="00F45F18" w:rsidP="001F7468">
            <w:pPr>
              <w:widowControl/>
              <w:jc w:val="center"/>
              <w:rPr>
                <w:rFonts w:ascii="Times New Roman CYR" w:eastAsia="Times New Roman" w:hAnsi="Times New Roman CYR" w:cs="Times New Roman CYR"/>
                <w:b/>
                <w:bCs/>
                <w:color w:val="FFFFFF"/>
                <w:sz w:val="20"/>
                <w:szCs w:val="20"/>
              </w:rPr>
            </w:pPr>
            <w:r w:rsidRPr="00974A99">
              <w:rPr>
                <w:rFonts w:ascii="Times New Roman CYR" w:eastAsia="Times New Roman" w:hAnsi="Times New Roman CYR" w:cs="Times New Roman CYR"/>
                <w:b/>
                <w:bCs/>
                <w:color w:val="FFFFFF"/>
                <w:sz w:val="20"/>
                <w:szCs w:val="20"/>
              </w:rPr>
              <w:t>Функциональное использование земельного участка (как незастроенного, так и с улучшениями, усредненно)</w:t>
            </w:r>
          </w:p>
        </w:tc>
        <w:tc>
          <w:tcPr>
            <w:tcW w:w="1920" w:type="dxa"/>
            <w:tcBorders>
              <w:top w:val="single" w:sz="4" w:space="0" w:color="auto"/>
              <w:left w:val="nil"/>
              <w:bottom w:val="single" w:sz="4" w:space="0" w:color="auto"/>
              <w:right w:val="single" w:sz="4" w:space="0" w:color="auto"/>
            </w:tcBorders>
            <w:shd w:val="pct50" w:color="000000" w:fill="C0C0C0"/>
            <w:vAlign w:val="center"/>
            <w:hideMark/>
          </w:tcPr>
          <w:p w:rsidR="00F45F18" w:rsidRPr="00974A99" w:rsidRDefault="00F45F18" w:rsidP="001F7468">
            <w:pPr>
              <w:widowControl/>
              <w:jc w:val="center"/>
              <w:rPr>
                <w:rFonts w:ascii="Times New Roman CYR" w:eastAsia="Times New Roman" w:hAnsi="Times New Roman CYR" w:cs="Times New Roman CYR"/>
                <w:b/>
                <w:bCs/>
                <w:color w:val="FFFFFF"/>
                <w:sz w:val="20"/>
                <w:szCs w:val="20"/>
              </w:rPr>
            </w:pPr>
            <w:r w:rsidRPr="00974A99">
              <w:rPr>
                <w:rFonts w:ascii="Times New Roman CYR" w:eastAsia="Times New Roman" w:hAnsi="Times New Roman CYR" w:cs="Times New Roman CYR"/>
                <w:b/>
                <w:bCs/>
                <w:color w:val="FFFFFF"/>
                <w:sz w:val="20"/>
                <w:szCs w:val="20"/>
              </w:rPr>
              <w:t>Суммарный бал по качественному анализу</w:t>
            </w:r>
          </w:p>
        </w:tc>
      </w:tr>
      <w:tr w:rsidR="00F45F18" w:rsidRPr="00974A99" w:rsidTr="001F7468">
        <w:trPr>
          <w:trHeight w:val="255"/>
          <w:jc w:val="center"/>
        </w:trPr>
        <w:tc>
          <w:tcPr>
            <w:tcW w:w="5740" w:type="dxa"/>
            <w:tcBorders>
              <w:top w:val="nil"/>
              <w:left w:val="single" w:sz="4" w:space="0" w:color="auto"/>
              <w:bottom w:val="single" w:sz="4" w:space="0" w:color="auto"/>
              <w:right w:val="single" w:sz="4" w:space="0" w:color="auto"/>
            </w:tcBorders>
            <w:shd w:val="clear" w:color="auto" w:fill="auto"/>
            <w:vAlign w:val="center"/>
            <w:hideMark/>
          </w:tcPr>
          <w:p w:rsidR="00F45F18" w:rsidRPr="00974A99" w:rsidRDefault="00F45F18" w:rsidP="001F7468">
            <w:pPr>
              <w:widowControl/>
              <w:jc w:val="center"/>
              <w:rPr>
                <w:rFonts w:ascii="Times New Roman CYR" w:eastAsia="Times New Roman" w:hAnsi="Times New Roman CYR" w:cs="Times New Roman CYR"/>
                <w:color w:val="auto"/>
                <w:sz w:val="20"/>
                <w:szCs w:val="20"/>
              </w:rPr>
            </w:pPr>
            <w:r w:rsidRPr="00974A99">
              <w:rPr>
                <w:rFonts w:ascii="Times New Roman CYR" w:eastAsia="Times New Roman" w:hAnsi="Times New Roman CYR" w:cs="Times New Roman CYR"/>
                <w:color w:val="auto"/>
                <w:sz w:val="20"/>
                <w:szCs w:val="20"/>
              </w:rPr>
              <w:t>Производственно- Складское</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rsidR="00F45F18" w:rsidRPr="00974A99" w:rsidRDefault="00F45F18" w:rsidP="001F7468">
            <w:pPr>
              <w:widowControl/>
              <w:jc w:val="center"/>
              <w:rPr>
                <w:rFonts w:ascii="Times New Roman CYR" w:eastAsia="Times New Roman" w:hAnsi="Times New Roman CYR" w:cs="Times New Roman CYR"/>
                <w:color w:val="auto"/>
                <w:sz w:val="20"/>
                <w:szCs w:val="20"/>
              </w:rPr>
            </w:pPr>
            <w:r w:rsidRPr="00974A99">
              <w:rPr>
                <w:rFonts w:ascii="Times New Roman CYR" w:eastAsia="Times New Roman" w:hAnsi="Times New Roman CYR" w:cs="Times New Roman CYR"/>
                <w:color w:val="auto"/>
                <w:sz w:val="20"/>
                <w:szCs w:val="20"/>
              </w:rPr>
              <w:t>27</w:t>
            </w:r>
          </w:p>
        </w:tc>
      </w:tr>
      <w:tr w:rsidR="00F45F18" w:rsidRPr="00974A99" w:rsidTr="001F7468">
        <w:trPr>
          <w:trHeight w:val="255"/>
          <w:jc w:val="center"/>
        </w:trPr>
        <w:tc>
          <w:tcPr>
            <w:tcW w:w="5740" w:type="dxa"/>
            <w:tcBorders>
              <w:top w:val="nil"/>
              <w:left w:val="single" w:sz="4" w:space="0" w:color="auto"/>
              <w:bottom w:val="single" w:sz="4" w:space="0" w:color="auto"/>
              <w:right w:val="single" w:sz="4" w:space="0" w:color="auto"/>
            </w:tcBorders>
            <w:shd w:val="clear" w:color="auto" w:fill="auto"/>
            <w:vAlign w:val="center"/>
            <w:hideMark/>
          </w:tcPr>
          <w:p w:rsidR="00F45F18" w:rsidRPr="00974A99" w:rsidRDefault="00F45F18" w:rsidP="001F7468">
            <w:pPr>
              <w:widowControl/>
              <w:jc w:val="center"/>
              <w:rPr>
                <w:rFonts w:ascii="Times New Roman CYR" w:eastAsia="Times New Roman" w:hAnsi="Times New Roman CYR" w:cs="Times New Roman CYR"/>
                <w:color w:val="auto"/>
                <w:sz w:val="20"/>
                <w:szCs w:val="20"/>
              </w:rPr>
            </w:pPr>
            <w:r w:rsidRPr="00974A99">
              <w:rPr>
                <w:rFonts w:ascii="Times New Roman CYR" w:eastAsia="Times New Roman" w:hAnsi="Times New Roman CYR" w:cs="Times New Roman CYR"/>
                <w:color w:val="auto"/>
                <w:sz w:val="20"/>
                <w:szCs w:val="20"/>
              </w:rPr>
              <w:t>Торговое, ПСН (магазин, аптека, бытовые услуги, и т.д.)</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rsidR="00F45F18" w:rsidRPr="00974A99" w:rsidRDefault="00F45F18" w:rsidP="001F7468">
            <w:pPr>
              <w:widowControl/>
              <w:jc w:val="center"/>
              <w:rPr>
                <w:rFonts w:ascii="Times New Roman CYR" w:eastAsia="Times New Roman" w:hAnsi="Times New Roman CYR" w:cs="Times New Roman CYR"/>
                <w:color w:val="auto"/>
                <w:sz w:val="20"/>
                <w:szCs w:val="20"/>
              </w:rPr>
            </w:pPr>
            <w:r w:rsidRPr="00974A99">
              <w:rPr>
                <w:rFonts w:ascii="Times New Roman CYR" w:eastAsia="Times New Roman" w:hAnsi="Times New Roman CYR" w:cs="Times New Roman CYR"/>
                <w:color w:val="auto"/>
                <w:sz w:val="20"/>
                <w:szCs w:val="20"/>
              </w:rPr>
              <w:t>20</w:t>
            </w:r>
          </w:p>
        </w:tc>
      </w:tr>
      <w:tr w:rsidR="00F45F18" w:rsidRPr="00974A99" w:rsidTr="001F7468">
        <w:trPr>
          <w:trHeight w:val="255"/>
          <w:jc w:val="center"/>
        </w:trPr>
        <w:tc>
          <w:tcPr>
            <w:tcW w:w="5740" w:type="dxa"/>
            <w:tcBorders>
              <w:top w:val="nil"/>
              <w:left w:val="single" w:sz="4" w:space="0" w:color="auto"/>
              <w:bottom w:val="single" w:sz="4" w:space="0" w:color="auto"/>
              <w:right w:val="single" w:sz="4" w:space="0" w:color="auto"/>
            </w:tcBorders>
            <w:shd w:val="clear" w:color="auto" w:fill="auto"/>
            <w:vAlign w:val="center"/>
            <w:hideMark/>
          </w:tcPr>
          <w:p w:rsidR="00F45F18" w:rsidRPr="00974A99" w:rsidRDefault="00F45F18" w:rsidP="001F7468">
            <w:pPr>
              <w:widowControl/>
              <w:jc w:val="center"/>
              <w:rPr>
                <w:rFonts w:ascii="Times New Roman CYR" w:eastAsia="Times New Roman" w:hAnsi="Times New Roman CYR" w:cs="Times New Roman CYR"/>
                <w:color w:val="auto"/>
                <w:sz w:val="20"/>
                <w:szCs w:val="20"/>
              </w:rPr>
            </w:pPr>
            <w:r w:rsidRPr="00974A99">
              <w:rPr>
                <w:rFonts w:ascii="Times New Roman CYR" w:eastAsia="Times New Roman" w:hAnsi="Times New Roman CYR" w:cs="Times New Roman CYR"/>
                <w:color w:val="auto"/>
                <w:sz w:val="20"/>
                <w:szCs w:val="20"/>
              </w:rPr>
              <w:t>Офисное- Административное</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rsidR="00F45F18" w:rsidRPr="00974A99" w:rsidRDefault="00F45F18" w:rsidP="001F7468">
            <w:pPr>
              <w:widowControl/>
              <w:jc w:val="center"/>
              <w:rPr>
                <w:rFonts w:ascii="Times New Roman CYR" w:eastAsia="Times New Roman" w:hAnsi="Times New Roman CYR" w:cs="Times New Roman CYR"/>
                <w:color w:val="auto"/>
                <w:sz w:val="20"/>
                <w:szCs w:val="20"/>
              </w:rPr>
            </w:pPr>
            <w:r w:rsidRPr="00974A99">
              <w:rPr>
                <w:rFonts w:ascii="Times New Roman CYR" w:eastAsia="Times New Roman" w:hAnsi="Times New Roman CYR" w:cs="Times New Roman CYR"/>
                <w:color w:val="auto"/>
                <w:sz w:val="20"/>
                <w:szCs w:val="20"/>
              </w:rPr>
              <w:t>19</w:t>
            </w:r>
          </w:p>
        </w:tc>
      </w:tr>
    </w:tbl>
    <w:p w:rsidR="00F45F18" w:rsidRDefault="00F45F18" w:rsidP="00F45F18">
      <w:pPr>
        <w:pStyle w:val="a7"/>
        <w:jc w:val="both"/>
        <w:rPr>
          <w:sz w:val="22"/>
          <w:szCs w:val="22"/>
        </w:rPr>
      </w:pPr>
    </w:p>
    <w:p w:rsidR="00F45F18" w:rsidRPr="001A2ADB" w:rsidRDefault="00F45F18" w:rsidP="00F45F18">
      <w:pPr>
        <w:jc w:val="center"/>
        <w:rPr>
          <w:rFonts w:ascii="Times New Roman" w:hAnsi="Times New Roman" w:cs="Times New Roman"/>
          <w:b/>
          <w:sz w:val="22"/>
          <w:szCs w:val="22"/>
        </w:rPr>
      </w:pPr>
      <w:r w:rsidRPr="001A2ADB">
        <w:rPr>
          <w:rFonts w:ascii="Times New Roman" w:hAnsi="Times New Roman" w:cs="Times New Roman"/>
          <w:b/>
          <w:sz w:val="22"/>
          <w:szCs w:val="22"/>
        </w:rPr>
        <w:t xml:space="preserve">Выводы </w:t>
      </w:r>
    </w:p>
    <w:p w:rsidR="00F45F18" w:rsidRPr="001A2ADB" w:rsidRDefault="00F45F18" w:rsidP="00F45F18">
      <w:pPr>
        <w:pStyle w:val="a7"/>
        <w:ind w:firstLine="567"/>
        <w:jc w:val="both"/>
        <w:rPr>
          <w:sz w:val="24"/>
          <w:szCs w:val="24"/>
        </w:rPr>
      </w:pPr>
      <w:r w:rsidRPr="001A2ADB">
        <w:rPr>
          <w:sz w:val="24"/>
          <w:szCs w:val="24"/>
        </w:rPr>
        <w:t>Основываясь на проведенном анализе и принимая во внимание расположение объекта, его правовой режим, физические характеристики, текущее состояние и возможности коммерческого использования, Оценщик пришел к выводу, что наилучшим и наиболее эффективным вариантом использования оцениваемого объекта является его эксплуатация как</w:t>
      </w:r>
      <w:r>
        <w:rPr>
          <w:sz w:val="24"/>
          <w:szCs w:val="24"/>
        </w:rPr>
        <w:t xml:space="preserve"> производственно-складское</w:t>
      </w:r>
      <w:r w:rsidRPr="001A2ADB">
        <w:rPr>
          <w:sz w:val="24"/>
          <w:szCs w:val="24"/>
        </w:rPr>
        <w:t>.</w:t>
      </w:r>
    </w:p>
    <w:p w:rsidR="00F45F18" w:rsidRDefault="00F45F18" w:rsidP="00F45F18">
      <w:pPr>
        <w:pStyle w:val="a7"/>
        <w:ind w:firstLine="567"/>
        <w:jc w:val="both"/>
        <w:rPr>
          <w:rFonts w:ascii="Times New Roman CYR" w:eastAsia="Times New Roman" w:hAnsi="Times New Roman CYR" w:cs="Times New Roman CYR"/>
          <w:b/>
          <w:bCs/>
          <w:color w:val="333399"/>
        </w:rPr>
      </w:pPr>
      <w:r w:rsidRPr="001A2ADB">
        <w:rPr>
          <w:sz w:val="24"/>
          <w:szCs w:val="24"/>
        </w:rPr>
        <w:t xml:space="preserve">Текущее использование – </w:t>
      </w:r>
      <w:r>
        <w:rPr>
          <w:sz w:val="24"/>
          <w:szCs w:val="24"/>
        </w:rPr>
        <w:t>Производственно складское</w:t>
      </w:r>
    </w:p>
    <w:p w:rsidR="00D53133" w:rsidRDefault="00F45F18" w:rsidP="009E5DAF">
      <w:pPr>
        <w:pStyle w:val="a7"/>
        <w:ind w:firstLine="567"/>
        <w:jc w:val="center"/>
        <w:rPr>
          <w:rStyle w:val="a6"/>
          <w:b/>
          <w:sz w:val="24"/>
          <w:szCs w:val="24"/>
        </w:rPr>
      </w:pPr>
      <w:r w:rsidRPr="006F4DDB">
        <w:rPr>
          <w:b/>
          <w:sz w:val="24"/>
          <w:szCs w:val="24"/>
        </w:rPr>
        <w:t xml:space="preserve">Нежилое здание, общей площадью 2262,2 кв.м. Кадастровый номер: 77:10:0003008:1022, расположенное по адресу: </w:t>
      </w:r>
      <w:r>
        <w:rPr>
          <w:b/>
          <w:sz w:val="24"/>
          <w:szCs w:val="24"/>
        </w:rPr>
        <w:t xml:space="preserve">г. </w:t>
      </w:r>
      <w:r w:rsidRPr="006F4DDB">
        <w:rPr>
          <w:b/>
          <w:sz w:val="24"/>
          <w:szCs w:val="24"/>
        </w:rPr>
        <w:t>Москва, р-н. Силино, пр. 4-й Западный, д. 3, строение. 7</w:t>
      </w:r>
    </w:p>
    <w:p w:rsidR="00D53133" w:rsidRDefault="00D53133" w:rsidP="009E5DAF">
      <w:pPr>
        <w:pStyle w:val="a7"/>
        <w:ind w:firstLine="567"/>
        <w:jc w:val="center"/>
        <w:rPr>
          <w:rStyle w:val="a6"/>
          <w:b/>
          <w:sz w:val="24"/>
          <w:szCs w:val="24"/>
        </w:rPr>
      </w:pPr>
    </w:p>
    <w:tbl>
      <w:tblPr>
        <w:tblW w:w="10080" w:type="dxa"/>
        <w:tblInd w:w="93" w:type="dxa"/>
        <w:tblLayout w:type="fixed"/>
        <w:tblLook w:val="04A0"/>
      </w:tblPr>
      <w:tblGrid>
        <w:gridCol w:w="4974"/>
        <w:gridCol w:w="707"/>
        <w:gridCol w:w="55"/>
        <w:gridCol w:w="960"/>
        <w:gridCol w:w="960"/>
        <w:gridCol w:w="152"/>
        <w:gridCol w:w="808"/>
        <w:gridCol w:w="42"/>
        <w:gridCol w:w="922"/>
        <w:gridCol w:w="500"/>
      </w:tblGrid>
      <w:tr w:rsidR="00F45F18" w:rsidRPr="00D53133" w:rsidTr="001F7468">
        <w:trPr>
          <w:trHeight w:val="255"/>
        </w:trPr>
        <w:tc>
          <w:tcPr>
            <w:tcW w:w="5740" w:type="dxa"/>
            <w:gridSpan w:val="3"/>
            <w:vMerge w:val="restart"/>
            <w:tcBorders>
              <w:top w:val="single" w:sz="4" w:space="0" w:color="auto"/>
              <w:left w:val="single" w:sz="4" w:space="0" w:color="auto"/>
              <w:bottom w:val="single" w:sz="4" w:space="0" w:color="auto"/>
              <w:right w:val="single" w:sz="4" w:space="0" w:color="auto"/>
            </w:tcBorders>
            <w:shd w:val="pct50" w:color="000000" w:fill="969696"/>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Критерии</w:t>
            </w:r>
          </w:p>
        </w:tc>
        <w:tc>
          <w:tcPr>
            <w:tcW w:w="4340" w:type="dxa"/>
            <w:gridSpan w:val="7"/>
            <w:tcBorders>
              <w:top w:val="single" w:sz="4" w:space="0" w:color="auto"/>
              <w:left w:val="nil"/>
              <w:bottom w:val="single" w:sz="4" w:space="0" w:color="auto"/>
              <w:right w:val="single" w:sz="4" w:space="0" w:color="auto"/>
            </w:tcBorders>
            <w:shd w:val="pct50" w:color="000000" w:fill="969696"/>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Значение балла (1 - неудовл.,  5 - отлично)</w:t>
            </w:r>
          </w:p>
        </w:tc>
      </w:tr>
      <w:tr w:rsidR="00F45F18" w:rsidRPr="00D53133" w:rsidTr="001F7468">
        <w:trPr>
          <w:trHeight w:val="255"/>
        </w:trPr>
        <w:tc>
          <w:tcPr>
            <w:tcW w:w="5740" w:type="dxa"/>
            <w:gridSpan w:val="3"/>
            <w:vMerge/>
            <w:tcBorders>
              <w:top w:val="single" w:sz="4" w:space="0" w:color="auto"/>
              <w:left w:val="single" w:sz="4" w:space="0" w:color="auto"/>
              <w:bottom w:val="single" w:sz="4" w:space="0" w:color="auto"/>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960" w:type="dxa"/>
            <w:vMerge w:val="restart"/>
            <w:tcBorders>
              <w:top w:val="nil"/>
              <w:left w:val="single" w:sz="4" w:space="0" w:color="auto"/>
              <w:bottom w:val="single" w:sz="4" w:space="0" w:color="auto"/>
              <w:right w:val="single" w:sz="4" w:space="0" w:color="auto"/>
            </w:tcBorders>
            <w:shd w:val="pct50" w:color="000000" w:fill="969696"/>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1</w:t>
            </w:r>
          </w:p>
        </w:tc>
        <w:tc>
          <w:tcPr>
            <w:tcW w:w="960" w:type="dxa"/>
            <w:vMerge w:val="restart"/>
            <w:tcBorders>
              <w:top w:val="nil"/>
              <w:left w:val="single" w:sz="4" w:space="0" w:color="auto"/>
              <w:bottom w:val="single" w:sz="4" w:space="0" w:color="auto"/>
              <w:right w:val="single" w:sz="4" w:space="0" w:color="auto"/>
            </w:tcBorders>
            <w:shd w:val="pct50" w:color="000000" w:fill="969696"/>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2</w:t>
            </w:r>
          </w:p>
        </w:tc>
        <w:tc>
          <w:tcPr>
            <w:tcW w:w="960" w:type="dxa"/>
            <w:gridSpan w:val="2"/>
            <w:vMerge w:val="restart"/>
            <w:tcBorders>
              <w:top w:val="nil"/>
              <w:left w:val="single" w:sz="4" w:space="0" w:color="auto"/>
              <w:bottom w:val="single" w:sz="4" w:space="0" w:color="auto"/>
              <w:right w:val="single" w:sz="4" w:space="0" w:color="auto"/>
            </w:tcBorders>
            <w:shd w:val="pct50" w:color="000000" w:fill="969696"/>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3</w:t>
            </w:r>
          </w:p>
        </w:tc>
        <w:tc>
          <w:tcPr>
            <w:tcW w:w="960" w:type="dxa"/>
            <w:gridSpan w:val="2"/>
            <w:vMerge w:val="restart"/>
            <w:tcBorders>
              <w:top w:val="nil"/>
              <w:left w:val="single" w:sz="4" w:space="0" w:color="auto"/>
              <w:bottom w:val="single" w:sz="4" w:space="0" w:color="auto"/>
              <w:right w:val="single" w:sz="4" w:space="0" w:color="auto"/>
            </w:tcBorders>
            <w:shd w:val="pct50" w:color="000000" w:fill="969696"/>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4</w:t>
            </w:r>
          </w:p>
        </w:tc>
        <w:tc>
          <w:tcPr>
            <w:tcW w:w="500" w:type="dxa"/>
            <w:vMerge w:val="restart"/>
            <w:tcBorders>
              <w:top w:val="nil"/>
              <w:left w:val="single" w:sz="4" w:space="0" w:color="auto"/>
              <w:bottom w:val="single" w:sz="4" w:space="0" w:color="auto"/>
              <w:right w:val="single" w:sz="4" w:space="0" w:color="auto"/>
            </w:tcBorders>
            <w:shd w:val="pct50" w:color="000000" w:fill="969696"/>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5</w:t>
            </w:r>
          </w:p>
        </w:tc>
      </w:tr>
      <w:tr w:rsidR="00F45F18" w:rsidRPr="00D53133" w:rsidTr="001F7468">
        <w:trPr>
          <w:trHeight w:val="255"/>
        </w:trPr>
        <w:tc>
          <w:tcPr>
            <w:tcW w:w="5740" w:type="dxa"/>
            <w:gridSpan w:val="3"/>
            <w:vMerge/>
            <w:tcBorders>
              <w:top w:val="single" w:sz="4" w:space="0" w:color="auto"/>
              <w:left w:val="single" w:sz="4" w:space="0" w:color="auto"/>
              <w:bottom w:val="single" w:sz="4" w:space="0" w:color="auto"/>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960" w:type="dxa"/>
            <w:vMerge/>
            <w:tcBorders>
              <w:top w:val="nil"/>
              <w:left w:val="single" w:sz="4" w:space="0" w:color="auto"/>
              <w:bottom w:val="single" w:sz="4" w:space="0" w:color="auto"/>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960" w:type="dxa"/>
            <w:vMerge/>
            <w:tcBorders>
              <w:top w:val="nil"/>
              <w:left w:val="single" w:sz="4" w:space="0" w:color="auto"/>
              <w:bottom w:val="single" w:sz="4" w:space="0" w:color="auto"/>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960" w:type="dxa"/>
            <w:gridSpan w:val="2"/>
            <w:vMerge/>
            <w:tcBorders>
              <w:top w:val="nil"/>
              <w:left w:val="single" w:sz="4" w:space="0" w:color="auto"/>
              <w:bottom w:val="single" w:sz="4" w:space="0" w:color="auto"/>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960" w:type="dxa"/>
            <w:gridSpan w:val="2"/>
            <w:vMerge/>
            <w:tcBorders>
              <w:top w:val="nil"/>
              <w:left w:val="single" w:sz="4" w:space="0" w:color="auto"/>
              <w:bottom w:val="single" w:sz="4" w:space="0" w:color="auto"/>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500" w:type="dxa"/>
            <w:vMerge/>
            <w:tcBorders>
              <w:top w:val="nil"/>
              <w:left w:val="single" w:sz="4" w:space="0" w:color="auto"/>
              <w:bottom w:val="single" w:sz="4" w:space="0" w:color="auto"/>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r>
      <w:tr w:rsidR="00F45F18" w:rsidRPr="00D53133" w:rsidTr="001F7468">
        <w:trPr>
          <w:trHeight w:val="255"/>
        </w:trPr>
        <w:tc>
          <w:tcPr>
            <w:tcW w:w="10080"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b/>
                <w:bCs/>
                <w:color w:val="333399"/>
                <w:sz w:val="20"/>
                <w:szCs w:val="20"/>
              </w:rPr>
            </w:pPr>
            <w:r w:rsidRPr="00D53133">
              <w:rPr>
                <w:rFonts w:ascii="Times New Roman" w:eastAsia="Times New Roman" w:hAnsi="Times New Roman" w:cs="Times New Roman"/>
                <w:b/>
                <w:bCs/>
                <w:color w:val="333399"/>
                <w:sz w:val="20"/>
                <w:szCs w:val="20"/>
              </w:rPr>
              <w:t>Производственно- Складское</w:t>
            </w:r>
          </w:p>
        </w:tc>
      </w:tr>
      <w:tr w:rsidR="00F45F18" w:rsidRPr="00D53133" w:rsidTr="001F7468">
        <w:trPr>
          <w:trHeight w:val="255"/>
        </w:trPr>
        <w:tc>
          <w:tcPr>
            <w:tcW w:w="4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Местоположение</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1112" w:type="dxa"/>
            <w:gridSpan w:val="2"/>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850" w:type="dxa"/>
            <w:gridSpan w:val="2"/>
            <w:tcBorders>
              <w:top w:val="single" w:sz="4" w:space="0" w:color="auto"/>
              <w:left w:val="nil"/>
              <w:bottom w:val="single" w:sz="4" w:space="0" w:color="auto"/>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F45F18">
        <w:trPr>
          <w:trHeight w:val="697"/>
        </w:trPr>
        <w:tc>
          <w:tcPr>
            <w:tcW w:w="4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Окружение</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1112" w:type="dxa"/>
            <w:gridSpan w:val="2"/>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850" w:type="dxa"/>
            <w:gridSpan w:val="2"/>
            <w:tcBorders>
              <w:top w:val="single" w:sz="4" w:space="0" w:color="auto"/>
              <w:left w:val="nil"/>
              <w:bottom w:val="single" w:sz="4" w:space="0" w:color="auto"/>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398"/>
        </w:trPr>
        <w:tc>
          <w:tcPr>
            <w:tcW w:w="4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Транспортная доступность</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112" w:type="dxa"/>
            <w:gridSpan w:val="2"/>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850" w:type="dxa"/>
            <w:gridSpan w:val="2"/>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22" w:type="dxa"/>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single" w:sz="4" w:space="0" w:color="auto"/>
              <w:left w:val="nil"/>
              <w:bottom w:val="single" w:sz="4" w:space="0" w:color="auto"/>
              <w:right w:val="single" w:sz="4" w:space="0" w:color="auto"/>
            </w:tcBorders>
            <w:shd w:val="clear" w:color="auto" w:fill="auto"/>
            <w:vAlign w:val="center"/>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503"/>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Рыночная среда  (спрос, конкуренция в районе и т. п.)</w:t>
            </w:r>
          </w:p>
        </w:tc>
        <w:tc>
          <w:tcPr>
            <w:tcW w:w="708"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112" w:type="dxa"/>
            <w:gridSpan w:val="2"/>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850" w:type="dxa"/>
            <w:gridSpan w:val="2"/>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22"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nil"/>
              <w:left w:val="nil"/>
              <w:bottom w:val="single" w:sz="4" w:space="0" w:color="auto"/>
              <w:right w:val="single" w:sz="4" w:space="0" w:color="auto"/>
            </w:tcBorders>
            <w:shd w:val="clear" w:color="auto" w:fill="auto"/>
            <w:vAlign w:val="center"/>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360"/>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Наличие инженерных систем</w:t>
            </w:r>
          </w:p>
        </w:tc>
        <w:tc>
          <w:tcPr>
            <w:tcW w:w="708"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112" w:type="dxa"/>
            <w:gridSpan w:val="2"/>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85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22"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nil"/>
              <w:left w:val="nil"/>
              <w:bottom w:val="single" w:sz="4" w:space="0" w:color="auto"/>
              <w:right w:val="single" w:sz="4" w:space="0" w:color="auto"/>
            </w:tcBorders>
            <w:shd w:val="clear" w:color="auto" w:fill="auto"/>
            <w:vAlign w:val="center"/>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469"/>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Особенности зд. (общая площадь, тип планир. и т. п.)</w:t>
            </w:r>
          </w:p>
        </w:tc>
        <w:tc>
          <w:tcPr>
            <w:tcW w:w="708"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1112" w:type="dxa"/>
            <w:gridSpan w:val="2"/>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85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22"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nil"/>
              <w:left w:val="nil"/>
              <w:bottom w:val="single" w:sz="4" w:space="0" w:color="auto"/>
              <w:right w:val="single" w:sz="4" w:space="0" w:color="auto"/>
            </w:tcBorders>
            <w:shd w:val="clear" w:color="auto" w:fill="auto"/>
            <w:vAlign w:val="center"/>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432"/>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Потенциал роста</w:t>
            </w:r>
          </w:p>
        </w:tc>
        <w:tc>
          <w:tcPr>
            <w:tcW w:w="708"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112" w:type="dxa"/>
            <w:gridSpan w:val="2"/>
            <w:tcBorders>
              <w:top w:val="single" w:sz="4" w:space="0" w:color="auto"/>
              <w:left w:val="nil"/>
              <w:bottom w:val="single" w:sz="4" w:space="0" w:color="auto"/>
              <w:right w:val="nil"/>
            </w:tcBorders>
            <w:shd w:val="clear" w:color="auto" w:fill="auto"/>
            <w:noWrap/>
            <w:hideMark/>
          </w:tcPr>
          <w:p w:rsidR="00F45F18" w:rsidRPr="00D53133" w:rsidRDefault="00F45F18" w:rsidP="001F7468">
            <w:pPr>
              <w:widowControl/>
              <w:jc w:val="right"/>
              <w:rPr>
                <w:rFonts w:ascii="Times New Roman" w:eastAsia="Times New Roman" w:hAnsi="Times New Roman" w:cs="Times New Roman"/>
                <w:sz w:val="20"/>
                <w:szCs w:val="20"/>
              </w:rPr>
            </w:pPr>
            <w:r w:rsidRPr="00D53133">
              <w:rPr>
                <w:rFonts w:ascii="Times New Roman" w:eastAsia="Times New Roman" w:hAnsi="Times New Roman" w:cs="Times New Roman"/>
                <w:sz w:val="20"/>
                <w:szCs w:val="20"/>
              </w:rPr>
              <w:t>1</w:t>
            </w:r>
          </w:p>
        </w:tc>
        <w:tc>
          <w:tcPr>
            <w:tcW w:w="850" w:type="dxa"/>
            <w:gridSpan w:val="2"/>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22"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nil"/>
              <w:left w:val="nil"/>
              <w:bottom w:val="single" w:sz="4" w:space="0" w:color="auto"/>
              <w:right w:val="single" w:sz="4" w:space="0" w:color="auto"/>
            </w:tcBorders>
            <w:shd w:val="clear" w:color="auto" w:fill="auto"/>
            <w:vAlign w:val="center"/>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409"/>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Уровень предпринимательского дохода</w:t>
            </w:r>
          </w:p>
        </w:tc>
        <w:tc>
          <w:tcPr>
            <w:tcW w:w="708"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112" w:type="dxa"/>
            <w:gridSpan w:val="2"/>
            <w:tcBorders>
              <w:top w:val="single" w:sz="4" w:space="0" w:color="auto"/>
              <w:left w:val="nil"/>
              <w:bottom w:val="single" w:sz="4" w:space="0" w:color="auto"/>
              <w:right w:val="nil"/>
            </w:tcBorders>
            <w:shd w:val="clear" w:color="auto" w:fill="auto"/>
            <w:noWrap/>
            <w:hideMark/>
          </w:tcPr>
          <w:p w:rsidR="00F45F18" w:rsidRPr="00D53133" w:rsidRDefault="00F45F18" w:rsidP="001F7468">
            <w:pPr>
              <w:widowControl/>
              <w:jc w:val="right"/>
              <w:rPr>
                <w:rFonts w:ascii="Times New Roman" w:eastAsia="Times New Roman" w:hAnsi="Times New Roman" w:cs="Times New Roman"/>
                <w:sz w:val="20"/>
                <w:szCs w:val="20"/>
              </w:rPr>
            </w:pPr>
            <w:r w:rsidRPr="00D53133">
              <w:rPr>
                <w:rFonts w:ascii="Times New Roman" w:eastAsia="Times New Roman" w:hAnsi="Times New Roman" w:cs="Times New Roman"/>
                <w:sz w:val="20"/>
                <w:szCs w:val="20"/>
              </w:rPr>
              <w:t>1</w:t>
            </w:r>
          </w:p>
        </w:tc>
        <w:tc>
          <w:tcPr>
            <w:tcW w:w="850" w:type="dxa"/>
            <w:gridSpan w:val="2"/>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22"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nil"/>
              <w:left w:val="nil"/>
              <w:bottom w:val="single" w:sz="4" w:space="0" w:color="auto"/>
              <w:right w:val="single" w:sz="4" w:space="0" w:color="auto"/>
            </w:tcBorders>
            <w:shd w:val="clear" w:color="auto" w:fill="auto"/>
            <w:vAlign w:val="center"/>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255"/>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Экология</w:t>
            </w:r>
          </w:p>
        </w:tc>
        <w:tc>
          <w:tcPr>
            <w:tcW w:w="708"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1112" w:type="dxa"/>
            <w:gridSpan w:val="2"/>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85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22"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nil"/>
              <w:left w:val="nil"/>
              <w:bottom w:val="single" w:sz="4" w:space="0" w:color="auto"/>
              <w:right w:val="single" w:sz="4" w:space="0" w:color="auto"/>
            </w:tcBorders>
            <w:shd w:val="clear" w:color="auto" w:fill="auto"/>
            <w:vAlign w:val="center"/>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480"/>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Особенности зем. участка (площадь, рельеф, геоподоснова и т. п.)</w:t>
            </w:r>
          </w:p>
        </w:tc>
        <w:tc>
          <w:tcPr>
            <w:tcW w:w="708"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015"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1112" w:type="dxa"/>
            <w:gridSpan w:val="2"/>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85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22"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496" w:type="dxa"/>
            <w:tcBorders>
              <w:top w:val="nil"/>
              <w:left w:val="nil"/>
              <w:bottom w:val="single" w:sz="4" w:space="0" w:color="auto"/>
              <w:right w:val="single" w:sz="4" w:space="0" w:color="auto"/>
            </w:tcBorders>
            <w:shd w:val="clear" w:color="auto" w:fill="auto"/>
            <w:vAlign w:val="center"/>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312"/>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i/>
                <w:iCs/>
                <w:color w:val="auto"/>
                <w:sz w:val="20"/>
                <w:szCs w:val="20"/>
              </w:rPr>
            </w:pPr>
            <w:r w:rsidRPr="00D53133">
              <w:rPr>
                <w:rFonts w:ascii="Times New Roman" w:eastAsia="Times New Roman" w:hAnsi="Times New Roman" w:cs="Times New Roman"/>
                <w:i/>
                <w:iCs/>
                <w:color w:val="auto"/>
                <w:sz w:val="20"/>
                <w:szCs w:val="20"/>
              </w:rPr>
              <w:t>Количество наблюдений</w:t>
            </w:r>
          </w:p>
        </w:tc>
        <w:tc>
          <w:tcPr>
            <w:tcW w:w="708"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1015"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4</w:t>
            </w:r>
          </w:p>
        </w:tc>
        <w:tc>
          <w:tcPr>
            <w:tcW w:w="1112"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5</w:t>
            </w:r>
          </w:p>
        </w:tc>
        <w:tc>
          <w:tcPr>
            <w:tcW w:w="85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22"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496" w:type="dxa"/>
            <w:tcBorders>
              <w:top w:val="nil"/>
              <w:left w:val="nil"/>
              <w:bottom w:val="single" w:sz="4" w:space="0" w:color="auto"/>
              <w:right w:val="single" w:sz="4" w:space="0" w:color="auto"/>
            </w:tcBorders>
            <w:shd w:val="clear" w:color="auto" w:fill="auto"/>
            <w:vAlign w:val="center"/>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289"/>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i/>
                <w:iCs/>
                <w:color w:val="auto"/>
                <w:sz w:val="20"/>
                <w:szCs w:val="20"/>
              </w:rPr>
            </w:pPr>
            <w:r w:rsidRPr="00D53133">
              <w:rPr>
                <w:rFonts w:ascii="Times New Roman" w:eastAsia="Times New Roman" w:hAnsi="Times New Roman" w:cs="Times New Roman"/>
                <w:i/>
                <w:iCs/>
                <w:color w:val="auto"/>
                <w:sz w:val="20"/>
                <w:szCs w:val="20"/>
              </w:rPr>
              <w:t xml:space="preserve">Взвешенный итог </w:t>
            </w:r>
          </w:p>
        </w:tc>
        <w:tc>
          <w:tcPr>
            <w:tcW w:w="708"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1015"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8</w:t>
            </w:r>
          </w:p>
        </w:tc>
        <w:tc>
          <w:tcPr>
            <w:tcW w:w="1112"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15</w:t>
            </w:r>
          </w:p>
        </w:tc>
        <w:tc>
          <w:tcPr>
            <w:tcW w:w="85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4</w:t>
            </w:r>
          </w:p>
        </w:tc>
        <w:tc>
          <w:tcPr>
            <w:tcW w:w="922"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496" w:type="dxa"/>
            <w:tcBorders>
              <w:top w:val="nil"/>
              <w:left w:val="nil"/>
              <w:bottom w:val="single" w:sz="4" w:space="0" w:color="auto"/>
              <w:right w:val="single" w:sz="4" w:space="0" w:color="auto"/>
            </w:tcBorders>
            <w:shd w:val="clear" w:color="auto" w:fill="auto"/>
            <w:vAlign w:val="center"/>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278"/>
        </w:trPr>
        <w:tc>
          <w:tcPr>
            <w:tcW w:w="4977" w:type="dxa"/>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b/>
                <w:bCs/>
                <w:color w:val="auto"/>
                <w:sz w:val="20"/>
                <w:szCs w:val="20"/>
              </w:rPr>
            </w:pPr>
            <w:r w:rsidRPr="00D53133">
              <w:rPr>
                <w:rFonts w:ascii="Times New Roman" w:eastAsia="Times New Roman" w:hAnsi="Times New Roman" w:cs="Times New Roman"/>
                <w:b/>
                <w:bCs/>
                <w:color w:val="auto"/>
                <w:sz w:val="20"/>
                <w:szCs w:val="20"/>
              </w:rPr>
              <w:t>Сумма взвешенных итогов (суммарный балл)</w:t>
            </w:r>
          </w:p>
        </w:tc>
        <w:tc>
          <w:tcPr>
            <w:tcW w:w="5103" w:type="dxa"/>
            <w:gridSpan w:val="9"/>
            <w:tcBorders>
              <w:top w:val="single" w:sz="4" w:space="0" w:color="auto"/>
              <w:left w:val="nil"/>
              <w:bottom w:val="single" w:sz="4" w:space="0" w:color="auto"/>
              <w:right w:val="single" w:sz="4" w:space="0" w:color="000000"/>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b/>
                <w:bCs/>
                <w:color w:val="auto"/>
                <w:sz w:val="20"/>
                <w:szCs w:val="20"/>
              </w:rPr>
            </w:pPr>
            <w:r w:rsidRPr="00D53133">
              <w:rPr>
                <w:rFonts w:ascii="Times New Roman" w:eastAsia="Times New Roman" w:hAnsi="Times New Roman" w:cs="Times New Roman"/>
                <w:b/>
                <w:bCs/>
                <w:color w:val="auto"/>
                <w:sz w:val="20"/>
                <w:szCs w:val="20"/>
              </w:rPr>
              <w:t>27</w:t>
            </w:r>
          </w:p>
        </w:tc>
      </w:tr>
      <w:tr w:rsidR="00F45F18" w:rsidRPr="00D53133" w:rsidTr="001F7468">
        <w:trPr>
          <w:trHeight w:val="255"/>
        </w:trPr>
        <w:tc>
          <w:tcPr>
            <w:tcW w:w="4977" w:type="dxa"/>
            <w:tcBorders>
              <w:top w:val="nil"/>
              <w:left w:val="nil"/>
              <w:bottom w:val="nil"/>
              <w:right w:val="nil"/>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p>
        </w:tc>
        <w:tc>
          <w:tcPr>
            <w:tcW w:w="1723" w:type="dxa"/>
            <w:gridSpan w:val="3"/>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c>
          <w:tcPr>
            <w:tcW w:w="960" w:type="dxa"/>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c>
          <w:tcPr>
            <w:tcW w:w="960" w:type="dxa"/>
            <w:gridSpan w:val="2"/>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c>
          <w:tcPr>
            <w:tcW w:w="960" w:type="dxa"/>
            <w:gridSpan w:val="2"/>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c>
          <w:tcPr>
            <w:tcW w:w="500" w:type="dxa"/>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255"/>
        </w:trPr>
        <w:tc>
          <w:tcPr>
            <w:tcW w:w="4977" w:type="dxa"/>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c>
          <w:tcPr>
            <w:tcW w:w="1723" w:type="dxa"/>
            <w:gridSpan w:val="3"/>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c>
          <w:tcPr>
            <w:tcW w:w="960" w:type="dxa"/>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c>
          <w:tcPr>
            <w:tcW w:w="960" w:type="dxa"/>
            <w:gridSpan w:val="2"/>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c>
          <w:tcPr>
            <w:tcW w:w="960" w:type="dxa"/>
            <w:gridSpan w:val="2"/>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c>
          <w:tcPr>
            <w:tcW w:w="500" w:type="dxa"/>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600"/>
        </w:trPr>
        <w:tc>
          <w:tcPr>
            <w:tcW w:w="4977" w:type="dxa"/>
            <w:vMerge w:val="restart"/>
            <w:tcBorders>
              <w:top w:val="single" w:sz="4" w:space="0" w:color="auto"/>
              <w:left w:val="single" w:sz="4" w:space="0" w:color="auto"/>
              <w:bottom w:val="single" w:sz="4" w:space="0" w:color="000000"/>
              <w:right w:val="single" w:sz="4" w:space="0" w:color="auto"/>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Критерии</w:t>
            </w:r>
          </w:p>
        </w:tc>
        <w:tc>
          <w:tcPr>
            <w:tcW w:w="5103" w:type="dxa"/>
            <w:gridSpan w:val="9"/>
            <w:tcBorders>
              <w:top w:val="single" w:sz="4" w:space="0" w:color="auto"/>
              <w:left w:val="nil"/>
              <w:bottom w:val="single" w:sz="4" w:space="0" w:color="auto"/>
              <w:right w:val="single" w:sz="4" w:space="0" w:color="000000"/>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Значение балла (1 - неудовл.,  5 - отлично)</w:t>
            </w:r>
          </w:p>
        </w:tc>
      </w:tr>
      <w:tr w:rsidR="00F45F18" w:rsidRPr="00D53133" w:rsidTr="001F7468">
        <w:trPr>
          <w:trHeight w:val="255"/>
        </w:trPr>
        <w:tc>
          <w:tcPr>
            <w:tcW w:w="4977" w:type="dxa"/>
            <w:vMerge/>
            <w:tcBorders>
              <w:top w:val="single" w:sz="4" w:space="0" w:color="auto"/>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1723" w:type="dxa"/>
            <w:gridSpan w:val="3"/>
            <w:vMerge w:val="restart"/>
            <w:tcBorders>
              <w:top w:val="nil"/>
              <w:left w:val="single" w:sz="4" w:space="0" w:color="auto"/>
              <w:bottom w:val="single" w:sz="4" w:space="0" w:color="000000"/>
              <w:right w:val="single" w:sz="4" w:space="0" w:color="auto"/>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1</w:t>
            </w:r>
          </w:p>
        </w:tc>
        <w:tc>
          <w:tcPr>
            <w:tcW w:w="960" w:type="dxa"/>
            <w:vMerge w:val="restart"/>
            <w:tcBorders>
              <w:top w:val="nil"/>
              <w:left w:val="single" w:sz="4" w:space="0" w:color="auto"/>
              <w:bottom w:val="single" w:sz="4" w:space="0" w:color="000000"/>
              <w:right w:val="single" w:sz="4" w:space="0" w:color="auto"/>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2</w:t>
            </w:r>
          </w:p>
        </w:tc>
        <w:tc>
          <w:tcPr>
            <w:tcW w:w="960" w:type="dxa"/>
            <w:gridSpan w:val="2"/>
            <w:vMerge w:val="restart"/>
            <w:tcBorders>
              <w:top w:val="nil"/>
              <w:left w:val="single" w:sz="4" w:space="0" w:color="auto"/>
              <w:bottom w:val="single" w:sz="4" w:space="0" w:color="000000"/>
              <w:right w:val="single" w:sz="4" w:space="0" w:color="auto"/>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3</w:t>
            </w:r>
          </w:p>
        </w:tc>
        <w:tc>
          <w:tcPr>
            <w:tcW w:w="960" w:type="dxa"/>
            <w:gridSpan w:val="2"/>
            <w:vMerge w:val="restart"/>
            <w:tcBorders>
              <w:top w:val="nil"/>
              <w:left w:val="single" w:sz="4" w:space="0" w:color="auto"/>
              <w:bottom w:val="single" w:sz="4" w:space="0" w:color="000000"/>
              <w:right w:val="single" w:sz="4" w:space="0" w:color="auto"/>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4</w:t>
            </w:r>
          </w:p>
        </w:tc>
        <w:tc>
          <w:tcPr>
            <w:tcW w:w="500" w:type="dxa"/>
            <w:vMerge w:val="restart"/>
            <w:tcBorders>
              <w:top w:val="nil"/>
              <w:left w:val="single" w:sz="4" w:space="0" w:color="auto"/>
              <w:bottom w:val="single" w:sz="4" w:space="0" w:color="000000"/>
              <w:right w:val="single" w:sz="4" w:space="0" w:color="auto"/>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5</w:t>
            </w:r>
          </w:p>
        </w:tc>
      </w:tr>
      <w:tr w:rsidR="00F45F18" w:rsidRPr="00D53133" w:rsidTr="001F7468">
        <w:trPr>
          <w:trHeight w:val="255"/>
        </w:trPr>
        <w:tc>
          <w:tcPr>
            <w:tcW w:w="4977" w:type="dxa"/>
            <w:vMerge/>
            <w:tcBorders>
              <w:top w:val="single" w:sz="4" w:space="0" w:color="auto"/>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1723" w:type="dxa"/>
            <w:gridSpan w:val="3"/>
            <w:vMerge/>
            <w:tcBorders>
              <w:top w:val="nil"/>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960" w:type="dxa"/>
            <w:gridSpan w:val="2"/>
            <w:vMerge/>
            <w:tcBorders>
              <w:top w:val="nil"/>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960" w:type="dxa"/>
            <w:gridSpan w:val="2"/>
            <w:vMerge/>
            <w:tcBorders>
              <w:top w:val="nil"/>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500" w:type="dxa"/>
            <w:vMerge/>
            <w:tcBorders>
              <w:top w:val="nil"/>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r>
      <w:tr w:rsidR="00F45F18" w:rsidRPr="00D53133" w:rsidTr="001F7468">
        <w:trPr>
          <w:trHeight w:val="255"/>
        </w:trPr>
        <w:tc>
          <w:tcPr>
            <w:tcW w:w="10080" w:type="dxa"/>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F45F18" w:rsidRPr="00D53133" w:rsidRDefault="00F45F18" w:rsidP="001F7468">
            <w:pPr>
              <w:widowControl/>
              <w:rPr>
                <w:rFonts w:ascii="Times New Roman" w:eastAsia="Times New Roman" w:hAnsi="Times New Roman" w:cs="Times New Roman"/>
                <w:b/>
                <w:bCs/>
                <w:color w:val="333399"/>
                <w:sz w:val="20"/>
                <w:szCs w:val="20"/>
              </w:rPr>
            </w:pPr>
            <w:r w:rsidRPr="00D53133">
              <w:rPr>
                <w:rFonts w:ascii="Times New Roman" w:eastAsia="Times New Roman" w:hAnsi="Times New Roman" w:cs="Times New Roman"/>
                <w:b/>
                <w:bCs/>
                <w:color w:val="333399"/>
                <w:sz w:val="20"/>
                <w:szCs w:val="20"/>
              </w:rPr>
              <w:t>Торговое, ПСН (магазин, аптека, бытовые услуги, и т.д.)</w:t>
            </w:r>
          </w:p>
        </w:tc>
      </w:tr>
      <w:tr w:rsidR="00F45F18" w:rsidRPr="00D53133" w:rsidTr="001F7468">
        <w:trPr>
          <w:trHeight w:val="372"/>
        </w:trPr>
        <w:tc>
          <w:tcPr>
            <w:tcW w:w="57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Местоположение</w:t>
            </w:r>
          </w:p>
        </w:tc>
        <w:tc>
          <w:tcPr>
            <w:tcW w:w="960" w:type="dxa"/>
            <w:tcBorders>
              <w:top w:val="single" w:sz="4" w:space="0" w:color="auto"/>
              <w:left w:val="nil"/>
              <w:bottom w:val="single" w:sz="4" w:space="0" w:color="auto"/>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349"/>
        </w:trPr>
        <w:tc>
          <w:tcPr>
            <w:tcW w:w="57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Окружение</w:t>
            </w:r>
          </w:p>
        </w:tc>
        <w:tc>
          <w:tcPr>
            <w:tcW w:w="960" w:type="dxa"/>
            <w:tcBorders>
              <w:top w:val="single" w:sz="4" w:space="0" w:color="auto"/>
              <w:left w:val="nil"/>
              <w:bottom w:val="single" w:sz="4" w:space="0" w:color="auto"/>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312"/>
        </w:trPr>
        <w:tc>
          <w:tcPr>
            <w:tcW w:w="57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Транспортная доступность</w:t>
            </w:r>
          </w:p>
        </w:tc>
        <w:tc>
          <w:tcPr>
            <w:tcW w:w="960" w:type="dxa"/>
            <w:tcBorders>
              <w:top w:val="single" w:sz="4" w:space="0" w:color="auto"/>
              <w:left w:val="nil"/>
              <w:bottom w:val="single" w:sz="4" w:space="0" w:color="auto"/>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338"/>
        </w:trPr>
        <w:tc>
          <w:tcPr>
            <w:tcW w:w="57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Рыночная среда  (спрос, конкуренция в районе и т. п.)</w:t>
            </w:r>
          </w:p>
        </w:tc>
        <w:tc>
          <w:tcPr>
            <w:tcW w:w="960" w:type="dxa"/>
            <w:tcBorders>
              <w:top w:val="single" w:sz="4" w:space="0" w:color="auto"/>
              <w:left w:val="nil"/>
              <w:bottom w:val="single" w:sz="4" w:space="0" w:color="auto"/>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240"/>
        </w:trPr>
        <w:tc>
          <w:tcPr>
            <w:tcW w:w="57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Наличие инженерных систем</w:t>
            </w:r>
          </w:p>
        </w:tc>
        <w:tc>
          <w:tcPr>
            <w:tcW w:w="960" w:type="dxa"/>
            <w:tcBorders>
              <w:top w:val="single" w:sz="4" w:space="0" w:color="auto"/>
              <w:left w:val="nil"/>
              <w:bottom w:val="single" w:sz="4" w:space="0" w:color="auto"/>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349"/>
        </w:trPr>
        <w:tc>
          <w:tcPr>
            <w:tcW w:w="57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Особенности зд. (общая площадь, тип планир. и т. п.)</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single" w:sz="4" w:space="0" w:color="auto"/>
              <w:left w:val="nil"/>
              <w:bottom w:val="single" w:sz="4" w:space="0" w:color="auto"/>
              <w:right w:val="single" w:sz="4" w:space="0" w:color="auto"/>
            </w:tcBorders>
            <w:shd w:val="clear" w:color="auto" w:fill="auto"/>
            <w:noWrap/>
            <w:hideMark/>
          </w:tcPr>
          <w:p w:rsidR="00F45F18" w:rsidRPr="00D53133" w:rsidRDefault="00F45F18" w:rsidP="001F7468">
            <w:pPr>
              <w:widowControl/>
              <w:jc w:val="right"/>
              <w:rPr>
                <w:rFonts w:ascii="Times New Roman" w:eastAsia="Times New Roman" w:hAnsi="Times New Roman" w:cs="Times New Roman"/>
                <w:sz w:val="20"/>
                <w:szCs w:val="20"/>
              </w:rPr>
            </w:pPr>
            <w:r w:rsidRPr="00D53133">
              <w:rPr>
                <w:rFonts w:ascii="Times New Roman" w:eastAsia="Times New Roman" w:hAnsi="Times New Roman" w:cs="Times New Roman"/>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300"/>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Потенциал роста</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noWrap/>
            <w:hideMark/>
          </w:tcPr>
          <w:p w:rsidR="00F45F18" w:rsidRPr="00D53133" w:rsidRDefault="00F45F18" w:rsidP="001F7468">
            <w:pPr>
              <w:widowControl/>
              <w:jc w:val="right"/>
              <w:rPr>
                <w:rFonts w:ascii="Times New Roman" w:eastAsia="Times New Roman" w:hAnsi="Times New Roman" w:cs="Times New Roman"/>
                <w:sz w:val="20"/>
                <w:szCs w:val="20"/>
              </w:rPr>
            </w:pPr>
            <w:r w:rsidRPr="00D53133">
              <w:rPr>
                <w:rFonts w:ascii="Times New Roman" w:eastAsia="Times New Roman" w:hAnsi="Times New Roman" w:cs="Times New Roman"/>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312"/>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Уровень предпринимательского дохода</w:t>
            </w:r>
          </w:p>
        </w:tc>
        <w:tc>
          <w:tcPr>
            <w:tcW w:w="960" w:type="dxa"/>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Экология</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263"/>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Особенности зем. участка (площадь, рельеф, геоподоснова и т. п.)</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263"/>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i/>
                <w:iCs/>
                <w:color w:val="auto"/>
                <w:sz w:val="20"/>
                <w:szCs w:val="20"/>
              </w:rPr>
            </w:pPr>
            <w:r w:rsidRPr="00D53133">
              <w:rPr>
                <w:rFonts w:ascii="Times New Roman" w:eastAsia="Times New Roman" w:hAnsi="Times New Roman" w:cs="Times New Roman"/>
                <w:i/>
                <w:iCs/>
                <w:color w:val="auto"/>
                <w:sz w:val="20"/>
                <w:szCs w:val="20"/>
              </w:rPr>
              <w:t>Количество наблюдений</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10</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r>
      <w:tr w:rsidR="00F45F18" w:rsidRPr="00D53133" w:rsidTr="001F7468">
        <w:trPr>
          <w:trHeight w:val="263"/>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i/>
                <w:iCs/>
                <w:color w:val="auto"/>
                <w:sz w:val="20"/>
                <w:szCs w:val="20"/>
              </w:rPr>
            </w:pPr>
            <w:r w:rsidRPr="00D53133">
              <w:rPr>
                <w:rFonts w:ascii="Times New Roman" w:eastAsia="Times New Roman" w:hAnsi="Times New Roman" w:cs="Times New Roman"/>
                <w:i/>
                <w:iCs/>
                <w:color w:val="auto"/>
                <w:sz w:val="20"/>
                <w:szCs w:val="20"/>
              </w:rPr>
              <w:t xml:space="preserve">Взвешенный итог </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20</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r>
      <w:tr w:rsidR="00F45F18" w:rsidRPr="00D53133" w:rsidTr="001F7468">
        <w:trPr>
          <w:trHeight w:val="312"/>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b/>
                <w:bCs/>
                <w:color w:val="auto"/>
                <w:sz w:val="20"/>
                <w:szCs w:val="20"/>
              </w:rPr>
            </w:pPr>
            <w:r w:rsidRPr="00D53133">
              <w:rPr>
                <w:rFonts w:ascii="Times New Roman" w:eastAsia="Times New Roman" w:hAnsi="Times New Roman" w:cs="Times New Roman"/>
                <w:b/>
                <w:bCs/>
                <w:color w:val="auto"/>
                <w:sz w:val="20"/>
                <w:szCs w:val="20"/>
              </w:rPr>
              <w:t>Сумма взвешенных итогов (суммарный балл)</w:t>
            </w:r>
          </w:p>
        </w:tc>
        <w:tc>
          <w:tcPr>
            <w:tcW w:w="4340" w:type="dxa"/>
            <w:gridSpan w:val="7"/>
            <w:tcBorders>
              <w:top w:val="single" w:sz="4" w:space="0" w:color="auto"/>
              <w:left w:val="nil"/>
              <w:bottom w:val="single" w:sz="4" w:space="0" w:color="auto"/>
              <w:right w:val="single" w:sz="4" w:space="0" w:color="000000"/>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b/>
                <w:bCs/>
                <w:color w:val="auto"/>
                <w:sz w:val="20"/>
                <w:szCs w:val="20"/>
              </w:rPr>
            </w:pPr>
            <w:r w:rsidRPr="00D53133">
              <w:rPr>
                <w:rFonts w:ascii="Times New Roman" w:eastAsia="Times New Roman" w:hAnsi="Times New Roman" w:cs="Times New Roman"/>
                <w:b/>
                <w:bCs/>
                <w:color w:val="auto"/>
                <w:sz w:val="20"/>
                <w:szCs w:val="20"/>
              </w:rPr>
              <w:t>20</w:t>
            </w:r>
          </w:p>
        </w:tc>
      </w:tr>
      <w:tr w:rsidR="00F45F18" w:rsidRPr="00D53133" w:rsidTr="001F7468">
        <w:trPr>
          <w:trHeight w:val="255"/>
        </w:trPr>
        <w:tc>
          <w:tcPr>
            <w:tcW w:w="5740" w:type="dxa"/>
            <w:gridSpan w:val="3"/>
            <w:tcBorders>
              <w:top w:val="nil"/>
              <w:left w:val="nil"/>
              <w:bottom w:val="nil"/>
              <w:right w:val="nil"/>
            </w:tcBorders>
            <w:shd w:val="clear" w:color="auto" w:fill="auto"/>
            <w:vAlign w:val="center"/>
            <w:hideMark/>
          </w:tcPr>
          <w:p w:rsidR="00F45F18" w:rsidRPr="00D53133" w:rsidRDefault="00F45F18" w:rsidP="001F7468">
            <w:pPr>
              <w:widowControl/>
              <w:rPr>
                <w:rFonts w:ascii="Times New Roman" w:eastAsia="Times New Roman" w:hAnsi="Times New Roman" w:cs="Times New Roman"/>
                <w:b/>
                <w:bCs/>
                <w:color w:val="auto"/>
                <w:sz w:val="20"/>
                <w:szCs w:val="20"/>
              </w:rPr>
            </w:pPr>
          </w:p>
        </w:tc>
        <w:tc>
          <w:tcPr>
            <w:tcW w:w="960" w:type="dxa"/>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b/>
                <w:bCs/>
                <w:color w:val="auto"/>
                <w:sz w:val="20"/>
                <w:szCs w:val="20"/>
              </w:rPr>
            </w:pPr>
          </w:p>
        </w:tc>
        <w:tc>
          <w:tcPr>
            <w:tcW w:w="960" w:type="dxa"/>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c>
          <w:tcPr>
            <w:tcW w:w="960" w:type="dxa"/>
            <w:gridSpan w:val="2"/>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c>
          <w:tcPr>
            <w:tcW w:w="960" w:type="dxa"/>
            <w:gridSpan w:val="2"/>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c>
          <w:tcPr>
            <w:tcW w:w="500" w:type="dxa"/>
            <w:tcBorders>
              <w:top w:val="nil"/>
              <w:left w:val="nil"/>
              <w:bottom w:val="nil"/>
              <w:right w:val="nil"/>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p>
        </w:tc>
      </w:tr>
      <w:tr w:rsidR="00F45F18" w:rsidRPr="00D53133" w:rsidTr="001F7468">
        <w:trPr>
          <w:trHeight w:val="88"/>
        </w:trPr>
        <w:tc>
          <w:tcPr>
            <w:tcW w:w="5740" w:type="dxa"/>
            <w:gridSpan w:val="3"/>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gridSpan w:val="2"/>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gridSpan w:val="2"/>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500" w:type="dxa"/>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r>
      <w:tr w:rsidR="00F45F18" w:rsidRPr="00D53133" w:rsidTr="001F7468">
        <w:trPr>
          <w:trHeight w:val="255"/>
        </w:trPr>
        <w:tc>
          <w:tcPr>
            <w:tcW w:w="5740" w:type="dxa"/>
            <w:gridSpan w:val="3"/>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gridSpan w:val="2"/>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gridSpan w:val="2"/>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500" w:type="dxa"/>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r>
      <w:tr w:rsidR="00F45F18" w:rsidRPr="00D53133" w:rsidTr="001F7468">
        <w:trPr>
          <w:trHeight w:val="255"/>
        </w:trPr>
        <w:tc>
          <w:tcPr>
            <w:tcW w:w="5740" w:type="dxa"/>
            <w:gridSpan w:val="3"/>
            <w:vMerge w:val="restart"/>
            <w:tcBorders>
              <w:top w:val="single" w:sz="4" w:space="0" w:color="auto"/>
              <w:left w:val="single" w:sz="4" w:space="0" w:color="auto"/>
              <w:bottom w:val="single" w:sz="4" w:space="0" w:color="000000"/>
              <w:right w:val="single" w:sz="4" w:space="0" w:color="auto"/>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Критерии</w:t>
            </w:r>
          </w:p>
        </w:tc>
        <w:tc>
          <w:tcPr>
            <w:tcW w:w="4340" w:type="dxa"/>
            <w:gridSpan w:val="7"/>
            <w:tcBorders>
              <w:top w:val="single" w:sz="4" w:space="0" w:color="auto"/>
              <w:left w:val="nil"/>
              <w:bottom w:val="single" w:sz="4" w:space="0" w:color="auto"/>
              <w:right w:val="single" w:sz="4" w:space="0" w:color="000000"/>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Значение балла (1 - неудовл.,  5 - отлично)</w:t>
            </w:r>
          </w:p>
        </w:tc>
      </w:tr>
      <w:tr w:rsidR="00F45F18" w:rsidRPr="00D53133" w:rsidTr="001F7468">
        <w:trPr>
          <w:trHeight w:val="255"/>
        </w:trPr>
        <w:tc>
          <w:tcPr>
            <w:tcW w:w="5740" w:type="dxa"/>
            <w:gridSpan w:val="3"/>
            <w:vMerge/>
            <w:tcBorders>
              <w:top w:val="single" w:sz="4" w:space="0" w:color="auto"/>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960" w:type="dxa"/>
            <w:vMerge w:val="restart"/>
            <w:tcBorders>
              <w:top w:val="nil"/>
              <w:left w:val="single" w:sz="4" w:space="0" w:color="auto"/>
              <w:bottom w:val="single" w:sz="4" w:space="0" w:color="000000"/>
              <w:right w:val="single" w:sz="4" w:space="0" w:color="auto"/>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1</w:t>
            </w:r>
          </w:p>
        </w:tc>
        <w:tc>
          <w:tcPr>
            <w:tcW w:w="960" w:type="dxa"/>
            <w:vMerge w:val="restart"/>
            <w:tcBorders>
              <w:top w:val="nil"/>
              <w:left w:val="single" w:sz="4" w:space="0" w:color="auto"/>
              <w:bottom w:val="single" w:sz="4" w:space="0" w:color="000000"/>
              <w:right w:val="single" w:sz="4" w:space="0" w:color="auto"/>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2</w:t>
            </w:r>
          </w:p>
        </w:tc>
        <w:tc>
          <w:tcPr>
            <w:tcW w:w="960" w:type="dxa"/>
            <w:gridSpan w:val="2"/>
            <w:vMerge w:val="restart"/>
            <w:tcBorders>
              <w:top w:val="nil"/>
              <w:left w:val="single" w:sz="4" w:space="0" w:color="auto"/>
              <w:bottom w:val="single" w:sz="4" w:space="0" w:color="000000"/>
              <w:right w:val="single" w:sz="4" w:space="0" w:color="auto"/>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3</w:t>
            </w:r>
          </w:p>
        </w:tc>
        <w:tc>
          <w:tcPr>
            <w:tcW w:w="960" w:type="dxa"/>
            <w:gridSpan w:val="2"/>
            <w:vMerge w:val="restart"/>
            <w:tcBorders>
              <w:top w:val="nil"/>
              <w:left w:val="single" w:sz="4" w:space="0" w:color="auto"/>
              <w:bottom w:val="single" w:sz="4" w:space="0" w:color="000000"/>
              <w:right w:val="single" w:sz="4" w:space="0" w:color="auto"/>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4</w:t>
            </w:r>
          </w:p>
        </w:tc>
        <w:tc>
          <w:tcPr>
            <w:tcW w:w="500" w:type="dxa"/>
            <w:vMerge w:val="restart"/>
            <w:tcBorders>
              <w:top w:val="nil"/>
              <w:left w:val="single" w:sz="4" w:space="0" w:color="auto"/>
              <w:bottom w:val="single" w:sz="4" w:space="0" w:color="000000"/>
              <w:right w:val="single" w:sz="4" w:space="0" w:color="auto"/>
            </w:tcBorders>
            <w:shd w:val="pct50" w:color="000000" w:fill="808080"/>
            <w:vAlign w:val="center"/>
            <w:hideMark/>
          </w:tcPr>
          <w:p w:rsidR="00F45F18" w:rsidRPr="00D53133" w:rsidRDefault="00F45F18" w:rsidP="001F7468">
            <w:pPr>
              <w:widowControl/>
              <w:jc w:val="center"/>
              <w:rPr>
                <w:rFonts w:ascii="Times New Roman" w:eastAsia="Times New Roman" w:hAnsi="Times New Roman" w:cs="Times New Roman"/>
                <w:b/>
                <w:bCs/>
                <w:color w:val="FFFFFF"/>
                <w:sz w:val="20"/>
                <w:szCs w:val="20"/>
              </w:rPr>
            </w:pPr>
            <w:r w:rsidRPr="00D53133">
              <w:rPr>
                <w:rFonts w:ascii="Times New Roman" w:eastAsia="Times New Roman" w:hAnsi="Times New Roman" w:cs="Times New Roman"/>
                <w:b/>
                <w:bCs/>
                <w:color w:val="FFFFFF"/>
                <w:sz w:val="20"/>
                <w:szCs w:val="20"/>
              </w:rPr>
              <w:t>5</w:t>
            </w:r>
          </w:p>
        </w:tc>
      </w:tr>
      <w:tr w:rsidR="00F45F18" w:rsidRPr="00D53133" w:rsidTr="001F7468">
        <w:trPr>
          <w:trHeight w:val="255"/>
        </w:trPr>
        <w:tc>
          <w:tcPr>
            <w:tcW w:w="5740" w:type="dxa"/>
            <w:gridSpan w:val="3"/>
            <w:vMerge/>
            <w:tcBorders>
              <w:top w:val="single" w:sz="4" w:space="0" w:color="auto"/>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960" w:type="dxa"/>
            <w:vMerge/>
            <w:tcBorders>
              <w:top w:val="nil"/>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960" w:type="dxa"/>
            <w:gridSpan w:val="2"/>
            <w:vMerge/>
            <w:tcBorders>
              <w:top w:val="nil"/>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960" w:type="dxa"/>
            <w:gridSpan w:val="2"/>
            <w:vMerge/>
            <w:tcBorders>
              <w:top w:val="nil"/>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c>
          <w:tcPr>
            <w:tcW w:w="500" w:type="dxa"/>
            <w:vMerge/>
            <w:tcBorders>
              <w:top w:val="nil"/>
              <w:left w:val="single" w:sz="4" w:space="0" w:color="auto"/>
              <w:bottom w:val="single" w:sz="4" w:space="0" w:color="000000"/>
              <w:right w:val="single" w:sz="4" w:space="0" w:color="auto"/>
            </w:tcBorders>
            <w:vAlign w:val="center"/>
            <w:hideMark/>
          </w:tcPr>
          <w:p w:rsidR="00F45F18" w:rsidRPr="00D53133" w:rsidRDefault="00F45F18" w:rsidP="001F7468">
            <w:pPr>
              <w:widowControl/>
              <w:rPr>
                <w:rFonts w:ascii="Times New Roman" w:eastAsia="Times New Roman" w:hAnsi="Times New Roman" w:cs="Times New Roman"/>
                <w:b/>
                <w:bCs/>
                <w:color w:val="FFFFFF"/>
                <w:sz w:val="20"/>
                <w:szCs w:val="20"/>
              </w:rPr>
            </w:pPr>
          </w:p>
        </w:tc>
      </w:tr>
      <w:tr w:rsidR="00F45F18" w:rsidRPr="00D53133" w:rsidTr="001F7468">
        <w:trPr>
          <w:trHeight w:val="255"/>
        </w:trPr>
        <w:tc>
          <w:tcPr>
            <w:tcW w:w="10080" w:type="dxa"/>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F45F18" w:rsidRPr="00D53133" w:rsidRDefault="00F45F18" w:rsidP="001F7468">
            <w:pPr>
              <w:widowControl/>
              <w:rPr>
                <w:rFonts w:ascii="Times New Roman" w:eastAsia="Times New Roman" w:hAnsi="Times New Roman" w:cs="Times New Roman"/>
                <w:b/>
                <w:bCs/>
                <w:color w:val="333399"/>
                <w:sz w:val="20"/>
                <w:szCs w:val="20"/>
              </w:rPr>
            </w:pPr>
            <w:r w:rsidRPr="00D53133">
              <w:rPr>
                <w:rFonts w:ascii="Times New Roman" w:eastAsia="Times New Roman" w:hAnsi="Times New Roman" w:cs="Times New Roman"/>
                <w:b/>
                <w:bCs/>
                <w:color w:val="333399"/>
                <w:sz w:val="20"/>
                <w:szCs w:val="20"/>
              </w:rPr>
              <w:t>Офисное- Административное</w:t>
            </w:r>
          </w:p>
        </w:tc>
      </w:tr>
      <w:tr w:rsidR="00F45F18" w:rsidRPr="00D53133" w:rsidTr="001F7468">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Местоположение</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Окружение</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Транспортная доступность</w:t>
            </w:r>
          </w:p>
        </w:tc>
        <w:tc>
          <w:tcPr>
            <w:tcW w:w="960" w:type="dxa"/>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Рыночная среда  (спрос, конкуренция в районе и т. п.)</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Наличие инженерных систем</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Особенности зд. (общая площадь, тип планир. и т. п.)</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Потенциал роста</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Уровень предпринимательского дохода</w:t>
            </w:r>
          </w:p>
        </w:tc>
        <w:tc>
          <w:tcPr>
            <w:tcW w:w="960" w:type="dxa"/>
            <w:tcBorders>
              <w:top w:val="nil"/>
              <w:left w:val="nil"/>
              <w:bottom w:val="nil"/>
              <w:right w:val="nil"/>
            </w:tcBorders>
            <w:shd w:val="clear" w:color="auto" w:fill="auto"/>
            <w:noWrap/>
            <w:hideMark/>
          </w:tcPr>
          <w:p w:rsidR="00F45F18" w:rsidRPr="00D53133" w:rsidRDefault="00F45F18" w:rsidP="001F7468">
            <w:pPr>
              <w:widowControl/>
              <w:rPr>
                <w:rFonts w:ascii="Times New Roman" w:eastAsia="Times New Roman" w:hAnsi="Times New Roman" w:cs="Times New Roman"/>
                <w:sz w:val="20"/>
                <w:szCs w:val="20"/>
              </w:rPr>
            </w:pP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Экология</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510"/>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Особенности зем. участка (площадь, рельеф, геоподоснова и т. п.)</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 </w:t>
            </w:r>
          </w:p>
        </w:tc>
      </w:tr>
      <w:tr w:rsidR="00F45F18" w:rsidRPr="00D53133" w:rsidTr="001F7468">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i/>
                <w:iCs/>
                <w:color w:val="auto"/>
                <w:sz w:val="20"/>
                <w:szCs w:val="20"/>
              </w:rPr>
            </w:pPr>
            <w:r w:rsidRPr="00D53133">
              <w:rPr>
                <w:rFonts w:ascii="Times New Roman" w:eastAsia="Times New Roman" w:hAnsi="Times New Roman" w:cs="Times New Roman"/>
                <w:i/>
                <w:iCs/>
                <w:color w:val="auto"/>
                <w:sz w:val="20"/>
                <w:szCs w:val="20"/>
              </w:rPr>
              <w:t>Количество наблюдений</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2</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7</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r>
      <w:tr w:rsidR="00F45F18" w:rsidRPr="00D53133" w:rsidTr="001F7468">
        <w:trPr>
          <w:trHeight w:val="255"/>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i/>
                <w:iCs/>
                <w:color w:val="auto"/>
                <w:sz w:val="20"/>
                <w:szCs w:val="20"/>
              </w:rPr>
            </w:pPr>
            <w:r w:rsidRPr="00D53133">
              <w:rPr>
                <w:rFonts w:ascii="Times New Roman" w:eastAsia="Times New Roman" w:hAnsi="Times New Roman" w:cs="Times New Roman"/>
                <w:i/>
                <w:iCs/>
                <w:color w:val="auto"/>
                <w:sz w:val="20"/>
                <w:szCs w:val="20"/>
              </w:rPr>
              <w:t xml:space="preserve">Взвешенный итог </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2</w:t>
            </w:r>
          </w:p>
        </w:tc>
        <w:tc>
          <w:tcPr>
            <w:tcW w:w="96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14</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3</w:t>
            </w:r>
          </w:p>
        </w:tc>
        <w:tc>
          <w:tcPr>
            <w:tcW w:w="960" w:type="dxa"/>
            <w:gridSpan w:val="2"/>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c>
          <w:tcPr>
            <w:tcW w:w="500" w:type="dxa"/>
            <w:tcBorders>
              <w:top w:val="nil"/>
              <w:left w:val="nil"/>
              <w:bottom w:val="single" w:sz="4" w:space="0" w:color="auto"/>
              <w:right w:val="single" w:sz="4" w:space="0" w:color="auto"/>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color w:val="auto"/>
                <w:sz w:val="20"/>
                <w:szCs w:val="20"/>
              </w:rPr>
            </w:pPr>
            <w:r w:rsidRPr="00D53133">
              <w:rPr>
                <w:rFonts w:ascii="Times New Roman" w:eastAsia="Times New Roman" w:hAnsi="Times New Roman" w:cs="Times New Roman"/>
                <w:color w:val="auto"/>
                <w:sz w:val="20"/>
                <w:szCs w:val="20"/>
              </w:rPr>
              <w:t>0</w:t>
            </w:r>
          </w:p>
        </w:tc>
      </w:tr>
      <w:tr w:rsidR="00F45F18" w:rsidRPr="00D53133" w:rsidTr="001F7468">
        <w:trPr>
          <w:trHeight w:val="743"/>
        </w:trPr>
        <w:tc>
          <w:tcPr>
            <w:tcW w:w="5740" w:type="dxa"/>
            <w:gridSpan w:val="3"/>
            <w:tcBorders>
              <w:top w:val="nil"/>
              <w:left w:val="single" w:sz="4" w:space="0" w:color="auto"/>
              <w:bottom w:val="single" w:sz="4" w:space="0" w:color="auto"/>
              <w:right w:val="single" w:sz="4" w:space="0" w:color="auto"/>
            </w:tcBorders>
            <w:shd w:val="clear" w:color="auto" w:fill="auto"/>
            <w:vAlign w:val="center"/>
            <w:hideMark/>
          </w:tcPr>
          <w:p w:rsidR="00F45F18" w:rsidRPr="00D53133" w:rsidRDefault="00F45F18" w:rsidP="001F7468">
            <w:pPr>
              <w:widowControl/>
              <w:rPr>
                <w:rFonts w:ascii="Times New Roman" w:eastAsia="Times New Roman" w:hAnsi="Times New Roman" w:cs="Times New Roman"/>
                <w:b/>
                <w:bCs/>
                <w:color w:val="auto"/>
                <w:sz w:val="20"/>
                <w:szCs w:val="20"/>
              </w:rPr>
            </w:pPr>
            <w:r w:rsidRPr="00D53133">
              <w:rPr>
                <w:rFonts w:ascii="Times New Roman" w:eastAsia="Times New Roman" w:hAnsi="Times New Roman" w:cs="Times New Roman"/>
                <w:b/>
                <w:bCs/>
                <w:color w:val="auto"/>
                <w:sz w:val="20"/>
                <w:szCs w:val="20"/>
              </w:rPr>
              <w:t>Сумма взвешенных итогов (суммарный балл)</w:t>
            </w:r>
          </w:p>
        </w:tc>
        <w:tc>
          <w:tcPr>
            <w:tcW w:w="4340" w:type="dxa"/>
            <w:gridSpan w:val="7"/>
            <w:tcBorders>
              <w:top w:val="single" w:sz="4" w:space="0" w:color="auto"/>
              <w:left w:val="nil"/>
              <w:bottom w:val="single" w:sz="4" w:space="0" w:color="auto"/>
              <w:right w:val="single" w:sz="4" w:space="0" w:color="000000"/>
            </w:tcBorders>
            <w:shd w:val="clear" w:color="auto" w:fill="auto"/>
            <w:vAlign w:val="center"/>
            <w:hideMark/>
          </w:tcPr>
          <w:p w:rsidR="00F45F18" w:rsidRPr="00D53133" w:rsidRDefault="00F45F18" w:rsidP="001F7468">
            <w:pPr>
              <w:widowControl/>
              <w:jc w:val="center"/>
              <w:rPr>
                <w:rFonts w:ascii="Times New Roman" w:eastAsia="Times New Roman" w:hAnsi="Times New Roman" w:cs="Times New Roman"/>
                <w:b/>
                <w:bCs/>
                <w:color w:val="auto"/>
                <w:sz w:val="20"/>
                <w:szCs w:val="20"/>
              </w:rPr>
            </w:pPr>
            <w:r w:rsidRPr="00D53133">
              <w:rPr>
                <w:rFonts w:ascii="Times New Roman" w:eastAsia="Times New Roman" w:hAnsi="Times New Roman" w:cs="Times New Roman"/>
                <w:b/>
                <w:bCs/>
                <w:color w:val="auto"/>
                <w:sz w:val="20"/>
                <w:szCs w:val="20"/>
              </w:rPr>
              <w:t>19</w:t>
            </w:r>
          </w:p>
        </w:tc>
      </w:tr>
    </w:tbl>
    <w:p w:rsidR="00F45F18" w:rsidRDefault="00F45F18" w:rsidP="00F45F18">
      <w:pPr>
        <w:pStyle w:val="a7"/>
        <w:jc w:val="both"/>
        <w:rPr>
          <w:sz w:val="22"/>
          <w:szCs w:val="22"/>
        </w:rPr>
      </w:pPr>
    </w:p>
    <w:tbl>
      <w:tblPr>
        <w:tblW w:w="7660" w:type="dxa"/>
        <w:jc w:val="center"/>
        <w:tblLook w:val="04A0"/>
      </w:tblPr>
      <w:tblGrid>
        <w:gridCol w:w="5740"/>
        <w:gridCol w:w="1920"/>
      </w:tblGrid>
      <w:tr w:rsidR="00F45F18" w:rsidRPr="00974A99" w:rsidTr="001F7468">
        <w:trPr>
          <w:trHeight w:val="510"/>
          <w:jc w:val="center"/>
        </w:trPr>
        <w:tc>
          <w:tcPr>
            <w:tcW w:w="5740" w:type="dxa"/>
            <w:tcBorders>
              <w:top w:val="single" w:sz="4" w:space="0" w:color="auto"/>
              <w:left w:val="single" w:sz="4" w:space="0" w:color="auto"/>
              <w:bottom w:val="single" w:sz="4" w:space="0" w:color="auto"/>
              <w:right w:val="single" w:sz="4" w:space="0" w:color="auto"/>
            </w:tcBorders>
            <w:shd w:val="pct50" w:color="000000" w:fill="C0C0C0"/>
            <w:vAlign w:val="center"/>
            <w:hideMark/>
          </w:tcPr>
          <w:p w:rsidR="00F45F18" w:rsidRPr="00974A99" w:rsidRDefault="00F45F18" w:rsidP="001F7468">
            <w:pPr>
              <w:widowControl/>
              <w:jc w:val="center"/>
              <w:rPr>
                <w:rFonts w:ascii="Times New Roman CYR" w:eastAsia="Times New Roman" w:hAnsi="Times New Roman CYR" w:cs="Times New Roman CYR"/>
                <w:b/>
                <w:bCs/>
                <w:color w:val="FFFFFF"/>
                <w:sz w:val="20"/>
                <w:szCs w:val="20"/>
              </w:rPr>
            </w:pPr>
            <w:r w:rsidRPr="00974A99">
              <w:rPr>
                <w:rFonts w:ascii="Times New Roman CYR" w:eastAsia="Times New Roman" w:hAnsi="Times New Roman CYR" w:cs="Times New Roman CYR"/>
                <w:b/>
                <w:bCs/>
                <w:color w:val="FFFFFF"/>
                <w:sz w:val="20"/>
                <w:szCs w:val="20"/>
              </w:rPr>
              <w:t>Функциональное использование земельного участка (как незастроенного, так и с улучшениями, усредненно)</w:t>
            </w:r>
          </w:p>
        </w:tc>
        <w:tc>
          <w:tcPr>
            <w:tcW w:w="1920" w:type="dxa"/>
            <w:tcBorders>
              <w:top w:val="single" w:sz="4" w:space="0" w:color="auto"/>
              <w:left w:val="nil"/>
              <w:bottom w:val="single" w:sz="4" w:space="0" w:color="auto"/>
              <w:right w:val="single" w:sz="4" w:space="0" w:color="auto"/>
            </w:tcBorders>
            <w:shd w:val="pct50" w:color="000000" w:fill="C0C0C0"/>
            <w:vAlign w:val="center"/>
            <w:hideMark/>
          </w:tcPr>
          <w:p w:rsidR="00F45F18" w:rsidRPr="00974A99" w:rsidRDefault="00F45F18" w:rsidP="001F7468">
            <w:pPr>
              <w:widowControl/>
              <w:jc w:val="center"/>
              <w:rPr>
                <w:rFonts w:ascii="Times New Roman CYR" w:eastAsia="Times New Roman" w:hAnsi="Times New Roman CYR" w:cs="Times New Roman CYR"/>
                <w:b/>
                <w:bCs/>
                <w:color w:val="FFFFFF"/>
                <w:sz w:val="20"/>
                <w:szCs w:val="20"/>
              </w:rPr>
            </w:pPr>
            <w:r w:rsidRPr="00974A99">
              <w:rPr>
                <w:rFonts w:ascii="Times New Roman CYR" w:eastAsia="Times New Roman" w:hAnsi="Times New Roman CYR" w:cs="Times New Roman CYR"/>
                <w:b/>
                <w:bCs/>
                <w:color w:val="FFFFFF"/>
                <w:sz w:val="20"/>
                <w:szCs w:val="20"/>
              </w:rPr>
              <w:t>Суммарный бал по качественному анализу</w:t>
            </w:r>
          </w:p>
        </w:tc>
      </w:tr>
      <w:tr w:rsidR="00F45F18" w:rsidRPr="00974A99" w:rsidTr="001F7468">
        <w:trPr>
          <w:trHeight w:val="255"/>
          <w:jc w:val="center"/>
        </w:trPr>
        <w:tc>
          <w:tcPr>
            <w:tcW w:w="5740" w:type="dxa"/>
            <w:tcBorders>
              <w:top w:val="nil"/>
              <w:left w:val="single" w:sz="4" w:space="0" w:color="auto"/>
              <w:bottom w:val="single" w:sz="4" w:space="0" w:color="auto"/>
              <w:right w:val="single" w:sz="4" w:space="0" w:color="auto"/>
            </w:tcBorders>
            <w:shd w:val="clear" w:color="auto" w:fill="auto"/>
            <w:vAlign w:val="center"/>
            <w:hideMark/>
          </w:tcPr>
          <w:p w:rsidR="00F45F18" w:rsidRPr="00974A99" w:rsidRDefault="00F45F18" w:rsidP="001F7468">
            <w:pPr>
              <w:widowControl/>
              <w:jc w:val="center"/>
              <w:rPr>
                <w:rFonts w:ascii="Times New Roman CYR" w:eastAsia="Times New Roman" w:hAnsi="Times New Roman CYR" w:cs="Times New Roman CYR"/>
                <w:color w:val="auto"/>
                <w:sz w:val="20"/>
                <w:szCs w:val="20"/>
              </w:rPr>
            </w:pPr>
            <w:r w:rsidRPr="00974A99">
              <w:rPr>
                <w:rFonts w:ascii="Times New Roman CYR" w:eastAsia="Times New Roman" w:hAnsi="Times New Roman CYR" w:cs="Times New Roman CYR"/>
                <w:color w:val="auto"/>
                <w:sz w:val="20"/>
                <w:szCs w:val="20"/>
              </w:rPr>
              <w:t>Производственно- Складское</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rsidR="00F45F18" w:rsidRPr="00974A99" w:rsidRDefault="00F45F18" w:rsidP="001F7468">
            <w:pPr>
              <w:widowControl/>
              <w:jc w:val="center"/>
              <w:rPr>
                <w:rFonts w:ascii="Times New Roman CYR" w:eastAsia="Times New Roman" w:hAnsi="Times New Roman CYR" w:cs="Times New Roman CYR"/>
                <w:color w:val="auto"/>
                <w:sz w:val="20"/>
                <w:szCs w:val="20"/>
              </w:rPr>
            </w:pPr>
            <w:r w:rsidRPr="00974A99">
              <w:rPr>
                <w:rFonts w:ascii="Times New Roman CYR" w:eastAsia="Times New Roman" w:hAnsi="Times New Roman CYR" w:cs="Times New Roman CYR"/>
                <w:color w:val="auto"/>
                <w:sz w:val="20"/>
                <w:szCs w:val="20"/>
              </w:rPr>
              <w:t>27</w:t>
            </w:r>
          </w:p>
        </w:tc>
      </w:tr>
      <w:tr w:rsidR="00F45F18" w:rsidRPr="00974A99" w:rsidTr="001F7468">
        <w:trPr>
          <w:trHeight w:val="255"/>
          <w:jc w:val="center"/>
        </w:trPr>
        <w:tc>
          <w:tcPr>
            <w:tcW w:w="5740" w:type="dxa"/>
            <w:tcBorders>
              <w:top w:val="nil"/>
              <w:left w:val="single" w:sz="4" w:space="0" w:color="auto"/>
              <w:bottom w:val="single" w:sz="4" w:space="0" w:color="auto"/>
              <w:right w:val="single" w:sz="4" w:space="0" w:color="auto"/>
            </w:tcBorders>
            <w:shd w:val="clear" w:color="auto" w:fill="auto"/>
            <w:vAlign w:val="center"/>
            <w:hideMark/>
          </w:tcPr>
          <w:p w:rsidR="00F45F18" w:rsidRPr="00974A99" w:rsidRDefault="00F45F18" w:rsidP="001F7468">
            <w:pPr>
              <w:widowControl/>
              <w:jc w:val="center"/>
              <w:rPr>
                <w:rFonts w:ascii="Times New Roman CYR" w:eastAsia="Times New Roman" w:hAnsi="Times New Roman CYR" w:cs="Times New Roman CYR"/>
                <w:color w:val="auto"/>
                <w:sz w:val="20"/>
                <w:szCs w:val="20"/>
              </w:rPr>
            </w:pPr>
            <w:r w:rsidRPr="00974A99">
              <w:rPr>
                <w:rFonts w:ascii="Times New Roman CYR" w:eastAsia="Times New Roman" w:hAnsi="Times New Roman CYR" w:cs="Times New Roman CYR"/>
                <w:color w:val="auto"/>
                <w:sz w:val="20"/>
                <w:szCs w:val="20"/>
              </w:rPr>
              <w:t>Торговое, ПСН (магазин, аптека, бытовые услуги, и т.д.)</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rsidR="00F45F18" w:rsidRPr="00974A99" w:rsidRDefault="00F45F18" w:rsidP="001F7468">
            <w:pPr>
              <w:widowControl/>
              <w:jc w:val="center"/>
              <w:rPr>
                <w:rFonts w:ascii="Times New Roman CYR" w:eastAsia="Times New Roman" w:hAnsi="Times New Roman CYR" w:cs="Times New Roman CYR"/>
                <w:color w:val="auto"/>
                <w:sz w:val="20"/>
                <w:szCs w:val="20"/>
              </w:rPr>
            </w:pPr>
            <w:r w:rsidRPr="00974A99">
              <w:rPr>
                <w:rFonts w:ascii="Times New Roman CYR" w:eastAsia="Times New Roman" w:hAnsi="Times New Roman CYR" w:cs="Times New Roman CYR"/>
                <w:color w:val="auto"/>
                <w:sz w:val="20"/>
                <w:szCs w:val="20"/>
              </w:rPr>
              <w:t>20</w:t>
            </w:r>
          </w:p>
        </w:tc>
      </w:tr>
      <w:tr w:rsidR="00F45F18" w:rsidRPr="00974A99" w:rsidTr="001F7468">
        <w:trPr>
          <w:trHeight w:val="255"/>
          <w:jc w:val="center"/>
        </w:trPr>
        <w:tc>
          <w:tcPr>
            <w:tcW w:w="5740" w:type="dxa"/>
            <w:tcBorders>
              <w:top w:val="nil"/>
              <w:left w:val="single" w:sz="4" w:space="0" w:color="auto"/>
              <w:bottom w:val="single" w:sz="4" w:space="0" w:color="auto"/>
              <w:right w:val="single" w:sz="4" w:space="0" w:color="auto"/>
            </w:tcBorders>
            <w:shd w:val="clear" w:color="auto" w:fill="auto"/>
            <w:vAlign w:val="center"/>
            <w:hideMark/>
          </w:tcPr>
          <w:p w:rsidR="00F45F18" w:rsidRPr="00974A99" w:rsidRDefault="00F45F18" w:rsidP="001F7468">
            <w:pPr>
              <w:widowControl/>
              <w:jc w:val="center"/>
              <w:rPr>
                <w:rFonts w:ascii="Times New Roman CYR" w:eastAsia="Times New Roman" w:hAnsi="Times New Roman CYR" w:cs="Times New Roman CYR"/>
                <w:color w:val="auto"/>
                <w:sz w:val="20"/>
                <w:szCs w:val="20"/>
              </w:rPr>
            </w:pPr>
            <w:r w:rsidRPr="00974A99">
              <w:rPr>
                <w:rFonts w:ascii="Times New Roman CYR" w:eastAsia="Times New Roman" w:hAnsi="Times New Roman CYR" w:cs="Times New Roman CYR"/>
                <w:color w:val="auto"/>
                <w:sz w:val="20"/>
                <w:szCs w:val="20"/>
              </w:rPr>
              <w:t>Офисное- Административное</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rsidR="00F45F18" w:rsidRPr="00974A99" w:rsidRDefault="00F45F18" w:rsidP="001F7468">
            <w:pPr>
              <w:widowControl/>
              <w:jc w:val="center"/>
              <w:rPr>
                <w:rFonts w:ascii="Times New Roman CYR" w:eastAsia="Times New Roman" w:hAnsi="Times New Roman CYR" w:cs="Times New Roman CYR"/>
                <w:color w:val="auto"/>
                <w:sz w:val="20"/>
                <w:szCs w:val="20"/>
              </w:rPr>
            </w:pPr>
            <w:r w:rsidRPr="00974A99">
              <w:rPr>
                <w:rFonts w:ascii="Times New Roman CYR" w:eastAsia="Times New Roman" w:hAnsi="Times New Roman CYR" w:cs="Times New Roman CYR"/>
                <w:color w:val="auto"/>
                <w:sz w:val="20"/>
                <w:szCs w:val="20"/>
              </w:rPr>
              <w:t>19</w:t>
            </w:r>
          </w:p>
        </w:tc>
      </w:tr>
    </w:tbl>
    <w:p w:rsidR="00F45F18" w:rsidRPr="001A2ADB" w:rsidRDefault="00F45F18" w:rsidP="00F45F18">
      <w:pPr>
        <w:jc w:val="center"/>
        <w:rPr>
          <w:rFonts w:ascii="Times New Roman" w:hAnsi="Times New Roman" w:cs="Times New Roman"/>
          <w:b/>
          <w:sz w:val="22"/>
          <w:szCs w:val="22"/>
        </w:rPr>
      </w:pPr>
      <w:r w:rsidRPr="001A2ADB">
        <w:rPr>
          <w:rFonts w:ascii="Times New Roman" w:hAnsi="Times New Roman" w:cs="Times New Roman"/>
          <w:b/>
          <w:sz w:val="22"/>
          <w:szCs w:val="22"/>
        </w:rPr>
        <w:t xml:space="preserve">Выводы </w:t>
      </w:r>
    </w:p>
    <w:p w:rsidR="00F45F18" w:rsidRPr="001A2ADB" w:rsidRDefault="00F45F18" w:rsidP="00F45F18">
      <w:pPr>
        <w:pStyle w:val="a7"/>
        <w:ind w:firstLine="567"/>
        <w:jc w:val="both"/>
        <w:rPr>
          <w:sz w:val="24"/>
          <w:szCs w:val="24"/>
        </w:rPr>
      </w:pPr>
      <w:r w:rsidRPr="001A2ADB">
        <w:rPr>
          <w:sz w:val="24"/>
          <w:szCs w:val="24"/>
        </w:rPr>
        <w:t xml:space="preserve">Основываясь на проведенном анализе и принимая во внимание расположение объекта, его </w:t>
      </w:r>
      <w:r w:rsidRPr="001A2ADB">
        <w:rPr>
          <w:sz w:val="24"/>
          <w:szCs w:val="24"/>
        </w:rPr>
        <w:lastRenderedPageBreak/>
        <w:t>правовой режим, физические характеристики, текущее состояние и возможности коммерческого использования, Оценщик пришел к выводу, что наилучшим и наиболее эффективным вариантом использования оцениваемого объекта является его эксплуатация как</w:t>
      </w:r>
      <w:r>
        <w:rPr>
          <w:sz w:val="24"/>
          <w:szCs w:val="24"/>
        </w:rPr>
        <w:t xml:space="preserve"> производственно-складское</w:t>
      </w:r>
      <w:r w:rsidRPr="001A2ADB">
        <w:rPr>
          <w:sz w:val="24"/>
          <w:szCs w:val="24"/>
        </w:rPr>
        <w:t>.</w:t>
      </w:r>
    </w:p>
    <w:p w:rsidR="00F45F18" w:rsidRDefault="00F45F18" w:rsidP="00F45F18">
      <w:pPr>
        <w:pStyle w:val="a7"/>
        <w:ind w:firstLine="567"/>
        <w:jc w:val="both"/>
        <w:rPr>
          <w:rFonts w:ascii="Times New Roman CYR" w:eastAsia="Times New Roman" w:hAnsi="Times New Roman CYR" w:cs="Times New Roman CYR"/>
          <w:b/>
          <w:bCs/>
          <w:color w:val="333399"/>
        </w:rPr>
      </w:pPr>
      <w:r w:rsidRPr="001A2ADB">
        <w:rPr>
          <w:sz w:val="24"/>
          <w:szCs w:val="24"/>
        </w:rPr>
        <w:t xml:space="preserve">Текущее использование – </w:t>
      </w:r>
      <w:r>
        <w:rPr>
          <w:sz w:val="24"/>
          <w:szCs w:val="24"/>
        </w:rPr>
        <w:t>Производственно складское</w:t>
      </w:r>
    </w:p>
    <w:p w:rsidR="00D53133" w:rsidRDefault="00D53133" w:rsidP="009E5DAF">
      <w:pPr>
        <w:pStyle w:val="a7"/>
        <w:ind w:firstLine="567"/>
        <w:jc w:val="center"/>
        <w:rPr>
          <w:rStyle w:val="a6"/>
          <w:b/>
          <w:sz w:val="24"/>
          <w:szCs w:val="24"/>
        </w:rPr>
      </w:pPr>
    </w:p>
    <w:p w:rsidR="00D53133" w:rsidRDefault="00D53133" w:rsidP="009E5DAF">
      <w:pPr>
        <w:pStyle w:val="a7"/>
        <w:ind w:firstLine="567"/>
        <w:jc w:val="center"/>
        <w:rPr>
          <w:rStyle w:val="a6"/>
          <w:b/>
          <w:sz w:val="24"/>
          <w:szCs w:val="24"/>
        </w:rPr>
      </w:pPr>
    </w:p>
    <w:p w:rsidR="001F7468" w:rsidRPr="00755440" w:rsidRDefault="001F7468" w:rsidP="00812432">
      <w:pPr>
        <w:pStyle w:val="3"/>
        <w:widowControl/>
        <w:numPr>
          <w:ilvl w:val="0"/>
          <w:numId w:val="31"/>
        </w:numPr>
        <w:spacing w:before="0" w:after="0"/>
        <w:jc w:val="center"/>
        <w:rPr>
          <w:rFonts w:ascii="Times New Roman" w:hAnsi="Times New Roman"/>
          <w:bCs w:val="0"/>
          <w:iCs/>
          <w:color w:val="000000" w:themeColor="text1"/>
          <w:sz w:val="28"/>
          <w:szCs w:val="28"/>
        </w:rPr>
      </w:pPr>
      <w:bookmarkStart w:id="334" w:name="_Toc435088052"/>
      <w:bookmarkStart w:id="335" w:name="_Toc449435826"/>
      <w:bookmarkStart w:id="336" w:name="_Toc476823043"/>
      <w:bookmarkStart w:id="337" w:name="_Toc501830710"/>
      <w:bookmarkEnd w:id="332"/>
      <w:bookmarkEnd w:id="333"/>
      <w:r w:rsidRPr="00755440">
        <w:rPr>
          <w:rFonts w:ascii="Times New Roman" w:hAnsi="Times New Roman"/>
          <w:iCs/>
          <w:color w:val="000000" w:themeColor="text1"/>
          <w:sz w:val="28"/>
          <w:szCs w:val="28"/>
        </w:rPr>
        <w:t>Описание процесса оценки объекта оценки в части применения подхода (подходов) к оценке</w:t>
      </w:r>
      <w:bookmarkEnd w:id="334"/>
      <w:bookmarkEnd w:id="335"/>
      <w:bookmarkEnd w:id="336"/>
      <w:bookmarkEnd w:id="337"/>
    </w:p>
    <w:p w:rsidR="001F7468" w:rsidRPr="00C76798" w:rsidRDefault="001F7468" w:rsidP="001F7468">
      <w:pPr>
        <w:pStyle w:val="a7"/>
        <w:ind w:firstLine="567"/>
        <w:rPr>
          <w:sz w:val="24"/>
          <w:szCs w:val="24"/>
        </w:rPr>
      </w:pPr>
      <w:r w:rsidRPr="00C76798">
        <w:rPr>
          <w:sz w:val="24"/>
          <w:szCs w:val="24"/>
        </w:rPr>
        <w:t>Определение рыночной стоимости земельного участка производилось в соответствии с методическими рекомендациями по определению рыночной стоимости земельных участков, утвержденных распоряжением Минимущества России от  06 марта 2002 года №568-р.</w:t>
      </w:r>
    </w:p>
    <w:p w:rsidR="001F7468" w:rsidRPr="00C76798" w:rsidRDefault="001F7468" w:rsidP="001F7468">
      <w:pPr>
        <w:pStyle w:val="a7"/>
        <w:ind w:firstLine="567"/>
        <w:rPr>
          <w:sz w:val="24"/>
          <w:szCs w:val="24"/>
        </w:rPr>
      </w:pPr>
      <w:r w:rsidRPr="00C76798">
        <w:rPr>
          <w:sz w:val="24"/>
          <w:szCs w:val="24"/>
        </w:rPr>
        <w:t>Как правило, при оценке рыночной стоимости земельных участков используются метод сравнения продаж, метод выделения, метод распределения, метод капитализации земельной ренты, метод остатка, метод предполагаемого использования.</w:t>
      </w:r>
    </w:p>
    <w:p w:rsidR="001F7468" w:rsidRPr="00C76798" w:rsidRDefault="001F7468" w:rsidP="001F7468">
      <w:pPr>
        <w:pStyle w:val="a7"/>
        <w:ind w:firstLine="567"/>
        <w:rPr>
          <w:sz w:val="24"/>
          <w:szCs w:val="24"/>
        </w:rPr>
      </w:pPr>
      <w:r w:rsidRPr="00C76798">
        <w:rPr>
          <w:sz w:val="24"/>
          <w:szCs w:val="24"/>
        </w:rPr>
        <w:t>На сравнительном подходе основаны метод сравнения продаж, метод выделения, метод распределения. На доходном подходе основаны метод капитализации земельной ренты, метод остатка, метод предполагаемого использования. Классический затратный подход как совокупность методов оценки, основанных на определении затрат, необходимых для восстановления либо замещения объекта оценки, для оценки земельных участков – объектов невоспроизводимых – в чистом виде не применим. При этом элементы затратного подхода применяются в части расчета  стоимости воспроизводства или замещения земельного участка в методе остатка и методе выделения. К классу затратных относятся также нормативные методы оценивания земельных участков.</w:t>
      </w:r>
    </w:p>
    <w:p w:rsidR="001F7468" w:rsidRPr="00C76798" w:rsidRDefault="001F7468" w:rsidP="001F7468">
      <w:pPr>
        <w:pStyle w:val="a7"/>
        <w:ind w:firstLine="567"/>
        <w:rPr>
          <w:sz w:val="24"/>
          <w:szCs w:val="24"/>
        </w:rPr>
      </w:pPr>
      <w:r w:rsidRPr="00C76798">
        <w:rPr>
          <w:sz w:val="24"/>
          <w:szCs w:val="24"/>
        </w:rPr>
        <w:tab/>
        <w:t>Далее приведено содержание перечисленных методов применительно к оценке рыночной стоимости земельных участков, занятых зданиями, строениями, сооружениями или предназначенных для их размещения.</w:t>
      </w:r>
    </w:p>
    <w:p w:rsidR="001F7468" w:rsidRPr="00C76798" w:rsidRDefault="001F7468" w:rsidP="001F7468">
      <w:pPr>
        <w:pStyle w:val="a7"/>
        <w:ind w:firstLine="567"/>
        <w:rPr>
          <w:sz w:val="24"/>
          <w:szCs w:val="24"/>
        </w:rPr>
      </w:pPr>
    </w:p>
    <w:p w:rsidR="001F7468" w:rsidRPr="00D95BF8" w:rsidRDefault="001F7468" w:rsidP="001F7468">
      <w:pPr>
        <w:pStyle w:val="3"/>
        <w:ind w:left="360"/>
        <w:jc w:val="center"/>
        <w:rPr>
          <w:rFonts w:ascii="Times New Roman" w:hAnsi="Times New Roman"/>
          <w:bCs w:val="0"/>
          <w:i/>
          <w:iCs/>
          <w:color w:val="000000" w:themeColor="text1"/>
          <w:sz w:val="24"/>
          <w:szCs w:val="24"/>
        </w:rPr>
      </w:pPr>
      <w:bookmarkStart w:id="338" w:name="_Toc449435827"/>
      <w:bookmarkStart w:id="339" w:name="_Toc467597571"/>
      <w:bookmarkStart w:id="340" w:name="_Toc474497976"/>
      <w:bookmarkStart w:id="341" w:name="_Toc476823044"/>
      <w:bookmarkStart w:id="342" w:name="_Toc501830502"/>
      <w:bookmarkStart w:id="343" w:name="_Toc501830711"/>
      <w:r w:rsidRPr="00D95BF8">
        <w:rPr>
          <w:rFonts w:ascii="Times New Roman" w:hAnsi="Times New Roman"/>
          <w:i/>
          <w:iCs/>
          <w:color w:val="000000" w:themeColor="text1"/>
          <w:sz w:val="24"/>
          <w:szCs w:val="24"/>
        </w:rPr>
        <w:t>Метод сравнения продаж</w:t>
      </w:r>
      <w:bookmarkEnd w:id="338"/>
      <w:bookmarkEnd w:id="339"/>
      <w:bookmarkEnd w:id="340"/>
      <w:bookmarkEnd w:id="341"/>
      <w:bookmarkEnd w:id="342"/>
      <w:bookmarkEnd w:id="343"/>
    </w:p>
    <w:p w:rsidR="001F7468" w:rsidRPr="00C76798" w:rsidRDefault="001F7468" w:rsidP="001F7468">
      <w:pPr>
        <w:pStyle w:val="a7"/>
        <w:ind w:firstLine="567"/>
        <w:rPr>
          <w:sz w:val="24"/>
          <w:szCs w:val="24"/>
        </w:rPr>
      </w:pPr>
      <w:r w:rsidRPr="00C76798">
        <w:rPr>
          <w:sz w:val="24"/>
          <w:szCs w:val="24"/>
        </w:rPr>
        <w:t>Метод применяется для оценки земельных участков, как занятых зданиями, строениями и(или) сооружениями (далее – застроенных земельных участков), так и земельных участков, не занятых зданиями, строениями и(или) сооружениями (далее – незастроенных земельных участков). Условие применения метода – наличие информации о ценах сделок с земельными участками, являющимися аналогами оцениваемого. При отсутствии информации о ценах сделок с земельными участками допускается использование цен предложений(спроса).</w:t>
      </w:r>
    </w:p>
    <w:p w:rsidR="001F7468" w:rsidRPr="00C76798" w:rsidRDefault="001F7468" w:rsidP="001F7468">
      <w:pPr>
        <w:pStyle w:val="a7"/>
        <w:ind w:firstLine="567"/>
        <w:rPr>
          <w:sz w:val="24"/>
          <w:szCs w:val="24"/>
        </w:rPr>
      </w:pPr>
      <w:r w:rsidRPr="00C76798">
        <w:rPr>
          <w:sz w:val="24"/>
          <w:szCs w:val="24"/>
        </w:rPr>
        <w:t>Метод предполагает следующую последовательность действий:</w:t>
      </w:r>
    </w:p>
    <w:p w:rsidR="001F7468" w:rsidRPr="00C76798" w:rsidRDefault="001F7468" w:rsidP="001F7468">
      <w:pPr>
        <w:pStyle w:val="a7"/>
        <w:ind w:firstLine="567"/>
        <w:rPr>
          <w:sz w:val="24"/>
          <w:szCs w:val="24"/>
        </w:rPr>
      </w:pPr>
      <w:r w:rsidRPr="00C76798">
        <w:rPr>
          <w:sz w:val="24"/>
          <w:szCs w:val="24"/>
        </w:rPr>
        <w:t>определение элементов, по которым осуществляется сравнение объекта оценки с объектами-аналогами (далее – элементов сравнения);</w:t>
      </w:r>
    </w:p>
    <w:p w:rsidR="001F7468" w:rsidRPr="00C76798" w:rsidRDefault="001F7468" w:rsidP="001F7468">
      <w:pPr>
        <w:pStyle w:val="a7"/>
        <w:widowControl/>
        <w:numPr>
          <w:ilvl w:val="0"/>
          <w:numId w:val="11"/>
        </w:numPr>
        <w:shd w:val="clear" w:color="auto" w:fill="auto"/>
        <w:tabs>
          <w:tab w:val="clear" w:pos="1635"/>
          <w:tab w:val="left" w:pos="1134"/>
        </w:tabs>
        <w:ind w:left="1134" w:hanging="567"/>
        <w:jc w:val="both"/>
        <w:rPr>
          <w:sz w:val="24"/>
          <w:szCs w:val="24"/>
        </w:rPr>
      </w:pPr>
      <w:r w:rsidRPr="00C76798">
        <w:rPr>
          <w:sz w:val="24"/>
          <w:szCs w:val="24"/>
        </w:rPr>
        <w:t>определение по каждому из элементов сравнения характера и степени отличий каждого аналога от оцениваемого земельного участка;</w:t>
      </w:r>
    </w:p>
    <w:p w:rsidR="001F7468" w:rsidRPr="00C76798" w:rsidRDefault="001F7468" w:rsidP="001F7468">
      <w:pPr>
        <w:pStyle w:val="a7"/>
        <w:widowControl/>
        <w:numPr>
          <w:ilvl w:val="0"/>
          <w:numId w:val="11"/>
        </w:numPr>
        <w:shd w:val="clear" w:color="auto" w:fill="auto"/>
        <w:tabs>
          <w:tab w:val="clear" w:pos="1635"/>
          <w:tab w:val="left" w:pos="1134"/>
        </w:tabs>
        <w:ind w:left="1134" w:hanging="567"/>
        <w:jc w:val="both"/>
        <w:rPr>
          <w:sz w:val="24"/>
          <w:szCs w:val="24"/>
        </w:rPr>
      </w:pPr>
      <w:r w:rsidRPr="00C76798">
        <w:rPr>
          <w:sz w:val="24"/>
          <w:szCs w:val="24"/>
        </w:rPr>
        <w:t>определение по каждому из элементов сравнения корректировок цен аналогов, соответствующих характеру и степени отличий каждого аналога от оцениваемого земельного участка;</w:t>
      </w:r>
    </w:p>
    <w:p w:rsidR="001F7468" w:rsidRPr="00C76798" w:rsidRDefault="001F7468" w:rsidP="001F7468">
      <w:pPr>
        <w:pStyle w:val="a7"/>
        <w:widowControl/>
        <w:numPr>
          <w:ilvl w:val="0"/>
          <w:numId w:val="11"/>
        </w:numPr>
        <w:shd w:val="clear" w:color="auto" w:fill="auto"/>
        <w:tabs>
          <w:tab w:val="clear" w:pos="1635"/>
          <w:tab w:val="left" w:pos="1134"/>
        </w:tabs>
        <w:ind w:left="1134" w:hanging="567"/>
        <w:jc w:val="both"/>
        <w:rPr>
          <w:sz w:val="24"/>
          <w:szCs w:val="24"/>
        </w:rPr>
      </w:pPr>
      <w:r w:rsidRPr="00C76798">
        <w:rPr>
          <w:sz w:val="24"/>
          <w:szCs w:val="24"/>
        </w:rPr>
        <w:t>корректировка по каждому из элементов сравнения цен каждого аналога, сглаживающая их отличия от оцениваемого земельного участка;</w:t>
      </w:r>
    </w:p>
    <w:p w:rsidR="001F7468" w:rsidRPr="00C76798" w:rsidRDefault="001F7468" w:rsidP="001F7468">
      <w:pPr>
        <w:pStyle w:val="a7"/>
        <w:widowControl/>
        <w:numPr>
          <w:ilvl w:val="0"/>
          <w:numId w:val="11"/>
        </w:numPr>
        <w:shd w:val="clear" w:color="auto" w:fill="auto"/>
        <w:tabs>
          <w:tab w:val="clear" w:pos="1635"/>
          <w:tab w:val="left" w:pos="1134"/>
        </w:tabs>
        <w:ind w:left="1134" w:hanging="567"/>
        <w:jc w:val="both"/>
        <w:rPr>
          <w:sz w:val="24"/>
          <w:szCs w:val="24"/>
        </w:rPr>
      </w:pPr>
      <w:r w:rsidRPr="00C76798">
        <w:rPr>
          <w:sz w:val="24"/>
          <w:szCs w:val="24"/>
        </w:rPr>
        <w:t>расчет рыночной стоимости земельного участка путем обоснованного обобщения скорректированных цен аналогов.</w:t>
      </w:r>
    </w:p>
    <w:p w:rsidR="001F7468" w:rsidRPr="00C76798" w:rsidRDefault="001F7468" w:rsidP="001F7468">
      <w:pPr>
        <w:pStyle w:val="a7"/>
        <w:ind w:firstLine="567"/>
        <w:rPr>
          <w:sz w:val="24"/>
          <w:szCs w:val="24"/>
        </w:rPr>
      </w:pPr>
      <w:r w:rsidRPr="00C76798">
        <w:rPr>
          <w:sz w:val="24"/>
          <w:szCs w:val="24"/>
        </w:rPr>
        <w:t>К элементам сравнения относятся факторы стоимости объекта оценки (факторы, изменение которых влияет на рыночную стоимость объекта оценки) и сложившиеся на рынке характеристики сделок с земельными участками.</w:t>
      </w:r>
    </w:p>
    <w:p w:rsidR="001F7468" w:rsidRPr="00C76798" w:rsidRDefault="001F7468" w:rsidP="001F7468">
      <w:pPr>
        <w:pStyle w:val="a7"/>
        <w:ind w:firstLine="567"/>
        <w:rPr>
          <w:sz w:val="24"/>
          <w:szCs w:val="24"/>
        </w:rPr>
      </w:pPr>
      <w:r w:rsidRPr="00C76798">
        <w:rPr>
          <w:sz w:val="24"/>
          <w:szCs w:val="24"/>
        </w:rPr>
        <w:lastRenderedPageBreak/>
        <w:t>Наиболее важными факторами стоимости, как правило, являются:</w:t>
      </w:r>
    </w:p>
    <w:p w:rsidR="001F7468" w:rsidRPr="00C76798" w:rsidRDefault="001F7468" w:rsidP="001F7468">
      <w:pPr>
        <w:pStyle w:val="a7"/>
        <w:widowControl/>
        <w:numPr>
          <w:ilvl w:val="0"/>
          <w:numId w:val="12"/>
        </w:numPr>
        <w:shd w:val="clear" w:color="auto" w:fill="auto"/>
        <w:tabs>
          <w:tab w:val="clear" w:pos="1635"/>
          <w:tab w:val="left" w:pos="1134"/>
        </w:tabs>
        <w:ind w:left="1134" w:hanging="567"/>
        <w:jc w:val="both"/>
        <w:rPr>
          <w:sz w:val="24"/>
          <w:szCs w:val="24"/>
        </w:rPr>
      </w:pPr>
      <w:r w:rsidRPr="00C76798">
        <w:rPr>
          <w:sz w:val="24"/>
          <w:szCs w:val="24"/>
        </w:rPr>
        <w:t>местоположение и окружение;</w:t>
      </w:r>
    </w:p>
    <w:p w:rsidR="001F7468" w:rsidRPr="00C76798" w:rsidRDefault="001F7468" w:rsidP="001F7468">
      <w:pPr>
        <w:pStyle w:val="a7"/>
        <w:widowControl/>
        <w:numPr>
          <w:ilvl w:val="0"/>
          <w:numId w:val="12"/>
        </w:numPr>
        <w:shd w:val="clear" w:color="auto" w:fill="auto"/>
        <w:tabs>
          <w:tab w:val="clear" w:pos="1635"/>
          <w:tab w:val="left" w:pos="1134"/>
        </w:tabs>
        <w:ind w:left="1134" w:hanging="567"/>
        <w:jc w:val="both"/>
        <w:rPr>
          <w:sz w:val="24"/>
          <w:szCs w:val="24"/>
        </w:rPr>
      </w:pPr>
      <w:r w:rsidRPr="00C76798">
        <w:rPr>
          <w:sz w:val="24"/>
          <w:szCs w:val="24"/>
        </w:rPr>
        <w:t>целевое назначение, разрешенное использование, права иных лиц на земельный участок;</w:t>
      </w:r>
    </w:p>
    <w:p w:rsidR="001F7468" w:rsidRPr="00C76798" w:rsidRDefault="001F7468" w:rsidP="001F7468">
      <w:pPr>
        <w:pStyle w:val="a7"/>
        <w:widowControl/>
        <w:numPr>
          <w:ilvl w:val="0"/>
          <w:numId w:val="12"/>
        </w:numPr>
        <w:shd w:val="clear" w:color="auto" w:fill="auto"/>
        <w:tabs>
          <w:tab w:val="clear" w:pos="1635"/>
          <w:tab w:val="left" w:pos="1134"/>
        </w:tabs>
        <w:ind w:left="1134" w:hanging="567"/>
        <w:jc w:val="both"/>
        <w:rPr>
          <w:sz w:val="24"/>
          <w:szCs w:val="24"/>
        </w:rPr>
      </w:pPr>
      <w:r w:rsidRPr="00C76798">
        <w:rPr>
          <w:sz w:val="24"/>
          <w:szCs w:val="24"/>
        </w:rPr>
        <w:t>физические характеристики (рельеф, площадь, конфигурация и др.);</w:t>
      </w:r>
    </w:p>
    <w:p w:rsidR="001F7468" w:rsidRPr="00C76798" w:rsidRDefault="001F7468" w:rsidP="001F7468">
      <w:pPr>
        <w:pStyle w:val="a7"/>
        <w:widowControl/>
        <w:numPr>
          <w:ilvl w:val="0"/>
          <w:numId w:val="12"/>
        </w:numPr>
        <w:shd w:val="clear" w:color="auto" w:fill="auto"/>
        <w:tabs>
          <w:tab w:val="clear" w:pos="1635"/>
          <w:tab w:val="left" w:pos="1134"/>
        </w:tabs>
        <w:ind w:left="1134" w:hanging="567"/>
        <w:jc w:val="both"/>
        <w:rPr>
          <w:sz w:val="24"/>
          <w:szCs w:val="24"/>
        </w:rPr>
      </w:pPr>
      <w:r w:rsidRPr="00C76798">
        <w:rPr>
          <w:sz w:val="24"/>
          <w:szCs w:val="24"/>
        </w:rPr>
        <w:t>транспортная доступность;</w:t>
      </w:r>
    </w:p>
    <w:p w:rsidR="001F7468" w:rsidRPr="00C76798" w:rsidRDefault="001F7468" w:rsidP="001F7468">
      <w:pPr>
        <w:pStyle w:val="a7"/>
        <w:widowControl/>
        <w:numPr>
          <w:ilvl w:val="0"/>
          <w:numId w:val="12"/>
        </w:numPr>
        <w:shd w:val="clear" w:color="auto" w:fill="auto"/>
        <w:tabs>
          <w:tab w:val="clear" w:pos="1635"/>
          <w:tab w:val="left" w:pos="1134"/>
        </w:tabs>
        <w:ind w:left="1134" w:hanging="567"/>
        <w:jc w:val="both"/>
        <w:rPr>
          <w:sz w:val="24"/>
          <w:szCs w:val="24"/>
        </w:rPr>
      </w:pPr>
      <w:r w:rsidRPr="00C76798">
        <w:rPr>
          <w:sz w:val="24"/>
          <w:szCs w:val="24"/>
        </w:rPr>
        <w:t>инфраструктура (наличие или близость инженерных сетей и условия подключения к ним, объекты социальной инфраструктуры и т.п.).</w:t>
      </w:r>
    </w:p>
    <w:p w:rsidR="001F7468" w:rsidRPr="00C76798" w:rsidRDefault="001F7468" w:rsidP="001F7468">
      <w:pPr>
        <w:pStyle w:val="a7"/>
        <w:ind w:firstLine="567"/>
        <w:rPr>
          <w:sz w:val="24"/>
          <w:szCs w:val="24"/>
        </w:rPr>
      </w:pPr>
      <w:r w:rsidRPr="00C76798">
        <w:rPr>
          <w:sz w:val="24"/>
          <w:szCs w:val="24"/>
        </w:rPr>
        <w:t>К характеристикам сделок с земельными участками, в том числе, относятся:</w:t>
      </w:r>
    </w:p>
    <w:p w:rsidR="001F7468" w:rsidRPr="00C76798" w:rsidRDefault="001F7468" w:rsidP="001F7468">
      <w:pPr>
        <w:pStyle w:val="a7"/>
        <w:widowControl/>
        <w:numPr>
          <w:ilvl w:val="0"/>
          <w:numId w:val="13"/>
        </w:numPr>
        <w:shd w:val="clear" w:color="auto" w:fill="auto"/>
        <w:tabs>
          <w:tab w:val="clear" w:pos="1635"/>
          <w:tab w:val="left" w:pos="1134"/>
        </w:tabs>
        <w:ind w:left="1134" w:hanging="567"/>
        <w:jc w:val="both"/>
        <w:rPr>
          <w:sz w:val="24"/>
          <w:szCs w:val="24"/>
        </w:rPr>
      </w:pPr>
      <w:r w:rsidRPr="00C76798">
        <w:rPr>
          <w:sz w:val="24"/>
          <w:szCs w:val="24"/>
        </w:rPr>
        <w:t>условия финансирования сделок с земельными участками (соотношение собственных и заемных средств, условия предоставления заемных средств);</w:t>
      </w:r>
    </w:p>
    <w:p w:rsidR="001F7468" w:rsidRPr="00C76798" w:rsidRDefault="001F7468" w:rsidP="001F7468">
      <w:pPr>
        <w:pStyle w:val="a7"/>
        <w:widowControl/>
        <w:numPr>
          <w:ilvl w:val="0"/>
          <w:numId w:val="13"/>
        </w:numPr>
        <w:shd w:val="clear" w:color="auto" w:fill="auto"/>
        <w:tabs>
          <w:tab w:val="clear" w:pos="1635"/>
          <w:tab w:val="left" w:pos="1134"/>
        </w:tabs>
        <w:ind w:left="1134" w:hanging="567"/>
        <w:jc w:val="both"/>
        <w:rPr>
          <w:sz w:val="24"/>
          <w:szCs w:val="24"/>
        </w:rPr>
      </w:pPr>
      <w:r w:rsidRPr="00C76798">
        <w:rPr>
          <w:sz w:val="24"/>
          <w:szCs w:val="24"/>
        </w:rPr>
        <w:t>условия платежа при совершении сделок с земельными участками (платеж денежными средствами, расчет векселями, взаимозачеты, бартер и т.п.);</w:t>
      </w:r>
    </w:p>
    <w:p w:rsidR="001F7468" w:rsidRPr="00C76798" w:rsidRDefault="001F7468" w:rsidP="001F7468">
      <w:pPr>
        <w:pStyle w:val="a7"/>
        <w:widowControl/>
        <w:numPr>
          <w:ilvl w:val="0"/>
          <w:numId w:val="13"/>
        </w:numPr>
        <w:shd w:val="clear" w:color="auto" w:fill="auto"/>
        <w:tabs>
          <w:tab w:val="clear" w:pos="1635"/>
          <w:tab w:val="left" w:pos="1134"/>
        </w:tabs>
        <w:ind w:left="1134" w:hanging="567"/>
        <w:jc w:val="both"/>
        <w:rPr>
          <w:sz w:val="24"/>
          <w:szCs w:val="24"/>
        </w:rPr>
      </w:pPr>
      <w:r w:rsidRPr="00C76798">
        <w:rPr>
          <w:sz w:val="24"/>
          <w:szCs w:val="24"/>
        </w:rPr>
        <w:t>обстоятельства совершения сделки с земельными участками (был ли земельный участок представлен на открытый рынок в форме публичной оферты, аффилированность покупателя и продавца, продажа в условиях банкротства и т.п.);</w:t>
      </w:r>
    </w:p>
    <w:p w:rsidR="001F7468" w:rsidRPr="00C76798" w:rsidRDefault="001F7468" w:rsidP="001F7468">
      <w:pPr>
        <w:pStyle w:val="a7"/>
        <w:widowControl/>
        <w:numPr>
          <w:ilvl w:val="0"/>
          <w:numId w:val="13"/>
        </w:numPr>
        <w:shd w:val="clear" w:color="auto" w:fill="auto"/>
        <w:tabs>
          <w:tab w:val="clear" w:pos="1635"/>
          <w:tab w:val="left" w:pos="1134"/>
        </w:tabs>
        <w:ind w:left="1134" w:hanging="567"/>
        <w:jc w:val="both"/>
        <w:rPr>
          <w:sz w:val="24"/>
          <w:szCs w:val="24"/>
        </w:rPr>
      </w:pPr>
      <w:r w:rsidRPr="00C76798">
        <w:rPr>
          <w:sz w:val="24"/>
          <w:szCs w:val="24"/>
        </w:rPr>
        <w:t>изменение цен на земельные участки за период с даты заключения сделки с аналогом до даты проведения оценки.</w:t>
      </w:r>
    </w:p>
    <w:p w:rsidR="001F7468" w:rsidRPr="00C76798" w:rsidRDefault="001F7468" w:rsidP="001F7468">
      <w:pPr>
        <w:pStyle w:val="a7"/>
        <w:ind w:firstLine="567"/>
        <w:rPr>
          <w:sz w:val="24"/>
          <w:szCs w:val="24"/>
        </w:rPr>
      </w:pPr>
      <w:r w:rsidRPr="00C76798">
        <w:rPr>
          <w:sz w:val="24"/>
          <w:szCs w:val="24"/>
        </w:rPr>
        <w:t>Характер и степень отличий аналога от оцениваемого земельного участка устанавливаются в разрезе элементов сравнения путем прямого сопоставления каждого аналога с объектом оценки. При этом предполагается, что сделка с объектом оценки будет совершена исходя из сложившихся на рынке характеристик сделок с земельными участками.</w:t>
      </w:r>
    </w:p>
    <w:p w:rsidR="001F7468" w:rsidRPr="00C76798" w:rsidRDefault="001F7468" w:rsidP="001F7468">
      <w:pPr>
        <w:pStyle w:val="a7"/>
        <w:ind w:firstLine="567"/>
        <w:rPr>
          <w:sz w:val="24"/>
          <w:szCs w:val="24"/>
        </w:rPr>
      </w:pPr>
      <w:r w:rsidRPr="00C76798">
        <w:rPr>
          <w:sz w:val="24"/>
          <w:szCs w:val="24"/>
        </w:rPr>
        <w:t>Корректировки цен аналогов по элементам сравнения могут быть определены как для единицы измерения аналога (например, гектар, квадратный метр), так и для  цены аналога в целом. Корректировки цен могут рассчитываться в денежном или процентном выражении.</w:t>
      </w:r>
    </w:p>
    <w:p w:rsidR="001F7468" w:rsidRPr="00C76798" w:rsidRDefault="001F7468" w:rsidP="001F7468">
      <w:pPr>
        <w:pStyle w:val="a7"/>
        <w:ind w:firstLine="567"/>
        <w:rPr>
          <w:sz w:val="24"/>
          <w:szCs w:val="24"/>
        </w:rPr>
      </w:pPr>
      <w:r w:rsidRPr="00C76798">
        <w:rPr>
          <w:sz w:val="24"/>
          <w:szCs w:val="24"/>
        </w:rPr>
        <w:t>Величины корректировок цен, как правило, определяются следующими способами:</w:t>
      </w:r>
    </w:p>
    <w:p w:rsidR="001F7468" w:rsidRPr="00C76798" w:rsidRDefault="001F7468" w:rsidP="001F7468">
      <w:pPr>
        <w:pStyle w:val="a7"/>
        <w:widowControl/>
        <w:numPr>
          <w:ilvl w:val="0"/>
          <w:numId w:val="14"/>
        </w:numPr>
        <w:shd w:val="clear" w:color="auto" w:fill="auto"/>
        <w:tabs>
          <w:tab w:val="clear" w:pos="1635"/>
          <w:tab w:val="left" w:pos="1134"/>
        </w:tabs>
        <w:ind w:left="1134" w:hanging="567"/>
        <w:jc w:val="both"/>
        <w:rPr>
          <w:sz w:val="24"/>
          <w:szCs w:val="24"/>
        </w:rPr>
      </w:pPr>
      <w:r w:rsidRPr="00C76798">
        <w:rPr>
          <w:sz w:val="24"/>
          <w:szCs w:val="24"/>
        </w:rPr>
        <w:t>прямым попарным сопоставлением цен аналогов, отличающихся друг от друга только по одному элементу сравнения, и определением на базе полученной таким образом информации корректировки по данному элементу сравнения;</w:t>
      </w:r>
    </w:p>
    <w:p w:rsidR="001F7468" w:rsidRPr="00C76798" w:rsidRDefault="001F7468" w:rsidP="001F7468">
      <w:pPr>
        <w:pStyle w:val="a7"/>
        <w:widowControl/>
        <w:numPr>
          <w:ilvl w:val="0"/>
          <w:numId w:val="14"/>
        </w:numPr>
        <w:shd w:val="clear" w:color="auto" w:fill="auto"/>
        <w:tabs>
          <w:tab w:val="clear" w:pos="1635"/>
          <w:tab w:val="left" w:pos="1134"/>
        </w:tabs>
        <w:ind w:left="1134" w:hanging="567"/>
        <w:jc w:val="both"/>
        <w:rPr>
          <w:sz w:val="24"/>
          <w:szCs w:val="24"/>
        </w:rPr>
      </w:pPr>
      <w:r w:rsidRPr="00C76798">
        <w:rPr>
          <w:sz w:val="24"/>
          <w:szCs w:val="24"/>
        </w:rPr>
        <w:t>прямым попарным сопоставлением дохода двух аналогов, отличающихся друг от друга только по одному элементу сравнения, и определения путем капитализации разницы в доходах корректировки по данному элементу сравнения;</w:t>
      </w:r>
    </w:p>
    <w:p w:rsidR="001F7468" w:rsidRPr="00C76798" w:rsidRDefault="001F7468" w:rsidP="001F7468">
      <w:pPr>
        <w:pStyle w:val="a7"/>
        <w:widowControl/>
        <w:numPr>
          <w:ilvl w:val="0"/>
          <w:numId w:val="14"/>
        </w:numPr>
        <w:shd w:val="clear" w:color="auto" w:fill="auto"/>
        <w:tabs>
          <w:tab w:val="clear" w:pos="1635"/>
          <w:tab w:val="left" w:pos="1134"/>
        </w:tabs>
        <w:ind w:left="1134" w:hanging="567"/>
        <w:jc w:val="both"/>
        <w:rPr>
          <w:sz w:val="24"/>
          <w:szCs w:val="24"/>
        </w:rPr>
      </w:pPr>
      <w:r w:rsidRPr="00C76798">
        <w:rPr>
          <w:sz w:val="24"/>
          <w:szCs w:val="24"/>
        </w:rPr>
        <w:t>корреляционно-регрессионным анализом связи между изменением элемента сравнения и изменением цен аналогов (цен единиц измерения аналогов) и определением уравнения связи между значением элемента сравнения и величиной рыночной стоимости земельного участка;</w:t>
      </w:r>
    </w:p>
    <w:p w:rsidR="001F7468" w:rsidRPr="00C76798" w:rsidRDefault="001F7468" w:rsidP="001F7468">
      <w:pPr>
        <w:pStyle w:val="a7"/>
        <w:widowControl/>
        <w:numPr>
          <w:ilvl w:val="0"/>
          <w:numId w:val="14"/>
        </w:numPr>
        <w:shd w:val="clear" w:color="auto" w:fill="auto"/>
        <w:tabs>
          <w:tab w:val="clear" w:pos="1635"/>
          <w:tab w:val="left" w:pos="1134"/>
        </w:tabs>
        <w:ind w:left="1134" w:hanging="567"/>
        <w:jc w:val="both"/>
        <w:rPr>
          <w:sz w:val="24"/>
          <w:szCs w:val="24"/>
        </w:rPr>
      </w:pPr>
      <w:r w:rsidRPr="00C76798">
        <w:rPr>
          <w:sz w:val="24"/>
          <w:szCs w:val="24"/>
        </w:rPr>
        <w:t>определением затрат, связанных с изменением характеристики элемента сравнения, по которому аналог отличается от объекта оценки;</w:t>
      </w:r>
    </w:p>
    <w:p w:rsidR="001F7468" w:rsidRPr="00C76798" w:rsidRDefault="001F7468" w:rsidP="001F7468">
      <w:pPr>
        <w:pStyle w:val="a7"/>
        <w:widowControl/>
        <w:numPr>
          <w:ilvl w:val="0"/>
          <w:numId w:val="14"/>
        </w:numPr>
        <w:shd w:val="clear" w:color="auto" w:fill="auto"/>
        <w:tabs>
          <w:tab w:val="clear" w:pos="1635"/>
          <w:tab w:val="left" w:pos="1134"/>
        </w:tabs>
        <w:ind w:left="1134" w:hanging="567"/>
        <w:jc w:val="both"/>
        <w:rPr>
          <w:sz w:val="24"/>
          <w:szCs w:val="24"/>
        </w:rPr>
      </w:pPr>
      <w:r w:rsidRPr="00C76798">
        <w:rPr>
          <w:sz w:val="24"/>
          <w:szCs w:val="24"/>
        </w:rPr>
        <w:t>экспертным обоснованием корректировок цен аналогов.</w:t>
      </w:r>
    </w:p>
    <w:p w:rsidR="001F7468" w:rsidRPr="00C76798" w:rsidRDefault="001F7468" w:rsidP="001F7468">
      <w:pPr>
        <w:pStyle w:val="a7"/>
        <w:ind w:firstLine="567"/>
        <w:rPr>
          <w:sz w:val="24"/>
          <w:szCs w:val="24"/>
        </w:rPr>
      </w:pPr>
      <w:r w:rsidRPr="00C76798">
        <w:rPr>
          <w:sz w:val="24"/>
          <w:szCs w:val="24"/>
        </w:rPr>
        <w:tab/>
        <w:t>В результате определения и внесения корректировок цены аналогов (единицы измерения аналогов), как правило, должны быть близки друг к другу. В случае значительных различий скорректированных цен аналогов целесообразно выбрать другие аналоги; элементы, по которым проводится сравнение; значения корректировок.</w:t>
      </w:r>
    </w:p>
    <w:p w:rsidR="001F7468" w:rsidRPr="00D95BF8" w:rsidRDefault="001F7468" w:rsidP="001F7468">
      <w:pPr>
        <w:pStyle w:val="3"/>
        <w:tabs>
          <w:tab w:val="left" w:pos="567"/>
        </w:tabs>
        <w:ind w:left="360"/>
        <w:jc w:val="center"/>
        <w:rPr>
          <w:rFonts w:ascii="Times New Roman" w:hAnsi="Times New Roman"/>
          <w:bCs w:val="0"/>
          <w:i/>
          <w:iCs/>
          <w:color w:val="000000" w:themeColor="text1"/>
          <w:sz w:val="24"/>
          <w:szCs w:val="24"/>
        </w:rPr>
      </w:pPr>
      <w:bookmarkStart w:id="344" w:name="_Toc449435828"/>
      <w:bookmarkStart w:id="345" w:name="_Toc467597572"/>
      <w:bookmarkStart w:id="346" w:name="_Toc474497977"/>
      <w:bookmarkStart w:id="347" w:name="_Toc476823045"/>
      <w:bookmarkStart w:id="348" w:name="_Toc501830503"/>
      <w:bookmarkStart w:id="349" w:name="_Toc501830712"/>
      <w:r w:rsidRPr="00D95BF8">
        <w:rPr>
          <w:rFonts w:ascii="Times New Roman" w:hAnsi="Times New Roman"/>
          <w:i/>
          <w:iCs/>
          <w:color w:val="000000" w:themeColor="text1"/>
          <w:sz w:val="24"/>
          <w:szCs w:val="24"/>
        </w:rPr>
        <w:t>Метод выделения</w:t>
      </w:r>
      <w:bookmarkEnd w:id="344"/>
      <w:bookmarkEnd w:id="345"/>
      <w:bookmarkEnd w:id="346"/>
      <w:bookmarkEnd w:id="347"/>
      <w:bookmarkEnd w:id="348"/>
      <w:bookmarkEnd w:id="349"/>
    </w:p>
    <w:p w:rsidR="001F7468" w:rsidRPr="00C76798" w:rsidRDefault="001F7468" w:rsidP="001F7468">
      <w:pPr>
        <w:pStyle w:val="a7"/>
        <w:ind w:firstLine="567"/>
        <w:rPr>
          <w:sz w:val="24"/>
          <w:szCs w:val="24"/>
        </w:rPr>
      </w:pPr>
      <w:r w:rsidRPr="00C76798">
        <w:rPr>
          <w:sz w:val="24"/>
          <w:szCs w:val="24"/>
        </w:rPr>
        <w:t>Метод применяется для оценки застроенных земельных участков.</w:t>
      </w:r>
    </w:p>
    <w:p w:rsidR="001F7468" w:rsidRPr="00C76798" w:rsidRDefault="001F7468" w:rsidP="001F7468">
      <w:pPr>
        <w:pStyle w:val="a7"/>
        <w:ind w:firstLine="567"/>
        <w:rPr>
          <w:sz w:val="24"/>
          <w:szCs w:val="24"/>
        </w:rPr>
      </w:pPr>
      <w:r w:rsidRPr="00C76798">
        <w:rPr>
          <w:sz w:val="24"/>
          <w:szCs w:val="24"/>
        </w:rPr>
        <w:t>Условия применения метода:</w:t>
      </w:r>
    </w:p>
    <w:p w:rsidR="001F7468" w:rsidRPr="00C76798" w:rsidRDefault="001F7468" w:rsidP="001F7468">
      <w:pPr>
        <w:pStyle w:val="a7"/>
        <w:widowControl/>
        <w:numPr>
          <w:ilvl w:val="0"/>
          <w:numId w:val="15"/>
        </w:numPr>
        <w:shd w:val="clear" w:color="auto" w:fill="auto"/>
        <w:tabs>
          <w:tab w:val="clear" w:pos="1635"/>
          <w:tab w:val="left" w:pos="1134"/>
        </w:tabs>
        <w:ind w:left="1134" w:hanging="567"/>
        <w:jc w:val="both"/>
        <w:rPr>
          <w:sz w:val="24"/>
          <w:szCs w:val="24"/>
        </w:rPr>
      </w:pPr>
      <w:r w:rsidRPr="00C76798">
        <w:rPr>
          <w:sz w:val="24"/>
          <w:szCs w:val="24"/>
        </w:rPr>
        <w:t>наличие информации о ценах сделок с едиными объектами недвижимости, аналогичными единому объекту недвижимости, включающему в себя оцениваемый земельный участок. При отсутствии информации о ценах сделок допускается использование цен предложения (спроса);</w:t>
      </w:r>
    </w:p>
    <w:p w:rsidR="001F7468" w:rsidRPr="00C76798" w:rsidRDefault="001F7468" w:rsidP="001F7468">
      <w:pPr>
        <w:pStyle w:val="a7"/>
        <w:widowControl/>
        <w:numPr>
          <w:ilvl w:val="0"/>
          <w:numId w:val="15"/>
        </w:numPr>
        <w:shd w:val="clear" w:color="auto" w:fill="auto"/>
        <w:tabs>
          <w:tab w:val="clear" w:pos="1635"/>
          <w:tab w:val="left" w:pos="1134"/>
        </w:tabs>
        <w:ind w:left="1134" w:hanging="567"/>
        <w:jc w:val="both"/>
        <w:rPr>
          <w:sz w:val="24"/>
          <w:szCs w:val="24"/>
        </w:rPr>
      </w:pPr>
      <w:r w:rsidRPr="00C76798">
        <w:rPr>
          <w:sz w:val="24"/>
          <w:szCs w:val="24"/>
        </w:rPr>
        <w:lastRenderedPageBreak/>
        <w:t>соответствие улучшений земельного участка его наиболее эффективному использованию.</w:t>
      </w:r>
    </w:p>
    <w:p w:rsidR="001F7468" w:rsidRPr="00C76798" w:rsidRDefault="001F7468" w:rsidP="001F7468">
      <w:pPr>
        <w:pStyle w:val="a7"/>
        <w:ind w:firstLine="567"/>
        <w:rPr>
          <w:sz w:val="24"/>
          <w:szCs w:val="24"/>
        </w:rPr>
      </w:pPr>
      <w:r w:rsidRPr="00C76798">
        <w:rPr>
          <w:sz w:val="24"/>
          <w:szCs w:val="24"/>
        </w:rPr>
        <w:t>Метод предполагает следующую последовательность действий:</w:t>
      </w:r>
    </w:p>
    <w:p w:rsidR="001F7468" w:rsidRPr="00C76798" w:rsidRDefault="001F7468" w:rsidP="001F7468">
      <w:pPr>
        <w:pStyle w:val="a7"/>
        <w:widowControl/>
        <w:numPr>
          <w:ilvl w:val="0"/>
          <w:numId w:val="16"/>
        </w:numPr>
        <w:shd w:val="clear" w:color="auto" w:fill="auto"/>
        <w:tabs>
          <w:tab w:val="clear" w:pos="1635"/>
          <w:tab w:val="left" w:pos="1134"/>
        </w:tabs>
        <w:ind w:left="1134" w:hanging="567"/>
        <w:jc w:val="both"/>
        <w:rPr>
          <w:sz w:val="24"/>
          <w:szCs w:val="24"/>
        </w:rPr>
      </w:pPr>
      <w:r w:rsidRPr="00C76798">
        <w:rPr>
          <w:sz w:val="24"/>
          <w:szCs w:val="24"/>
        </w:rPr>
        <w:t>определение элементов, по которым осуществляется сравнение единого объекта недвижимости, включающего в себя оцениваемый земельный участок, с объектами-аналогами;</w:t>
      </w:r>
    </w:p>
    <w:p w:rsidR="001F7468" w:rsidRPr="00C76798" w:rsidRDefault="001F7468" w:rsidP="001F7468">
      <w:pPr>
        <w:pStyle w:val="a7"/>
        <w:widowControl/>
        <w:numPr>
          <w:ilvl w:val="0"/>
          <w:numId w:val="16"/>
        </w:numPr>
        <w:shd w:val="clear" w:color="auto" w:fill="auto"/>
        <w:tabs>
          <w:tab w:val="clear" w:pos="1635"/>
          <w:tab w:val="left" w:pos="1134"/>
        </w:tabs>
        <w:ind w:left="1134" w:hanging="567"/>
        <w:jc w:val="both"/>
        <w:rPr>
          <w:sz w:val="24"/>
          <w:szCs w:val="24"/>
        </w:rPr>
      </w:pPr>
      <w:r w:rsidRPr="00C76798">
        <w:rPr>
          <w:sz w:val="24"/>
          <w:szCs w:val="24"/>
        </w:rPr>
        <w:t>определение по каждому из элементов сравнения характера и степени отличий каждого аналога от единого объекта недвижимости, включающего в себя оцениваемый земельный участок;</w:t>
      </w:r>
    </w:p>
    <w:p w:rsidR="001F7468" w:rsidRPr="00C76798" w:rsidRDefault="001F7468" w:rsidP="001F7468">
      <w:pPr>
        <w:pStyle w:val="a7"/>
        <w:widowControl/>
        <w:numPr>
          <w:ilvl w:val="0"/>
          <w:numId w:val="16"/>
        </w:numPr>
        <w:shd w:val="clear" w:color="auto" w:fill="auto"/>
        <w:tabs>
          <w:tab w:val="clear" w:pos="1635"/>
          <w:tab w:val="left" w:pos="1134"/>
        </w:tabs>
        <w:ind w:left="1134" w:hanging="567"/>
        <w:jc w:val="both"/>
        <w:rPr>
          <w:sz w:val="24"/>
          <w:szCs w:val="24"/>
        </w:rPr>
      </w:pPr>
      <w:r w:rsidRPr="00C76798">
        <w:rPr>
          <w:sz w:val="24"/>
          <w:szCs w:val="24"/>
        </w:rPr>
        <w:t>определение по каждому из элементов сравнения корректировок цен аналогов, соответствующих характеру и степени отличий каждого аналога от единого объекта недвижимости, включающего в себя оцениваемый земельный участок;</w:t>
      </w:r>
    </w:p>
    <w:p w:rsidR="001F7468" w:rsidRPr="00C76798" w:rsidRDefault="001F7468" w:rsidP="001F7468">
      <w:pPr>
        <w:pStyle w:val="a7"/>
        <w:widowControl/>
        <w:numPr>
          <w:ilvl w:val="0"/>
          <w:numId w:val="16"/>
        </w:numPr>
        <w:shd w:val="clear" w:color="auto" w:fill="auto"/>
        <w:tabs>
          <w:tab w:val="clear" w:pos="1635"/>
          <w:tab w:val="left" w:pos="1134"/>
        </w:tabs>
        <w:ind w:left="1134" w:hanging="567"/>
        <w:jc w:val="both"/>
        <w:rPr>
          <w:sz w:val="24"/>
          <w:szCs w:val="24"/>
        </w:rPr>
      </w:pPr>
      <w:r w:rsidRPr="00C76798">
        <w:rPr>
          <w:sz w:val="24"/>
          <w:szCs w:val="24"/>
        </w:rPr>
        <w:t>корректировка по каждому из элементов сравнения цен каждого аналога, сглаживающая их отличия от единого объекта недвижимости, включающего в себя оцениваемый земельный участок;</w:t>
      </w:r>
    </w:p>
    <w:p w:rsidR="001F7468" w:rsidRPr="00C76798" w:rsidRDefault="001F7468" w:rsidP="001F7468">
      <w:pPr>
        <w:pStyle w:val="a7"/>
        <w:widowControl/>
        <w:numPr>
          <w:ilvl w:val="0"/>
          <w:numId w:val="16"/>
        </w:numPr>
        <w:shd w:val="clear" w:color="auto" w:fill="auto"/>
        <w:tabs>
          <w:tab w:val="clear" w:pos="1635"/>
          <w:tab w:val="left" w:pos="1134"/>
        </w:tabs>
        <w:ind w:left="1134" w:hanging="567"/>
        <w:jc w:val="both"/>
        <w:rPr>
          <w:sz w:val="24"/>
          <w:szCs w:val="24"/>
        </w:rPr>
      </w:pPr>
      <w:r w:rsidRPr="00C76798">
        <w:rPr>
          <w:sz w:val="24"/>
          <w:szCs w:val="24"/>
        </w:rPr>
        <w:t>расчет рыночной стоимости единого объекта недвижимости, включающего в себя оцениваемый земельный участок, путем обоснованного обобщения скорректированных цен аналогов;</w:t>
      </w:r>
    </w:p>
    <w:p w:rsidR="001F7468" w:rsidRPr="00C76798" w:rsidRDefault="001F7468" w:rsidP="001F7468">
      <w:pPr>
        <w:pStyle w:val="a7"/>
        <w:widowControl/>
        <w:numPr>
          <w:ilvl w:val="0"/>
          <w:numId w:val="16"/>
        </w:numPr>
        <w:shd w:val="clear" w:color="auto" w:fill="auto"/>
        <w:tabs>
          <w:tab w:val="clear" w:pos="1635"/>
          <w:tab w:val="left" w:pos="1134"/>
        </w:tabs>
        <w:ind w:left="1134" w:hanging="567"/>
        <w:jc w:val="both"/>
        <w:rPr>
          <w:sz w:val="24"/>
          <w:szCs w:val="24"/>
        </w:rPr>
      </w:pPr>
      <w:r w:rsidRPr="00C76798">
        <w:rPr>
          <w:sz w:val="24"/>
          <w:szCs w:val="24"/>
        </w:rPr>
        <w:t>расчет стоимости замещения или стоимости воспроизводства улучшений оцениваемого земельного участка;</w:t>
      </w:r>
    </w:p>
    <w:p w:rsidR="001F7468" w:rsidRPr="00C76798" w:rsidRDefault="001F7468" w:rsidP="001F7468">
      <w:pPr>
        <w:pStyle w:val="a7"/>
        <w:widowControl/>
        <w:numPr>
          <w:ilvl w:val="0"/>
          <w:numId w:val="16"/>
        </w:numPr>
        <w:shd w:val="clear" w:color="auto" w:fill="auto"/>
        <w:tabs>
          <w:tab w:val="clear" w:pos="1635"/>
          <w:tab w:val="left" w:pos="1134"/>
        </w:tabs>
        <w:ind w:left="1134" w:hanging="567"/>
        <w:jc w:val="both"/>
        <w:rPr>
          <w:sz w:val="24"/>
          <w:szCs w:val="24"/>
        </w:rPr>
      </w:pPr>
      <w:r w:rsidRPr="00C76798">
        <w:rPr>
          <w:sz w:val="24"/>
          <w:szCs w:val="24"/>
        </w:rPr>
        <w:t>расчет рыночной стоимости оцениваемого земельного участка путем вычитания из рыночной стоимости единого объекта недвижимости, включающего в себя оцениваемый земельный участок, стоимости замещения или стоимости воспроизводства улучшений земельного участка.</w:t>
      </w:r>
    </w:p>
    <w:p w:rsidR="001F7468" w:rsidRPr="00C76798" w:rsidRDefault="001F7468" w:rsidP="001F7468">
      <w:pPr>
        <w:pStyle w:val="a7"/>
        <w:ind w:firstLine="567"/>
        <w:rPr>
          <w:sz w:val="24"/>
          <w:szCs w:val="24"/>
        </w:rPr>
      </w:pPr>
      <w:r w:rsidRPr="00C76798">
        <w:rPr>
          <w:sz w:val="24"/>
          <w:szCs w:val="24"/>
        </w:rPr>
        <w:t>Сумма затрат на создание улучшений земельного участка может определяться с использованием укрупненных и (или) элементных стоимостных показателей.</w:t>
      </w:r>
    </w:p>
    <w:p w:rsidR="001F7468" w:rsidRPr="00C76798" w:rsidRDefault="001F7468" w:rsidP="001F7468">
      <w:pPr>
        <w:pStyle w:val="a7"/>
        <w:ind w:firstLine="567"/>
        <w:rPr>
          <w:sz w:val="24"/>
          <w:szCs w:val="24"/>
        </w:rPr>
      </w:pPr>
      <w:r w:rsidRPr="00C76798">
        <w:rPr>
          <w:sz w:val="24"/>
          <w:szCs w:val="24"/>
        </w:rPr>
        <w:t>К укрупненным стоимостным показателям относятся как показатели, характеризующие параметры объекта в целом – квадратный, кубический, погонный метр, так и показатели по комплексам и видам работ.</w:t>
      </w:r>
    </w:p>
    <w:p w:rsidR="001F7468" w:rsidRPr="00C76798" w:rsidRDefault="001F7468" w:rsidP="001F7468">
      <w:pPr>
        <w:pStyle w:val="a7"/>
        <w:ind w:firstLine="567"/>
        <w:rPr>
          <w:sz w:val="24"/>
          <w:szCs w:val="24"/>
        </w:rPr>
      </w:pPr>
      <w:r w:rsidRPr="00C76798">
        <w:rPr>
          <w:sz w:val="24"/>
          <w:szCs w:val="24"/>
        </w:rPr>
        <w:t>К элементным стоимостным показателям относятся элементные цены и расценки, используемые при определении суммы затрат на создание улучшений.</w:t>
      </w:r>
    </w:p>
    <w:p w:rsidR="001F7468" w:rsidRPr="00C76798" w:rsidRDefault="001F7468" w:rsidP="001F7468">
      <w:pPr>
        <w:pStyle w:val="a7"/>
        <w:ind w:firstLine="567"/>
        <w:rPr>
          <w:sz w:val="24"/>
          <w:szCs w:val="24"/>
        </w:rPr>
      </w:pPr>
      <w:r w:rsidRPr="00C76798">
        <w:rPr>
          <w:sz w:val="24"/>
          <w:szCs w:val="24"/>
        </w:rPr>
        <w:t>Укрупненные и элементные стоимостные показатели, рассчитанные в зафиксированном на конкретную дату уровне цен (базисном уровне цен), могут быть пересчитаны в уровень цен на дату оценки с использованием системы текущих и прогнозных индексов изменения стоимости строительства.</w:t>
      </w:r>
    </w:p>
    <w:p w:rsidR="001F7468" w:rsidRPr="00C76798" w:rsidRDefault="001F7468" w:rsidP="001F7468">
      <w:pPr>
        <w:pStyle w:val="a7"/>
        <w:ind w:firstLine="567"/>
        <w:rPr>
          <w:sz w:val="24"/>
          <w:szCs w:val="24"/>
        </w:rPr>
      </w:pPr>
      <w:r w:rsidRPr="00C76798">
        <w:rPr>
          <w:sz w:val="24"/>
          <w:szCs w:val="24"/>
        </w:rPr>
        <w:t>Расчет суммы затрат на создание улучшений с использованием элементных стоимостных показателей может осуществляться также с использованием ресурсного и ресурсно-индексного методов. Ресурсный и ресурсно-индексный методы состоят в калькулировании в текущих (прогнозных) ценах и тарифах всех ресурсов (элементов затрат), необходимых для создания улучшений.</w:t>
      </w:r>
    </w:p>
    <w:p w:rsidR="001F7468" w:rsidRPr="00C76798" w:rsidRDefault="001F7468" w:rsidP="001F7468">
      <w:pPr>
        <w:pStyle w:val="a7"/>
        <w:ind w:firstLine="567"/>
        <w:rPr>
          <w:sz w:val="24"/>
          <w:szCs w:val="24"/>
        </w:rPr>
      </w:pPr>
      <w:r w:rsidRPr="00C76798">
        <w:rPr>
          <w:sz w:val="24"/>
          <w:szCs w:val="24"/>
        </w:rPr>
        <w:t xml:space="preserve">При определении суммы затрат на создание улучшений земельного участка следует учитывать прибыль инвестора – величину наиболее вероятного вознаграждения за инвестирование капитала в создание улучшений. Прибыль инвестора может рассчитываться как разность между ценой продажи и затратами на создание аналогичных объектов. Прибыль инвестора также может рассчитана как отдача на капитал при его наиболее вероятном аналогичном по уровню рисков инвестировании. </w:t>
      </w:r>
    </w:p>
    <w:p w:rsidR="001F7468" w:rsidRPr="00C76798" w:rsidRDefault="001F7468" w:rsidP="001F7468">
      <w:pPr>
        <w:pStyle w:val="a7"/>
        <w:ind w:firstLine="567"/>
        <w:rPr>
          <w:sz w:val="24"/>
          <w:szCs w:val="24"/>
        </w:rPr>
      </w:pPr>
      <w:r w:rsidRPr="00C76798">
        <w:rPr>
          <w:sz w:val="24"/>
          <w:szCs w:val="24"/>
        </w:rPr>
        <w:t>При определении стоимости замещения или стоимости воспроизводства учитывается величина накопленного износа улучшений.</w:t>
      </w:r>
    </w:p>
    <w:p w:rsidR="001F7468" w:rsidRPr="00C76798" w:rsidRDefault="001F7468" w:rsidP="001F7468">
      <w:pPr>
        <w:pStyle w:val="a7"/>
        <w:ind w:firstLine="567"/>
        <w:rPr>
          <w:sz w:val="24"/>
          <w:szCs w:val="24"/>
        </w:rPr>
      </w:pPr>
      <w:r w:rsidRPr="00C76798">
        <w:rPr>
          <w:sz w:val="24"/>
          <w:szCs w:val="24"/>
        </w:rPr>
        <w:t>Накопленный износ улучшений может определяться в целом или в денежном выражении как сумма физического, функционального и части экономического износа, относящего к улучшениям.</w:t>
      </w:r>
    </w:p>
    <w:p w:rsidR="001F7468" w:rsidRPr="00C76798" w:rsidRDefault="001F7468" w:rsidP="001F7468">
      <w:pPr>
        <w:pStyle w:val="a7"/>
        <w:ind w:firstLine="567"/>
        <w:rPr>
          <w:sz w:val="24"/>
          <w:szCs w:val="24"/>
        </w:rPr>
      </w:pPr>
      <w:r w:rsidRPr="00C76798">
        <w:rPr>
          <w:sz w:val="24"/>
          <w:szCs w:val="24"/>
        </w:rPr>
        <w:t xml:space="preserve">Физическим износом является потеря стоимости улучшений, обусловленная ухудшением их </w:t>
      </w:r>
      <w:r w:rsidRPr="00C76798">
        <w:rPr>
          <w:sz w:val="24"/>
          <w:szCs w:val="24"/>
        </w:rPr>
        <w:lastRenderedPageBreak/>
        <w:t>физических свойств.</w:t>
      </w:r>
    </w:p>
    <w:p w:rsidR="001F7468" w:rsidRPr="00C76798" w:rsidRDefault="001F7468" w:rsidP="001F7468">
      <w:pPr>
        <w:pStyle w:val="a7"/>
        <w:ind w:firstLine="567"/>
        <w:rPr>
          <w:sz w:val="24"/>
          <w:szCs w:val="24"/>
        </w:rPr>
      </w:pPr>
      <w:r w:rsidRPr="00C76798">
        <w:rPr>
          <w:sz w:val="24"/>
          <w:szCs w:val="24"/>
        </w:rPr>
        <w:t>Функциональным износом является потеря стоимости улучшений, обусловленная несоответствием объемно-планировочного решения, строительных материалов и инженерного оборудования улучшений, качества произведенных строительных работ или других характеристик улучшений современным рыночным требованиям, предъявляемым к данному типу улучшений.</w:t>
      </w:r>
    </w:p>
    <w:p w:rsidR="001F7468" w:rsidRPr="00C76798" w:rsidRDefault="001F7468" w:rsidP="001F7468">
      <w:pPr>
        <w:pStyle w:val="a7"/>
        <w:ind w:firstLine="567"/>
        <w:rPr>
          <w:sz w:val="24"/>
          <w:szCs w:val="24"/>
        </w:rPr>
      </w:pPr>
      <w:r w:rsidRPr="00C76798">
        <w:rPr>
          <w:sz w:val="24"/>
          <w:szCs w:val="24"/>
        </w:rPr>
        <w:t>Экономическим износом является потеря стоимости единого объекта недвижимости, обусловленная отрицательным воздействием внешних по отношению к нему факторов.</w:t>
      </w:r>
    </w:p>
    <w:p w:rsidR="001F7468" w:rsidRPr="00C76798" w:rsidRDefault="001F7468" w:rsidP="001F7468">
      <w:pPr>
        <w:pStyle w:val="a7"/>
        <w:ind w:firstLine="567"/>
        <w:rPr>
          <w:sz w:val="24"/>
          <w:szCs w:val="24"/>
        </w:rPr>
      </w:pPr>
      <w:r w:rsidRPr="00C76798">
        <w:rPr>
          <w:sz w:val="24"/>
          <w:szCs w:val="24"/>
        </w:rPr>
        <w:t>Физический и функциональный износ могут быть устранимыми и неустранимыми. Экономический износ, как правило, является неустранимым. При этом износ является устранимым, если затраты на его устранение меньше, чем увеличение стоимости объекта недвижимости в результате его устранения.</w:t>
      </w:r>
    </w:p>
    <w:p w:rsidR="001F7468" w:rsidRPr="00D95BF8" w:rsidRDefault="001F7468" w:rsidP="001F7468">
      <w:pPr>
        <w:pStyle w:val="3"/>
        <w:tabs>
          <w:tab w:val="left" w:pos="567"/>
        </w:tabs>
        <w:ind w:left="360"/>
        <w:jc w:val="center"/>
        <w:rPr>
          <w:rFonts w:ascii="Times New Roman" w:hAnsi="Times New Roman"/>
          <w:bCs w:val="0"/>
          <w:i/>
          <w:iCs/>
          <w:color w:val="000000" w:themeColor="text1"/>
          <w:sz w:val="24"/>
          <w:szCs w:val="24"/>
        </w:rPr>
      </w:pPr>
      <w:bookmarkStart w:id="350" w:name="_Toc449435829"/>
      <w:bookmarkStart w:id="351" w:name="_Toc467597573"/>
      <w:bookmarkStart w:id="352" w:name="_Toc474497978"/>
      <w:bookmarkStart w:id="353" w:name="_Toc476823046"/>
      <w:bookmarkStart w:id="354" w:name="_Toc501830504"/>
      <w:bookmarkStart w:id="355" w:name="_Toc501830713"/>
      <w:r w:rsidRPr="00D95BF8">
        <w:rPr>
          <w:rFonts w:ascii="Times New Roman" w:hAnsi="Times New Roman"/>
          <w:i/>
          <w:iCs/>
          <w:color w:val="000000" w:themeColor="text1"/>
          <w:sz w:val="24"/>
          <w:szCs w:val="24"/>
        </w:rPr>
        <w:t>Метод распределения</w:t>
      </w:r>
      <w:bookmarkEnd w:id="350"/>
      <w:bookmarkEnd w:id="351"/>
      <w:bookmarkEnd w:id="352"/>
      <w:bookmarkEnd w:id="353"/>
      <w:bookmarkEnd w:id="354"/>
      <w:bookmarkEnd w:id="355"/>
    </w:p>
    <w:p w:rsidR="001F7468" w:rsidRPr="00C76798" w:rsidRDefault="001F7468" w:rsidP="001F7468">
      <w:pPr>
        <w:pStyle w:val="a7"/>
        <w:ind w:firstLine="567"/>
        <w:rPr>
          <w:sz w:val="24"/>
          <w:szCs w:val="24"/>
        </w:rPr>
      </w:pPr>
      <w:r w:rsidRPr="00C76798">
        <w:rPr>
          <w:sz w:val="24"/>
          <w:szCs w:val="24"/>
        </w:rPr>
        <w:t>Метод применяется для оценки застроенных земельных участков.</w:t>
      </w:r>
    </w:p>
    <w:p w:rsidR="001F7468" w:rsidRPr="00C76798" w:rsidRDefault="001F7468" w:rsidP="001F7468">
      <w:pPr>
        <w:pStyle w:val="a7"/>
        <w:ind w:firstLine="567"/>
        <w:rPr>
          <w:sz w:val="24"/>
          <w:szCs w:val="24"/>
        </w:rPr>
      </w:pPr>
      <w:r w:rsidRPr="00C76798">
        <w:rPr>
          <w:sz w:val="24"/>
          <w:szCs w:val="24"/>
        </w:rPr>
        <w:t>Условия применения метода:</w:t>
      </w:r>
    </w:p>
    <w:p w:rsidR="001F7468" w:rsidRPr="00C76798" w:rsidRDefault="001F7468" w:rsidP="001F7468">
      <w:pPr>
        <w:pStyle w:val="a7"/>
        <w:widowControl/>
        <w:numPr>
          <w:ilvl w:val="0"/>
          <w:numId w:val="17"/>
        </w:numPr>
        <w:shd w:val="clear" w:color="auto" w:fill="auto"/>
        <w:tabs>
          <w:tab w:val="clear" w:pos="1635"/>
          <w:tab w:val="left" w:pos="1134"/>
        </w:tabs>
        <w:ind w:left="1134" w:hanging="567"/>
        <w:jc w:val="both"/>
        <w:rPr>
          <w:sz w:val="24"/>
          <w:szCs w:val="24"/>
        </w:rPr>
      </w:pPr>
      <w:r w:rsidRPr="00C76798">
        <w:rPr>
          <w:sz w:val="24"/>
          <w:szCs w:val="24"/>
        </w:rPr>
        <w:t>наличие информации о ценах сделок с едиными объектами недвижимости, аналогичными единому объекту недвижимости, включающему в себя оцениваемый земельный участок. При отсутствии информации о ценах сделок допускается использование цен предложения(спроса);</w:t>
      </w:r>
    </w:p>
    <w:p w:rsidR="001F7468" w:rsidRPr="00C76798" w:rsidRDefault="001F7468" w:rsidP="001F7468">
      <w:pPr>
        <w:pStyle w:val="a7"/>
        <w:widowControl/>
        <w:numPr>
          <w:ilvl w:val="0"/>
          <w:numId w:val="17"/>
        </w:numPr>
        <w:shd w:val="clear" w:color="auto" w:fill="auto"/>
        <w:tabs>
          <w:tab w:val="clear" w:pos="1635"/>
          <w:tab w:val="left" w:pos="1134"/>
        </w:tabs>
        <w:ind w:left="1134" w:hanging="567"/>
        <w:jc w:val="both"/>
        <w:rPr>
          <w:sz w:val="24"/>
          <w:szCs w:val="24"/>
        </w:rPr>
      </w:pPr>
      <w:r w:rsidRPr="00C76798">
        <w:rPr>
          <w:sz w:val="24"/>
          <w:szCs w:val="24"/>
        </w:rPr>
        <w:t>наличие информации о наиболее вероятной доле земельного участка в рыночной стоимости единого объекта недвижимости;</w:t>
      </w:r>
    </w:p>
    <w:p w:rsidR="001F7468" w:rsidRPr="00C76798" w:rsidRDefault="001F7468" w:rsidP="001F7468">
      <w:pPr>
        <w:pStyle w:val="a7"/>
        <w:widowControl/>
        <w:numPr>
          <w:ilvl w:val="0"/>
          <w:numId w:val="17"/>
        </w:numPr>
        <w:shd w:val="clear" w:color="auto" w:fill="auto"/>
        <w:tabs>
          <w:tab w:val="clear" w:pos="1635"/>
          <w:tab w:val="left" w:pos="1134"/>
        </w:tabs>
        <w:ind w:left="1134" w:hanging="567"/>
        <w:jc w:val="both"/>
        <w:rPr>
          <w:sz w:val="24"/>
          <w:szCs w:val="24"/>
        </w:rPr>
      </w:pPr>
      <w:r w:rsidRPr="00C76798">
        <w:rPr>
          <w:sz w:val="24"/>
          <w:szCs w:val="24"/>
        </w:rPr>
        <w:t>соответствие улучшений земельного участка его наилучшему использованию.</w:t>
      </w:r>
    </w:p>
    <w:p w:rsidR="001F7468" w:rsidRPr="00C76798" w:rsidRDefault="001F7468" w:rsidP="001F7468">
      <w:pPr>
        <w:pStyle w:val="a7"/>
        <w:ind w:firstLine="567"/>
        <w:rPr>
          <w:sz w:val="24"/>
          <w:szCs w:val="24"/>
        </w:rPr>
      </w:pPr>
      <w:r w:rsidRPr="00C76798">
        <w:rPr>
          <w:sz w:val="24"/>
          <w:szCs w:val="24"/>
        </w:rPr>
        <w:t>Метод предполагает следующую последовательность действий:</w:t>
      </w:r>
    </w:p>
    <w:p w:rsidR="001F7468" w:rsidRPr="00C76798" w:rsidRDefault="001F7468" w:rsidP="001F7468">
      <w:pPr>
        <w:pStyle w:val="a7"/>
        <w:widowControl/>
        <w:numPr>
          <w:ilvl w:val="0"/>
          <w:numId w:val="18"/>
        </w:numPr>
        <w:shd w:val="clear" w:color="auto" w:fill="auto"/>
        <w:tabs>
          <w:tab w:val="clear" w:pos="1635"/>
          <w:tab w:val="left" w:pos="1134"/>
        </w:tabs>
        <w:ind w:left="1134" w:hanging="567"/>
        <w:jc w:val="both"/>
        <w:rPr>
          <w:sz w:val="24"/>
          <w:szCs w:val="24"/>
        </w:rPr>
      </w:pPr>
      <w:r w:rsidRPr="00C76798">
        <w:rPr>
          <w:sz w:val="24"/>
          <w:szCs w:val="24"/>
        </w:rPr>
        <w:t>определение элементов, по которым осуществляется сравнение единого объекта недвижимости, включающего в себя оцениваемый земельный участок, с объектами-аналогами;</w:t>
      </w:r>
    </w:p>
    <w:p w:rsidR="001F7468" w:rsidRPr="00C76798" w:rsidRDefault="001F7468" w:rsidP="001F7468">
      <w:pPr>
        <w:pStyle w:val="a7"/>
        <w:widowControl/>
        <w:numPr>
          <w:ilvl w:val="0"/>
          <w:numId w:val="18"/>
        </w:numPr>
        <w:shd w:val="clear" w:color="auto" w:fill="auto"/>
        <w:tabs>
          <w:tab w:val="clear" w:pos="1635"/>
          <w:tab w:val="left" w:pos="1134"/>
        </w:tabs>
        <w:ind w:left="1134" w:hanging="567"/>
        <w:jc w:val="both"/>
        <w:rPr>
          <w:sz w:val="24"/>
          <w:szCs w:val="24"/>
        </w:rPr>
      </w:pPr>
      <w:r w:rsidRPr="00C76798">
        <w:rPr>
          <w:sz w:val="24"/>
          <w:szCs w:val="24"/>
        </w:rPr>
        <w:t>определение по каждому из элементов сравнения характера и степени отличий каждого аналога от единого объекта недвижимости, включающего в себя оцениваемый земельный участок;</w:t>
      </w:r>
    </w:p>
    <w:p w:rsidR="001F7468" w:rsidRPr="00C76798" w:rsidRDefault="001F7468" w:rsidP="001F7468">
      <w:pPr>
        <w:pStyle w:val="a7"/>
        <w:widowControl/>
        <w:numPr>
          <w:ilvl w:val="0"/>
          <w:numId w:val="18"/>
        </w:numPr>
        <w:shd w:val="clear" w:color="auto" w:fill="auto"/>
        <w:tabs>
          <w:tab w:val="clear" w:pos="1635"/>
          <w:tab w:val="left" w:pos="1134"/>
        </w:tabs>
        <w:ind w:left="1134" w:hanging="567"/>
        <w:jc w:val="both"/>
        <w:rPr>
          <w:sz w:val="24"/>
          <w:szCs w:val="24"/>
        </w:rPr>
      </w:pPr>
      <w:r w:rsidRPr="00C76798">
        <w:rPr>
          <w:sz w:val="24"/>
          <w:szCs w:val="24"/>
        </w:rPr>
        <w:t>корректировка по каждому из элементов сравнения цен каждого аналога, сглаживающая их отличия от единого объекта недвижимости, включающего в себя оцениваемый земельный участок;</w:t>
      </w:r>
    </w:p>
    <w:p w:rsidR="001F7468" w:rsidRPr="00C76798" w:rsidRDefault="001F7468" w:rsidP="001F7468">
      <w:pPr>
        <w:pStyle w:val="a7"/>
        <w:widowControl/>
        <w:numPr>
          <w:ilvl w:val="0"/>
          <w:numId w:val="18"/>
        </w:numPr>
        <w:shd w:val="clear" w:color="auto" w:fill="auto"/>
        <w:tabs>
          <w:tab w:val="clear" w:pos="1635"/>
          <w:tab w:val="left" w:pos="1134"/>
        </w:tabs>
        <w:ind w:left="1134" w:hanging="567"/>
        <w:jc w:val="both"/>
        <w:rPr>
          <w:sz w:val="24"/>
          <w:szCs w:val="24"/>
        </w:rPr>
      </w:pPr>
      <w:r w:rsidRPr="00C76798">
        <w:rPr>
          <w:sz w:val="24"/>
          <w:szCs w:val="24"/>
        </w:rPr>
        <w:t>расчет рыночной стоимости единого объекта недвижимости, включающего в себя оцениваемый земельный участок, путем обоснованного обобщения скорректированных цен аналогов;</w:t>
      </w:r>
    </w:p>
    <w:p w:rsidR="001F7468" w:rsidRPr="00C76798" w:rsidRDefault="001F7468" w:rsidP="001F7468">
      <w:pPr>
        <w:pStyle w:val="a7"/>
        <w:widowControl/>
        <w:numPr>
          <w:ilvl w:val="0"/>
          <w:numId w:val="18"/>
        </w:numPr>
        <w:shd w:val="clear" w:color="auto" w:fill="auto"/>
        <w:tabs>
          <w:tab w:val="clear" w:pos="1635"/>
          <w:tab w:val="left" w:pos="1134"/>
        </w:tabs>
        <w:ind w:left="1134" w:hanging="567"/>
        <w:jc w:val="both"/>
        <w:rPr>
          <w:sz w:val="24"/>
          <w:szCs w:val="24"/>
        </w:rPr>
      </w:pPr>
      <w:r w:rsidRPr="00C76798">
        <w:rPr>
          <w:sz w:val="24"/>
          <w:szCs w:val="24"/>
        </w:rPr>
        <w:t>расчет рыночной стоимости оцениваемого земельного участка путем умножения рыночной стоимости единого объекта недвижимости, включающего в себя оцениваемый земельный участок, на наиболее вероятное значение доли земельного участка в рыночной стоимости единого объекта недвижимости.</w:t>
      </w:r>
    </w:p>
    <w:p w:rsidR="001F7468" w:rsidRPr="00D95BF8" w:rsidRDefault="001F7468" w:rsidP="001F7468">
      <w:pPr>
        <w:pStyle w:val="3"/>
        <w:tabs>
          <w:tab w:val="left" w:pos="567"/>
        </w:tabs>
        <w:ind w:left="360"/>
        <w:jc w:val="center"/>
        <w:rPr>
          <w:rFonts w:ascii="Times New Roman" w:hAnsi="Times New Roman"/>
          <w:bCs w:val="0"/>
          <w:i/>
          <w:iCs/>
          <w:color w:val="000000" w:themeColor="text1"/>
          <w:sz w:val="24"/>
          <w:szCs w:val="24"/>
        </w:rPr>
      </w:pPr>
      <w:bookmarkStart w:id="356" w:name="_Toc449435830"/>
      <w:bookmarkStart w:id="357" w:name="_Toc467597574"/>
      <w:bookmarkStart w:id="358" w:name="_Toc474497979"/>
      <w:bookmarkStart w:id="359" w:name="_Toc476823047"/>
      <w:bookmarkStart w:id="360" w:name="_Toc501830505"/>
      <w:bookmarkStart w:id="361" w:name="_Toc501830714"/>
      <w:r w:rsidRPr="00D95BF8">
        <w:rPr>
          <w:rFonts w:ascii="Times New Roman" w:hAnsi="Times New Roman"/>
          <w:i/>
          <w:iCs/>
          <w:color w:val="000000" w:themeColor="text1"/>
          <w:sz w:val="24"/>
          <w:szCs w:val="24"/>
        </w:rPr>
        <w:t>Метод капитализации земельной ренты</w:t>
      </w:r>
      <w:bookmarkEnd w:id="356"/>
      <w:bookmarkEnd w:id="357"/>
      <w:bookmarkEnd w:id="358"/>
      <w:bookmarkEnd w:id="359"/>
      <w:bookmarkEnd w:id="360"/>
      <w:bookmarkEnd w:id="361"/>
    </w:p>
    <w:p w:rsidR="001F7468" w:rsidRPr="00C76798" w:rsidRDefault="001F7468" w:rsidP="001F7468">
      <w:pPr>
        <w:pStyle w:val="a7"/>
        <w:ind w:firstLine="567"/>
        <w:rPr>
          <w:sz w:val="24"/>
          <w:szCs w:val="24"/>
        </w:rPr>
      </w:pPr>
      <w:r w:rsidRPr="00C76798">
        <w:rPr>
          <w:sz w:val="24"/>
          <w:szCs w:val="24"/>
        </w:rPr>
        <w:t xml:space="preserve">Метод применяется для оценки застроенных и незастроенных земельных участков. </w:t>
      </w:r>
    </w:p>
    <w:p w:rsidR="001F7468" w:rsidRPr="00C76798" w:rsidRDefault="001F7468" w:rsidP="001F7468">
      <w:pPr>
        <w:pStyle w:val="a7"/>
        <w:ind w:firstLine="567"/>
        <w:rPr>
          <w:sz w:val="24"/>
          <w:szCs w:val="24"/>
        </w:rPr>
      </w:pPr>
      <w:r w:rsidRPr="00C76798">
        <w:rPr>
          <w:sz w:val="24"/>
          <w:szCs w:val="24"/>
        </w:rPr>
        <w:t>Условие применения метода – возможность получения земельной ренты от оцениваемого земельного участка.</w:t>
      </w:r>
    </w:p>
    <w:p w:rsidR="001F7468" w:rsidRPr="00C76798" w:rsidRDefault="001F7468" w:rsidP="001F7468">
      <w:pPr>
        <w:pStyle w:val="a7"/>
        <w:ind w:firstLine="567"/>
        <w:rPr>
          <w:sz w:val="24"/>
          <w:szCs w:val="24"/>
        </w:rPr>
      </w:pPr>
      <w:r w:rsidRPr="00C76798">
        <w:rPr>
          <w:sz w:val="24"/>
          <w:szCs w:val="24"/>
        </w:rPr>
        <w:t>Метод предполагает следующую последовательность действий:</w:t>
      </w:r>
    </w:p>
    <w:p w:rsidR="001F7468" w:rsidRPr="00C76798" w:rsidRDefault="001F7468" w:rsidP="001F7468">
      <w:pPr>
        <w:pStyle w:val="a7"/>
        <w:widowControl/>
        <w:numPr>
          <w:ilvl w:val="0"/>
          <w:numId w:val="19"/>
        </w:numPr>
        <w:shd w:val="clear" w:color="auto" w:fill="auto"/>
        <w:tabs>
          <w:tab w:val="clear" w:pos="1635"/>
          <w:tab w:val="left" w:pos="1134"/>
        </w:tabs>
        <w:ind w:left="1134" w:hanging="567"/>
        <w:jc w:val="both"/>
        <w:rPr>
          <w:sz w:val="24"/>
          <w:szCs w:val="24"/>
        </w:rPr>
      </w:pPr>
      <w:r w:rsidRPr="00C76798">
        <w:rPr>
          <w:sz w:val="24"/>
          <w:szCs w:val="24"/>
        </w:rPr>
        <w:t>расчет земельной ренты, создаваемой земельным участком;</w:t>
      </w:r>
    </w:p>
    <w:p w:rsidR="001F7468" w:rsidRPr="00C76798" w:rsidRDefault="001F7468" w:rsidP="001F7468">
      <w:pPr>
        <w:pStyle w:val="a7"/>
        <w:widowControl/>
        <w:numPr>
          <w:ilvl w:val="0"/>
          <w:numId w:val="19"/>
        </w:numPr>
        <w:shd w:val="clear" w:color="auto" w:fill="auto"/>
        <w:tabs>
          <w:tab w:val="clear" w:pos="1635"/>
          <w:tab w:val="left" w:pos="1134"/>
        </w:tabs>
        <w:ind w:left="1134" w:hanging="567"/>
        <w:jc w:val="both"/>
        <w:rPr>
          <w:sz w:val="24"/>
          <w:szCs w:val="24"/>
        </w:rPr>
      </w:pPr>
      <w:r w:rsidRPr="00C76798">
        <w:rPr>
          <w:sz w:val="24"/>
          <w:szCs w:val="24"/>
        </w:rPr>
        <w:t>определение величины соответствующего коэффициента капитализации земельной ренты;</w:t>
      </w:r>
    </w:p>
    <w:p w:rsidR="001F7468" w:rsidRPr="00C76798" w:rsidRDefault="001F7468" w:rsidP="001F7468">
      <w:pPr>
        <w:pStyle w:val="a7"/>
        <w:widowControl/>
        <w:numPr>
          <w:ilvl w:val="0"/>
          <w:numId w:val="19"/>
        </w:numPr>
        <w:shd w:val="clear" w:color="auto" w:fill="auto"/>
        <w:tabs>
          <w:tab w:val="clear" w:pos="1635"/>
          <w:tab w:val="left" w:pos="1134"/>
        </w:tabs>
        <w:ind w:left="1134" w:hanging="567"/>
        <w:jc w:val="both"/>
        <w:rPr>
          <w:sz w:val="24"/>
          <w:szCs w:val="24"/>
        </w:rPr>
      </w:pPr>
      <w:r w:rsidRPr="00C76798">
        <w:rPr>
          <w:sz w:val="24"/>
          <w:szCs w:val="24"/>
        </w:rPr>
        <w:t>расчет рыночной стоимости земельного участка путем капитализации земельной ренты.</w:t>
      </w:r>
    </w:p>
    <w:p w:rsidR="001F7468" w:rsidRPr="00C76798" w:rsidRDefault="001F7468" w:rsidP="001F7468">
      <w:pPr>
        <w:pStyle w:val="a7"/>
        <w:ind w:firstLine="567"/>
        <w:rPr>
          <w:sz w:val="24"/>
          <w:szCs w:val="24"/>
        </w:rPr>
      </w:pPr>
      <w:r w:rsidRPr="00C76798">
        <w:rPr>
          <w:sz w:val="24"/>
          <w:szCs w:val="24"/>
        </w:rPr>
        <w:t xml:space="preserve">Под капитализацией земельной ренты понимается определение на дату проведения оценки стоимости всех будущих равных между собой или изменяющихся с одинаковым темпом величин </w:t>
      </w:r>
      <w:r w:rsidRPr="00C76798">
        <w:rPr>
          <w:sz w:val="24"/>
          <w:szCs w:val="24"/>
        </w:rPr>
        <w:lastRenderedPageBreak/>
        <w:t>земельной ренты за равные периоды времени. Расчет производится путем деления величины земельной ренты за первый после даты проведения оценки период на определенный оценщиком соответствующий коэффициент капитализации.</w:t>
      </w:r>
    </w:p>
    <w:p w:rsidR="001F7468" w:rsidRPr="00C76798" w:rsidRDefault="001F7468" w:rsidP="001F7468">
      <w:pPr>
        <w:pStyle w:val="a7"/>
        <w:ind w:firstLine="567"/>
        <w:rPr>
          <w:sz w:val="24"/>
          <w:szCs w:val="24"/>
        </w:rPr>
      </w:pPr>
      <w:r w:rsidRPr="00C76798">
        <w:rPr>
          <w:sz w:val="24"/>
          <w:szCs w:val="24"/>
        </w:rPr>
        <w:t>В рамках данного метода величина земельной ренты может рассчитываться как доход от сдачи в аренду земельного участка на условиях, сложившихся на рынке земли.</w:t>
      </w:r>
    </w:p>
    <w:p w:rsidR="001F7468" w:rsidRPr="00C76798" w:rsidRDefault="001F7468" w:rsidP="001F7468">
      <w:pPr>
        <w:pStyle w:val="a7"/>
        <w:ind w:firstLine="567"/>
        <w:rPr>
          <w:sz w:val="24"/>
          <w:szCs w:val="24"/>
        </w:rPr>
      </w:pPr>
      <w:r w:rsidRPr="00C76798">
        <w:rPr>
          <w:sz w:val="24"/>
          <w:szCs w:val="24"/>
        </w:rPr>
        <w:t>Основными способами определения коэффициента капитализации являются:</w:t>
      </w:r>
    </w:p>
    <w:p w:rsidR="001F7468" w:rsidRPr="00C76798" w:rsidRDefault="001F7468" w:rsidP="001F7468">
      <w:pPr>
        <w:pStyle w:val="a7"/>
        <w:widowControl/>
        <w:numPr>
          <w:ilvl w:val="0"/>
          <w:numId w:val="20"/>
        </w:numPr>
        <w:shd w:val="clear" w:color="auto" w:fill="auto"/>
        <w:tabs>
          <w:tab w:val="clear" w:pos="1635"/>
          <w:tab w:val="left" w:pos="1134"/>
        </w:tabs>
        <w:ind w:left="1134" w:hanging="567"/>
        <w:jc w:val="both"/>
        <w:rPr>
          <w:sz w:val="24"/>
          <w:szCs w:val="24"/>
        </w:rPr>
      </w:pPr>
      <w:r w:rsidRPr="00C76798">
        <w:rPr>
          <w:sz w:val="24"/>
          <w:szCs w:val="24"/>
        </w:rPr>
        <w:t>деление величины земельной ренты по аналогичным земельным участкам на цену их продажи;</w:t>
      </w:r>
    </w:p>
    <w:p w:rsidR="001F7468" w:rsidRPr="00C76798" w:rsidRDefault="001F7468" w:rsidP="001F7468">
      <w:pPr>
        <w:pStyle w:val="a7"/>
        <w:widowControl/>
        <w:numPr>
          <w:ilvl w:val="0"/>
          <w:numId w:val="20"/>
        </w:numPr>
        <w:shd w:val="clear" w:color="auto" w:fill="auto"/>
        <w:tabs>
          <w:tab w:val="clear" w:pos="1635"/>
          <w:tab w:val="left" w:pos="1134"/>
        </w:tabs>
        <w:ind w:left="1134" w:hanging="567"/>
        <w:jc w:val="both"/>
        <w:rPr>
          <w:sz w:val="24"/>
          <w:szCs w:val="24"/>
        </w:rPr>
      </w:pPr>
      <w:r w:rsidRPr="00C76798">
        <w:rPr>
          <w:sz w:val="24"/>
          <w:szCs w:val="24"/>
        </w:rPr>
        <w:t>увеличение безрисковой ставки отдачи на капитал на величину премии за риск, связанный с инвестированием капитала в оцениваемый земельный участок.</w:t>
      </w:r>
    </w:p>
    <w:p w:rsidR="001F7468" w:rsidRPr="00C76798" w:rsidRDefault="001F7468" w:rsidP="001F7468">
      <w:pPr>
        <w:pStyle w:val="a7"/>
        <w:ind w:firstLine="567"/>
        <w:rPr>
          <w:sz w:val="24"/>
          <w:szCs w:val="24"/>
        </w:rPr>
      </w:pPr>
      <w:r w:rsidRPr="00C76798">
        <w:rPr>
          <w:sz w:val="24"/>
          <w:szCs w:val="24"/>
        </w:rPr>
        <w:t>При этом под безрисковой ставкой отдачи на капитал понимается ставка отдачи при наименее рискованном инвестировании капитала (например, ставка доходности по депозитам банков высшей категории надёжности или ставка доходности к погашению по государственным  ценным бумагам).</w:t>
      </w:r>
    </w:p>
    <w:p w:rsidR="001F7468" w:rsidRPr="00D95BF8" w:rsidRDefault="001F7468" w:rsidP="001F7468">
      <w:pPr>
        <w:pStyle w:val="3"/>
        <w:tabs>
          <w:tab w:val="left" w:pos="567"/>
        </w:tabs>
        <w:ind w:left="360"/>
        <w:jc w:val="center"/>
        <w:rPr>
          <w:rFonts w:ascii="Times New Roman" w:hAnsi="Times New Roman"/>
          <w:bCs w:val="0"/>
          <w:i/>
          <w:iCs/>
          <w:color w:val="000000" w:themeColor="text1"/>
          <w:sz w:val="24"/>
          <w:szCs w:val="24"/>
        </w:rPr>
      </w:pPr>
      <w:bookmarkStart w:id="362" w:name="_Toc449435831"/>
      <w:bookmarkStart w:id="363" w:name="_Toc467597575"/>
      <w:bookmarkStart w:id="364" w:name="_Toc474497980"/>
      <w:bookmarkStart w:id="365" w:name="_Toc476823048"/>
      <w:bookmarkStart w:id="366" w:name="_Toc501830506"/>
      <w:bookmarkStart w:id="367" w:name="_Toc501830715"/>
      <w:r w:rsidRPr="00D95BF8">
        <w:rPr>
          <w:rFonts w:ascii="Times New Roman" w:hAnsi="Times New Roman"/>
          <w:i/>
          <w:iCs/>
          <w:color w:val="000000" w:themeColor="text1"/>
          <w:sz w:val="24"/>
          <w:szCs w:val="24"/>
        </w:rPr>
        <w:t>Метод остатка</w:t>
      </w:r>
      <w:bookmarkEnd w:id="362"/>
      <w:bookmarkEnd w:id="363"/>
      <w:bookmarkEnd w:id="364"/>
      <w:bookmarkEnd w:id="365"/>
      <w:bookmarkEnd w:id="366"/>
      <w:bookmarkEnd w:id="367"/>
    </w:p>
    <w:p w:rsidR="001F7468" w:rsidRPr="00C76798" w:rsidRDefault="001F7468" w:rsidP="001F7468">
      <w:pPr>
        <w:pStyle w:val="a7"/>
        <w:ind w:firstLine="567"/>
        <w:rPr>
          <w:sz w:val="24"/>
          <w:szCs w:val="24"/>
        </w:rPr>
      </w:pPr>
      <w:r w:rsidRPr="00C76798">
        <w:rPr>
          <w:sz w:val="24"/>
          <w:szCs w:val="24"/>
        </w:rPr>
        <w:t>Метод применяется для оценки застроенных земельных участков. Условие применения метода – возможность застройки оцениваемого земельного участка улучшениями, приносящими доход.</w:t>
      </w:r>
    </w:p>
    <w:p w:rsidR="001F7468" w:rsidRPr="00C76798" w:rsidRDefault="001F7468" w:rsidP="001F7468">
      <w:pPr>
        <w:pStyle w:val="a7"/>
        <w:ind w:firstLine="567"/>
        <w:rPr>
          <w:sz w:val="24"/>
          <w:szCs w:val="24"/>
        </w:rPr>
      </w:pPr>
      <w:r w:rsidRPr="00C76798">
        <w:rPr>
          <w:sz w:val="24"/>
          <w:szCs w:val="24"/>
        </w:rPr>
        <w:t>Метод предполагает следующую последовательность действий:</w:t>
      </w:r>
    </w:p>
    <w:p w:rsidR="001F7468" w:rsidRPr="00C76798" w:rsidRDefault="001F7468" w:rsidP="001F7468">
      <w:pPr>
        <w:pStyle w:val="a7"/>
        <w:widowControl/>
        <w:numPr>
          <w:ilvl w:val="0"/>
          <w:numId w:val="21"/>
        </w:numPr>
        <w:shd w:val="clear" w:color="auto" w:fill="auto"/>
        <w:tabs>
          <w:tab w:val="clear" w:pos="1635"/>
          <w:tab w:val="left" w:pos="1134"/>
        </w:tabs>
        <w:ind w:left="1134" w:hanging="567"/>
        <w:jc w:val="both"/>
        <w:rPr>
          <w:sz w:val="24"/>
          <w:szCs w:val="24"/>
        </w:rPr>
      </w:pPr>
      <w:r w:rsidRPr="00C76798">
        <w:rPr>
          <w:sz w:val="24"/>
          <w:szCs w:val="24"/>
        </w:rPr>
        <w:t>расчёт стоимости воспроизводства или замещения улучшений, соответствующих наиболее эффективному использованию оцениваемого земельного участка;</w:t>
      </w:r>
    </w:p>
    <w:p w:rsidR="001F7468" w:rsidRPr="00C76798" w:rsidRDefault="001F7468" w:rsidP="001F7468">
      <w:pPr>
        <w:pStyle w:val="a7"/>
        <w:widowControl/>
        <w:numPr>
          <w:ilvl w:val="0"/>
          <w:numId w:val="21"/>
        </w:numPr>
        <w:shd w:val="clear" w:color="auto" w:fill="auto"/>
        <w:tabs>
          <w:tab w:val="clear" w:pos="1635"/>
          <w:tab w:val="left" w:pos="1134"/>
        </w:tabs>
        <w:ind w:left="1134" w:hanging="567"/>
        <w:jc w:val="both"/>
        <w:rPr>
          <w:sz w:val="24"/>
          <w:szCs w:val="24"/>
        </w:rPr>
      </w:pPr>
      <w:r w:rsidRPr="00C76798">
        <w:rPr>
          <w:sz w:val="24"/>
          <w:szCs w:val="24"/>
        </w:rPr>
        <w:t>расчёт чистого операционного дохода от единого объекта недвижимости за определённый период времени на основе рыночных ставок арендной платы;</w:t>
      </w:r>
    </w:p>
    <w:p w:rsidR="001F7468" w:rsidRPr="00C76798" w:rsidRDefault="001F7468" w:rsidP="001F7468">
      <w:pPr>
        <w:pStyle w:val="a7"/>
        <w:widowControl/>
        <w:numPr>
          <w:ilvl w:val="0"/>
          <w:numId w:val="21"/>
        </w:numPr>
        <w:shd w:val="clear" w:color="auto" w:fill="auto"/>
        <w:tabs>
          <w:tab w:val="clear" w:pos="1635"/>
          <w:tab w:val="left" w:pos="1134"/>
        </w:tabs>
        <w:ind w:left="1134" w:hanging="567"/>
        <w:jc w:val="both"/>
        <w:rPr>
          <w:sz w:val="24"/>
          <w:szCs w:val="24"/>
        </w:rPr>
      </w:pPr>
      <w:r w:rsidRPr="00C76798">
        <w:rPr>
          <w:sz w:val="24"/>
          <w:szCs w:val="24"/>
        </w:rPr>
        <w:t>расчёт чистого операционного дохода, приходящегося на улучшения, за определённый период времени как произведения стоимости воспроизводства или замещения улучшений на соответствующий коэффициент капитализации  доходов от улучшений;</w:t>
      </w:r>
    </w:p>
    <w:p w:rsidR="001F7468" w:rsidRPr="00C76798" w:rsidRDefault="001F7468" w:rsidP="001F7468">
      <w:pPr>
        <w:pStyle w:val="a7"/>
        <w:widowControl/>
        <w:numPr>
          <w:ilvl w:val="0"/>
          <w:numId w:val="21"/>
        </w:numPr>
        <w:shd w:val="clear" w:color="auto" w:fill="auto"/>
        <w:tabs>
          <w:tab w:val="clear" w:pos="1635"/>
          <w:tab w:val="left" w:pos="1134"/>
        </w:tabs>
        <w:ind w:left="1134" w:hanging="567"/>
        <w:jc w:val="both"/>
        <w:rPr>
          <w:sz w:val="24"/>
          <w:szCs w:val="24"/>
        </w:rPr>
      </w:pPr>
      <w:r w:rsidRPr="00C76798">
        <w:rPr>
          <w:sz w:val="24"/>
          <w:szCs w:val="24"/>
        </w:rPr>
        <w:t>расчёт величины земельной ренты как разности чистого операционного дохода от единого объекта недвижимости за определённый период времени и чистого операционного дохода, приходящегося на улучшения за соответствующий период времени;</w:t>
      </w:r>
    </w:p>
    <w:p w:rsidR="001F7468" w:rsidRPr="00C76798" w:rsidRDefault="001F7468" w:rsidP="001F7468">
      <w:pPr>
        <w:pStyle w:val="a7"/>
        <w:widowControl/>
        <w:numPr>
          <w:ilvl w:val="0"/>
          <w:numId w:val="21"/>
        </w:numPr>
        <w:shd w:val="clear" w:color="auto" w:fill="auto"/>
        <w:tabs>
          <w:tab w:val="clear" w:pos="1635"/>
          <w:tab w:val="left" w:pos="1134"/>
        </w:tabs>
        <w:ind w:left="1134" w:hanging="567"/>
        <w:jc w:val="both"/>
        <w:rPr>
          <w:sz w:val="24"/>
          <w:szCs w:val="24"/>
        </w:rPr>
      </w:pPr>
      <w:r w:rsidRPr="00C76798">
        <w:rPr>
          <w:sz w:val="24"/>
          <w:szCs w:val="24"/>
        </w:rPr>
        <w:t>расчёт рыночной стоимости земельного участка путём капитализации земельной ренты.</w:t>
      </w:r>
    </w:p>
    <w:p w:rsidR="001F7468" w:rsidRPr="00C76798" w:rsidRDefault="001F7468" w:rsidP="001F7468">
      <w:pPr>
        <w:pStyle w:val="a7"/>
        <w:ind w:firstLine="567"/>
        <w:rPr>
          <w:sz w:val="24"/>
          <w:szCs w:val="24"/>
        </w:rPr>
      </w:pPr>
      <w:r w:rsidRPr="00C76798">
        <w:rPr>
          <w:sz w:val="24"/>
          <w:szCs w:val="24"/>
        </w:rPr>
        <w:t>Метод допускает также следующую последовательность действий:</w:t>
      </w:r>
    </w:p>
    <w:p w:rsidR="001F7468" w:rsidRPr="00C76798" w:rsidRDefault="001F7468" w:rsidP="001F7468">
      <w:pPr>
        <w:pStyle w:val="a7"/>
        <w:widowControl/>
        <w:numPr>
          <w:ilvl w:val="0"/>
          <w:numId w:val="22"/>
        </w:numPr>
        <w:shd w:val="clear" w:color="auto" w:fill="auto"/>
        <w:tabs>
          <w:tab w:val="clear" w:pos="1635"/>
          <w:tab w:val="left" w:pos="1134"/>
        </w:tabs>
        <w:ind w:left="1134" w:hanging="567"/>
        <w:jc w:val="both"/>
        <w:rPr>
          <w:sz w:val="24"/>
          <w:szCs w:val="24"/>
        </w:rPr>
      </w:pPr>
      <w:r w:rsidRPr="00C76798">
        <w:rPr>
          <w:sz w:val="24"/>
          <w:szCs w:val="24"/>
        </w:rPr>
        <w:t>расчёт стоимости воспроизводства или замещения улучшений, соответствующих наиболее эффективному использованию оцениваемого земельного участка;</w:t>
      </w:r>
    </w:p>
    <w:p w:rsidR="001F7468" w:rsidRPr="00C76798" w:rsidRDefault="001F7468" w:rsidP="001F7468">
      <w:pPr>
        <w:pStyle w:val="a7"/>
        <w:widowControl/>
        <w:numPr>
          <w:ilvl w:val="0"/>
          <w:numId w:val="22"/>
        </w:numPr>
        <w:shd w:val="clear" w:color="auto" w:fill="auto"/>
        <w:tabs>
          <w:tab w:val="clear" w:pos="1635"/>
          <w:tab w:val="left" w:pos="1134"/>
        </w:tabs>
        <w:ind w:left="1134" w:hanging="567"/>
        <w:jc w:val="both"/>
        <w:rPr>
          <w:sz w:val="24"/>
          <w:szCs w:val="24"/>
        </w:rPr>
      </w:pPr>
      <w:r w:rsidRPr="00C76798">
        <w:rPr>
          <w:sz w:val="24"/>
          <w:szCs w:val="24"/>
        </w:rPr>
        <w:t>расчёт чистого операционного дохода от единого объекта недвижимости за определённый период времени на основе рыночных ставок арендной платы;</w:t>
      </w:r>
    </w:p>
    <w:p w:rsidR="001F7468" w:rsidRPr="00C76798" w:rsidRDefault="001F7468" w:rsidP="001F7468">
      <w:pPr>
        <w:pStyle w:val="a7"/>
        <w:widowControl/>
        <w:numPr>
          <w:ilvl w:val="0"/>
          <w:numId w:val="22"/>
        </w:numPr>
        <w:shd w:val="clear" w:color="auto" w:fill="auto"/>
        <w:tabs>
          <w:tab w:val="clear" w:pos="1635"/>
          <w:tab w:val="left" w:pos="1134"/>
        </w:tabs>
        <w:ind w:left="1134" w:hanging="567"/>
        <w:jc w:val="both"/>
        <w:rPr>
          <w:sz w:val="24"/>
          <w:szCs w:val="24"/>
        </w:rPr>
      </w:pPr>
      <w:r w:rsidRPr="00C76798">
        <w:rPr>
          <w:sz w:val="24"/>
          <w:szCs w:val="24"/>
        </w:rPr>
        <w:t>расчёт рыночной стоимости единого объекта недвижимости путём капитализации чистого операционного дохода за определённый период времени;</w:t>
      </w:r>
    </w:p>
    <w:p w:rsidR="001F7468" w:rsidRPr="00C76798" w:rsidRDefault="001F7468" w:rsidP="001F7468">
      <w:pPr>
        <w:pStyle w:val="a7"/>
        <w:widowControl/>
        <w:numPr>
          <w:ilvl w:val="0"/>
          <w:numId w:val="22"/>
        </w:numPr>
        <w:shd w:val="clear" w:color="auto" w:fill="auto"/>
        <w:tabs>
          <w:tab w:val="clear" w:pos="1635"/>
          <w:tab w:val="left" w:pos="1134"/>
        </w:tabs>
        <w:ind w:left="1134" w:hanging="567"/>
        <w:jc w:val="both"/>
        <w:rPr>
          <w:sz w:val="24"/>
          <w:szCs w:val="24"/>
        </w:rPr>
      </w:pPr>
      <w:r w:rsidRPr="00C76798">
        <w:rPr>
          <w:sz w:val="24"/>
          <w:szCs w:val="24"/>
        </w:rPr>
        <w:t>расчёт рыночной стоимости земельного участка путём вычитания из рыночной стоимости единого объекта недвижимости стоимости воспроизводства или замещения улучшений.</w:t>
      </w:r>
    </w:p>
    <w:p w:rsidR="001F7468" w:rsidRPr="00C76798" w:rsidRDefault="001F7468" w:rsidP="001F7468">
      <w:pPr>
        <w:pStyle w:val="a7"/>
        <w:ind w:firstLine="567"/>
        <w:rPr>
          <w:sz w:val="24"/>
          <w:szCs w:val="24"/>
        </w:rPr>
      </w:pPr>
      <w:r w:rsidRPr="00C76798">
        <w:rPr>
          <w:sz w:val="24"/>
          <w:szCs w:val="24"/>
        </w:rPr>
        <w:t>Чистый операционный доход равен разности действительного валового дохода и операционных расходов. При этом из действительного валового дохода вычитаются только те операционные расходы, которые, как правило, несет арендодатель.</w:t>
      </w:r>
    </w:p>
    <w:p w:rsidR="001F7468" w:rsidRPr="00C76798" w:rsidRDefault="001F7468" w:rsidP="001F7468">
      <w:pPr>
        <w:pStyle w:val="a7"/>
        <w:ind w:firstLine="567"/>
        <w:rPr>
          <w:sz w:val="24"/>
          <w:szCs w:val="24"/>
        </w:rPr>
      </w:pPr>
      <w:r w:rsidRPr="00C76798">
        <w:rPr>
          <w:sz w:val="24"/>
          <w:szCs w:val="24"/>
        </w:rPr>
        <w:t>Действительный валовой доход равен разности потенциального валового дохода и потерь от простоя помещений и потерь от неплатежей за аренду.</w:t>
      </w:r>
    </w:p>
    <w:p w:rsidR="001F7468" w:rsidRPr="00C76798" w:rsidRDefault="001F7468" w:rsidP="001F7468">
      <w:pPr>
        <w:pStyle w:val="a7"/>
        <w:ind w:firstLine="567"/>
        <w:rPr>
          <w:sz w:val="24"/>
          <w:szCs w:val="24"/>
        </w:rPr>
      </w:pPr>
      <w:r w:rsidRPr="00C76798">
        <w:rPr>
          <w:sz w:val="24"/>
          <w:szCs w:val="24"/>
        </w:rPr>
        <w:t>Потенциальный валовой доход равен доходу, который можно получить от сдачи всей площади единого объекта недвижимости в аренду при отсутствии потерь от невыплат арендной платы. При оценке земельного участка арендные ставки за пользование единым объектом недвижимости рассчитываются на базе рыночных ставок арендной платы.</w:t>
      </w:r>
    </w:p>
    <w:p w:rsidR="001F7468" w:rsidRPr="00C76798" w:rsidRDefault="001F7468" w:rsidP="001F7468">
      <w:pPr>
        <w:pStyle w:val="a7"/>
        <w:ind w:firstLine="567"/>
        <w:rPr>
          <w:sz w:val="24"/>
          <w:szCs w:val="24"/>
        </w:rPr>
      </w:pPr>
      <w:r w:rsidRPr="00C76798">
        <w:rPr>
          <w:sz w:val="24"/>
          <w:szCs w:val="24"/>
        </w:rPr>
        <w:lastRenderedPageBreak/>
        <w:t>Для пустующих и неиспользуемых собственником для собственных нужд помещений также используются рыночные ставки арендной платы. В потенциальный доход включаются и другие доходы, получаемые за счет неотделимых улучшений недвижимости, но не включенные в арендную плату.</w:t>
      </w:r>
    </w:p>
    <w:p w:rsidR="001F7468" w:rsidRPr="00C76798" w:rsidRDefault="001F7468" w:rsidP="001F7468">
      <w:pPr>
        <w:pStyle w:val="a7"/>
        <w:ind w:firstLine="567"/>
        <w:rPr>
          <w:sz w:val="24"/>
          <w:szCs w:val="24"/>
        </w:rPr>
      </w:pPr>
      <w:r w:rsidRPr="00C76798">
        <w:rPr>
          <w:sz w:val="24"/>
          <w:szCs w:val="24"/>
        </w:rPr>
        <w:t>Величина операционных расходов определяется исходя из рыночных условий сдачи в аренду единых объектов недвижимости. Операционные расходы подразделяются на: постоянные – не зависящие от уровня заполняемости  единого объекта недвижимости, переменные - зависящие от уровня заполняемости единого объекта недвижимости и расходы на замещение элементов улучшений со сроком использования меньше чем срок использования улучшений в целом (далее - элементов с коротким сроком использования). В состав операционных доходов не входят амортизационные отчисления по недвижимости и расходы по обслуживанию долговых  обязательств по недвижимости.</w:t>
      </w:r>
    </w:p>
    <w:p w:rsidR="001F7468" w:rsidRPr="00C76798" w:rsidRDefault="001F7468" w:rsidP="001F7468">
      <w:pPr>
        <w:pStyle w:val="a7"/>
        <w:ind w:firstLine="567"/>
        <w:rPr>
          <w:sz w:val="24"/>
          <w:szCs w:val="24"/>
        </w:rPr>
      </w:pPr>
      <w:r w:rsidRPr="00C76798">
        <w:rPr>
          <w:sz w:val="24"/>
          <w:szCs w:val="24"/>
        </w:rPr>
        <w:t>Расчёт расходов на замещение элементов улучшений с коротким сроком использования производится путём деления суммы затрат на создание данных элементов улучшений на срок их использования. В процессе выполнения данных расчётов целесообразно учитывать возможность процентного наращивания денежных средств  для замены элементов с коротким сроком использования.</w:t>
      </w:r>
    </w:p>
    <w:p w:rsidR="001F7468" w:rsidRPr="00C76798" w:rsidRDefault="001F7468" w:rsidP="001F7468">
      <w:pPr>
        <w:pStyle w:val="a7"/>
        <w:ind w:firstLine="567"/>
        <w:rPr>
          <w:sz w:val="24"/>
          <w:szCs w:val="24"/>
        </w:rPr>
      </w:pPr>
      <w:r w:rsidRPr="00C76798">
        <w:rPr>
          <w:sz w:val="24"/>
          <w:szCs w:val="24"/>
        </w:rPr>
        <w:t>Управленческие расходы включаются в состав операционных расходов независимо от того, кто управляет объектом недвижимости – собственник или управляющий.</w:t>
      </w:r>
    </w:p>
    <w:p w:rsidR="001F7468" w:rsidRPr="00C76798" w:rsidRDefault="001F7468" w:rsidP="001F7468">
      <w:pPr>
        <w:pStyle w:val="a7"/>
        <w:ind w:firstLine="567"/>
        <w:rPr>
          <w:sz w:val="24"/>
          <w:szCs w:val="24"/>
        </w:rPr>
      </w:pPr>
      <w:r w:rsidRPr="00C76798">
        <w:rPr>
          <w:sz w:val="24"/>
          <w:szCs w:val="24"/>
        </w:rPr>
        <w:t>При расчёте коэффициента капитализации для улучшений земельного участка следует учитывать наиболее вероятный темп изменения дохода от улучшений и наиболее вероятное изменение стоимости улучшений (например, при уменьшении стоимости улучшений – учитывать возврат капитала, инвестированного в улучшения).</w:t>
      </w:r>
    </w:p>
    <w:p w:rsidR="001F7468" w:rsidRPr="00D95BF8" w:rsidRDefault="001F7468" w:rsidP="001F7468">
      <w:pPr>
        <w:pStyle w:val="3"/>
        <w:tabs>
          <w:tab w:val="left" w:pos="567"/>
        </w:tabs>
        <w:ind w:left="360"/>
        <w:jc w:val="center"/>
        <w:rPr>
          <w:rFonts w:ascii="Times New Roman" w:hAnsi="Times New Roman"/>
          <w:bCs w:val="0"/>
          <w:i/>
          <w:iCs/>
          <w:color w:val="000000" w:themeColor="text1"/>
          <w:sz w:val="24"/>
          <w:szCs w:val="24"/>
        </w:rPr>
      </w:pPr>
      <w:bookmarkStart w:id="368" w:name="_Toc449435832"/>
      <w:bookmarkStart w:id="369" w:name="_Toc467597576"/>
      <w:bookmarkStart w:id="370" w:name="_Toc474497981"/>
      <w:bookmarkStart w:id="371" w:name="_Toc476823049"/>
      <w:bookmarkStart w:id="372" w:name="_Toc501830507"/>
      <w:bookmarkStart w:id="373" w:name="_Toc501830716"/>
      <w:r w:rsidRPr="00D95BF8">
        <w:rPr>
          <w:rFonts w:ascii="Times New Roman" w:hAnsi="Times New Roman"/>
          <w:i/>
          <w:iCs/>
          <w:color w:val="000000" w:themeColor="text1"/>
          <w:sz w:val="24"/>
          <w:szCs w:val="24"/>
        </w:rPr>
        <w:t>Метод предполагаемого использования</w:t>
      </w:r>
      <w:bookmarkEnd w:id="368"/>
      <w:bookmarkEnd w:id="369"/>
      <w:bookmarkEnd w:id="370"/>
      <w:bookmarkEnd w:id="371"/>
      <w:bookmarkEnd w:id="372"/>
      <w:bookmarkEnd w:id="373"/>
    </w:p>
    <w:p w:rsidR="001F7468" w:rsidRPr="00C76798" w:rsidRDefault="001F7468" w:rsidP="001F7468">
      <w:pPr>
        <w:pStyle w:val="a7"/>
        <w:ind w:firstLine="567"/>
        <w:rPr>
          <w:sz w:val="24"/>
          <w:szCs w:val="24"/>
        </w:rPr>
      </w:pPr>
      <w:r w:rsidRPr="00C76798">
        <w:rPr>
          <w:sz w:val="24"/>
          <w:szCs w:val="24"/>
        </w:rPr>
        <w:t>Метод применяется для оценки застроенных и незастроенных земельных участков.</w:t>
      </w:r>
    </w:p>
    <w:p w:rsidR="001F7468" w:rsidRPr="00C76798" w:rsidRDefault="001F7468" w:rsidP="001F7468">
      <w:pPr>
        <w:pStyle w:val="a7"/>
        <w:ind w:firstLine="567"/>
        <w:rPr>
          <w:sz w:val="24"/>
          <w:szCs w:val="24"/>
        </w:rPr>
      </w:pPr>
      <w:r w:rsidRPr="00C76798">
        <w:rPr>
          <w:sz w:val="24"/>
          <w:szCs w:val="24"/>
        </w:rPr>
        <w:t>Условие применения метода – возможность использования земельного участка способом, приносящим доход.</w:t>
      </w:r>
    </w:p>
    <w:p w:rsidR="001F7468" w:rsidRPr="00C76798" w:rsidRDefault="001F7468" w:rsidP="001F7468">
      <w:pPr>
        <w:pStyle w:val="a7"/>
        <w:ind w:firstLine="567"/>
        <w:rPr>
          <w:sz w:val="24"/>
          <w:szCs w:val="24"/>
        </w:rPr>
      </w:pPr>
      <w:r w:rsidRPr="00C76798">
        <w:rPr>
          <w:sz w:val="24"/>
          <w:szCs w:val="24"/>
        </w:rPr>
        <w:t>Метод предполагает следующую последовательность действий:</w:t>
      </w:r>
    </w:p>
    <w:p w:rsidR="001F7468" w:rsidRPr="00C76798" w:rsidRDefault="001F7468" w:rsidP="001F7468">
      <w:pPr>
        <w:pStyle w:val="a7"/>
        <w:widowControl/>
        <w:numPr>
          <w:ilvl w:val="0"/>
          <w:numId w:val="23"/>
        </w:numPr>
        <w:shd w:val="clear" w:color="auto" w:fill="auto"/>
        <w:tabs>
          <w:tab w:val="clear" w:pos="1635"/>
          <w:tab w:val="left" w:pos="1134"/>
        </w:tabs>
        <w:ind w:left="1134" w:hanging="567"/>
        <w:jc w:val="both"/>
        <w:rPr>
          <w:sz w:val="24"/>
          <w:szCs w:val="24"/>
        </w:rPr>
      </w:pPr>
      <w:r w:rsidRPr="00C76798">
        <w:rPr>
          <w:sz w:val="24"/>
          <w:szCs w:val="24"/>
        </w:rPr>
        <w:t>определение суммы и временной структуры доходов, необходимых для использования участка в соответствии с вариантом его наиболее эффективного использования (например, затрат на создание улучшений земельного участка или затрат на разделение земельного участка на отдельные части, отличающиеся формами, видом и характером использования);</w:t>
      </w:r>
    </w:p>
    <w:p w:rsidR="001F7468" w:rsidRPr="00C76798" w:rsidRDefault="001F7468" w:rsidP="001F7468">
      <w:pPr>
        <w:pStyle w:val="a7"/>
        <w:widowControl/>
        <w:numPr>
          <w:ilvl w:val="0"/>
          <w:numId w:val="23"/>
        </w:numPr>
        <w:shd w:val="clear" w:color="auto" w:fill="auto"/>
        <w:tabs>
          <w:tab w:val="clear" w:pos="1635"/>
          <w:tab w:val="left" w:pos="1134"/>
        </w:tabs>
        <w:ind w:left="1134" w:hanging="567"/>
        <w:jc w:val="both"/>
        <w:rPr>
          <w:sz w:val="24"/>
          <w:szCs w:val="24"/>
        </w:rPr>
      </w:pPr>
      <w:r w:rsidRPr="00C76798">
        <w:rPr>
          <w:sz w:val="24"/>
          <w:szCs w:val="24"/>
        </w:rPr>
        <w:t>определение величины и временной структуры расходов от наиболее эффективного использования земельного участка;</w:t>
      </w:r>
    </w:p>
    <w:p w:rsidR="001F7468" w:rsidRPr="00C76798" w:rsidRDefault="001F7468" w:rsidP="001F7468">
      <w:pPr>
        <w:pStyle w:val="a7"/>
        <w:widowControl/>
        <w:numPr>
          <w:ilvl w:val="0"/>
          <w:numId w:val="23"/>
        </w:numPr>
        <w:shd w:val="clear" w:color="auto" w:fill="auto"/>
        <w:tabs>
          <w:tab w:val="clear" w:pos="1635"/>
          <w:tab w:val="left" w:pos="1134"/>
        </w:tabs>
        <w:ind w:left="1134" w:hanging="567"/>
        <w:jc w:val="both"/>
        <w:rPr>
          <w:sz w:val="24"/>
          <w:szCs w:val="24"/>
        </w:rPr>
      </w:pPr>
      <w:r w:rsidRPr="00C76798">
        <w:rPr>
          <w:sz w:val="24"/>
          <w:szCs w:val="24"/>
        </w:rPr>
        <w:t>определение величины и временной структуры операционных расходов, необходимых для получения доходов от наиболее эффективного использования земельного участка;</w:t>
      </w:r>
    </w:p>
    <w:p w:rsidR="001F7468" w:rsidRPr="00C76798" w:rsidRDefault="001F7468" w:rsidP="001F7468">
      <w:pPr>
        <w:pStyle w:val="a7"/>
        <w:widowControl/>
        <w:numPr>
          <w:ilvl w:val="0"/>
          <w:numId w:val="23"/>
        </w:numPr>
        <w:shd w:val="clear" w:color="auto" w:fill="auto"/>
        <w:tabs>
          <w:tab w:val="clear" w:pos="1635"/>
          <w:tab w:val="left" w:pos="1134"/>
        </w:tabs>
        <w:ind w:left="1134" w:hanging="567"/>
        <w:jc w:val="both"/>
        <w:rPr>
          <w:sz w:val="24"/>
          <w:szCs w:val="24"/>
        </w:rPr>
      </w:pPr>
      <w:r w:rsidRPr="00C76798">
        <w:rPr>
          <w:sz w:val="24"/>
          <w:szCs w:val="24"/>
        </w:rPr>
        <w:t>определение величины ставки дисконтирования, соответствующей уровню риска инвестирования капитала в оцениваемый земельный участок;</w:t>
      </w:r>
    </w:p>
    <w:p w:rsidR="001F7468" w:rsidRPr="00C76798" w:rsidRDefault="001F7468" w:rsidP="001F7468">
      <w:pPr>
        <w:pStyle w:val="a7"/>
        <w:widowControl/>
        <w:numPr>
          <w:ilvl w:val="0"/>
          <w:numId w:val="23"/>
        </w:numPr>
        <w:shd w:val="clear" w:color="auto" w:fill="auto"/>
        <w:tabs>
          <w:tab w:val="clear" w:pos="1635"/>
          <w:tab w:val="left" w:pos="1134"/>
        </w:tabs>
        <w:ind w:left="1134" w:hanging="567"/>
        <w:jc w:val="both"/>
        <w:rPr>
          <w:sz w:val="24"/>
          <w:szCs w:val="24"/>
        </w:rPr>
      </w:pPr>
      <w:r w:rsidRPr="00C76798">
        <w:rPr>
          <w:sz w:val="24"/>
          <w:szCs w:val="24"/>
        </w:rPr>
        <w:t>расчет стоимости земельного участка путем дисконтирования всех доходов и расходов, связанных с использованием земельного участка.</w:t>
      </w:r>
    </w:p>
    <w:p w:rsidR="001F7468" w:rsidRPr="00C76798" w:rsidRDefault="001F7468" w:rsidP="001F7468">
      <w:pPr>
        <w:pStyle w:val="a7"/>
        <w:ind w:firstLine="567"/>
        <w:rPr>
          <w:sz w:val="24"/>
          <w:szCs w:val="24"/>
        </w:rPr>
      </w:pPr>
      <w:r w:rsidRPr="00C76798">
        <w:rPr>
          <w:sz w:val="24"/>
          <w:szCs w:val="24"/>
        </w:rPr>
        <w:t>При этом под дисконтированием понимается процесс приведения всех будущих доходов и расходов к дате проведения оценки по определенной оценщиком ставке дисконтирования.</w:t>
      </w:r>
    </w:p>
    <w:p w:rsidR="001F7468" w:rsidRPr="00C76798" w:rsidRDefault="001F7468" w:rsidP="001F7468">
      <w:pPr>
        <w:pStyle w:val="a7"/>
        <w:ind w:firstLine="567"/>
        <w:rPr>
          <w:sz w:val="24"/>
          <w:szCs w:val="24"/>
        </w:rPr>
      </w:pPr>
      <w:r w:rsidRPr="00C76798">
        <w:rPr>
          <w:sz w:val="24"/>
          <w:szCs w:val="24"/>
        </w:rPr>
        <w:t>Для приведения всех будущих доходов и расходов к дате проведения оценки используются ставки дисконтирования, получаемы на основе анализа ставок отдачи на капитал аналогичных по уровню рисков инвестиций.</w:t>
      </w:r>
    </w:p>
    <w:p w:rsidR="001F7468" w:rsidRPr="00C76798" w:rsidRDefault="001F7468" w:rsidP="001F7468">
      <w:pPr>
        <w:pStyle w:val="a7"/>
        <w:ind w:firstLine="567"/>
        <w:rPr>
          <w:sz w:val="24"/>
          <w:szCs w:val="24"/>
        </w:rPr>
      </w:pPr>
      <w:r w:rsidRPr="00C76798">
        <w:rPr>
          <w:sz w:val="24"/>
          <w:szCs w:val="24"/>
        </w:rPr>
        <w:t>Источником доходов может быть сдача в аренду, хозяйственной использование земельного участка или единого объекта недвижимости, либо продажа земельного участка или единого объекта недвижимости в наиболее вероятные сроки по рыночной стоимости.</w:t>
      </w:r>
    </w:p>
    <w:p w:rsidR="001F7468" w:rsidRPr="00C76798" w:rsidRDefault="001F7468" w:rsidP="001F7468">
      <w:pPr>
        <w:pStyle w:val="a7"/>
        <w:ind w:firstLine="567"/>
        <w:rPr>
          <w:sz w:val="24"/>
          <w:szCs w:val="24"/>
        </w:rPr>
      </w:pPr>
      <w:r w:rsidRPr="00C76798">
        <w:rPr>
          <w:sz w:val="24"/>
          <w:szCs w:val="24"/>
        </w:rPr>
        <w:t xml:space="preserve">Расчет доходов в варианте сдачи недвижимости в аренду должен предусматривать учет </w:t>
      </w:r>
      <w:r w:rsidRPr="00C76798">
        <w:rPr>
          <w:sz w:val="24"/>
          <w:szCs w:val="24"/>
        </w:rPr>
        <w:lastRenderedPageBreak/>
        <w:t>дохода от продажи единого объекта недвижимости в конце прогнозного периода.</w:t>
      </w:r>
    </w:p>
    <w:p w:rsidR="001F7468" w:rsidRPr="00C76798" w:rsidRDefault="001F7468" w:rsidP="001F7468">
      <w:pPr>
        <w:pStyle w:val="a7"/>
        <w:ind w:firstLine="567"/>
        <w:rPr>
          <w:sz w:val="24"/>
          <w:szCs w:val="24"/>
        </w:rPr>
      </w:pPr>
      <w:r w:rsidRPr="00C76798">
        <w:rPr>
          <w:sz w:val="24"/>
          <w:szCs w:val="24"/>
        </w:rPr>
        <w:t>В МСО данный метод называется способом развития подразделений. Этот процесс связан с предположениями о разделении конкретного объекта недвижимого имущества на ряд участков, определением доходов и расходов, связанных с процессом такого деления, и дисконтированием получающихся в результате чистых доходов для вывода показателя стоимости. Этот способ может быть приемлемым в некоторых ситуациях, однако он связан с рядом допущений, которые чрезвычайно трудно связать с толкованием рыночной стоимости. К выработке приемлемых допущений при применении данного способа рекомендуется подходить с особой осторожностью, при этом оценщик должен полностью раскрыть сделанные предположения.</w:t>
      </w:r>
    </w:p>
    <w:p w:rsidR="001F7468" w:rsidRPr="00755440" w:rsidRDefault="001F7468" w:rsidP="001F7468">
      <w:pPr>
        <w:pStyle w:val="3"/>
        <w:jc w:val="center"/>
        <w:rPr>
          <w:rFonts w:ascii="Times New Roman" w:hAnsi="Times New Roman"/>
          <w:bCs w:val="0"/>
          <w:i/>
          <w:iCs/>
          <w:color w:val="000000" w:themeColor="text1"/>
          <w:sz w:val="24"/>
          <w:szCs w:val="24"/>
        </w:rPr>
      </w:pPr>
      <w:bookmarkStart w:id="374" w:name="_Toc435088059"/>
      <w:bookmarkStart w:id="375" w:name="_Toc449435833"/>
      <w:bookmarkStart w:id="376" w:name="_Toc467597577"/>
      <w:bookmarkStart w:id="377" w:name="_Toc469865821"/>
      <w:bookmarkStart w:id="378" w:name="_Toc469866315"/>
      <w:bookmarkStart w:id="379" w:name="_Toc469866631"/>
      <w:bookmarkStart w:id="380" w:name="_Toc474497304"/>
      <w:bookmarkStart w:id="381" w:name="_Toc474497716"/>
      <w:bookmarkStart w:id="382" w:name="_Toc474497982"/>
      <w:bookmarkStart w:id="383" w:name="_Toc476823050"/>
      <w:bookmarkStart w:id="384" w:name="_Toc501830508"/>
      <w:bookmarkStart w:id="385" w:name="_Toc501830717"/>
      <w:r w:rsidRPr="00755440">
        <w:rPr>
          <w:rFonts w:ascii="Times New Roman" w:hAnsi="Times New Roman"/>
          <w:i/>
          <w:iCs/>
          <w:color w:val="000000" w:themeColor="text1"/>
          <w:sz w:val="24"/>
          <w:szCs w:val="24"/>
        </w:rPr>
        <w:t>Специфика земельного участка как объекта оценки</w:t>
      </w:r>
      <w:bookmarkEnd w:id="374"/>
      <w:bookmarkEnd w:id="375"/>
      <w:bookmarkEnd w:id="376"/>
      <w:bookmarkEnd w:id="377"/>
      <w:bookmarkEnd w:id="378"/>
      <w:bookmarkEnd w:id="379"/>
      <w:bookmarkEnd w:id="380"/>
      <w:bookmarkEnd w:id="381"/>
      <w:bookmarkEnd w:id="382"/>
      <w:bookmarkEnd w:id="383"/>
      <w:bookmarkEnd w:id="384"/>
      <w:bookmarkEnd w:id="385"/>
    </w:p>
    <w:p w:rsidR="001F7468" w:rsidRPr="00C76798" w:rsidRDefault="001F7468" w:rsidP="001F7468">
      <w:pPr>
        <w:ind w:firstLine="567"/>
        <w:jc w:val="both"/>
        <w:rPr>
          <w:rFonts w:ascii="Times New Roman" w:hAnsi="Times New Roman" w:cs="Times New Roman"/>
        </w:rPr>
      </w:pPr>
      <w:r w:rsidRPr="00C76798">
        <w:rPr>
          <w:rFonts w:ascii="Times New Roman" w:hAnsi="Times New Roman" w:cs="Times New Roman"/>
        </w:rPr>
        <w:tab/>
      </w:r>
      <w:bookmarkStart w:id="386" w:name="_Toc158454653"/>
      <w:bookmarkStart w:id="387" w:name="_Toc188168241"/>
      <w:r w:rsidRPr="00C76798">
        <w:rPr>
          <w:rFonts w:ascii="Times New Roman" w:hAnsi="Times New Roman" w:cs="Times New Roman"/>
        </w:rPr>
        <w:tab/>
      </w:r>
    </w:p>
    <w:p w:rsidR="001F7468" w:rsidRPr="00C76798" w:rsidRDefault="001F7468" w:rsidP="001F7468">
      <w:pPr>
        <w:ind w:firstLine="567"/>
        <w:jc w:val="both"/>
        <w:rPr>
          <w:rFonts w:ascii="Times New Roman" w:hAnsi="Times New Roman" w:cs="Times New Roman"/>
        </w:rPr>
      </w:pPr>
      <w:r w:rsidRPr="00C76798">
        <w:rPr>
          <w:rFonts w:ascii="Times New Roman" w:hAnsi="Times New Roman" w:cs="Times New Roman"/>
        </w:rPr>
        <w:t>В современных условиях России земля является одним из наиболее сложных объектов оценки в составе недвижимости по следующим причинам:</w:t>
      </w:r>
    </w:p>
    <w:p w:rsidR="001F7468" w:rsidRPr="00C76798" w:rsidRDefault="001F7468" w:rsidP="001F7468">
      <w:pPr>
        <w:widowControl/>
        <w:numPr>
          <w:ilvl w:val="0"/>
          <w:numId w:val="9"/>
        </w:numPr>
        <w:tabs>
          <w:tab w:val="clear" w:pos="1065"/>
          <w:tab w:val="num" w:pos="540"/>
        </w:tabs>
        <w:ind w:left="540" w:hanging="540"/>
        <w:jc w:val="both"/>
        <w:rPr>
          <w:rFonts w:ascii="Times New Roman" w:hAnsi="Times New Roman" w:cs="Times New Roman"/>
        </w:rPr>
      </w:pPr>
      <w:r w:rsidRPr="00C76798">
        <w:rPr>
          <w:rFonts w:ascii="Times New Roman" w:hAnsi="Times New Roman" w:cs="Times New Roman"/>
        </w:rPr>
        <w:t>Специфика данного объекта.</w:t>
      </w:r>
    </w:p>
    <w:p w:rsidR="001F7468" w:rsidRPr="00C76798" w:rsidRDefault="001F7468" w:rsidP="001F7468">
      <w:pPr>
        <w:widowControl/>
        <w:numPr>
          <w:ilvl w:val="0"/>
          <w:numId w:val="9"/>
        </w:numPr>
        <w:tabs>
          <w:tab w:val="clear" w:pos="1065"/>
          <w:tab w:val="num" w:pos="540"/>
        </w:tabs>
        <w:ind w:left="540" w:hanging="540"/>
        <w:jc w:val="both"/>
        <w:rPr>
          <w:rFonts w:ascii="Times New Roman" w:hAnsi="Times New Roman" w:cs="Times New Roman"/>
        </w:rPr>
      </w:pPr>
      <w:r w:rsidRPr="00C76798">
        <w:rPr>
          <w:rFonts w:ascii="Times New Roman" w:hAnsi="Times New Roman" w:cs="Times New Roman"/>
        </w:rPr>
        <w:t>Неразвитость нормативно-правовой базы.</w:t>
      </w:r>
    </w:p>
    <w:p w:rsidR="001F7468" w:rsidRPr="00C76798" w:rsidRDefault="001F7468" w:rsidP="001F7468">
      <w:pPr>
        <w:widowControl/>
        <w:numPr>
          <w:ilvl w:val="0"/>
          <w:numId w:val="9"/>
        </w:numPr>
        <w:tabs>
          <w:tab w:val="clear" w:pos="1065"/>
          <w:tab w:val="num" w:pos="540"/>
        </w:tabs>
        <w:ind w:left="540" w:hanging="540"/>
        <w:jc w:val="both"/>
        <w:rPr>
          <w:rFonts w:ascii="Times New Roman" w:hAnsi="Times New Roman" w:cs="Times New Roman"/>
        </w:rPr>
      </w:pPr>
      <w:r w:rsidRPr="00C76798">
        <w:rPr>
          <w:rFonts w:ascii="Times New Roman" w:hAnsi="Times New Roman" w:cs="Times New Roman"/>
        </w:rPr>
        <w:t>Неразвитость земельного рынка в стране.</w:t>
      </w:r>
    </w:p>
    <w:p w:rsidR="001F7468" w:rsidRPr="00C76798" w:rsidRDefault="001F7468" w:rsidP="001F7468">
      <w:pPr>
        <w:ind w:firstLine="567"/>
        <w:jc w:val="both"/>
        <w:rPr>
          <w:rFonts w:ascii="Times New Roman" w:hAnsi="Times New Roman" w:cs="Times New Roman"/>
        </w:rPr>
      </w:pPr>
      <w:r w:rsidRPr="00C76798">
        <w:rPr>
          <w:rFonts w:ascii="Times New Roman" w:hAnsi="Times New Roman" w:cs="Times New Roman"/>
        </w:rPr>
        <w:t>Обоснованная стоимостная оценка земель является сложной процедурой, так как должна учитывать возможность их использования как природного ресурса, основы среды проживания населения и объекта недвижимости.</w:t>
      </w:r>
    </w:p>
    <w:p w:rsidR="001F7468" w:rsidRPr="00C76798" w:rsidRDefault="001F7468" w:rsidP="001F7468">
      <w:pPr>
        <w:ind w:firstLine="567"/>
        <w:jc w:val="both"/>
        <w:rPr>
          <w:rFonts w:ascii="Times New Roman" w:hAnsi="Times New Roman" w:cs="Times New Roman"/>
        </w:rPr>
      </w:pPr>
      <w:r w:rsidRPr="00C76798">
        <w:rPr>
          <w:rFonts w:ascii="Times New Roman" w:hAnsi="Times New Roman" w:cs="Times New Roman"/>
        </w:rPr>
        <w:t>Отличия земельного участка от других объектов недвижимости обусловлены следующими особенностями:</w:t>
      </w:r>
    </w:p>
    <w:p w:rsidR="001F7468" w:rsidRPr="00C76798" w:rsidRDefault="001F7468" w:rsidP="001F7468">
      <w:pPr>
        <w:widowControl/>
        <w:numPr>
          <w:ilvl w:val="0"/>
          <w:numId w:val="10"/>
        </w:numPr>
        <w:tabs>
          <w:tab w:val="clear" w:pos="1780"/>
          <w:tab w:val="left" w:pos="1134"/>
        </w:tabs>
        <w:ind w:left="1134" w:hanging="567"/>
        <w:jc w:val="both"/>
        <w:rPr>
          <w:rFonts w:ascii="Times New Roman" w:hAnsi="Times New Roman" w:cs="Times New Roman"/>
        </w:rPr>
      </w:pPr>
      <w:r w:rsidRPr="00C76798">
        <w:rPr>
          <w:rFonts w:ascii="Times New Roman" w:hAnsi="Times New Roman" w:cs="Times New Roman"/>
        </w:rPr>
        <w:t>не является результатом предшествующего труда;</w:t>
      </w:r>
    </w:p>
    <w:p w:rsidR="001F7468" w:rsidRPr="00C76798" w:rsidRDefault="001F7468" w:rsidP="001F7468">
      <w:pPr>
        <w:widowControl/>
        <w:numPr>
          <w:ilvl w:val="0"/>
          <w:numId w:val="10"/>
        </w:numPr>
        <w:tabs>
          <w:tab w:val="clear" w:pos="1780"/>
          <w:tab w:val="left" w:pos="1134"/>
        </w:tabs>
        <w:ind w:left="1134" w:hanging="567"/>
        <w:jc w:val="both"/>
        <w:rPr>
          <w:rFonts w:ascii="Times New Roman" w:hAnsi="Times New Roman" w:cs="Times New Roman"/>
        </w:rPr>
      </w:pPr>
      <w:r w:rsidRPr="00C76798">
        <w:rPr>
          <w:rFonts w:ascii="Times New Roman" w:hAnsi="Times New Roman" w:cs="Times New Roman"/>
        </w:rPr>
        <w:t>пространственно ограничена;</w:t>
      </w:r>
    </w:p>
    <w:p w:rsidR="001F7468" w:rsidRPr="00C76798" w:rsidRDefault="001F7468" w:rsidP="001F7468">
      <w:pPr>
        <w:widowControl/>
        <w:numPr>
          <w:ilvl w:val="0"/>
          <w:numId w:val="10"/>
        </w:numPr>
        <w:tabs>
          <w:tab w:val="clear" w:pos="1780"/>
          <w:tab w:val="left" w:pos="1134"/>
        </w:tabs>
        <w:ind w:left="1134" w:hanging="567"/>
        <w:jc w:val="both"/>
        <w:rPr>
          <w:rFonts w:ascii="Times New Roman" w:hAnsi="Times New Roman" w:cs="Times New Roman"/>
        </w:rPr>
      </w:pPr>
      <w:r w:rsidRPr="00C76798">
        <w:rPr>
          <w:rFonts w:ascii="Times New Roman" w:hAnsi="Times New Roman" w:cs="Times New Roman"/>
        </w:rPr>
        <w:t>является природным ресурсом, который невозможно свободно воспроизвести;</w:t>
      </w:r>
    </w:p>
    <w:p w:rsidR="001F7468" w:rsidRPr="00C76798" w:rsidRDefault="001F7468" w:rsidP="001F7468">
      <w:pPr>
        <w:widowControl/>
        <w:numPr>
          <w:ilvl w:val="0"/>
          <w:numId w:val="10"/>
        </w:numPr>
        <w:tabs>
          <w:tab w:val="clear" w:pos="1780"/>
          <w:tab w:val="left" w:pos="1134"/>
        </w:tabs>
        <w:ind w:left="1134" w:hanging="567"/>
        <w:jc w:val="both"/>
        <w:rPr>
          <w:rFonts w:ascii="Times New Roman" w:hAnsi="Times New Roman" w:cs="Times New Roman"/>
        </w:rPr>
      </w:pPr>
      <w:r w:rsidRPr="00C76798">
        <w:rPr>
          <w:rFonts w:ascii="Times New Roman" w:hAnsi="Times New Roman" w:cs="Times New Roman"/>
        </w:rPr>
        <w:t>обладает постоянством местоположения;</w:t>
      </w:r>
    </w:p>
    <w:p w:rsidR="001F7468" w:rsidRPr="00C76798" w:rsidRDefault="001F7468" w:rsidP="001F7468">
      <w:pPr>
        <w:widowControl/>
        <w:numPr>
          <w:ilvl w:val="0"/>
          <w:numId w:val="10"/>
        </w:numPr>
        <w:tabs>
          <w:tab w:val="clear" w:pos="1780"/>
          <w:tab w:val="left" w:pos="1134"/>
        </w:tabs>
        <w:ind w:left="1134" w:hanging="567"/>
        <w:jc w:val="both"/>
        <w:rPr>
          <w:rFonts w:ascii="Times New Roman" w:hAnsi="Times New Roman" w:cs="Times New Roman"/>
        </w:rPr>
      </w:pPr>
      <w:r w:rsidRPr="00C76798">
        <w:rPr>
          <w:rFonts w:ascii="Times New Roman" w:hAnsi="Times New Roman" w:cs="Times New Roman"/>
        </w:rPr>
        <w:t>не изнашивается при правильном использовании;</w:t>
      </w:r>
    </w:p>
    <w:p w:rsidR="001F7468" w:rsidRPr="00C76798" w:rsidRDefault="001F7468" w:rsidP="001F7468">
      <w:pPr>
        <w:widowControl/>
        <w:numPr>
          <w:ilvl w:val="0"/>
          <w:numId w:val="10"/>
        </w:numPr>
        <w:tabs>
          <w:tab w:val="clear" w:pos="1780"/>
          <w:tab w:val="left" w:pos="1134"/>
        </w:tabs>
        <w:ind w:left="1134" w:hanging="567"/>
        <w:jc w:val="both"/>
        <w:rPr>
          <w:rFonts w:ascii="Times New Roman" w:hAnsi="Times New Roman" w:cs="Times New Roman"/>
        </w:rPr>
      </w:pPr>
      <w:r w:rsidRPr="00C76798">
        <w:rPr>
          <w:rFonts w:ascii="Times New Roman" w:hAnsi="Times New Roman" w:cs="Times New Roman"/>
        </w:rPr>
        <w:t>территориально разнокачественна;</w:t>
      </w:r>
    </w:p>
    <w:p w:rsidR="001F7468" w:rsidRPr="00C76798" w:rsidRDefault="001F7468" w:rsidP="001F7468">
      <w:pPr>
        <w:widowControl/>
        <w:numPr>
          <w:ilvl w:val="0"/>
          <w:numId w:val="10"/>
        </w:numPr>
        <w:tabs>
          <w:tab w:val="clear" w:pos="1780"/>
          <w:tab w:val="left" w:pos="1134"/>
        </w:tabs>
        <w:ind w:left="1134" w:hanging="567"/>
        <w:jc w:val="both"/>
        <w:rPr>
          <w:rFonts w:ascii="Times New Roman" w:hAnsi="Times New Roman" w:cs="Times New Roman"/>
        </w:rPr>
      </w:pPr>
      <w:r w:rsidRPr="00C76798">
        <w:rPr>
          <w:rFonts w:ascii="Times New Roman" w:hAnsi="Times New Roman" w:cs="Times New Roman"/>
        </w:rPr>
        <w:t>наличие специфической полезности каждого конкретного земельного участка.</w:t>
      </w:r>
    </w:p>
    <w:p w:rsidR="001F7468" w:rsidRPr="00D95BF8" w:rsidRDefault="001F7468" w:rsidP="001F7468">
      <w:pPr>
        <w:pStyle w:val="3"/>
        <w:jc w:val="center"/>
        <w:rPr>
          <w:rFonts w:ascii="Times New Roman" w:hAnsi="Times New Roman"/>
          <w:bCs w:val="0"/>
          <w:i/>
          <w:iCs/>
          <w:color w:val="000000" w:themeColor="text1"/>
          <w:sz w:val="24"/>
          <w:szCs w:val="24"/>
        </w:rPr>
      </w:pPr>
      <w:bookmarkStart w:id="388" w:name="_Toc435088060"/>
      <w:bookmarkStart w:id="389" w:name="_Toc449435834"/>
      <w:bookmarkStart w:id="390" w:name="_Toc467597578"/>
      <w:bookmarkStart w:id="391" w:name="_Toc474497983"/>
      <w:bookmarkStart w:id="392" w:name="_Toc476823051"/>
      <w:bookmarkStart w:id="393" w:name="_Toc501830509"/>
      <w:bookmarkStart w:id="394" w:name="_Toc501830718"/>
      <w:bookmarkEnd w:id="386"/>
      <w:bookmarkEnd w:id="387"/>
      <w:r w:rsidRPr="00D95BF8">
        <w:rPr>
          <w:rFonts w:ascii="Times New Roman" w:hAnsi="Times New Roman"/>
          <w:i/>
          <w:iCs/>
          <w:color w:val="000000" w:themeColor="text1"/>
          <w:sz w:val="24"/>
          <w:szCs w:val="24"/>
        </w:rPr>
        <w:t>Анализ наиболее эффективного использования</w:t>
      </w:r>
      <w:bookmarkEnd w:id="388"/>
      <w:bookmarkEnd w:id="389"/>
      <w:bookmarkEnd w:id="390"/>
      <w:bookmarkEnd w:id="391"/>
      <w:bookmarkEnd w:id="392"/>
      <w:bookmarkEnd w:id="393"/>
      <w:bookmarkEnd w:id="394"/>
    </w:p>
    <w:p w:rsidR="001F7468" w:rsidRPr="00C76798" w:rsidRDefault="001F7468" w:rsidP="001F7468">
      <w:pPr>
        <w:tabs>
          <w:tab w:val="left" w:pos="567"/>
        </w:tabs>
        <w:suppressAutoHyphens/>
        <w:jc w:val="both"/>
        <w:rPr>
          <w:rFonts w:ascii="Times New Roman" w:hAnsi="Times New Roman" w:cs="Times New Roman"/>
        </w:rPr>
      </w:pPr>
      <w:r w:rsidRPr="00C76798">
        <w:rPr>
          <w:rFonts w:ascii="Times New Roman" w:hAnsi="Times New Roman" w:cs="Times New Roman"/>
        </w:rPr>
        <w:tab/>
      </w:r>
    </w:p>
    <w:p w:rsidR="001F7468" w:rsidRPr="00C76798" w:rsidRDefault="001F7468" w:rsidP="001F7468">
      <w:pPr>
        <w:pStyle w:val="a7"/>
        <w:ind w:firstLine="567"/>
        <w:rPr>
          <w:sz w:val="24"/>
          <w:szCs w:val="24"/>
        </w:rPr>
      </w:pPr>
      <w:r w:rsidRPr="00C76798">
        <w:rPr>
          <w:sz w:val="24"/>
          <w:szCs w:val="24"/>
        </w:rPr>
        <w:tab/>
        <w:t>Анализ наиболее эффективного использования лежит в основе оценок рыночной стоимости недвижимости.</w:t>
      </w:r>
      <w:bookmarkStart w:id="395" w:name="13"/>
      <w:bookmarkEnd w:id="395"/>
      <w:r w:rsidRPr="00C76798">
        <w:rPr>
          <w:sz w:val="24"/>
          <w:szCs w:val="24"/>
        </w:rPr>
        <w:t xml:space="preserve"> Наиболее эффективное использование представляет собой такое использование недвижимости, которое максимизирует ее продуктивность (соответствует ее наибольшей стоимости) и которое физически возможно, юридически разрешено (на дату определения стоимости объекта оценки) и финансово оправдано.</w:t>
      </w:r>
      <w:bookmarkStart w:id="396" w:name="14"/>
      <w:bookmarkEnd w:id="396"/>
    </w:p>
    <w:p w:rsidR="001F7468" w:rsidRPr="00C76798" w:rsidRDefault="001F7468" w:rsidP="001F7468">
      <w:pPr>
        <w:pStyle w:val="a7"/>
        <w:ind w:firstLine="567"/>
        <w:rPr>
          <w:sz w:val="24"/>
          <w:szCs w:val="24"/>
        </w:rPr>
      </w:pPr>
      <w:r w:rsidRPr="00C76798">
        <w:rPr>
          <w:sz w:val="24"/>
          <w:szCs w:val="24"/>
        </w:rPr>
        <w:t>Наиболее эффективное использование объекта недвижимости может соответствовать его фактическому использованию или предполагать иное использование, например ремонт (или реконструкцию) имеющихся на земельном участке объектов капитального строительства.</w:t>
      </w:r>
      <w:bookmarkStart w:id="397" w:name="15"/>
      <w:bookmarkEnd w:id="397"/>
    </w:p>
    <w:p w:rsidR="001F7468" w:rsidRPr="00C76798" w:rsidRDefault="001F7468" w:rsidP="001F7468">
      <w:pPr>
        <w:pStyle w:val="a7"/>
        <w:ind w:firstLine="567"/>
        <w:rPr>
          <w:sz w:val="24"/>
          <w:szCs w:val="24"/>
        </w:rPr>
      </w:pPr>
      <w:r w:rsidRPr="00C76798">
        <w:rPr>
          <w:sz w:val="24"/>
          <w:szCs w:val="24"/>
        </w:rPr>
        <w:t>Анализ наиболее эффективного использования позволяет выявить наиболее прибыльное использование объекта недвижимости, на который ориентируются участники рынка (покупатели и продавцы) при формировании цены сделки. При определении рыночной стоимости оценщик руководствуется результатами этого анализа для выбора подходов и методов оценки объекта оценки и выбора сопоставимых объектов недвижимости при применении каждого подхода.</w:t>
      </w:r>
      <w:bookmarkStart w:id="398" w:name="16"/>
      <w:bookmarkEnd w:id="398"/>
    </w:p>
    <w:p w:rsidR="001F7468" w:rsidRPr="00C76798" w:rsidRDefault="001F7468" w:rsidP="001F7468">
      <w:pPr>
        <w:pStyle w:val="a7"/>
        <w:ind w:firstLine="567"/>
        <w:rPr>
          <w:sz w:val="24"/>
          <w:szCs w:val="24"/>
        </w:rPr>
      </w:pPr>
      <w:r w:rsidRPr="00C76798">
        <w:rPr>
          <w:sz w:val="24"/>
          <w:szCs w:val="24"/>
        </w:rPr>
        <w:t>Анализ наиболее эффективного использования объекта оценки проводится, как правило, по объемно-планировочным и конструктивным решениям. Для объектов оценки, включающих в себя земельный участок и объекты капитального строительства, наиболее эффективное использование определяется с учетом имеющихся объектов капитального строительства. При этом такой анализ выполняется путем проведения необходимых для этого вычислений либо без них, если представлены обоснования, не требующие расчетов.</w:t>
      </w:r>
      <w:bookmarkStart w:id="399" w:name="17"/>
      <w:bookmarkEnd w:id="399"/>
    </w:p>
    <w:p w:rsidR="001F7468" w:rsidRPr="00C76798" w:rsidRDefault="001F7468" w:rsidP="001F7468">
      <w:pPr>
        <w:pStyle w:val="a7"/>
        <w:ind w:firstLine="567"/>
        <w:rPr>
          <w:sz w:val="24"/>
          <w:szCs w:val="24"/>
        </w:rPr>
      </w:pPr>
      <w:r w:rsidRPr="00C76798">
        <w:rPr>
          <w:sz w:val="24"/>
          <w:szCs w:val="24"/>
        </w:rPr>
        <w:lastRenderedPageBreak/>
        <w:t>Анализ наиболее эффективного использования частей объекта недвижимости, например встроенных жилых и нежилых помещений, проводится с учетом фактического использования других частей этого объекта.</w:t>
      </w:r>
      <w:bookmarkStart w:id="400" w:name="18"/>
      <w:bookmarkEnd w:id="400"/>
    </w:p>
    <w:p w:rsidR="001F7468" w:rsidRPr="00C76798" w:rsidRDefault="001F7468" w:rsidP="001F7468">
      <w:pPr>
        <w:pStyle w:val="a7"/>
        <w:ind w:firstLine="567"/>
        <w:rPr>
          <w:sz w:val="24"/>
          <w:szCs w:val="24"/>
        </w:rPr>
      </w:pPr>
      <w:r w:rsidRPr="00C76798">
        <w:rPr>
          <w:sz w:val="24"/>
          <w:szCs w:val="24"/>
        </w:rPr>
        <w:t>Анализ наиболее эффективного использования части реконструируемого или подлежащего реконструкции объекта недвижимости проводится с учетом наиболее эффективного использования всего реконструируемого объекта недвижимости.</w:t>
      </w:r>
      <w:bookmarkStart w:id="401" w:name="19"/>
      <w:bookmarkEnd w:id="401"/>
    </w:p>
    <w:p w:rsidR="001F7468" w:rsidRPr="00C76798" w:rsidRDefault="001F7468" w:rsidP="001F7468">
      <w:pPr>
        <w:pStyle w:val="a7"/>
        <w:ind w:firstLine="567"/>
        <w:rPr>
          <w:sz w:val="24"/>
          <w:szCs w:val="24"/>
        </w:rPr>
      </w:pPr>
      <w:r w:rsidRPr="00C76798">
        <w:rPr>
          <w:sz w:val="24"/>
          <w:szCs w:val="24"/>
        </w:rPr>
        <w:t>Наиболее эффективное использование объекта недвижимости, оцениваемого в отдельности, может отличаться от его наиболее эффективного использования в составе оцениваемого комплекса объектов недвижимости.</w:t>
      </w:r>
      <w:bookmarkStart w:id="402" w:name="20"/>
      <w:bookmarkEnd w:id="402"/>
    </w:p>
    <w:p w:rsidR="001F7468" w:rsidRPr="00C76798" w:rsidRDefault="001F7468" w:rsidP="001F7468">
      <w:pPr>
        <w:pStyle w:val="a7"/>
        <w:ind w:firstLine="567"/>
        <w:rPr>
          <w:sz w:val="24"/>
          <w:szCs w:val="24"/>
        </w:rPr>
      </w:pPr>
      <w:r w:rsidRPr="00C76798">
        <w:rPr>
          <w:sz w:val="24"/>
          <w:szCs w:val="24"/>
        </w:rPr>
        <w:t>Рыночная стоимость земельного участка, застроенного объектами капитального строительства, или объектов капитального строительства для внесения этой стоимости в государственный кадастр недвижимости оценивается исходя из вида фактического использования оцениваемого объекта. При этом застроенный земельный участок оценивается как незастроенный, предназначенный для использования в соответствии с видом его фактического использования.</w:t>
      </w:r>
      <w:bookmarkStart w:id="403" w:name="21"/>
      <w:bookmarkEnd w:id="403"/>
      <w:r w:rsidRPr="00C76798">
        <w:rPr>
          <w:sz w:val="24"/>
          <w:szCs w:val="24"/>
        </w:rPr>
        <w:t xml:space="preserve"> Анализ наиболее эффективного использования объекта недвижимости для сдачи в аренду выполняется с учетом условий использования этого объекта, устанавливаемых договором аренды или проектом такого договора.</w:t>
      </w:r>
    </w:p>
    <w:p w:rsidR="001F7468" w:rsidRPr="00C76798" w:rsidRDefault="001F7468" w:rsidP="001F7468">
      <w:pPr>
        <w:pStyle w:val="a7"/>
        <w:ind w:firstLine="567"/>
        <w:rPr>
          <w:sz w:val="24"/>
          <w:szCs w:val="24"/>
        </w:rPr>
      </w:pPr>
      <w:r w:rsidRPr="00C76798">
        <w:rPr>
          <w:sz w:val="24"/>
          <w:szCs w:val="24"/>
        </w:rPr>
        <w:t>Оцениваемый участок застроенный, поэтому анализ наилучшего и наиболее эффективного использования согласно п. 20 ФСО № 7  производится как для незастроенного, предназначенного для использования под коммерческие цели, потому как на участке расположен объект коммерческого назначения (</w:t>
      </w:r>
      <w:r>
        <w:rPr>
          <w:sz w:val="24"/>
          <w:szCs w:val="24"/>
        </w:rPr>
        <w:t>Производственно-складские здания</w:t>
      </w:r>
      <w:r w:rsidRPr="00C76798">
        <w:rPr>
          <w:sz w:val="24"/>
          <w:szCs w:val="24"/>
        </w:rPr>
        <w:t>).</w:t>
      </w:r>
    </w:p>
    <w:p w:rsidR="001F7468" w:rsidRPr="00C76798" w:rsidRDefault="001F7468" w:rsidP="001F7468">
      <w:pPr>
        <w:pStyle w:val="a7"/>
        <w:jc w:val="center"/>
        <w:rPr>
          <w:b/>
          <w:sz w:val="24"/>
          <w:szCs w:val="24"/>
        </w:rPr>
      </w:pPr>
    </w:p>
    <w:p w:rsidR="001F7468" w:rsidRPr="00C76798" w:rsidRDefault="001F7468" w:rsidP="001F7468">
      <w:pPr>
        <w:pStyle w:val="a7"/>
        <w:jc w:val="center"/>
        <w:rPr>
          <w:b/>
          <w:sz w:val="24"/>
          <w:szCs w:val="24"/>
        </w:rPr>
      </w:pPr>
      <w:r w:rsidRPr="00C76798">
        <w:rPr>
          <w:b/>
          <w:sz w:val="24"/>
          <w:szCs w:val="24"/>
        </w:rPr>
        <w:t>Наилучшим использованием земельных участков является фактическое использование - коммерческое.</w:t>
      </w:r>
    </w:p>
    <w:p w:rsidR="001F7468" w:rsidRDefault="001F7468" w:rsidP="001F7468">
      <w:pPr>
        <w:pStyle w:val="a7"/>
        <w:ind w:firstLine="567"/>
        <w:jc w:val="both"/>
        <w:rPr>
          <w:sz w:val="24"/>
          <w:szCs w:val="24"/>
        </w:rPr>
      </w:pPr>
    </w:p>
    <w:p w:rsidR="001F7468" w:rsidRDefault="001F7468" w:rsidP="001F7468">
      <w:pPr>
        <w:pStyle w:val="a7"/>
        <w:ind w:firstLine="567"/>
        <w:jc w:val="both"/>
        <w:rPr>
          <w:sz w:val="24"/>
          <w:szCs w:val="24"/>
        </w:rPr>
      </w:pPr>
    </w:p>
    <w:p w:rsidR="001F7468" w:rsidRDefault="001F7468" w:rsidP="001F7468">
      <w:pPr>
        <w:pStyle w:val="a7"/>
        <w:ind w:firstLine="567"/>
        <w:jc w:val="both"/>
        <w:rPr>
          <w:sz w:val="24"/>
          <w:szCs w:val="24"/>
        </w:rPr>
      </w:pPr>
    </w:p>
    <w:p w:rsidR="001F7468" w:rsidRDefault="001F7468" w:rsidP="001F7468">
      <w:pPr>
        <w:pStyle w:val="a7"/>
        <w:ind w:firstLine="567"/>
        <w:jc w:val="both"/>
        <w:rPr>
          <w:sz w:val="24"/>
          <w:szCs w:val="24"/>
        </w:rPr>
      </w:pPr>
    </w:p>
    <w:p w:rsidR="001F7468" w:rsidRDefault="001F7468" w:rsidP="001F7468">
      <w:pPr>
        <w:pStyle w:val="a7"/>
        <w:ind w:firstLine="567"/>
        <w:jc w:val="both"/>
        <w:rPr>
          <w:sz w:val="24"/>
          <w:szCs w:val="24"/>
        </w:rPr>
      </w:pPr>
    </w:p>
    <w:p w:rsidR="001F7468" w:rsidRDefault="001F7468" w:rsidP="001F7468">
      <w:pPr>
        <w:pStyle w:val="a7"/>
        <w:ind w:firstLine="567"/>
        <w:jc w:val="both"/>
        <w:rPr>
          <w:sz w:val="24"/>
          <w:szCs w:val="24"/>
        </w:rPr>
      </w:pPr>
    </w:p>
    <w:p w:rsidR="001F7468" w:rsidRDefault="001F7468" w:rsidP="001F7468">
      <w:pPr>
        <w:pStyle w:val="a7"/>
        <w:ind w:firstLine="567"/>
        <w:jc w:val="both"/>
        <w:rPr>
          <w:sz w:val="24"/>
          <w:szCs w:val="24"/>
        </w:rPr>
      </w:pPr>
    </w:p>
    <w:p w:rsidR="001F7468" w:rsidRDefault="001F7468" w:rsidP="001F7468">
      <w:pPr>
        <w:pStyle w:val="a7"/>
        <w:ind w:firstLine="567"/>
        <w:jc w:val="both"/>
        <w:rPr>
          <w:sz w:val="24"/>
          <w:szCs w:val="24"/>
        </w:rPr>
      </w:pPr>
    </w:p>
    <w:p w:rsidR="001F7468" w:rsidRDefault="001F7468" w:rsidP="001F7468">
      <w:pPr>
        <w:pStyle w:val="a7"/>
        <w:ind w:firstLine="567"/>
        <w:jc w:val="both"/>
        <w:rPr>
          <w:sz w:val="24"/>
          <w:szCs w:val="24"/>
        </w:rPr>
      </w:pPr>
    </w:p>
    <w:p w:rsidR="001F7468" w:rsidRDefault="001F7468" w:rsidP="001F7468">
      <w:pPr>
        <w:pStyle w:val="a7"/>
        <w:ind w:firstLine="567"/>
        <w:jc w:val="both"/>
        <w:rPr>
          <w:sz w:val="24"/>
          <w:szCs w:val="24"/>
        </w:rPr>
      </w:pPr>
    </w:p>
    <w:p w:rsidR="001F7468" w:rsidRDefault="001F7468" w:rsidP="001F7468">
      <w:pPr>
        <w:pStyle w:val="a7"/>
        <w:ind w:firstLine="567"/>
        <w:jc w:val="both"/>
        <w:rPr>
          <w:sz w:val="24"/>
          <w:szCs w:val="24"/>
        </w:rPr>
      </w:pPr>
    </w:p>
    <w:p w:rsidR="001F7468" w:rsidRDefault="001F7468" w:rsidP="001F7468">
      <w:pPr>
        <w:pStyle w:val="a7"/>
        <w:ind w:firstLine="567"/>
        <w:jc w:val="both"/>
        <w:rPr>
          <w:sz w:val="24"/>
          <w:szCs w:val="24"/>
        </w:rPr>
      </w:pPr>
    </w:p>
    <w:p w:rsidR="001F7468" w:rsidRDefault="001F7468" w:rsidP="001F7468">
      <w:pPr>
        <w:pStyle w:val="a7"/>
        <w:ind w:firstLine="567"/>
        <w:jc w:val="both"/>
        <w:rPr>
          <w:sz w:val="24"/>
          <w:szCs w:val="24"/>
        </w:rPr>
      </w:pPr>
    </w:p>
    <w:p w:rsidR="001F7468" w:rsidRDefault="001F7468" w:rsidP="001F7468">
      <w:pPr>
        <w:pStyle w:val="a7"/>
        <w:ind w:firstLine="567"/>
        <w:jc w:val="both"/>
        <w:rPr>
          <w:sz w:val="24"/>
          <w:szCs w:val="24"/>
        </w:rPr>
      </w:pPr>
    </w:p>
    <w:p w:rsidR="001F7468" w:rsidRDefault="001F7468" w:rsidP="001F7468">
      <w:pPr>
        <w:pStyle w:val="a7"/>
        <w:ind w:firstLine="567"/>
        <w:jc w:val="both"/>
        <w:rPr>
          <w:sz w:val="24"/>
          <w:szCs w:val="24"/>
        </w:rPr>
      </w:pPr>
    </w:p>
    <w:p w:rsidR="001F7468" w:rsidRDefault="001F7468" w:rsidP="001F7468">
      <w:pPr>
        <w:pStyle w:val="a7"/>
        <w:ind w:firstLine="567"/>
        <w:jc w:val="both"/>
        <w:rPr>
          <w:sz w:val="24"/>
          <w:szCs w:val="24"/>
        </w:rPr>
      </w:pPr>
    </w:p>
    <w:p w:rsidR="004D3469" w:rsidRDefault="004D3469" w:rsidP="001F7468">
      <w:pPr>
        <w:pStyle w:val="a7"/>
        <w:ind w:firstLine="567"/>
        <w:jc w:val="both"/>
        <w:rPr>
          <w:sz w:val="24"/>
          <w:szCs w:val="24"/>
        </w:rPr>
      </w:pPr>
    </w:p>
    <w:p w:rsidR="00D571C6" w:rsidRDefault="00D571C6" w:rsidP="001F7468">
      <w:pPr>
        <w:pStyle w:val="a7"/>
        <w:ind w:firstLine="567"/>
        <w:jc w:val="both"/>
        <w:rPr>
          <w:sz w:val="24"/>
          <w:szCs w:val="24"/>
        </w:rPr>
      </w:pPr>
    </w:p>
    <w:p w:rsidR="00D571C6" w:rsidRDefault="00D571C6" w:rsidP="001F7468">
      <w:pPr>
        <w:pStyle w:val="a7"/>
        <w:ind w:firstLine="567"/>
        <w:jc w:val="both"/>
        <w:rPr>
          <w:sz w:val="24"/>
          <w:szCs w:val="24"/>
        </w:rPr>
      </w:pPr>
    </w:p>
    <w:p w:rsidR="00D571C6" w:rsidRDefault="00D571C6" w:rsidP="001F7468">
      <w:pPr>
        <w:pStyle w:val="a7"/>
        <w:ind w:firstLine="567"/>
        <w:jc w:val="both"/>
        <w:rPr>
          <w:sz w:val="24"/>
          <w:szCs w:val="24"/>
        </w:rPr>
      </w:pPr>
    </w:p>
    <w:p w:rsidR="00D571C6" w:rsidRDefault="00D571C6" w:rsidP="001F7468">
      <w:pPr>
        <w:pStyle w:val="a7"/>
        <w:ind w:firstLine="567"/>
        <w:jc w:val="both"/>
        <w:rPr>
          <w:sz w:val="24"/>
          <w:szCs w:val="24"/>
        </w:rPr>
      </w:pPr>
    </w:p>
    <w:p w:rsidR="00D571C6" w:rsidRDefault="00D571C6" w:rsidP="001F7468">
      <w:pPr>
        <w:pStyle w:val="a7"/>
        <w:ind w:firstLine="567"/>
        <w:jc w:val="both"/>
        <w:rPr>
          <w:sz w:val="24"/>
          <w:szCs w:val="24"/>
        </w:rPr>
      </w:pPr>
    </w:p>
    <w:p w:rsidR="00D571C6" w:rsidRDefault="00D571C6" w:rsidP="001F7468">
      <w:pPr>
        <w:pStyle w:val="a7"/>
        <w:ind w:firstLine="567"/>
        <w:jc w:val="both"/>
        <w:rPr>
          <w:sz w:val="24"/>
          <w:szCs w:val="24"/>
        </w:rPr>
      </w:pPr>
    </w:p>
    <w:p w:rsidR="00D571C6" w:rsidRDefault="00D571C6" w:rsidP="001F7468">
      <w:pPr>
        <w:pStyle w:val="a7"/>
        <w:ind w:firstLine="567"/>
        <w:jc w:val="both"/>
        <w:rPr>
          <w:sz w:val="24"/>
          <w:szCs w:val="24"/>
        </w:rPr>
      </w:pPr>
    </w:p>
    <w:p w:rsidR="004D3469" w:rsidRDefault="004D3469" w:rsidP="001F7468">
      <w:pPr>
        <w:pStyle w:val="a7"/>
        <w:ind w:firstLine="567"/>
        <w:jc w:val="both"/>
        <w:rPr>
          <w:sz w:val="24"/>
          <w:szCs w:val="24"/>
        </w:rPr>
      </w:pPr>
    </w:p>
    <w:p w:rsidR="004D3469" w:rsidRDefault="004D3469" w:rsidP="001F7468">
      <w:pPr>
        <w:pStyle w:val="a7"/>
        <w:ind w:firstLine="567"/>
        <w:jc w:val="both"/>
        <w:rPr>
          <w:sz w:val="24"/>
          <w:szCs w:val="24"/>
        </w:rPr>
      </w:pPr>
    </w:p>
    <w:p w:rsidR="001F7468" w:rsidRDefault="001F7468" w:rsidP="001F7468">
      <w:pPr>
        <w:pStyle w:val="a7"/>
        <w:jc w:val="both"/>
        <w:rPr>
          <w:sz w:val="24"/>
          <w:szCs w:val="24"/>
        </w:rPr>
      </w:pPr>
    </w:p>
    <w:p w:rsidR="001F7468" w:rsidRPr="00755440" w:rsidRDefault="001F7468" w:rsidP="00812432">
      <w:pPr>
        <w:pStyle w:val="3"/>
        <w:numPr>
          <w:ilvl w:val="0"/>
          <w:numId w:val="31"/>
        </w:numPr>
        <w:tabs>
          <w:tab w:val="left" w:pos="567"/>
        </w:tabs>
        <w:jc w:val="center"/>
        <w:rPr>
          <w:rFonts w:ascii="Times New Roman" w:hAnsi="Times New Roman"/>
          <w:bCs w:val="0"/>
          <w:iCs/>
          <w:color w:val="000000" w:themeColor="text1"/>
          <w:sz w:val="28"/>
          <w:szCs w:val="28"/>
        </w:rPr>
      </w:pPr>
      <w:bookmarkStart w:id="404" w:name="_Toc449435835"/>
      <w:bookmarkStart w:id="405" w:name="_Toc476823052"/>
      <w:bookmarkStart w:id="406" w:name="_Toc501830719"/>
      <w:r w:rsidRPr="00755440">
        <w:rPr>
          <w:rFonts w:ascii="Times New Roman" w:hAnsi="Times New Roman"/>
          <w:iCs/>
          <w:color w:val="000000" w:themeColor="text1"/>
          <w:sz w:val="28"/>
          <w:szCs w:val="28"/>
        </w:rPr>
        <w:lastRenderedPageBreak/>
        <w:t>Применимость подходов к оценке рыночной стоимости земельного участка, с   обоснованием отказа от применения затратного и доходного подходов</w:t>
      </w:r>
      <w:bookmarkEnd w:id="404"/>
      <w:bookmarkEnd w:id="405"/>
      <w:bookmarkEnd w:id="406"/>
    </w:p>
    <w:p w:rsidR="001F7468" w:rsidRPr="000E46F7" w:rsidRDefault="001F7468" w:rsidP="001F7468">
      <w:pPr>
        <w:pStyle w:val="a7"/>
        <w:ind w:firstLine="567"/>
        <w:rPr>
          <w:sz w:val="24"/>
          <w:szCs w:val="24"/>
        </w:rPr>
      </w:pPr>
      <w:r w:rsidRPr="000E46F7">
        <w:rPr>
          <w:sz w:val="24"/>
          <w:szCs w:val="24"/>
        </w:rPr>
        <w:t xml:space="preserve">Затратный подход как совокупность методов оценки, основанных на определении затрат, необходимых для воспроизводства либо замещения объекта оценки, для оценки земельных участков – объектов невоспроизводимых -  в чистом виде не применим. При этом элементы затратного подхода применяются в части расчета стоимости воспроизводства или замещения улучшений земельного участка в методе остатка и методе выделения. </w:t>
      </w:r>
    </w:p>
    <w:p w:rsidR="001F7468" w:rsidRPr="000E46F7" w:rsidRDefault="001F7468" w:rsidP="001F7468">
      <w:pPr>
        <w:pStyle w:val="a7"/>
        <w:ind w:firstLine="567"/>
        <w:rPr>
          <w:sz w:val="24"/>
          <w:szCs w:val="24"/>
        </w:rPr>
      </w:pPr>
      <w:r w:rsidRPr="000E46F7">
        <w:rPr>
          <w:sz w:val="24"/>
          <w:szCs w:val="24"/>
        </w:rPr>
        <w:t>Сравнительный подход широко используется при наличии развитого земельного рынка, где имеется обширная систематизированная информация по всему спектру проведенных сделок с аналогичными объектами. Хотя на всей территории России, за исключением Москвы и Санкт-Петербурга, рынок земли начал формироваться сравнительно недавно, Оценщиками принято решение использовать данных подход в целях настоящей работы на основании имеющихся на рынке недвижимости предложений по продаже земельных участков методом сравнения продаж. Оценка рыночной стоимости объекта оценки данным методом осуществляется в соответствии с алгоритмом.</w:t>
      </w:r>
    </w:p>
    <w:p w:rsidR="001F7468" w:rsidRPr="000E46F7" w:rsidRDefault="001F7468" w:rsidP="001F7468">
      <w:pPr>
        <w:pStyle w:val="a7"/>
        <w:ind w:firstLine="567"/>
        <w:rPr>
          <w:sz w:val="24"/>
          <w:szCs w:val="24"/>
        </w:rPr>
      </w:pPr>
      <w:r w:rsidRPr="000E46F7">
        <w:rPr>
          <w:sz w:val="24"/>
          <w:szCs w:val="24"/>
        </w:rPr>
        <w:t xml:space="preserve">Применение доходного подхода для оценки рыночной стоимости требует наличия расчета дохода от объекта оценки. С учетом анализа наилучшего использования применимы метод капитализации земельной ренты и метод предполагаемого использования. </w:t>
      </w:r>
    </w:p>
    <w:p w:rsidR="001F7468" w:rsidRPr="000E46F7" w:rsidRDefault="001F7468" w:rsidP="001F7468">
      <w:pPr>
        <w:pStyle w:val="a7"/>
        <w:ind w:firstLine="567"/>
        <w:rPr>
          <w:sz w:val="24"/>
          <w:szCs w:val="24"/>
        </w:rPr>
      </w:pPr>
      <w:r w:rsidRPr="000E46F7">
        <w:rPr>
          <w:sz w:val="24"/>
          <w:szCs w:val="24"/>
        </w:rPr>
        <w:t xml:space="preserve">В рамках метода капитализации доходов величина земельной ренты может рассчитываться как доход от сдачи в аренду земельного участка на условиях, сложившихся на рынке земли. Так как на рынке аренды города </w:t>
      </w:r>
      <w:r w:rsidR="00975E84">
        <w:rPr>
          <w:sz w:val="24"/>
          <w:szCs w:val="24"/>
        </w:rPr>
        <w:t>Зеленоград</w:t>
      </w:r>
      <w:r w:rsidRPr="000E46F7">
        <w:rPr>
          <w:sz w:val="24"/>
          <w:szCs w:val="24"/>
        </w:rPr>
        <w:t>отсутствуют предложения о сдаче в аренду земельных участков, произвести расчет данным методом не представляется возможным.</w:t>
      </w:r>
    </w:p>
    <w:p w:rsidR="001F7468" w:rsidRPr="000E46F7" w:rsidRDefault="001F7468" w:rsidP="001F7468">
      <w:pPr>
        <w:pStyle w:val="a7"/>
        <w:ind w:firstLine="567"/>
        <w:rPr>
          <w:sz w:val="24"/>
          <w:szCs w:val="24"/>
        </w:rPr>
      </w:pPr>
      <w:r w:rsidRPr="000E46F7">
        <w:rPr>
          <w:sz w:val="24"/>
          <w:szCs w:val="24"/>
        </w:rPr>
        <w:t xml:space="preserve">В рамках метода предполагаемого использования источником доходов может быть сдача в аренду земельного участка либо хозяйственной использование земельного участка. Для корректного проведения расчетов, оценщик должен использовать документально подтвержденные данные о стоимости и сроках строительства зданий, то есть необходимо иметь проект строительства такого объекта со сметным расчетом, которого у оценщика нет. Учитывая вышеизложенное, при расчете стоимости объекта оценки методом предполагаемого использования могут быть допущены значительные погрешности, которые окажут существенное влияние на стоимость оцениваемого земельного участка. </w:t>
      </w:r>
    </w:p>
    <w:p w:rsidR="001F7468" w:rsidRPr="000E46F7" w:rsidRDefault="001F7468" w:rsidP="001F7468">
      <w:pPr>
        <w:pStyle w:val="a7"/>
        <w:ind w:firstLine="567"/>
        <w:rPr>
          <w:sz w:val="24"/>
          <w:szCs w:val="24"/>
        </w:rPr>
      </w:pPr>
      <w:r w:rsidRPr="000E46F7">
        <w:rPr>
          <w:sz w:val="24"/>
          <w:szCs w:val="24"/>
        </w:rPr>
        <w:t xml:space="preserve"> Учитывая вышесказанное, принято решение не использовать доходный подход при определении стоимости объекта оценки.</w:t>
      </w:r>
    </w:p>
    <w:p w:rsidR="001F7468" w:rsidRDefault="001F7468" w:rsidP="001F7468">
      <w:pPr>
        <w:pStyle w:val="a7"/>
        <w:ind w:firstLine="567"/>
      </w:pPr>
    </w:p>
    <w:p w:rsidR="001F7468" w:rsidRDefault="001F7468" w:rsidP="001F7468">
      <w:pPr>
        <w:pStyle w:val="3"/>
        <w:tabs>
          <w:tab w:val="left" w:pos="567"/>
        </w:tabs>
        <w:ind w:left="360"/>
        <w:jc w:val="center"/>
        <w:rPr>
          <w:bCs w:val="0"/>
          <w:i/>
          <w:iCs/>
          <w:color w:val="0000FF"/>
          <w:szCs w:val="24"/>
        </w:rPr>
      </w:pPr>
    </w:p>
    <w:p w:rsidR="001F7468" w:rsidRDefault="001F7468" w:rsidP="001F7468"/>
    <w:p w:rsidR="001F7468" w:rsidRDefault="001F7468" w:rsidP="001F7468"/>
    <w:p w:rsidR="001F7468" w:rsidRDefault="001F7468" w:rsidP="001F7468"/>
    <w:p w:rsidR="001F7468" w:rsidRDefault="001F7468" w:rsidP="001F7468"/>
    <w:p w:rsidR="001F7468" w:rsidRDefault="001F7468" w:rsidP="001F7468"/>
    <w:p w:rsidR="001F7468" w:rsidRDefault="001F7468" w:rsidP="001F7468"/>
    <w:p w:rsidR="001F7468" w:rsidRDefault="001F7468" w:rsidP="001F7468"/>
    <w:p w:rsidR="001F7468" w:rsidRDefault="001F7468" w:rsidP="001F7468"/>
    <w:p w:rsidR="001F7468" w:rsidRDefault="001F7468" w:rsidP="001F7468"/>
    <w:p w:rsidR="001F7468" w:rsidRDefault="001F7468" w:rsidP="001F7468"/>
    <w:p w:rsidR="001F7468" w:rsidRDefault="001F7468" w:rsidP="001F7468"/>
    <w:p w:rsidR="001F7468" w:rsidRDefault="001F7468" w:rsidP="001F7468">
      <w:pPr>
        <w:widowControl/>
        <w:jc w:val="center"/>
        <w:rPr>
          <w:rFonts w:ascii="Times New Roman" w:eastAsia="Times New Roman" w:hAnsi="Times New Roman" w:cs="Times New Roman"/>
          <w:b/>
          <w:bCs/>
          <w:i/>
          <w:iCs/>
          <w:color w:val="auto"/>
          <w:sz w:val="20"/>
          <w:szCs w:val="20"/>
        </w:rPr>
        <w:sectPr w:rsidR="001F7468" w:rsidSect="003E386D">
          <w:headerReference w:type="default" r:id="rId181"/>
          <w:footerReference w:type="default" r:id="rId182"/>
          <w:headerReference w:type="first" r:id="rId183"/>
          <w:type w:val="nextColumn"/>
          <w:pgSz w:w="11906" w:h="16838"/>
          <w:pgMar w:top="1134" w:right="567" w:bottom="1134" w:left="1134" w:header="709" w:footer="709" w:gutter="0"/>
          <w:cols w:space="708"/>
          <w:titlePg/>
          <w:docGrid w:linePitch="360"/>
        </w:sectPr>
      </w:pPr>
    </w:p>
    <w:tbl>
      <w:tblPr>
        <w:tblW w:w="14465" w:type="dxa"/>
        <w:tblInd w:w="91" w:type="dxa"/>
        <w:tblLayout w:type="fixed"/>
        <w:tblLook w:val="04A0"/>
      </w:tblPr>
      <w:tblGrid>
        <w:gridCol w:w="2032"/>
        <w:gridCol w:w="1112"/>
        <w:gridCol w:w="2620"/>
        <w:gridCol w:w="2666"/>
        <w:gridCol w:w="3161"/>
        <w:gridCol w:w="2874"/>
      </w:tblGrid>
      <w:tr w:rsidR="00342ED3" w:rsidRPr="00812432" w:rsidTr="00812432">
        <w:trPr>
          <w:trHeight w:val="223"/>
          <w:tblHeader/>
        </w:trPr>
        <w:tc>
          <w:tcPr>
            <w:tcW w:w="2032"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lastRenderedPageBreak/>
              <w:t>Элементы сравнения</w:t>
            </w:r>
          </w:p>
        </w:tc>
        <w:tc>
          <w:tcPr>
            <w:tcW w:w="1112" w:type="dxa"/>
            <w:vMerge w:val="restart"/>
            <w:tcBorders>
              <w:top w:val="single" w:sz="4" w:space="0" w:color="auto"/>
              <w:left w:val="single" w:sz="4" w:space="0" w:color="auto"/>
              <w:bottom w:val="single" w:sz="4" w:space="0" w:color="auto"/>
              <w:right w:val="nil"/>
            </w:tcBorders>
            <w:shd w:val="clear" w:color="000000" w:fill="C0C0C0"/>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Ед.  изм.</w:t>
            </w:r>
          </w:p>
        </w:tc>
        <w:tc>
          <w:tcPr>
            <w:tcW w:w="2620"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Оцениваемый участок</w:t>
            </w:r>
          </w:p>
        </w:tc>
        <w:tc>
          <w:tcPr>
            <w:tcW w:w="8700" w:type="dxa"/>
            <w:gridSpan w:val="3"/>
            <w:tcBorders>
              <w:top w:val="single" w:sz="4" w:space="0" w:color="auto"/>
              <w:left w:val="nil"/>
              <w:bottom w:val="single" w:sz="4" w:space="0" w:color="auto"/>
              <w:right w:val="nil"/>
            </w:tcBorders>
            <w:shd w:val="clear" w:color="000000" w:fill="C0C0C0"/>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Аналоги</w:t>
            </w:r>
          </w:p>
        </w:tc>
      </w:tr>
      <w:tr w:rsidR="00342ED3" w:rsidRPr="00812432" w:rsidTr="00812432">
        <w:trPr>
          <w:trHeight w:val="210"/>
          <w:tblHeader/>
        </w:trPr>
        <w:tc>
          <w:tcPr>
            <w:tcW w:w="2032" w:type="dxa"/>
            <w:vMerge/>
            <w:tcBorders>
              <w:top w:val="single" w:sz="4" w:space="0" w:color="auto"/>
              <w:left w:val="single" w:sz="4" w:space="0" w:color="auto"/>
              <w:bottom w:val="single" w:sz="4" w:space="0" w:color="auto"/>
              <w:right w:val="single" w:sz="4" w:space="0" w:color="auto"/>
            </w:tcBorders>
            <w:vAlign w:val="center"/>
            <w:hideMark/>
          </w:tcPr>
          <w:p w:rsidR="00342ED3" w:rsidRPr="00812432" w:rsidRDefault="00342ED3" w:rsidP="00342ED3">
            <w:pPr>
              <w:widowControl/>
              <w:rPr>
                <w:rFonts w:ascii="Times New Roman" w:eastAsia="Times New Roman" w:hAnsi="Times New Roman" w:cs="Times New Roman"/>
                <w:b/>
                <w:bCs/>
                <w:i/>
                <w:iCs/>
                <w:color w:val="auto"/>
              </w:rPr>
            </w:pPr>
          </w:p>
        </w:tc>
        <w:tc>
          <w:tcPr>
            <w:tcW w:w="1112" w:type="dxa"/>
            <w:vMerge/>
            <w:tcBorders>
              <w:top w:val="single" w:sz="4" w:space="0" w:color="auto"/>
              <w:left w:val="single" w:sz="4" w:space="0" w:color="auto"/>
              <w:bottom w:val="single" w:sz="4" w:space="0" w:color="auto"/>
              <w:right w:val="nil"/>
            </w:tcBorders>
            <w:vAlign w:val="center"/>
            <w:hideMark/>
          </w:tcPr>
          <w:p w:rsidR="00342ED3" w:rsidRPr="00812432" w:rsidRDefault="00342ED3" w:rsidP="00342ED3">
            <w:pPr>
              <w:widowControl/>
              <w:rPr>
                <w:rFonts w:ascii="Times New Roman" w:eastAsia="Times New Roman" w:hAnsi="Times New Roman" w:cs="Times New Roman"/>
                <w:b/>
                <w:bCs/>
                <w:i/>
                <w:iCs/>
                <w:color w:val="auto"/>
              </w:rPr>
            </w:pPr>
          </w:p>
        </w:tc>
        <w:tc>
          <w:tcPr>
            <w:tcW w:w="2620" w:type="dxa"/>
            <w:vMerge/>
            <w:tcBorders>
              <w:top w:val="single" w:sz="4" w:space="0" w:color="auto"/>
              <w:left w:val="single" w:sz="4" w:space="0" w:color="auto"/>
              <w:bottom w:val="single" w:sz="4" w:space="0" w:color="auto"/>
              <w:right w:val="single" w:sz="4" w:space="0" w:color="auto"/>
            </w:tcBorders>
            <w:vAlign w:val="center"/>
            <w:hideMark/>
          </w:tcPr>
          <w:p w:rsidR="00342ED3" w:rsidRPr="00812432" w:rsidRDefault="00342ED3" w:rsidP="00342ED3">
            <w:pPr>
              <w:widowControl/>
              <w:rPr>
                <w:rFonts w:ascii="Times New Roman" w:eastAsia="Times New Roman" w:hAnsi="Times New Roman" w:cs="Times New Roman"/>
                <w:b/>
                <w:bCs/>
                <w:i/>
                <w:iCs/>
                <w:color w:val="auto"/>
              </w:rPr>
            </w:pPr>
          </w:p>
        </w:tc>
        <w:tc>
          <w:tcPr>
            <w:tcW w:w="2666" w:type="dxa"/>
            <w:tcBorders>
              <w:top w:val="nil"/>
              <w:left w:val="nil"/>
              <w:bottom w:val="single" w:sz="4" w:space="0" w:color="auto"/>
              <w:right w:val="single" w:sz="4" w:space="0" w:color="auto"/>
            </w:tcBorders>
            <w:shd w:val="clear" w:color="000000" w:fill="C0C0C0"/>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w:t>
            </w:r>
          </w:p>
        </w:tc>
        <w:tc>
          <w:tcPr>
            <w:tcW w:w="3161" w:type="dxa"/>
            <w:tcBorders>
              <w:top w:val="nil"/>
              <w:left w:val="nil"/>
              <w:bottom w:val="single" w:sz="4" w:space="0" w:color="auto"/>
              <w:right w:val="single" w:sz="4" w:space="0" w:color="auto"/>
            </w:tcBorders>
            <w:shd w:val="clear" w:color="000000" w:fill="C0C0C0"/>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 </w:t>
            </w:r>
          </w:p>
        </w:tc>
        <w:tc>
          <w:tcPr>
            <w:tcW w:w="2874" w:type="dxa"/>
            <w:tcBorders>
              <w:top w:val="nil"/>
              <w:left w:val="nil"/>
              <w:bottom w:val="single" w:sz="4" w:space="0" w:color="auto"/>
              <w:right w:val="single" w:sz="4" w:space="0" w:color="auto"/>
            </w:tcBorders>
            <w:shd w:val="clear" w:color="000000" w:fill="C0C0C0"/>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3</w:t>
            </w:r>
          </w:p>
        </w:tc>
      </w:tr>
      <w:tr w:rsidR="00342ED3" w:rsidRPr="00812432" w:rsidTr="00812432">
        <w:trPr>
          <w:trHeight w:val="1037"/>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Источник информации</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 </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 </w:t>
            </w:r>
          </w:p>
        </w:tc>
        <w:tc>
          <w:tcPr>
            <w:tcW w:w="2666" w:type="dxa"/>
            <w:tcBorders>
              <w:top w:val="nil"/>
              <w:left w:val="nil"/>
              <w:bottom w:val="nil"/>
              <w:right w:val="nil"/>
            </w:tcBorders>
            <w:shd w:val="clear" w:color="auto" w:fill="auto"/>
            <w:vAlign w:val="bottom"/>
            <w:hideMark/>
          </w:tcPr>
          <w:p w:rsidR="00342ED3" w:rsidRPr="004D3469" w:rsidRDefault="007B73C1" w:rsidP="00342ED3">
            <w:pPr>
              <w:widowControl/>
              <w:rPr>
                <w:rFonts w:ascii="Times New Roman" w:eastAsia="Times New Roman" w:hAnsi="Times New Roman" w:cs="Times New Roman"/>
                <w:color w:val="000000" w:themeColor="text1"/>
              </w:rPr>
            </w:pPr>
            <w:hyperlink r:id="rId184" w:history="1">
              <w:r w:rsidR="00342ED3" w:rsidRPr="004D3469">
                <w:rPr>
                  <w:rFonts w:ascii="Times New Roman" w:eastAsia="Times New Roman" w:hAnsi="Times New Roman" w:cs="Times New Roman"/>
                  <w:color w:val="000000" w:themeColor="text1"/>
                </w:rPr>
                <w:t>https://www.avito.ru/moskva/zemelnye_uchastki/uchastok_100_sot._promnaznacheniya_1060367688</w:t>
              </w:r>
            </w:hyperlink>
          </w:p>
        </w:tc>
        <w:tc>
          <w:tcPr>
            <w:tcW w:w="3161" w:type="dxa"/>
            <w:tcBorders>
              <w:top w:val="nil"/>
              <w:left w:val="single" w:sz="4" w:space="0" w:color="auto"/>
              <w:bottom w:val="single" w:sz="4" w:space="0" w:color="auto"/>
              <w:right w:val="single" w:sz="4" w:space="0" w:color="auto"/>
            </w:tcBorders>
            <w:shd w:val="clear" w:color="auto" w:fill="auto"/>
            <w:vAlign w:val="center"/>
            <w:hideMark/>
          </w:tcPr>
          <w:p w:rsidR="00342ED3" w:rsidRPr="004D3469" w:rsidRDefault="007B73C1" w:rsidP="00342ED3">
            <w:pPr>
              <w:widowControl/>
              <w:jc w:val="center"/>
              <w:rPr>
                <w:rFonts w:ascii="Times New Roman" w:eastAsia="Times New Roman" w:hAnsi="Times New Roman" w:cs="Times New Roman"/>
                <w:color w:val="000000" w:themeColor="text1"/>
              </w:rPr>
            </w:pPr>
            <w:hyperlink r:id="rId185" w:history="1">
              <w:r w:rsidR="00342ED3" w:rsidRPr="004D3469">
                <w:rPr>
                  <w:rFonts w:ascii="Times New Roman" w:eastAsia="Times New Roman" w:hAnsi="Times New Roman" w:cs="Times New Roman"/>
                  <w:color w:val="000000" w:themeColor="text1"/>
                </w:rPr>
                <w:t>https://www.avito.ru/moskva/zemelnye_uchastki/uchastok_4.78_ga_promnaznacheniya_1207184709</w:t>
              </w:r>
            </w:hyperlink>
          </w:p>
        </w:tc>
        <w:tc>
          <w:tcPr>
            <w:tcW w:w="2874" w:type="dxa"/>
            <w:tcBorders>
              <w:top w:val="nil"/>
              <w:left w:val="nil"/>
              <w:bottom w:val="single" w:sz="4" w:space="0" w:color="auto"/>
              <w:right w:val="single" w:sz="4" w:space="0" w:color="auto"/>
            </w:tcBorders>
            <w:shd w:val="clear" w:color="auto" w:fill="auto"/>
            <w:vAlign w:val="center"/>
            <w:hideMark/>
          </w:tcPr>
          <w:p w:rsidR="00342ED3" w:rsidRPr="004D3469" w:rsidRDefault="007B73C1" w:rsidP="00342ED3">
            <w:pPr>
              <w:widowControl/>
              <w:jc w:val="center"/>
              <w:rPr>
                <w:rFonts w:ascii="Times New Roman" w:eastAsia="Times New Roman" w:hAnsi="Times New Roman" w:cs="Times New Roman"/>
                <w:color w:val="000000" w:themeColor="text1"/>
              </w:rPr>
            </w:pPr>
            <w:hyperlink r:id="rId186" w:history="1">
              <w:r w:rsidR="00342ED3" w:rsidRPr="004D3469">
                <w:rPr>
                  <w:rFonts w:ascii="Times New Roman" w:eastAsia="Times New Roman" w:hAnsi="Times New Roman" w:cs="Times New Roman"/>
                  <w:color w:val="000000" w:themeColor="text1"/>
                </w:rPr>
                <w:t>https://www.avito.ru/moskva/zemelnye_uchastki/uchastok_1.6_ga_promnaznacheniya_968985931</w:t>
              </w:r>
            </w:hyperlink>
          </w:p>
        </w:tc>
      </w:tr>
      <w:tr w:rsidR="00342ED3" w:rsidRPr="00812432" w:rsidTr="00812432">
        <w:trPr>
          <w:trHeight w:val="236"/>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Цена предложения</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руб</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 </w:t>
            </w:r>
          </w:p>
        </w:tc>
        <w:tc>
          <w:tcPr>
            <w:tcW w:w="2666" w:type="dxa"/>
            <w:tcBorders>
              <w:top w:val="single" w:sz="4" w:space="0" w:color="auto"/>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20 000 000</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95 600 000</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28 800 000</w:t>
            </w:r>
          </w:p>
        </w:tc>
      </w:tr>
      <w:tr w:rsidR="00342ED3" w:rsidRPr="00812432" w:rsidTr="00812432">
        <w:trPr>
          <w:trHeight w:val="275"/>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Общая площадь</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сотки</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105</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100,0</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478,0</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160,0</w:t>
            </w:r>
          </w:p>
        </w:tc>
      </w:tr>
      <w:tr w:rsidR="00342ED3" w:rsidRPr="00812432" w:rsidTr="00812432">
        <w:trPr>
          <w:trHeight w:val="708"/>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Cтоимость предложения за единицу площади</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руб/сотка</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200 000</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rPr>
            </w:pPr>
            <w:r w:rsidRPr="00812432">
              <w:rPr>
                <w:rFonts w:ascii="Times New Roman" w:eastAsia="Times New Roman" w:hAnsi="Times New Roman" w:cs="Times New Roman"/>
                <w:b/>
                <w:bCs/>
              </w:rPr>
              <w:t>200 000</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180 000</w:t>
            </w:r>
          </w:p>
        </w:tc>
      </w:tr>
      <w:tr w:rsidR="00342ED3" w:rsidRPr="00812432" w:rsidTr="00812432">
        <w:trPr>
          <w:trHeight w:val="524"/>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1. Форма собственности</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 </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Аренда</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Частная собственность</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Частная собственность</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Частная собственность</w:t>
            </w:r>
          </w:p>
        </w:tc>
      </w:tr>
      <w:tr w:rsidR="00342ED3" w:rsidRPr="00812432" w:rsidTr="00812432">
        <w:trPr>
          <w:trHeight w:val="393"/>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i/>
                <w:iCs/>
                <w:color w:val="auto"/>
              </w:rPr>
            </w:pPr>
            <w:r w:rsidRPr="00812432">
              <w:rPr>
                <w:rFonts w:ascii="Times New Roman" w:eastAsia="Times New Roman" w:hAnsi="Times New Roman" w:cs="Times New Roman"/>
                <w:i/>
                <w:iCs/>
                <w:color w:val="auto"/>
              </w:rPr>
              <w:t>Корректировка</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-16,27906977</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-16,27906977</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-16,27906977</w:t>
            </w:r>
          </w:p>
        </w:tc>
      </w:tr>
      <w:tr w:rsidR="00342ED3" w:rsidRPr="00812432" w:rsidTr="00812432">
        <w:trPr>
          <w:trHeight w:val="524"/>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Скорректированная стоимость</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руб/сотка</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167 442</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167 442</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150 698</w:t>
            </w:r>
          </w:p>
        </w:tc>
      </w:tr>
      <w:tr w:rsidR="00342ED3" w:rsidRPr="00812432" w:rsidTr="00812432">
        <w:trPr>
          <w:trHeight w:val="1205"/>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2. Условия финансирования</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 </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за счет собственных средств; безналичный платеж; без рассрочки оплаты</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за счет собственных средств; безналичный платеж; без рассрочки оплаты</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за счет собственных средств; безналичный платеж; без рассрочки оплаты</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за счет собственных средств; безналичный платеж; без рассрочки оплаты</w:t>
            </w:r>
          </w:p>
        </w:tc>
      </w:tr>
      <w:tr w:rsidR="00342ED3" w:rsidRPr="00812432" w:rsidTr="00812432">
        <w:trPr>
          <w:trHeight w:val="354"/>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i/>
                <w:iCs/>
                <w:color w:val="auto"/>
              </w:rPr>
            </w:pPr>
            <w:r w:rsidRPr="00812432">
              <w:rPr>
                <w:rFonts w:ascii="Times New Roman" w:eastAsia="Times New Roman" w:hAnsi="Times New Roman" w:cs="Times New Roman"/>
                <w:i/>
                <w:iCs/>
                <w:color w:val="auto"/>
              </w:rPr>
              <w:t>Корректировка</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r>
      <w:tr w:rsidR="00342ED3" w:rsidRPr="00812432" w:rsidTr="00812432">
        <w:trPr>
          <w:trHeight w:val="472"/>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Скорректированная стоимость</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руб/сотка</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167 442</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167 442</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150 698</w:t>
            </w:r>
          </w:p>
        </w:tc>
      </w:tr>
      <w:tr w:rsidR="00342ED3" w:rsidRPr="00812432" w:rsidTr="00812432">
        <w:trPr>
          <w:trHeight w:val="223"/>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3. Условия продажи</w:t>
            </w:r>
          </w:p>
        </w:tc>
        <w:tc>
          <w:tcPr>
            <w:tcW w:w="1112" w:type="dxa"/>
            <w:tcBorders>
              <w:top w:val="nil"/>
              <w:left w:val="nil"/>
              <w:bottom w:val="nil"/>
              <w:right w:val="nil"/>
            </w:tcBorders>
            <w:shd w:val="clear" w:color="auto" w:fill="auto"/>
            <w:vAlign w:val="center"/>
            <w:hideMark/>
          </w:tcPr>
          <w:p w:rsidR="00342ED3" w:rsidRPr="00812432" w:rsidRDefault="00342ED3" w:rsidP="00342ED3">
            <w:pPr>
              <w:widowControl/>
              <w:rPr>
                <w:rFonts w:ascii="Times New Roman" w:eastAsia="Times New Roman" w:hAnsi="Times New Roman" w:cs="Times New Roman"/>
                <w:color w:val="auto"/>
              </w:rPr>
            </w:pP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публичная оферта</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публичная оферта</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публичная оферта</w:t>
            </w:r>
          </w:p>
        </w:tc>
      </w:tr>
      <w:tr w:rsidR="00342ED3" w:rsidRPr="00812432" w:rsidTr="00812432">
        <w:trPr>
          <w:trHeight w:val="236"/>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i/>
                <w:iCs/>
                <w:color w:val="auto"/>
              </w:rPr>
            </w:pPr>
            <w:r w:rsidRPr="00812432">
              <w:rPr>
                <w:rFonts w:ascii="Times New Roman" w:eastAsia="Times New Roman" w:hAnsi="Times New Roman" w:cs="Times New Roman"/>
                <w:i/>
                <w:iCs/>
                <w:color w:val="auto"/>
              </w:rPr>
              <w:t>Корректировка</w:t>
            </w:r>
          </w:p>
        </w:tc>
        <w:tc>
          <w:tcPr>
            <w:tcW w:w="1112" w:type="dxa"/>
            <w:tcBorders>
              <w:top w:val="single" w:sz="4" w:space="0" w:color="auto"/>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r>
      <w:tr w:rsidR="00342ED3" w:rsidRPr="00812432" w:rsidTr="00812432">
        <w:trPr>
          <w:trHeight w:val="472"/>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Скорректированная стоимость</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руб/сотка</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167 442</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167 442</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150 698</w:t>
            </w:r>
          </w:p>
        </w:tc>
      </w:tr>
      <w:tr w:rsidR="00342ED3" w:rsidRPr="00812432" w:rsidTr="00812432">
        <w:trPr>
          <w:trHeight w:val="668"/>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 xml:space="preserve">4. Дата предложения (дата проведения </w:t>
            </w:r>
            <w:r w:rsidRPr="00812432">
              <w:rPr>
                <w:rFonts w:ascii="Times New Roman" w:eastAsia="Times New Roman" w:hAnsi="Times New Roman" w:cs="Times New Roman"/>
                <w:b/>
                <w:bCs/>
                <w:color w:val="auto"/>
              </w:rPr>
              <w:lastRenderedPageBreak/>
              <w:t>оценки)</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lastRenderedPageBreak/>
              <w:t> </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22.12.2017</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дек.1</w:t>
            </w:r>
            <w:r w:rsidR="004D3469">
              <w:rPr>
                <w:rFonts w:ascii="Times New Roman" w:eastAsia="Times New Roman" w:hAnsi="Times New Roman" w:cs="Times New Roman"/>
                <w:color w:val="auto"/>
              </w:rPr>
              <w:t>7</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дек.1</w:t>
            </w:r>
            <w:r w:rsidR="004D3469">
              <w:rPr>
                <w:rFonts w:ascii="Times New Roman" w:eastAsia="Times New Roman" w:hAnsi="Times New Roman" w:cs="Times New Roman"/>
                <w:color w:val="auto"/>
              </w:rPr>
              <w:t>7</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дек.17</w:t>
            </w:r>
          </w:p>
        </w:tc>
      </w:tr>
      <w:tr w:rsidR="00342ED3" w:rsidRPr="00812432" w:rsidTr="00812432">
        <w:trPr>
          <w:trHeight w:val="236"/>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i/>
                <w:iCs/>
                <w:color w:val="auto"/>
              </w:rPr>
            </w:pPr>
            <w:r w:rsidRPr="00812432">
              <w:rPr>
                <w:rFonts w:ascii="Times New Roman" w:eastAsia="Times New Roman" w:hAnsi="Times New Roman" w:cs="Times New Roman"/>
                <w:i/>
                <w:iCs/>
                <w:color w:val="auto"/>
              </w:rPr>
              <w:lastRenderedPageBreak/>
              <w:t>Корректировка</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r>
      <w:tr w:rsidR="00342ED3" w:rsidRPr="00812432" w:rsidTr="00812432">
        <w:trPr>
          <w:trHeight w:val="472"/>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Скорректированная стоимость</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руб/сотка</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167 442</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167 442</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150 698</w:t>
            </w:r>
          </w:p>
        </w:tc>
      </w:tr>
      <w:tr w:rsidR="00342ED3" w:rsidRPr="00812432" w:rsidTr="00812432">
        <w:trPr>
          <w:trHeight w:val="891"/>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5. Разница между стоимостью предложения и ценой продажи</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 </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возможен торг</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возможен торг</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возможен торг</w:t>
            </w:r>
          </w:p>
        </w:tc>
      </w:tr>
      <w:tr w:rsidR="00342ED3" w:rsidRPr="00812432" w:rsidTr="00812432">
        <w:trPr>
          <w:trHeight w:val="210"/>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i/>
                <w:iCs/>
                <w:color w:val="auto"/>
              </w:rPr>
            </w:pPr>
            <w:r w:rsidRPr="00812432">
              <w:rPr>
                <w:rFonts w:ascii="Times New Roman" w:eastAsia="Times New Roman" w:hAnsi="Times New Roman" w:cs="Times New Roman"/>
                <w:i/>
                <w:iCs/>
                <w:color w:val="auto"/>
              </w:rPr>
              <w:t>Корректировка</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000000" w:themeColor="text1"/>
              </w:rPr>
            </w:pPr>
            <w:r w:rsidRPr="00812432">
              <w:rPr>
                <w:rFonts w:ascii="Times New Roman" w:eastAsia="Times New Roman" w:hAnsi="Times New Roman" w:cs="Times New Roman"/>
                <w:color w:val="000000" w:themeColor="text1"/>
              </w:rPr>
              <w:t>-11,6</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000000" w:themeColor="text1"/>
              </w:rPr>
            </w:pPr>
            <w:r w:rsidRPr="00812432">
              <w:rPr>
                <w:rFonts w:ascii="Times New Roman" w:eastAsia="Times New Roman" w:hAnsi="Times New Roman" w:cs="Times New Roman"/>
                <w:color w:val="000000" w:themeColor="text1"/>
              </w:rPr>
              <w:t>-11,6</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000000" w:themeColor="text1"/>
              </w:rPr>
            </w:pPr>
            <w:r w:rsidRPr="00812432">
              <w:rPr>
                <w:rFonts w:ascii="Times New Roman" w:eastAsia="Times New Roman" w:hAnsi="Times New Roman" w:cs="Times New Roman"/>
                <w:color w:val="000000" w:themeColor="text1"/>
              </w:rPr>
              <w:t>-11,6</w:t>
            </w:r>
          </w:p>
        </w:tc>
      </w:tr>
      <w:tr w:rsidR="00342ED3" w:rsidRPr="00812432" w:rsidTr="00812432">
        <w:trPr>
          <w:trHeight w:val="459"/>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Скорректированная стоимость</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руб/сотка</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148 019</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148 019</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133 217</w:t>
            </w:r>
          </w:p>
        </w:tc>
      </w:tr>
      <w:tr w:rsidR="00342ED3" w:rsidRPr="00812432" w:rsidTr="00812432">
        <w:trPr>
          <w:trHeight w:val="1337"/>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6. Местоположение</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 </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г. Москва, г. Зеленоград, Северная промзона, г. Зеленоград, проезд 4-й Западный, вл. 3, стр.6,7,11,13</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Москва, Московская область, Солнечногорский район, деревня Хоругвин</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 xml:space="preserve">Москва, Москва, Московская обл., Солнечногорский р-н, дер. Хоругвино </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 xml:space="preserve">Москва, Московская область, Солнечногорский район, Пешковское  </w:t>
            </w:r>
          </w:p>
        </w:tc>
      </w:tr>
      <w:tr w:rsidR="00342ED3" w:rsidRPr="00812432" w:rsidTr="00812432">
        <w:trPr>
          <w:trHeight w:val="354"/>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i/>
                <w:iCs/>
                <w:color w:val="auto"/>
              </w:rPr>
            </w:pPr>
            <w:r w:rsidRPr="00812432">
              <w:rPr>
                <w:rFonts w:ascii="Times New Roman" w:eastAsia="Times New Roman" w:hAnsi="Times New Roman" w:cs="Times New Roman"/>
                <w:i/>
                <w:iCs/>
                <w:color w:val="auto"/>
              </w:rPr>
              <w:t>Корректировка</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r>
      <w:tr w:rsidR="00342ED3" w:rsidRPr="00812432" w:rsidTr="00812432">
        <w:trPr>
          <w:trHeight w:val="472"/>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Скорректированная стоимость</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руб/сотка</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148 019</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148 019</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133 217</w:t>
            </w:r>
          </w:p>
        </w:tc>
      </w:tr>
      <w:tr w:rsidR="00342ED3" w:rsidRPr="00812432" w:rsidTr="00812432">
        <w:trPr>
          <w:trHeight w:val="629"/>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rPr>
            </w:pPr>
            <w:r w:rsidRPr="00812432">
              <w:rPr>
                <w:rFonts w:ascii="Times New Roman" w:eastAsia="Times New Roman" w:hAnsi="Times New Roman" w:cs="Times New Roman"/>
                <w:b/>
                <w:bCs/>
              </w:rPr>
              <w:t>6.2 Отношение цен по раонам области по  отношению к  областному  центру</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rPr>
            </w:pPr>
            <w:r w:rsidRPr="00812432">
              <w:rPr>
                <w:rFonts w:ascii="Times New Roman" w:eastAsia="Times New Roman" w:hAnsi="Times New Roman" w:cs="Times New Roman"/>
                <w:b/>
                <w:bCs/>
                <w:i/>
                <w:iCs/>
              </w:rPr>
              <w:t> </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rPr>
            </w:pPr>
            <w:r w:rsidRPr="00812432">
              <w:rPr>
                <w:rFonts w:ascii="Times New Roman" w:eastAsia="Times New Roman" w:hAnsi="Times New Roman" w:cs="Times New Roman"/>
              </w:rPr>
              <w:t>Областной центр</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rPr>
            </w:pPr>
            <w:r w:rsidRPr="00812432">
              <w:rPr>
                <w:rFonts w:ascii="Times New Roman" w:eastAsia="Times New Roman" w:hAnsi="Times New Roman" w:cs="Times New Roman"/>
              </w:rPr>
              <w:t>Областной центр</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rPr>
            </w:pPr>
            <w:r w:rsidRPr="00812432">
              <w:rPr>
                <w:rFonts w:ascii="Times New Roman" w:eastAsia="Times New Roman" w:hAnsi="Times New Roman" w:cs="Times New Roman"/>
              </w:rPr>
              <w:t>Областной центр</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rPr>
            </w:pPr>
            <w:r w:rsidRPr="00812432">
              <w:rPr>
                <w:rFonts w:ascii="Times New Roman" w:eastAsia="Times New Roman" w:hAnsi="Times New Roman" w:cs="Times New Roman"/>
              </w:rPr>
              <w:t>Областной центр</w:t>
            </w:r>
          </w:p>
        </w:tc>
      </w:tr>
      <w:tr w:rsidR="00342ED3" w:rsidRPr="00812432" w:rsidTr="00812432">
        <w:trPr>
          <w:trHeight w:val="354"/>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i/>
                <w:iCs/>
                <w:color w:val="auto"/>
              </w:rPr>
            </w:pPr>
            <w:r w:rsidRPr="00812432">
              <w:rPr>
                <w:rFonts w:ascii="Times New Roman" w:eastAsia="Times New Roman" w:hAnsi="Times New Roman" w:cs="Times New Roman"/>
                <w:i/>
                <w:iCs/>
                <w:color w:val="auto"/>
              </w:rPr>
              <w:t>Корректировка</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 </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r>
      <w:tr w:rsidR="00342ED3" w:rsidRPr="00812432" w:rsidTr="00812432">
        <w:trPr>
          <w:trHeight w:val="655"/>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lastRenderedPageBreak/>
              <w:t>Скорректированная стоимость</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руб/сотка</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148 019</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148 019</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133 217</w:t>
            </w:r>
          </w:p>
        </w:tc>
      </w:tr>
      <w:tr w:rsidR="00342ED3" w:rsidRPr="00812432" w:rsidTr="00812432">
        <w:trPr>
          <w:trHeight w:val="786"/>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7. Категория земель</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 </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Земли населенных пунктов</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Земли населенных пунктов</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Земли населенных пунктов</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Земли населенных пунктов</w:t>
            </w:r>
          </w:p>
        </w:tc>
      </w:tr>
      <w:tr w:rsidR="00342ED3" w:rsidRPr="00812432" w:rsidTr="00812432">
        <w:trPr>
          <w:trHeight w:val="301"/>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i/>
                <w:iCs/>
                <w:color w:val="auto"/>
              </w:rPr>
            </w:pPr>
            <w:r w:rsidRPr="00812432">
              <w:rPr>
                <w:rFonts w:ascii="Times New Roman" w:eastAsia="Times New Roman" w:hAnsi="Times New Roman" w:cs="Times New Roman"/>
                <w:i/>
                <w:iCs/>
                <w:color w:val="auto"/>
              </w:rPr>
              <w:t>Корректировка</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r>
      <w:tr w:rsidR="00342ED3" w:rsidRPr="00812432" w:rsidTr="00812432">
        <w:trPr>
          <w:trHeight w:val="472"/>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Скорректированная стоимость</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руб/сотка</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148 019</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148 019</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133 217</w:t>
            </w:r>
          </w:p>
        </w:tc>
      </w:tr>
      <w:tr w:rsidR="00342ED3" w:rsidRPr="00812432" w:rsidTr="00812432">
        <w:trPr>
          <w:trHeight w:val="236"/>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8. Величина участка</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соток</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105</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100,0</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478,0</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160,0</w:t>
            </w:r>
          </w:p>
        </w:tc>
      </w:tr>
      <w:tr w:rsidR="00342ED3" w:rsidRPr="00812432" w:rsidTr="00812432">
        <w:trPr>
          <w:trHeight w:val="236"/>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i/>
                <w:iCs/>
                <w:color w:val="auto"/>
              </w:rPr>
            </w:pPr>
            <w:r w:rsidRPr="00812432">
              <w:rPr>
                <w:rFonts w:ascii="Times New Roman" w:eastAsia="Times New Roman" w:hAnsi="Times New Roman" w:cs="Times New Roman"/>
                <w:i/>
                <w:iCs/>
                <w:color w:val="auto"/>
              </w:rPr>
              <w:t>Корректировка</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1,00</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1,08</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1,00</w:t>
            </w:r>
          </w:p>
        </w:tc>
      </w:tr>
      <w:tr w:rsidR="00342ED3" w:rsidRPr="00812432" w:rsidTr="00812432">
        <w:trPr>
          <w:trHeight w:val="472"/>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Скорректированная стоимость</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руб/сотка</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148 019</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159 861</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133 217</w:t>
            </w:r>
          </w:p>
        </w:tc>
      </w:tr>
      <w:tr w:rsidR="00342ED3" w:rsidRPr="00812432" w:rsidTr="00812432">
        <w:trPr>
          <w:trHeight w:val="1232"/>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9. Использование</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 </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Эксплуатация существующих зданий  и сооружений с целью размещения производства</w:t>
            </w:r>
          </w:p>
        </w:tc>
        <w:tc>
          <w:tcPr>
            <w:tcW w:w="2666" w:type="dxa"/>
            <w:tcBorders>
              <w:top w:val="nil"/>
              <w:left w:val="nil"/>
              <w:bottom w:val="nil"/>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 под коммерческое использование</w:t>
            </w:r>
          </w:p>
        </w:tc>
        <w:tc>
          <w:tcPr>
            <w:tcW w:w="3161" w:type="dxa"/>
            <w:tcBorders>
              <w:top w:val="nil"/>
              <w:left w:val="nil"/>
              <w:bottom w:val="nil"/>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 под коммерческое использование</w:t>
            </w:r>
          </w:p>
        </w:tc>
        <w:tc>
          <w:tcPr>
            <w:tcW w:w="2874"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под коммерческое использование</w:t>
            </w:r>
          </w:p>
        </w:tc>
      </w:tr>
      <w:tr w:rsidR="00342ED3" w:rsidRPr="00812432" w:rsidTr="00812432">
        <w:trPr>
          <w:trHeight w:val="236"/>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i/>
                <w:iCs/>
                <w:color w:val="auto"/>
              </w:rPr>
            </w:pPr>
            <w:r w:rsidRPr="00812432">
              <w:rPr>
                <w:rFonts w:ascii="Times New Roman" w:eastAsia="Times New Roman" w:hAnsi="Times New Roman" w:cs="Times New Roman"/>
                <w:i/>
                <w:iCs/>
                <w:color w:val="auto"/>
              </w:rPr>
              <w:t>Корректировка</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color w:val="auto"/>
              </w:rPr>
            </w:pPr>
            <w:r w:rsidRPr="00812432">
              <w:rPr>
                <w:rFonts w:ascii="Times New Roman" w:eastAsia="Times New Roman" w:hAnsi="Times New Roman" w:cs="Times New Roman"/>
                <w:color w:val="auto"/>
              </w:rPr>
              <w:t> </w:t>
            </w:r>
          </w:p>
        </w:tc>
        <w:tc>
          <w:tcPr>
            <w:tcW w:w="2666" w:type="dxa"/>
            <w:tcBorders>
              <w:top w:val="single" w:sz="4" w:space="0" w:color="auto"/>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c>
          <w:tcPr>
            <w:tcW w:w="3161" w:type="dxa"/>
            <w:tcBorders>
              <w:top w:val="single" w:sz="4" w:space="0" w:color="auto"/>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r>
      <w:tr w:rsidR="00342ED3" w:rsidRPr="00812432" w:rsidTr="00812432">
        <w:trPr>
          <w:trHeight w:val="472"/>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Скорректированная стоимость</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руб/сотка</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148 019</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159 861</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133 217</w:t>
            </w:r>
          </w:p>
        </w:tc>
      </w:tr>
      <w:tr w:rsidR="00342ED3" w:rsidRPr="00812432" w:rsidTr="00812432">
        <w:trPr>
          <w:trHeight w:val="983"/>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rPr>
            </w:pPr>
            <w:r w:rsidRPr="00812432">
              <w:rPr>
                <w:rFonts w:ascii="Times New Roman" w:eastAsia="Times New Roman" w:hAnsi="Times New Roman" w:cs="Times New Roman"/>
                <w:b/>
                <w:bCs/>
              </w:rPr>
              <w:t>9. Инженерные коммуникации</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rPr>
            </w:pPr>
            <w:r w:rsidRPr="00812432">
              <w:rPr>
                <w:rFonts w:ascii="Times New Roman" w:eastAsia="Times New Roman" w:hAnsi="Times New Roman" w:cs="Times New Roman"/>
              </w:rPr>
              <w:t> </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rPr>
            </w:pPr>
            <w:r w:rsidRPr="00812432">
              <w:rPr>
                <w:rFonts w:ascii="Times New Roman" w:eastAsia="Times New Roman" w:hAnsi="Times New Roman" w:cs="Times New Roman"/>
              </w:rPr>
              <w:t>Возможность подключения всех коммуникаций</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rPr>
            </w:pPr>
            <w:r w:rsidRPr="00812432">
              <w:rPr>
                <w:rFonts w:ascii="Times New Roman" w:eastAsia="Times New Roman" w:hAnsi="Times New Roman" w:cs="Times New Roman"/>
              </w:rPr>
              <w:t>Возможность подключения всех коммуникаций</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rPr>
            </w:pPr>
            <w:r w:rsidRPr="00812432">
              <w:rPr>
                <w:rFonts w:ascii="Times New Roman" w:eastAsia="Times New Roman" w:hAnsi="Times New Roman" w:cs="Times New Roman"/>
              </w:rPr>
              <w:t>Возможность подключения всех коммуникаций</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rPr>
            </w:pPr>
            <w:r w:rsidRPr="00812432">
              <w:rPr>
                <w:rFonts w:ascii="Times New Roman" w:eastAsia="Times New Roman" w:hAnsi="Times New Roman" w:cs="Times New Roman"/>
              </w:rPr>
              <w:t>Возможность подключения всех коммуникаций</w:t>
            </w:r>
          </w:p>
        </w:tc>
      </w:tr>
      <w:tr w:rsidR="00342ED3" w:rsidRPr="00812432" w:rsidTr="00812432">
        <w:trPr>
          <w:trHeight w:val="262"/>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i/>
                <w:iCs/>
                <w:color w:val="auto"/>
              </w:rPr>
            </w:pPr>
            <w:r w:rsidRPr="00812432">
              <w:rPr>
                <w:rFonts w:ascii="Times New Roman" w:eastAsia="Times New Roman" w:hAnsi="Times New Roman" w:cs="Times New Roman"/>
                <w:i/>
                <w:iCs/>
                <w:color w:val="auto"/>
              </w:rPr>
              <w:t>Корректировка</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r>
      <w:tr w:rsidR="00342ED3" w:rsidRPr="00812432" w:rsidTr="00812432">
        <w:trPr>
          <w:trHeight w:val="472"/>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Скорректированная стоимость</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руб/сотка</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148 019</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159 861</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133 217</w:t>
            </w:r>
          </w:p>
        </w:tc>
      </w:tr>
      <w:tr w:rsidR="00342ED3" w:rsidRPr="00812432" w:rsidTr="00812432">
        <w:trPr>
          <w:trHeight w:val="747"/>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10. Тип поселка</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 </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Смешанная застройка</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смешанная застройка</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смешанная застройка</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смешанная застройка</w:t>
            </w:r>
          </w:p>
        </w:tc>
      </w:tr>
      <w:tr w:rsidR="00342ED3" w:rsidRPr="00812432" w:rsidTr="00812432">
        <w:trPr>
          <w:trHeight w:val="236"/>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i/>
                <w:iCs/>
                <w:color w:val="auto"/>
              </w:rPr>
            </w:pPr>
            <w:r w:rsidRPr="00812432">
              <w:rPr>
                <w:rFonts w:ascii="Times New Roman" w:eastAsia="Times New Roman" w:hAnsi="Times New Roman" w:cs="Times New Roman"/>
                <w:i/>
                <w:iCs/>
                <w:color w:val="auto"/>
              </w:rPr>
              <w:lastRenderedPageBreak/>
              <w:t>Корректировка</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w:t>
            </w:r>
          </w:p>
        </w:tc>
      </w:tr>
      <w:tr w:rsidR="00342ED3" w:rsidRPr="00812432" w:rsidTr="00812432">
        <w:trPr>
          <w:trHeight w:val="472"/>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Скорректированная стоимость</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руб/сотка</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148 019</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159 861</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133 217</w:t>
            </w:r>
          </w:p>
        </w:tc>
      </w:tr>
      <w:tr w:rsidR="00342ED3" w:rsidRPr="00812432" w:rsidTr="00812432">
        <w:trPr>
          <w:trHeight w:val="223"/>
        </w:trPr>
        <w:tc>
          <w:tcPr>
            <w:tcW w:w="2032" w:type="dxa"/>
            <w:tcBorders>
              <w:top w:val="nil"/>
              <w:left w:val="single" w:sz="4" w:space="0" w:color="auto"/>
              <w:bottom w:val="single" w:sz="4" w:space="0" w:color="auto"/>
              <w:right w:val="nil"/>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Для выводов</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 </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 </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 </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 </w:t>
            </w:r>
          </w:p>
        </w:tc>
      </w:tr>
      <w:tr w:rsidR="00342ED3" w:rsidRPr="00812432" w:rsidTr="00812432">
        <w:trPr>
          <w:trHeight w:val="446"/>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color w:val="auto"/>
              </w:rPr>
            </w:pPr>
            <w:r w:rsidRPr="00812432">
              <w:rPr>
                <w:rFonts w:ascii="Times New Roman" w:eastAsia="Times New Roman" w:hAnsi="Times New Roman" w:cs="Times New Roman"/>
                <w:color w:val="auto"/>
              </w:rPr>
              <w:t xml:space="preserve">Общая чистая коррекция </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-10,6</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-10,5</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-10,6</w:t>
            </w:r>
          </w:p>
        </w:tc>
      </w:tr>
      <w:tr w:rsidR="00342ED3" w:rsidRPr="00812432" w:rsidTr="00812432">
        <w:trPr>
          <w:trHeight w:val="472"/>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Скорректированная стоимость</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руб/сотка</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148 019</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159 861</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i/>
                <w:iCs/>
                <w:color w:val="auto"/>
              </w:rPr>
            </w:pPr>
            <w:r w:rsidRPr="00812432">
              <w:rPr>
                <w:rFonts w:ascii="Times New Roman" w:eastAsia="Times New Roman" w:hAnsi="Times New Roman" w:cs="Times New Roman"/>
                <w:b/>
                <w:bCs/>
                <w:i/>
                <w:iCs/>
                <w:color w:val="auto"/>
              </w:rPr>
              <w:t>133 217</w:t>
            </w:r>
          </w:p>
        </w:tc>
      </w:tr>
      <w:tr w:rsidR="00342ED3" w:rsidRPr="00812432" w:rsidTr="00812432">
        <w:trPr>
          <w:trHeight w:val="472"/>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color w:val="auto"/>
              </w:rPr>
            </w:pPr>
            <w:r w:rsidRPr="00812432">
              <w:rPr>
                <w:rFonts w:ascii="Times New Roman" w:eastAsia="Times New Roman" w:hAnsi="Times New Roman" w:cs="Times New Roman"/>
                <w:color w:val="auto"/>
              </w:rPr>
              <w:t>Среднее квадратичное отклонение</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w:t>
            </w:r>
          </w:p>
        </w:tc>
        <w:tc>
          <w:tcPr>
            <w:tcW w:w="11321"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7,41</w:t>
            </w:r>
          </w:p>
        </w:tc>
      </w:tr>
      <w:tr w:rsidR="00342ED3" w:rsidRPr="00812432" w:rsidTr="00812432">
        <w:trPr>
          <w:trHeight w:val="446"/>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color w:val="auto"/>
              </w:rPr>
            </w:pPr>
            <w:r w:rsidRPr="00812432">
              <w:rPr>
                <w:rFonts w:ascii="Times New Roman" w:eastAsia="Times New Roman" w:hAnsi="Times New Roman" w:cs="Times New Roman"/>
                <w:color w:val="auto"/>
              </w:rPr>
              <w:t>Общая валовая коррекция</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 </w:t>
            </w:r>
          </w:p>
        </w:tc>
        <w:tc>
          <w:tcPr>
            <w:tcW w:w="2666"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1,0</w:t>
            </w:r>
          </w:p>
        </w:tc>
        <w:tc>
          <w:tcPr>
            <w:tcW w:w="3161"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1,1</w:t>
            </w:r>
          </w:p>
        </w:tc>
        <w:tc>
          <w:tcPr>
            <w:tcW w:w="2874" w:type="dxa"/>
            <w:tcBorders>
              <w:top w:val="nil"/>
              <w:left w:val="nil"/>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1,0</w:t>
            </w:r>
          </w:p>
        </w:tc>
      </w:tr>
      <w:tr w:rsidR="00342ED3" w:rsidRPr="00812432" w:rsidTr="00812432">
        <w:trPr>
          <w:trHeight w:val="223"/>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color w:val="auto"/>
              </w:rPr>
            </w:pPr>
            <w:r w:rsidRPr="00812432">
              <w:rPr>
                <w:rFonts w:ascii="Times New Roman" w:eastAsia="Times New Roman" w:hAnsi="Times New Roman" w:cs="Times New Roman"/>
                <w:color w:val="auto"/>
              </w:rPr>
              <w:t>Весовой коэффициент</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 </w:t>
            </w:r>
          </w:p>
        </w:tc>
        <w:tc>
          <w:tcPr>
            <w:tcW w:w="2620"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 </w:t>
            </w:r>
          </w:p>
        </w:tc>
        <w:tc>
          <w:tcPr>
            <w:tcW w:w="2666" w:type="dxa"/>
            <w:tcBorders>
              <w:top w:val="nil"/>
              <w:left w:val="nil"/>
              <w:bottom w:val="single" w:sz="4" w:space="0" w:color="auto"/>
              <w:right w:val="single" w:sz="4" w:space="0" w:color="auto"/>
            </w:tcBorders>
            <w:shd w:val="clear" w:color="auto" w:fill="auto"/>
            <w:noWrap/>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0,34</w:t>
            </w:r>
          </w:p>
        </w:tc>
        <w:tc>
          <w:tcPr>
            <w:tcW w:w="3161" w:type="dxa"/>
            <w:tcBorders>
              <w:top w:val="nil"/>
              <w:left w:val="nil"/>
              <w:bottom w:val="single" w:sz="4" w:space="0" w:color="auto"/>
              <w:right w:val="single" w:sz="4" w:space="0" w:color="auto"/>
            </w:tcBorders>
            <w:shd w:val="clear" w:color="auto" w:fill="auto"/>
            <w:noWrap/>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0,32</w:t>
            </w:r>
          </w:p>
        </w:tc>
        <w:tc>
          <w:tcPr>
            <w:tcW w:w="2874" w:type="dxa"/>
            <w:tcBorders>
              <w:top w:val="nil"/>
              <w:left w:val="nil"/>
              <w:bottom w:val="single" w:sz="4" w:space="0" w:color="auto"/>
              <w:right w:val="single" w:sz="4" w:space="0" w:color="auto"/>
            </w:tcBorders>
            <w:shd w:val="clear" w:color="auto" w:fill="auto"/>
            <w:noWrap/>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0,34</w:t>
            </w:r>
          </w:p>
        </w:tc>
      </w:tr>
      <w:tr w:rsidR="00342ED3" w:rsidRPr="00812432" w:rsidTr="00812432">
        <w:trPr>
          <w:trHeight w:val="825"/>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Средневзвешенная цена за единицу площади объекта оценки</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руб/сотка</w:t>
            </w:r>
          </w:p>
        </w:tc>
        <w:tc>
          <w:tcPr>
            <w:tcW w:w="11321"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146 776</w:t>
            </w:r>
          </w:p>
        </w:tc>
      </w:tr>
      <w:tr w:rsidR="00342ED3" w:rsidRPr="00812432" w:rsidTr="00812432">
        <w:trPr>
          <w:trHeight w:val="642"/>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Площадь оцениваемого земельного участка</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сотка</w:t>
            </w:r>
          </w:p>
        </w:tc>
        <w:tc>
          <w:tcPr>
            <w:tcW w:w="11321"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105</w:t>
            </w:r>
          </w:p>
        </w:tc>
      </w:tr>
      <w:tr w:rsidR="00342ED3" w:rsidRPr="00812432" w:rsidTr="00812432">
        <w:trPr>
          <w:trHeight w:val="668"/>
        </w:trPr>
        <w:tc>
          <w:tcPr>
            <w:tcW w:w="2032" w:type="dxa"/>
            <w:tcBorders>
              <w:top w:val="nil"/>
              <w:left w:val="single" w:sz="4" w:space="0" w:color="auto"/>
              <w:bottom w:val="single" w:sz="4" w:space="0" w:color="auto"/>
              <w:right w:val="single" w:sz="4" w:space="0" w:color="auto"/>
            </w:tcBorders>
            <w:shd w:val="clear" w:color="auto" w:fill="auto"/>
            <w:vAlign w:val="center"/>
            <w:hideMark/>
          </w:tcPr>
          <w:p w:rsidR="00342ED3" w:rsidRPr="00812432" w:rsidRDefault="00342ED3" w:rsidP="00342ED3">
            <w:pPr>
              <w:widowControl/>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Рыночная стоимость оцениваемого земельного участка</w:t>
            </w:r>
          </w:p>
        </w:tc>
        <w:tc>
          <w:tcPr>
            <w:tcW w:w="1112" w:type="dxa"/>
            <w:tcBorders>
              <w:top w:val="nil"/>
              <w:left w:val="nil"/>
              <w:bottom w:val="single" w:sz="4" w:space="0" w:color="auto"/>
              <w:right w:val="nil"/>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color w:val="auto"/>
              </w:rPr>
            </w:pPr>
            <w:r w:rsidRPr="00812432">
              <w:rPr>
                <w:rFonts w:ascii="Times New Roman" w:eastAsia="Times New Roman" w:hAnsi="Times New Roman" w:cs="Times New Roman"/>
                <w:color w:val="auto"/>
              </w:rPr>
              <w:t>руб</w:t>
            </w:r>
          </w:p>
        </w:tc>
        <w:tc>
          <w:tcPr>
            <w:tcW w:w="11321"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342ED3" w:rsidRPr="00812432" w:rsidRDefault="00342ED3" w:rsidP="00342ED3">
            <w:pPr>
              <w:widowControl/>
              <w:jc w:val="center"/>
              <w:rPr>
                <w:rFonts w:ascii="Times New Roman" w:eastAsia="Times New Roman" w:hAnsi="Times New Roman" w:cs="Times New Roman"/>
                <w:b/>
                <w:bCs/>
                <w:color w:val="auto"/>
              </w:rPr>
            </w:pPr>
            <w:r w:rsidRPr="00812432">
              <w:rPr>
                <w:rFonts w:ascii="Times New Roman" w:eastAsia="Times New Roman" w:hAnsi="Times New Roman" w:cs="Times New Roman"/>
                <w:b/>
                <w:bCs/>
                <w:color w:val="auto"/>
              </w:rPr>
              <w:t>15 411 480</w:t>
            </w:r>
          </w:p>
        </w:tc>
      </w:tr>
    </w:tbl>
    <w:p w:rsidR="001F7468" w:rsidRDefault="001F7468" w:rsidP="001F7468">
      <w:pPr>
        <w:sectPr w:rsidR="001F7468" w:rsidSect="00C554A5">
          <w:type w:val="nextColumn"/>
          <w:pgSz w:w="16838" w:h="11906" w:orient="landscape"/>
          <w:pgMar w:top="1134" w:right="1387" w:bottom="567" w:left="1134" w:header="709" w:footer="709" w:gutter="0"/>
          <w:cols w:space="708"/>
          <w:titlePg/>
          <w:docGrid w:linePitch="360"/>
        </w:sectPr>
      </w:pPr>
    </w:p>
    <w:p w:rsidR="00C554A5" w:rsidRPr="00C902DE" w:rsidRDefault="00C554A5" w:rsidP="00C554A5">
      <w:pPr>
        <w:pStyle w:val="a7"/>
        <w:ind w:left="1080"/>
        <w:rPr>
          <w:rFonts w:eastAsia="Times New Roman"/>
          <w:b/>
          <w:bCs/>
          <w:sz w:val="24"/>
          <w:szCs w:val="24"/>
        </w:rPr>
      </w:pPr>
      <w:r>
        <w:rPr>
          <w:rFonts w:eastAsia="Times New Roman"/>
          <w:b/>
          <w:bCs/>
          <w:sz w:val="24"/>
          <w:szCs w:val="24"/>
        </w:rPr>
        <w:lastRenderedPageBreak/>
        <w:t>1</w:t>
      </w:r>
      <w:r w:rsidRPr="00C902DE">
        <w:rPr>
          <w:rFonts w:eastAsia="Times New Roman"/>
          <w:b/>
          <w:bCs/>
          <w:sz w:val="24"/>
          <w:szCs w:val="24"/>
        </w:rPr>
        <w:t>.Разница между стоимостью предложения и ценой продажи</w:t>
      </w:r>
    </w:p>
    <w:p w:rsidR="00C554A5" w:rsidRDefault="00C554A5" w:rsidP="00C554A5">
      <w:pPr>
        <w:pStyle w:val="2f0"/>
        <w:tabs>
          <w:tab w:val="left" w:pos="748"/>
        </w:tabs>
        <w:ind w:left="0"/>
        <w:rPr>
          <w:rFonts w:ascii="Times New Roman" w:hAnsi="Times New Roman"/>
        </w:rPr>
      </w:pPr>
      <w:r w:rsidRPr="00C902DE">
        <w:rPr>
          <w:rFonts w:ascii="Times New Roman" w:hAnsi="Times New Roman"/>
        </w:rPr>
        <w:t>Средние значения скидок на торг в разрезе сегментов и размеров рынка, представлены в нижеследующей таблице.</w:t>
      </w:r>
    </w:p>
    <w:p w:rsidR="00C554A5" w:rsidRPr="003367C5" w:rsidRDefault="00C554A5" w:rsidP="00C554A5">
      <w:pPr>
        <w:jc w:val="right"/>
        <w:rPr>
          <w:rFonts w:ascii="Times New Roman" w:hAnsi="Times New Roman" w:cs="Times New Roman"/>
          <w:i/>
          <w:sz w:val="20"/>
          <w:szCs w:val="20"/>
        </w:rPr>
      </w:pPr>
      <w:r w:rsidRPr="00651274">
        <w:rPr>
          <w:rFonts w:ascii="Times New Roman" w:hAnsi="Times New Roman" w:cs="Times New Roman"/>
          <w:i/>
          <w:sz w:val="20"/>
          <w:szCs w:val="20"/>
        </w:rPr>
        <w:t xml:space="preserve">Таблица </w:t>
      </w:r>
      <w:r>
        <w:rPr>
          <w:rFonts w:ascii="Times New Roman" w:hAnsi="Times New Roman" w:cs="Times New Roman"/>
          <w:i/>
          <w:sz w:val="20"/>
          <w:szCs w:val="20"/>
        </w:rPr>
        <w:t>9.1.2</w:t>
      </w:r>
    </w:p>
    <w:p w:rsidR="00C554A5" w:rsidRPr="00C902DE" w:rsidRDefault="00C554A5" w:rsidP="00C554A5">
      <w:pPr>
        <w:pStyle w:val="a7"/>
        <w:ind w:firstLine="567"/>
        <w:jc w:val="center"/>
        <w:rPr>
          <w:color w:val="000000"/>
          <w:sz w:val="24"/>
          <w:szCs w:val="24"/>
        </w:rPr>
      </w:pPr>
      <w:r>
        <w:rPr>
          <w:noProof/>
          <w:lang w:eastAsia="ru-RU"/>
        </w:rPr>
        <w:drawing>
          <wp:inline distT="0" distB="0" distL="0" distR="0">
            <wp:extent cx="3415805" cy="2884400"/>
            <wp:effectExtent l="19050" t="0" r="0" b="0"/>
            <wp:docPr id="29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7" cstate="print"/>
                    <a:srcRect l="24903" t="14799" r="17550" b="24513"/>
                    <a:stretch>
                      <a:fillRect/>
                    </a:stretch>
                  </pic:blipFill>
                  <pic:spPr bwMode="auto">
                    <a:xfrm>
                      <a:off x="0" y="0"/>
                      <a:ext cx="3415805" cy="2884400"/>
                    </a:xfrm>
                    <a:prstGeom prst="rect">
                      <a:avLst/>
                    </a:prstGeom>
                    <a:noFill/>
                    <a:ln w="9525">
                      <a:noFill/>
                      <a:miter lim="800000"/>
                      <a:headEnd/>
                      <a:tailEnd/>
                    </a:ln>
                  </pic:spPr>
                </pic:pic>
              </a:graphicData>
            </a:graphic>
          </wp:inline>
        </w:drawing>
      </w:r>
    </w:p>
    <w:p w:rsidR="00C554A5" w:rsidRPr="00C902DE" w:rsidRDefault="00C554A5" w:rsidP="00C554A5">
      <w:pPr>
        <w:pStyle w:val="a7"/>
        <w:ind w:firstLine="567"/>
        <w:rPr>
          <w:sz w:val="24"/>
          <w:szCs w:val="24"/>
        </w:rPr>
      </w:pPr>
      <w:r w:rsidRPr="00C902DE">
        <w:rPr>
          <w:sz w:val="24"/>
          <w:szCs w:val="24"/>
        </w:rPr>
        <w:t xml:space="preserve">Как видно из таблицы, для оцениваемого объекта данная корректировка располагается в диапазоне  </w:t>
      </w:r>
      <w:r>
        <w:rPr>
          <w:sz w:val="24"/>
          <w:szCs w:val="24"/>
        </w:rPr>
        <w:t>7,5% - 15,6</w:t>
      </w:r>
      <w:r w:rsidRPr="00C902DE">
        <w:rPr>
          <w:sz w:val="24"/>
          <w:szCs w:val="24"/>
        </w:rPr>
        <w:t>%.В данном случае для всех объектов-ан</w:t>
      </w:r>
      <w:r>
        <w:rPr>
          <w:sz w:val="24"/>
          <w:szCs w:val="24"/>
        </w:rPr>
        <w:t>алогов вводится корректировка -11,6</w:t>
      </w:r>
      <w:r w:rsidRPr="00C902DE">
        <w:rPr>
          <w:sz w:val="24"/>
          <w:szCs w:val="24"/>
        </w:rPr>
        <w:t>%</w:t>
      </w:r>
    </w:p>
    <w:p w:rsidR="00C554A5" w:rsidRPr="00C902DE" w:rsidRDefault="00C554A5" w:rsidP="00C554A5">
      <w:pPr>
        <w:pStyle w:val="a7"/>
        <w:ind w:firstLine="567"/>
        <w:rPr>
          <w:snapToGrid w:val="0"/>
          <w:szCs w:val="22"/>
        </w:rPr>
      </w:pPr>
      <w:r w:rsidRPr="00C902DE">
        <w:rPr>
          <w:sz w:val="24"/>
          <w:szCs w:val="24"/>
        </w:rPr>
        <w:t xml:space="preserve">(Источник: </w:t>
      </w:r>
      <w:r w:rsidRPr="00C902DE">
        <w:rPr>
          <w:szCs w:val="22"/>
        </w:rPr>
        <w:t>Справочник оценщика недвижимости «Корректирующие коэффициенты для оценки земельных  участков» Издание 3, Нижний Новгород</w:t>
      </w:r>
      <w:r>
        <w:rPr>
          <w:snapToGrid w:val="0"/>
          <w:szCs w:val="22"/>
        </w:rPr>
        <w:t xml:space="preserve"> 20146г. стр.280 Таблица  78</w:t>
      </w:r>
      <w:r w:rsidRPr="00C902DE">
        <w:rPr>
          <w:snapToGrid w:val="0"/>
          <w:szCs w:val="22"/>
        </w:rPr>
        <w:t>.</w:t>
      </w:r>
      <w:r>
        <w:rPr>
          <w:snapToGrid w:val="0"/>
          <w:szCs w:val="22"/>
        </w:rPr>
        <w:t>)</w:t>
      </w:r>
    </w:p>
    <w:p w:rsidR="00C554A5" w:rsidRDefault="00C554A5" w:rsidP="00C554A5"/>
    <w:p w:rsidR="00C554A5" w:rsidRDefault="00C554A5" w:rsidP="00C554A5">
      <w:pPr>
        <w:pStyle w:val="a7"/>
        <w:ind w:left="1134"/>
        <w:rPr>
          <w:rFonts w:eastAsia="Times New Roman"/>
          <w:b/>
          <w:bCs/>
          <w:sz w:val="24"/>
          <w:szCs w:val="24"/>
        </w:rPr>
      </w:pPr>
      <w:r>
        <w:rPr>
          <w:rFonts w:eastAsia="Times New Roman"/>
          <w:b/>
          <w:bCs/>
          <w:sz w:val="24"/>
          <w:szCs w:val="24"/>
        </w:rPr>
        <w:t>2.</w:t>
      </w:r>
      <w:r w:rsidRPr="002150E1">
        <w:rPr>
          <w:rFonts w:eastAsia="Times New Roman"/>
          <w:b/>
          <w:bCs/>
          <w:sz w:val="24"/>
          <w:szCs w:val="24"/>
        </w:rPr>
        <w:t>Форма собственности</w:t>
      </w:r>
    </w:p>
    <w:p w:rsidR="00C554A5" w:rsidRPr="002150E1" w:rsidRDefault="00C554A5" w:rsidP="00C554A5">
      <w:pPr>
        <w:widowControl/>
        <w:autoSpaceDE w:val="0"/>
        <w:autoSpaceDN w:val="0"/>
        <w:adjustRightInd w:val="0"/>
        <w:rPr>
          <w:rFonts w:ascii="Times New Roman" w:eastAsiaTheme="minorHAnsi" w:hAnsi="Times New Roman" w:cs="Times New Roman"/>
          <w:color w:val="auto"/>
          <w:lang w:eastAsia="en-US"/>
        </w:rPr>
      </w:pPr>
      <w:r w:rsidRPr="002150E1">
        <w:rPr>
          <w:rFonts w:ascii="Times New Roman" w:eastAsiaTheme="minorHAnsi" w:hAnsi="Times New Roman" w:cs="Times New Roman"/>
          <w:color w:val="auto"/>
          <w:lang w:eastAsia="en-US"/>
        </w:rPr>
        <w:t>Цены на земельные участки предлагаемые на праве собственности и праве долгосрочной</w:t>
      </w:r>
    </w:p>
    <w:p w:rsidR="00C554A5" w:rsidRPr="002150E1" w:rsidRDefault="00C554A5" w:rsidP="00C554A5">
      <w:pPr>
        <w:widowControl/>
        <w:autoSpaceDE w:val="0"/>
        <w:autoSpaceDN w:val="0"/>
        <w:adjustRightInd w:val="0"/>
        <w:rPr>
          <w:rFonts w:ascii="Times New Roman" w:eastAsiaTheme="minorHAnsi" w:hAnsi="Times New Roman" w:cs="Times New Roman"/>
          <w:color w:val="auto"/>
          <w:lang w:eastAsia="en-US"/>
        </w:rPr>
      </w:pPr>
      <w:r w:rsidRPr="002150E1">
        <w:rPr>
          <w:rFonts w:ascii="Times New Roman" w:eastAsiaTheme="minorHAnsi" w:hAnsi="Times New Roman" w:cs="Times New Roman"/>
          <w:color w:val="auto"/>
          <w:lang w:eastAsia="en-US"/>
        </w:rPr>
        <w:t>аренды различны.</w:t>
      </w:r>
    </w:p>
    <w:p w:rsidR="00C554A5" w:rsidRPr="002150E1" w:rsidRDefault="00C554A5" w:rsidP="00C554A5">
      <w:pPr>
        <w:widowControl/>
        <w:autoSpaceDE w:val="0"/>
        <w:autoSpaceDN w:val="0"/>
        <w:adjustRightInd w:val="0"/>
        <w:rPr>
          <w:rFonts w:ascii="Times New Roman" w:eastAsiaTheme="minorHAnsi" w:hAnsi="Times New Roman" w:cs="Times New Roman"/>
          <w:color w:val="auto"/>
          <w:lang w:eastAsia="en-US"/>
        </w:rPr>
      </w:pPr>
      <w:r w:rsidRPr="002150E1">
        <w:rPr>
          <w:rFonts w:ascii="Times New Roman" w:eastAsiaTheme="minorHAnsi" w:hAnsi="Times New Roman" w:cs="Times New Roman"/>
          <w:color w:val="auto"/>
          <w:lang w:eastAsia="en-US"/>
        </w:rPr>
        <w:t>Исходя из допущений и ограничений (см. соответствующий раздел) земельный</w:t>
      </w:r>
    </w:p>
    <w:p w:rsidR="00C554A5" w:rsidRPr="002150E1" w:rsidRDefault="00C554A5" w:rsidP="00C554A5">
      <w:pPr>
        <w:widowControl/>
        <w:autoSpaceDE w:val="0"/>
        <w:autoSpaceDN w:val="0"/>
        <w:adjustRightInd w:val="0"/>
        <w:rPr>
          <w:rFonts w:ascii="Times New Roman" w:eastAsiaTheme="minorHAnsi" w:hAnsi="Times New Roman" w:cs="Times New Roman"/>
          <w:color w:val="auto"/>
          <w:lang w:eastAsia="en-US"/>
        </w:rPr>
      </w:pPr>
      <w:r w:rsidRPr="002150E1">
        <w:rPr>
          <w:rFonts w:ascii="Times New Roman" w:eastAsiaTheme="minorHAnsi" w:hAnsi="Times New Roman" w:cs="Times New Roman"/>
          <w:color w:val="auto"/>
          <w:lang w:eastAsia="en-US"/>
        </w:rPr>
        <w:t>участок оценивается без учета прав и обременений. Целью данной оценки является</w:t>
      </w:r>
    </w:p>
    <w:p w:rsidR="00C554A5" w:rsidRPr="002150E1" w:rsidRDefault="00C554A5" w:rsidP="00C554A5">
      <w:pPr>
        <w:widowControl/>
        <w:autoSpaceDE w:val="0"/>
        <w:autoSpaceDN w:val="0"/>
        <w:adjustRightInd w:val="0"/>
        <w:rPr>
          <w:rFonts w:ascii="Times New Roman" w:eastAsiaTheme="minorHAnsi" w:hAnsi="Times New Roman" w:cs="Times New Roman"/>
          <w:color w:val="auto"/>
          <w:lang w:eastAsia="en-US"/>
        </w:rPr>
      </w:pPr>
      <w:r w:rsidRPr="002150E1">
        <w:rPr>
          <w:rFonts w:ascii="Times New Roman" w:eastAsiaTheme="minorHAnsi" w:hAnsi="Times New Roman" w:cs="Times New Roman"/>
          <w:color w:val="auto"/>
          <w:lang w:eastAsia="en-US"/>
        </w:rPr>
        <w:t>определение рыночной стоимости Объекта оценки. Поскольку под рыночной</w:t>
      </w:r>
    </w:p>
    <w:p w:rsidR="00C554A5" w:rsidRPr="002150E1" w:rsidRDefault="00C554A5" w:rsidP="00C554A5">
      <w:pPr>
        <w:widowControl/>
        <w:autoSpaceDE w:val="0"/>
        <w:autoSpaceDN w:val="0"/>
        <w:adjustRightInd w:val="0"/>
        <w:rPr>
          <w:rFonts w:ascii="Times New Roman" w:eastAsiaTheme="minorHAnsi" w:hAnsi="Times New Roman" w:cs="Times New Roman"/>
          <w:color w:val="auto"/>
          <w:lang w:eastAsia="en-US"/>
        </w:rPr>
      </w:pPr>
      <w:r w:rsidRPr="002150E1">
        <w:rPr>
          <w:rFonts w:ascii="Times New Roman" w:eastAsiaTheme="minorHAnsi" w:hAnsi="Times New Roman" w:cs="Times New Roman"/>
          <w:color w:val="auto"/>
          <w:lang w:eastAsia="en-US"/>
        </w:rPr>
        <w:t>стоимостью объекта оценки понимается наиболее вероятная цена отчуждения (то есть</w:t>
      </w:r>
    </w:p>
    <w:p w:rsidR="00C554A5" w:rsidRPr="002150E1" w:rsidRDefault="00C554A5" w:rsidP="00C554A5">
      <w:pPr>
        <w:widowControl/>
        <w:autoSpaceDE w:val="0"/>
        <w:autoSpaceDN w:val="0"/>
        <w:adjustRightInd w:val="0"/>
        <w:rPr>
          <w:rFonts w:ascii="Times New Roman" w:eastAsiaTheme="minorHAnsi" w:hAnsi="Times New Roman" w:cs="Times New Roman"/>
          <w:color w:val="auto"/>
          <w:lang w:eastAsia="en-US"/>
        </w:rPr>
      </w:pPr>
      <w:r w:rsidRPr="002150E1">
        <w:rPr>
          <w:rFonts w:ascii="Times New Roman" w:eastAsiaTheme="minorHAnsi" w:hAnsi="Times New Roman" w:cs="Times New Roman"/>
          <w:color w:val="auto"/>
          <w:lang w:eastAsia="en-US"/>
        </w:rPr>
        <w:t>продажи) объекта оценки, а при продаже покупатель получит право собственности на</w:t>
      </w:r>
    </w:p>
    <w:p w:rsidR="00C554A5" w:rsidRPr="002150E1" w:rsidRDefault="00C554A5" w:rsidP="00C554A5">
      <w:pPr>
        <w:widowControl/>
        <w:autoSpaceDE w:val="0"/>
        <w:autoSpaceDN w:val="0"/>
        <w:adjustRightInd w:val="0"/>
        <w:rPr>
          <w:rFonts w:ascii="Times New Roman" w:eastAsiaTheme="minorHAnsi" w:hAnsi="Times New Roman" w:cs="Times New Roman"/>
          <w:color w:val="auto"/>
          <w:lang w:eastAsia="en-US"/>
        </w:rPr>
      </w:pPr>
      <w:r w:rsidRPr="002150E1">
        <w:rPr>
          <w:rFonts w:ascii="Times New Roman" w:eastAsiaTheme="minorHAnsi" w:hAnsi="Times New Roman" w:cs="Times New Roman"/>
          <w:color w:val="auto"/>
          <w:lang w:eastAsia="en-US"/>
        </w:rPr>
        <w:t>Объект оценки, то Объект оценки должен быть оценен «на уровне» права</w:t>
      </w:r>
    </w:p>
    <w:p w:rsidR="00C554A5" w:rsidRPr="002150E1" w:rsidRDefault="00C554A5" w:rsidP="00C554A5">
      <w:pPr>
        <w:widowControl/>
        <w:autoSpaceDE w:val="0"/>
        <w:autoSpaceDN w:val="0"/>
        <w:adjustRightInd w:val="0"/>
        <w:rPr>
          <w:rFonts w:ascii="Times New Roman" w:eastAsiaTheme="minorHAnsi" w:hAnsi="Times New Roman" w:cs="Times New Roman"/>
          <w:color w:val="auto"/>
          <w:lang w:eastAsia="en-US"/>
        </w:rPr>
      </w:pPr>
      <w:r w:rsidRPr="002150E1">
        <w:rPr>
          <w:rFonts w:ascii="Times New Roman" w:eastAsiaTheme="minorHAnsi" w:hAnsi="Times New Roman" w:cs="Times New Roman"/>
          <w:color w:val="auto"/>
          <w:lang w:eastAsia="en-US"/>
        </w:rPr>
        <w:t>собственности. Следовательно, если объекты-аналоги находятся в собственности,</w:t>
      </w:r>
    </w:p>
    <w:p w:rsidR="00C554A5" w:rsidRPr="002150E1" w:rsidRDefault="00C554A5" w:rsidP="00C554A5">
      <w:pPr>
        <w:widowControl/>
        <w:autoSpaceDE w:val="0"/>
        <w:autoSpaceDN w:val="0"/>
        <w:adjustRightInd w:val="0"/>
        <w:rPr>
          <w:rFonts w:ascii="Times New Roman" w:eastAsiaTheme="minorHAnsi" w:hAnsi="Times New Roman" w:cs="Times New Roman"/>
          <w:color w:val="auto"/>
          <w:lang w:eastAsia="en-US"/>
        </w:rPr>
      </w:pPr>
      <w:r w:rsidRPr="002150E1">
        <w:rPr>
          <w:rFonts w:ascii="Times New Roman" w:eastAsiaTheme="minorHAnsi" w:hAnsi="Times New Roman" w:cs="Times New Roman"/>
          <w:color w:val="auto"/>
          <w:lang w:eastAsia="en-US"/>
        </w:rPr>
        <w:t>корректировка не требуется, а если объекты-аналоги предлагаются к продаже на праве</w:t>
      </w:r>
    </w:p>
    <w:p w:rsidR="00C554A5" w:rsidRPr="002150E1" w:rsidRDefault="00C554A5" w:rsidP="00C554A5">
      <w:pPr>
        <w:widowControl/>
        <w:autoSpaceDE w:val="0"/>
        <w:autoSpaceDN w:val="0"/>
        <w:adjustRightInd w:val="0"/>
        <w:rPr>
          <w:rFonts w:ascii="Times New Roman" w:eastAsiaTheme="minorHAnsi" w:hAnsi="Times New Roman" w:cs="Times New Roman"/>
          <w:color w:val="auto"/>
          <w:lang w:eastAsia="en-US"/>
        </w:rPr>
      </w:pPr>
      <w:r w:rsidRPr="002150E1">
        <w:rPr>
          <w:rFonts w:ascii="Times New Roman" w:eastAsiaTheme="minorHAnsi" w:hAnsi="Times New Roman" w:cs="Times New Roman"/>
          <w:color w:val="auto"/>
          <w:lang w:eastAsia="en-US"/>
        </w:rPr>
        <w:t>аренды, необходимо введение корректировки.</w:t>
      </w:r>
    </w:p>
    <w:p w:rsidR="00C554A5" w:rsidRDefault="00C554A5" w:rsidP="00C554A5">
      <w:pPr>
        <w:widowControl/>
        <w:autoSpaceDE w:val="0"/>
        <w:autoSpaceDN w:val="0"/>
        <w:adjustRightInd w:val="0"/>
        <w:jc w:val="right"/>
        <w:rPr>
          <w:rFonts w:ascii="Times New Roman" w:eastAsiaTheme="minorHAnsi" w:hAnsi="Times New Roman" w:cs="Times New Roman"/>
          <w:i/>
          <w:iCs/>
          <w:color w:val="auto"/>
          <w:sz w:val="20"/>
          <w:szCs w:val="20"/>
          <w:lang w:eastAsia="en-US"/>
        </w:rPr>
      </w:pPr>
      <w:r w:rsidRPr="002150E1">
        <w:rPr>
          <w:rFonts w:ascii="Times New Roman" w:eastAsia="Times New Roman,Italic" w:hAnsi="Times New Roman" w:cs="Times New Roman"/>
          <w:i/>
          <w:iCs/>
          <w:color w:val="auto"/>
          <w:sz w:val="20"/>
          <w:szCs w:val="20"/>
          <w:lang w:eastAsia="en-US"/>
        </w:rPr>
        <w:t xml:space="preserve">Таблица </w:t>
      </w:r>
      <w:r>
        <w:rPr>
          <w:rFonts w:ascii="Times New Roman" w:eastAsia="Times New Roman,Italic" w:hAnsi="Times New Roman" w:cs="Times New Roman"/>
          <w:i/>
          <w:iCs/>
          <w:color w:val="auto"/>
          <w:sz w:val="20"/>
          <w:szCs w:val="20"/>
          <w:lang w:eastAsia="en-US"/>
        </w:rPr>
        <w:t>9</w:t>
      </w:r>
      <w:r w:rsidRPr="002150E1">
        <w:rPr>
          <w:rFonts w:ascii="Times New Roman" w:eastAsiaTheme="minorHAnsi" w:hAnsi="Times New Roman" w:cs="Times New Roman"/>
          <w:i/>
          <w:iCs/>
          <w:color w:val="auto"/>
          <w:sz w:val="20"/>
          <w:szCs w:val="20"/>
          <w:lang w:eastAsia="en-US"/>
        </w:rPr>
        <w:t>.1.</w:t>
      </w:r>
      <w:r>
        <w:rPr>
          <w:rFonts w:ascii="Times New Roman" w:eastAsiaTheme="minorHAnsi" w:hAnsi="Times New Roman" w:cs="Times New Roman"/>
          <w:i/>
          <w:iCs/>
          <w:color w:val="auto"/>
          <w:sz w:val="20"/>
          <w:szCs w:val="20"/>
          <w:lang w:eastAsia="en-US"/>
        </w:rPr>
        <w:t>3</w:t>
      </w:r>
    </w:p>
    <w:tbl>
      <w:tblPr>
        <w:tblStyle w:val="af9"/>
        <w:tblW w:w="0" w:type="auto"/>
        <w:tblLook w:val="04A0"/>
      </w:tblPr>
      <w:tblGrid>
        <w:gridCol w:w="3190"/>
        <w:gridCol w:w="3190"/>
        <w:gridCol w:w="1854"/>
        <w:gridCol w:w="1337"/>
      </w:tblGrid>
      <w:tr w:rsidR="00C554A5" w:rsidRPr="00D46F53" w:rsidTr="00342ED3">
        <w:tc>
          <w:tcPr>
            <w:tcW w:w="3190" w:type="dxa"/>
          </w:tcPr>
          <w:p w:rsidR="00C554A5" w:rsidRPr="00D46F53" w:rsidRDefault="00C554A5" w:rsidP="00342ED3">
            <w:pPr>
              <w:widowControl/>
              <w:autoSpaceDE w:val="0"/>
              <w:autoSpaceDN w:val="0"/>
              <w:adjustRightInd w:val="0"/>
              <w:jc w:val="center"/>
              <w:rPr>
                <w:rFonts w:ascii="Times New Roman" w:eastAsiaTheme="minorHAnsi" w:hAnsi="Times New Roman" w:cs="Times New Roman"/>
                <w:iCs/>
                <w:color w:val="auto"/>
                <w:lang w:eastAsia="en-US"/>
              </w:rPr>
            </w:pPr>
            <w:r w:rsidRPr="00D46F53">
              <w:rPr>
                <w:rFonts w:ascii="Times New Roman" w:eastAsiaTheme="minorHAnsi" w:hAnsi="Times New Roman" w:cs="Times New Roman"/>
                <w:iCs/>
                <w:color w:val="auto"/>
                <w:lang w:eastAsia="en-US"/>
              </w:rPr>
              <w:t>Наименование коэффициента</w:t>
            </w:r>
          </w:p>
        </w:tc>
        <w:tc>
          <w:tcPr>
            <w:tcW w:w="6381" w:type="dxa"/>
            <w:gridSpan w:val="3"/>
          </w:tcPr>
          <w:p w:rsidR="00C554A5" w:rsidRPr="00D46F53" w:rsidRDefault="00C554A5" w:rsidP="00342ED3">
            <w:pPr>
              <w:widowControl/>
              <w:autoSpaceDE w:val="0"/>
              <w:autoSpaceDN w:val="0"/>
              <w:adjustRightInd w:val="0"/>
              <w:jc w:val="center"/>
              <w:rPr>
                <w:rFonts w:ascii="Times New Roman" w:eastAsiaTheme="minorHAnsi" w:hAnsi="Times New Roman" w:cs="Times New Roman"/>
                <w:iCs/>
                <w:color w:val="auto"/>
                <w:lang w:eastAsia="en-US"/>
              </w:rPr>
            </w:pPr>
            <w:r w:rsidRPr="00D46F53">
              <w:rPr>
                <w:rFonts w:ascii="Times New Roman" w:eastAsiaTheme="minorHAnsi" w:hAnsi="Times New Roman" w:cs="Times New Roman"/>
                <w:iCs/>
                <w:color w:val="auto"/>
                <w:lang w:eastAsia="en-US"/>
              </w:rPr>
              <w:t>Значение</w:t>
            </w:r>
          </w:p>
        </w:tc>
      </w:tr>
      <w:tr w:rsidR="00C554A5" w:rsidRPr="00D46F53" w:rsidTr="00342ED3">
        <w:tc>
          <w:tcPr>
            <w:tcW w:w="3190" w:type="dxa"/>
          </w:tcPr>
          <w:p w:rsidR="00C554A5" w:rsidRPr="00D46F53" w:rsidRDefault="00C554A5" w:rsidP="00342ED3">
            <w:pPr>
              <w:widowControl/>
              <w:autoSpaceDE w:val="0"/>
              <w:autoSpaceDN w:val="0"/>
              <w:adjustRightInd w:val="0"/>
              <w:jc w:val="center"/>
              <w:rPr>
                <w:rFonts w:ascii="Times New Roman" w:eastAsiaTheme="minorHAnsi" w:hAnsi="Times New Roman" w:cs="Times New Roman"/>
                <w:iCs/>
                <w:color w:val="auto"/>
                <w:lang w:eastAsia="en-US"/>
              </w:rPr>
            </w:pPr>
            <w:r w:rsidRPr="00D46F53">
              <w:rPr>
                <w:rFonts w:ascii="Times New Roman" w:eastAsiaTheme="minorHAnsi" w:hAnsi="Times New Roman" w:cs="Times New Roman"/>
                <w:iCs/>
                <w:color w:val="auto"/>
                <w:lang w:eastAsia="en-US"/>
              </w:rPr>
              <w:t>Передаваемые имущественные  права</w:t>
            </w:r>
          </w:p>
        </w:tc>
        <w:tc>
          <w:tcPr>
            <w:tcW w:w="3190" w:type="dxa"/>
          </w:tcPr>
          <w:p w:rsidR="00C554A5" w:rsidRPr="00D46F53" w:rsidRDefault="00C554A5" w:rsidP="00342ED3">
            <w:pPr>
              <w:widowControl/>
              <w:autoSpaceDE w:val="0"/>
              <w:autoSpaceDN w:val="0"/>
              <w:adjustRightInd w:val="0"/>
              <w:jc w:val="center"/>
              <w:rPr>
                <w:rFonts w:ascii="Times New Roman" w:eastAsiaTheme="minorHAnsi" w:hAnsi="Times New Roman" w:cs="Times New Roman"/>
                <w:iCs/>
                <w:color w:val="auto"/>
                <w:lang w:eastAsia="en-US"/>
              </w:rPr>
            </w:pPr>
            <w:r w:rsidRPr="00D46F53">
              <w:rPr>
                <w:rFonts w:ascii="Times New Roman" w:eastAsiaTheme="minorHAnsi" w:hAnsi="Times New Roman" w:cs="Times New Roman"/>
                <w:iCs/>
                <w:color w:val="auto"/>
                <w:lang w:eastAsia="en-US"/>
              </w:rPr>
              <w:t>Среднее</w:t>
            </w:r>
          </w:p>
        </w:tc>
        <w:tc>
          <w:tcPr>
            <w:tcW w:w="3191" w:type="dxa"/>
            <w:gridSpan w:val="2"/>
          </w:tcPr>
          <w:p w:rsidR="00C554A5" w:rsidRPr="00D46F53" w:rsidRDefault="00C554A5" w:rsidP="00342ED3">
            <w:pPr>
              <w:widowControl/>
              <w:autoSpaceDE w:val="0"/>
              <w:autoSpaceDN w:val="0"/>
              <w:adjustRightInd w:val="0"/>
              <w:jc w:val="center"/>
              <w:rPr>
                <w:rFonts w:ascii="Times New Roman" w:eastAsiaTheme="minorHAnsi" w:hAnsi="Times New Roman" w:cs="Times New Roman"/>
                <w:iCs/>
                <w:color w:val="auto"/>
                <w:lang w:eastAsia="en-US"/>
              </w:rPr>
            </w:pPr>
            <w:r w:rsidRPr="00D46F53">
              <w:rPr>
                <w:rFonts w:ascii="Times New Roman" w:eastAsiaTheme="minorHAnsi" w:hAnsi="Times New Roman" w:cs="Times New Roman"/>
                <w:iCs/>
                <w:color w:val="auto"/>
                <w:lang w:eastAsia="en-US"/>
              </w:rPr>
              <w:t>Доверительный интервал</w:t>
            </w:r>
          </w:p>
        </w:tc>
      </w:tr>
      <w:tr w:rsidR="00C554A5" w:rsidRPr="00D46F53" w:rsidTr="00342ED3">
        <w:tc>
          <w:tcPr>
            <w:tcW w:w="3190" w:type="dxa"/>
          </w:tcPr>
          <w:p w:rsidR="00C554A5" w:rsidRPr="00D46F53" w:rsidRDefault="00C554A5" w:rsidP="00342ED3">
            <w:pPr>
              <w:widowControl/>
              <w:autoSpaceDE w:val="0"/>
              <w:autoSpaceDN w:val="0"/>
              <w:adjustRightInd w:val="0"/>
              <w:rPr>
                <w:rFonts w:ascii="Times New Roman" w:eastAsiaTheme="minorHAnsi" w:hAnsi="Times New Roman" w:cs="Times New Roman"/>
                <w:iCs/>
                <w:color w:val="auto"/>
                <w:lang w:eastAsia="en-US"/>
              </w:rPr>
            </w:pPr>
            <w:r w:rsidRPr="00D46F53">
              <w:rPr>
                <w:rFonts w:ascii="Times New Roman" w:eastAsiaTheme="minorHAnsi" w:hAnsi="Times New Roman" w:cs="Times New Roman"/>
                <w:iCs/>
                <w:color w:val="auto"/>
                <w:lang w:eastAsia="en-US"/>
              </w:rPr>
              <w:t>Отношение к удельной цены земельных участков  в долгосрочной аренде к  удельной цене аналогичных участков в собственности</w:t>
            </w:r>
          </w:p>
        </w:tc>
        <w:tc>
          <w:tcPr>
            <w:tcW w:w="3190" w:type="dxa"/>
          </w:tcPr>
          <w:p w:rsidR="00C554A5" w:rsidRPr="00D46F53" w:rsidRDefault="00C554A5" w:rsidP="00342ED3">
            <w:pPr>
              <w:widowControl/>
              <w:autoSpaceDE w:val="0"/>
              <w:autoSpaceDN w:val="0"/>
              <w:adjustRightInd w:val="0"/>
              <w:jc w:val="center"/>
              <w:rPr>
                <w:rFonts w:ascii="Times New Roman" w:eastAsiaTheme="minorHAnsi" w:hAnsi="Times New Roman" w:cs="Times New Roman"/>
                <w:iCs/>
                <w:color w:val="auto"/>
                <w:lang w:eastAsia="en-US"/>
              </w:rPr>
            </w:pPr>
            <w:r w:rsidRPr="00D46F53">
              <w:rPr>
                <w:rFonts w:ascii="Times New Roman" w:eastAsiaTheme="minorHAnsi" w:hAnsi="Times New Roman" w:cs="Times New Roman"/>
                <w:iCs/>
                <w:color w:val="auto"/>
                <w:lang w:eastAsia="en-US"/>
              </w:rPr>
              <w:t>0,86</w:t>
            </w:r>
          </w:p>
        </w:tc>
        <w:tc>
          <w:tcPr>
            <w:tcW w:w="1854" w:type="dxa"/>
          </w:tcPr>
          <w:p w:rsidR="00C554A5" w:rsidRPr="00D46F53" w:rsidRDefault="00C554A5" w:rsidP="00342ED3">
            <w:pPr>
              <w:widowControl/>
              <w:autoSpaceDE w:val="0"/>
              <w:autoSpaceDN w:val="0"/>
              <w:adjustRightInd w:val="0"/>
              <w:jc w:val="center"/>
              <w:rPr>
                <w:rFonts w:ascii="Times New Roman" w:eastAsiaTheme="minorHAnsi" w:hAnsi="Times New Roman" w:cs="Times New Roman"/>
                <w:iCs/>
                <w:color w:val="auto"/>
                <w:lang w:eastAsia="en-US"/>
              </w:rPr>
            </w:pPr>
            <w:r w:rsidRPr="00D46F53">
              <w:rPr>
                <w:rFonts w:ascii="Times New Roman" w:eastAsiaTheme="minorHAnsi" w:hAnsi="Times New Roman" w:cs="Times New Roman"/>
                <w:iCs/>
                <w:color w:val="auto"/>
                <w:lang w:eastAsia="en-US"/>
              </w:rPr>
              <w:t>0,85</w:t>
            </w:r>
          </w:p>
        </w:tc>
        <w:tc>
          <w:tcPr>
            <w:tcW w:w="1337" w:type="dxa"/>
          </w:tcPr>
          <w:p w:rsidR="00C554A5" w:rsidRPr="00D46F53" w:rsidRDefault="00C554A5" w:rsidP="00342ED3">
            <w:pPr>
              <w:widowControl/>
              <w:autoSpaceDE w:val="0"/>
              <w:autoSpaceDN w:val="0"/>
              <w:adjustRightInd w:val="0"/>
              <w:jc w:val="center"/>
              <w:rPr>
                <w:rFonts w:ascii="Times New Roman" w:eastAsiaTheme="minorHAnsi" w:hAnsi="Times New Roman" w:cs="Times New Roman"/>
                <w:iCs/>
                <w:color w:val="auto"/>
                <w:lang w:eastAsia="en-US"/>
              </w:rPr>
            </w:pPr>
            <w:r w:rsidRPr="00D46F53">
              <w:rPr>
                <w:rFonts w:ascii="Times New Roman" w:eastAsiaTheme="minorHAnsi" w:hAnsi="Times New Roman" w:cs="Times New Roman"/>
                <w:iCs/>
                <w:color w:val="auto"/>
                <w:lang w:eastAsia="en-US"/>
              </w:rPr>
              <w:t>0,87</w:t>
            </w:r>
          </w:p>
        </w:tc>
      </w:tr>
      <w:tr w:rsidR="00C554A5" w:rsidRPr="00D46F53" w:rsidTr="00342ED3">
        <w:tc>
          <w:tcPr>
            <w:tcW w:w="3190" w:type="dxa"/>
          </w:tcPr>
          <w:p w:rsidR="00C554A5" w:rsidRPr="00D46F53" w:rsidRDefault="00C554A5" w:rsidP="00342ED3">
            <w:pPr>
              <w:widowControl/>
              <w:autoSpaceDE w:val="0"/>
              <w:autoSpaceDN w:val="0"/>
              <w:adjustRightInd w:val="0"/>
              <w:rPr>
                <w:rFonts w:ascii="Times New Roman" w:eastAsiaTheme="minorHAnsi" w:hAnsi="Times New Roman" w:cs="Times New Roman"/>
                <w:iCs/>
                <w:color w:val="auto"/>
                <w:lang w:eastAsia="en-US"/>
              </w:rPr>
            </w:pPr>
            <w:r w:rsidRPr="00D46F53">
              <w:rPr>
                <w:rFonts w:ascii="Times New Roman" w:eastAsiaTheme="minorHAnsi" w:hAnsi="Times New Roman" w:cs="Times New Roman"/>
                <w:iCs/>
                <w:color w:val="auto"/>
                <w:lang w:eastAsia="en-US"/>
              </w:rPr>
              <w:t xml:space="preserve">Отношение  удельной цены земельных участков в </w:t>
            </w:r>
            <w:r w:rsidRPr="00D46F53">
              <w:rPr>
                <w:rFonts w:ascii="Times New Roman" w:eastAsiaTheme="minorHAnsi" w:hAnsi="Times New Roman" w:cs="Times New Roman"/>
                <w:iCs/>
                <w:color w:val="auto"/>
                <w:lang w:eastAsia="en-US"/>
              </w:rPr>
              <w:lastRenderedPageBreak/>
              <w:t>краткосрочной аренде (менее 10лет) к удельной цене  аналогичных участков в собственности</w:t>
            </w:r>
          </w:p>
        </w:tc>
        <w:tc>
          <w:tcPr>
            <w:tcW w:w="3190" w:type="dxa"/>
          </w:tcPr>
          <w:p w:rsidR="00C554A5" w:rsidRPr="00D46F53" w:rsidRDefault="00C554A5" w:rsidP="00342ED3">
            <w:pPr>
              <w:widowControl/>
              <w:autoSpaceDE w:val="0"/>
              <w:autoSpaceDN w:val="0"/>
              <w:adjustRightInd w:val="0"/>
              <w:jc w:val="center"/>
              <w:rPr>
                <w:rFonts w:ascii="Times New Roman" w:eastAsiaTheme="minorHAnsi" w:hAnsi="Times New Roman" w:cs="Times New Roman"/>
                <w:iCs/>
                <w:color w:val="auto"/>
                <w:lang w:eastAsia="en-US"/>
              </w:rPr>
            </w:pPr>
            <w:r w:rsidRPr="00D46F53">
              <w:rPr>
                <w:rFonts w:ascii="Times New Roman" w:eastAsiaTheme="minorHAnsi" w:hAnsi="Times New Roman" w:cs="Times New Roman"/>
                <w:iCs/>
                <w:color w:val="auto"/>
                <w:lang w:eastAsia="en-US"/>
              </w:rPr>
              <w:lastRenderedPageBreak/>
              <w:t>0,78</w:t>
            </w:r>
          </w:p>
        </w:tc>
        <w:tc>
          <w:tcPr>
            <w:tcW w:w="1854" w:type="dxa"/>
          </w:tcPr>
          <w:p w:rsidR="00C554A5" w:rsidRPr="00D46F53" w:rsidRDefault="00C554A5" w:rsidP="00342ED3">
            <w:pPr>
              <w:widowControl/>
              <w:autoSpaceDE w:val="0"/>
              <w:autoSpaceDN w:val="0"/>
              <w:adjustRightInd w:val="0"/>
              <w:jc w:val="center"/>
              <w:rPr>
                <w:rFonts w:ascii="Times New Roman" w:eastAsiaTheme="minorHAnsi" w:hAnsi="Times New Roman" w:cs="Times New Roman"/>
                <w:iCs/>
                <w:color w:val="auto"/>
                <w:lang w:eastAsia="en-US"/>
              </w:rPr>
            </w:pPr>
            <w:r w:rsidRPr="00D46F53">
              <w:rPr>
                <w:rFonts w:ascii="Times New Roman" w:eastAsiaTheme="minorHAnsi" w:hAnsi="Times New Roman" w:cs="Times New Roman"/>
                <w:iCs/>
                <w:color w:val="auto"/>
                <w:lang w:eastAsia="en-US"/>
              </w:rPr>
              <w:t>0,75</w:t>
            </w:r>
          </w:p>
        </w:tc>
        <w:tc>
          <w:tcPr>
            <w:tcW w:w="1337" w:type="dxa"/>
          </w:tcPr>
          <w:p w:rsidR="00C554A5" w:rsidRPr="00D46F53" w:rsidRDefault="00C554A5" w:rsidP="00342ED3">
            <w:pPr>
              <w:widowControl/>
              <w:autoSpaceDE w:val="0"/>
              <w:autoSpaceDN w:val="0"/>
              <w:adjustRightInd w:val="0"/>
              <w:jc w:val="center"/>
              <w:rPr>
                <w:rFonts w:ascii="Times New Roman" w:eastAsiaTheme="minorHAnsi" w:hAnsi="Times New Roman" w:cs="Times New Roman"/>
                <w:iCs/>
                <w:color w:val="auto"/>
                <w:lang w:eastAsia="en-US"/>
              </w:rPr>
            </w:pPr>
            <w:r w:rsidRPr="00D46F53">
              <w:rPr>
                <w:rFonts w:ascii="Times New Roman" w:eastAsiaTheme="minorHAnsi" w:hAnsi="Times New Roman" w:cs="Times New Roman"/>
                <w:iCs/>
                <w:color w:val="auto"/>
                <w:lang w:eastAsia="en-US"/>
              </w:rPr>
              <w:t>0,81</w:t>
            </w:r>
          </w:p>
        </w:tc>
      </w:tr>
    </w:tbl>
    <w:p w:rsidR="00C554A5" w:rsidRDefault="00C554A5" w:rsidP="00C554A5">
      <w:pPr>
        <w:widowControl/>
        <w:autoSpaceDE w:val="0"/>
        <w:autoSpaceDN w:val="0"/>
        <w:adjustRightInd w:val="0"/>
        <w:rPr>
          <w:rFonts w:ascii="Times New Roman" w:eastAsiaTheme="minorHAnsi" w:hAnsi="Times New Roman" w:cs="Times New Roman"/>
          <w:i/>
          <w:iCs/>
          <w:color w:val="auto"/>
          <w:sz w:val="20"/>
          <w:szCs w:val="20"/>
          <w:lang w:eastAsia="en-US"/>
        </w:rPr>
      </w:pPr>
    </w:p>
    <w:p w:rsidR="00C554A5" w:rsidRPr="002150E1" w:rsidRDefault="00C554A5" w:rsidP="00C554A5">
      <w:pPr>
        <w:widowControl/>
        <w:autoSpaceDE w:val="0"/>
        <w:autoSpaceDN w:val="0"/>
        <w:adjustRightInd w:val="0"/>
        <w:rPr>
          <w:rFonts w:ascii="Times New Roman" w:eastAsia="Times New Roman,Italic" w:hAnsi="Times New Roman" w:cs="Times New Roman"/>
          <w:i/>
          <w:iCs/>
          <w:color w:val="auto"/>
          <w:sz w:val="20"/>
          <w:szCs w:val="20"/>
          <w:lang w:eastAsia="en-US"/>
        </w:rPr>
      </w:pPr>
      <w:r w:rsidRPr="002150E1">
        <w:rPr>
          <w:rFonts w:ascii="Times New Roman" w:eastAsiaTheme="minorHAnsi" w:hAnsi="Times New Roman" w:cs="Times New Roman"/>
          <w:color w:val="auto"/>
          <w:sz w:val="20"/>
          <w:szCs w:val="20"/>
          <w:lang w:eastAsia="en-US"/>
        </w:rPr>
        <w:t xml:space="preserve">Истояник: </w:t>
      </w:r>
      <w:r w:rsidRPr="002150E1">
        <w:rPr>
          <w:rFonts w:ascii="Times New Roman" w:eastAsiaTheme="minorHAnsi" w:hAnsi="Times New Roman" w:cs="Times New Roman"/>
          <w:i/>
          <w:iCs/>
          <w:color w:val="auto"/>
          <w:sz w:val="16"/>
          <w:szCs w:val="16"/>
          <w:lang w:eastAsia="en-US"/>
        </w:rPr>
        <w:t>«</w:t>
      </w:r>
      <w:r w:rsidRPr="002150E1">
        <w:rPr>
          <w:rFonts w:ascii="Times New Roman" w:eastAsia="Times New Roman,Italic" w:hAnsi="Times New Roman" w:cs="Times New Roman"/>
          <w:i/>
          <w:iCs/>
          <w:color w:val="auto"/>
          <w:sz w:val="20"/>
          <w:szCs w:val="20"/>
          <w:lang w:eastAsia="en-US"/>
        </w:rPr>
        <w:t>Справочник оценщика недвижимости» Том 3, авторы: Лейфер Л. А., Шегурова Д.А.</w:t>
      </w:r>
    </w:p>
    <w:p w:rsidR="00C554A5" w:rsidRDefault="00C554A5" w:rsidP="00C554A5">
      <w:pPr>
        <w:widowControl/>
        <w:autoSpaceDE w:val="0"/>
        <w:autoSpaceDN w:val="0"/>
        <w:adjustRightInd w:val="0"/>
        <w:rPr>
          <w:rFonts w:ascii="Times New Roman" w:eastAsiaTheme="minorHAnsi" w:hAnsi="Times New Roman" w:cs="Times New Roman"/>
          <w:i/>
          <w:iCs/>
          <w:color w:val="auto"/>
          <w:sz w:val="20"/>
          <w:szCs w:val="20"/>
          <w:lang w:eastAsia="en-US"/>
        </w:rPr>
      </w:pPr>
      <w:r w:rsidRPr="002150E1">
        <w:rPr>
          <w:rFonts w:ascii="Times New Roman" w:eastAsia="Times New Roman,Italic" w:hAnsi="Times New Roman" w:cs="Times New Roman"/>
          <w:i/>
          <w:iCs/>
          <w:color w:val="auto"/>
          <w:sz w:val="20"/>
          <w:szCs w:val="20"/>
          <w:lang w:eastAsia="en-US"/>
        </w:rPr>
        <w:t xml:space="preserve">(Приволжский центр финансового консалтинга и оценки г. Нижний Новгород </w:t>
      </w:r>
      <w:r w:rsidRPr="002150E1">
        <w:rPr>
          <w:rFonts w:ascii="Times New Roman" w:eastAsiaTheme="minorHAnsi" w:hAnsi="Times New Roman" w:cs="Times New Roman"/>
          <w:i/>
          <w:iCs/>
          <w:color w:val="auto"/>
          <w:sz w:val="20"/>
          <w:szCs w:val="20"/>
          <w:lang w:eastAsia="en-US"/>
        </w:rPr>
        <w:t xml:space="preserve">- </w:t>
      </w:r>
      <w:r w:rsidRPr="002150E1">
        <w:rPr>
          <w:rFonts w:ascii="Times New Roman" w:eastAsia="Times New Roman,Italic" w:hAnsi="Times New Roman" w:cs="Times New Roman"/>
          <w:i/>
          <w:iCs/>
          <w:color w:val="auto"/>
          <w:sz w:val="20"/>
          <w:szCs w:val="20"/>
          <w:lang w:eastAsia="en-US"/>
        </w:rPr>
        <w:t>2014г. стр.135 табл. 4.2</w:t>
      </w:r>
      <w:r w:rsidRPr="002150E1">
        <w:rPr>
          <w:rFonts w:ascii="Times New Roman" w:eastAsiaTheme="minorHAnsi" w:hAnsi="Times New Roman" w:cs="Times New Roman"/>
          <w:i/>
          <w:iCs/>
          <w:color w:val="auto"/>
          <w:sz w:val="20"/>
          <w:szCs w:val="20"/>
          <w:lang w:eastAsia="en-US"/>
        </w:rPr>
        <w:t>)</w:t>
      </w:r>
    </w:p>
    <w:p w:rsidR="00342ED3" w:rsidRPr="00342ED3" w:rsidRDefault="00342ED3" w:rsidP="00C554A5">
      <w:pPr>
        <w:widowControl/>
        <w:autoSpaceDE w:val="0"/>
        <w:autoSpaceDN w:val="0"/>
        <w:adjustRightInd w:val="0"/>
        <w:rPr>
          <w:rFonts w:ascii="Times New Roman" w:eastAsiaTheme="minorHAnsi" w:hAnsi="Times New Roman" w:cs="Times New Roman"/>
          <w:iCs/>
          <w:color w:val="auto"/>
          <w:sz w:val="20"/>
          <w:szCs w:val="20"/>
          <w:lang w:eastAsia="en-US"/>
        </w:rPr>
      </w:pPr>
      <w:r w:rsidRPr="00342ED3">
        <w:rPr>
          <w:rFonts w:ascii="Times New Roman" w:eastAsiaTheme="minorHAnsi" w:hAnsi="Times New Roman" w:cs="Times New Roman"/>
          <w:iCs/>
          <w:color w:val="auto"/>
          <w:sz w:val="20"/>
          <w:szCs w:val="20"/>
          <w:lang w:eastAsia="en-US"/>
        </w:rPr>
        <w:t>Согласно источнику, корректировка рассчитывается для всех объектов-аналогов: =(1-1/0,86)*100 = - 16,27</w:t>
      </w:r>
    </w:p>
    <w:p w:rsidR="00C554A5" w:rsidRPr="00C902DE" w:rsidRDefault="00C554A5" w:rsidP="00C554A5">
      <w:pPr>
        <w:pStyle w:val="a7"/>
        <w:ind w:left="993"/>
        <w:rPr>
          <w:rFonts w:eastAsia="Times New Roman"/>
          <w:b/>
          <w:bCs/>
          <w:sz w:val="24"/>
          <w:szCs w:val="24"/>
        </w:rPr>
      </w:pPr>
      <w:r>
        <w:rPr>
          <w:rFonts w:eastAsia="Times New Roman"/>
          <w:b/>
          <w:bCs/>
          <w:sz w:val="24"/>
          <w:szCs w:val="24"/>
        </w:rPr>
        <w:t>3.</w:t>
      </w:r>
      <w:r w:rsidRPr="00C902DE">
        <w:rPr>
          <w:rFonts w:eastAsia="Times New Roman"/>
          <w:b/>
          <w:bCs/>
          <w:sz w:val="24"/>
          <w:szCs w:val="24"/>
        </w:rPr>
        <w:t>Условия финансирования</w:t>
      </w:r>
    </w:p>
    <w:p w:rsidR="00C554A5" w:rsidRPr="00C902DE" w:rsidRDefault="00C554A5" w:rsidP="00C554A5">
      <w:pPr>
        <w:pStyle w:val="a7"/>
        <w:rPr>
          <w:sz w:val="24"/>
          <w:szCs w:val="24"/>
        </w:rPr>
      </w:pPr>
      <w:r w:rsidRPr="00C902DE">
        <w:rPr>
          <w:sz w:val="24"/>
          <w:szCs w:val="24"/>
        </w:rPr>
        <w:t>При нетипичных условиях финансирования сделки купли-продажи (например, полного ее кредитования) и нетипичных условиях продажи (например, какие-либо ограничения) вносятся соответствующие корректировки. Условия финансирования и продажи типичные для открытого рынка. Платеж осуществляется денежными средствами, корректировка не требуется.</w:t>
      </w:r>
    </w:p>
    <w:p w:rsidR="00C554A5" w:rsidRDefault="00C554A5" w:rsidP="00C554A5">
      <w:pPr>
        <w:ind w:left="1134"/>
        <w:rPr>
          <w:rFonts w:ascii="Times New Roman" w:eastAsia="Times New Roman" w:hAnsi="Times New Roman" w:cs="Times New Roman"/>
          <w:b/>
          <w:bCs/>
          <w:color w:val="000000" w:themeColor="text1"/>
        </w:rPr>
      </w:pPr>
      <w:r>
        <w:rPr>
          <w:rFonts w:ascii="Times New Roman" w:eastAsia="Times New Roman" w:hAnsi="Times New Roman" w:cs="Times New Roman"/>
          <w:b/>
          <w:bCs/>
          <w:color w:val="000000" w:themeColor="text1"/>
        </w:rPr>
        <w:t>4.</w:t>
      </w:r>
      <w:r w:rsidRPr="00695190">
        <w:rPr>
          <w:rFonts w:ascii="Times New Roman" w:eastAsia="Times New Roman" w:hAnsi="Times New Roman" w:cs="Times New Roman"/>
          <w:b/>
          <w:bCs/>
          <w:color w:val="000000" w:themeColor="text1"/>
        </w:rPr>
        <w:t>Условия продажи</w:t>
      </w:r>
    </w:p>
    <w:p w:rsidR="00C554A5" w:rsidRPr="00C902DE" w:rsidRDefault="00C554A5" w:rsidP="00C554A5">
      <w:pPr>
        <w:pStyle w:val="a7"/>
        <w:rPr>
          <w:sz w:val="24"/>
          <w:szCs w:val="24"/>
        </w:rPr>
      </w:pPr>
      <w:r w:rsidRPr="00C902DE">
        <w:rPr>
          <w:sz w:val="24"/>
          <w:szCs w:val="24"/>
        </w:rPr>
        <w:t>Корректировка на условия продажи выражает мотивацию участников сделки. В нормальной рыночной ситуации она должна быть типичная: отсутствие заинтересованности, соединения, ликвидации и т.п.</w:t>
      </w:r>
    </w:p>
    <w:p w:rsidR="00C554A5" w:rsidRPr="00C902DE" w:rsidRDefault="00C554A5" w:rsidP="00C554A5">
      <w:pPr>
        <w:pStyle w:val="a7"/>
        <w:rPr>
          <w:sz w:val="24"/>
          <w:szCs w:val="24"/>
        </w:rPr>
      </w:pPr>
      <w:r w:rsidRPr="00C902DE">
        <w:rPr>
          <w:sz w:val="24"/>
          <w:szCs w:val="24"/>
        </w:rPr>
        <w:t>Корректировка не  вводится</w:t>
      </w:r>
    </w:p>
    <w:p w:rsidR="00C554A5" w:rsidRDefault="00C554A5" w:rsidP="00C554A5">
      <w:pPr>
        <w:rPr>
          <w:rFonts w:ascii="Times New Roman" w:eastAsia="Times New Roman" w:hAnsi="Times New Roman" w:cs="Times New Roman"/>
          <w:b/>
          <w:bCs/>
          <w:color w:val="000000" w:themeColor="text1"/>
        </w:rPr>
      </w:pPr>
    </w:p>
    <w:p w:rsidR="00C554A5" w:rsidRDefault="00C554A5" w:rsidP="00C554A5">
      <w:pPr>
        <w:ind w:left="1134"/>
        <w:rPr>
          <w:rFonts w:ascii="Times New Roman" w:eastAsia="Times New Roman" w:hAnsi="Times New Roman" w:cs="Times New Roman"/>
          <w:b/>
          <w:bCs/>
          <w:color w:val="000000" w:themeColor="text1"/>
        </w:rPr>
      </w:pPr>
      <w:r>
        <w:rPr>
          <w:rFonts w:ascii="Times New Roman" w:eastAsia="Times New Roman" w:hAnsi="Times New Roman" w:cs="Times New Roman"/>
          <w:b/>
          <w:bCs/>
          <w:color w:val="000000" w:themeColor="text1"/>
        </w:rPr>
        <w:t>5.</w:t>
      </w:r>
      <w:r w:rsidRPr="00695190">
        <w:rPr>
          <w:rFonts w:ascii="Times New Roman" w:eastAsia="Times New Roman" w:hAnsi="Times New Roman" w:cs="Times New Roman"/>
          <w:b/>
          <w:bCs/>
          <w:color w:val="000000" w:themeColor="text1"/>
        </w:rPr>
        <w:t>Условия рынка (время продажи)</w:t>
      </w:r>
    </w:p>
    <w:p w:rsidR="00C554A5" w:rsidRPr="003A4133" w:rsidRDefault="00C554A5" w:rsidP="00C554A5">
      <w:pPr>
        <w:pStyle w:val="2"/>
        <w:shd w:val="clear" w:color="auto" w:fill="FFFFFF"/>
        <w:spacing w:before="156" w:after="156"/>
        <w:jc w:val="both"/>
        <w:rPr>
          <w:rFonts w:ascii="Arial" w:hAnsi="Arial" w:cs="Arial"/>
          <w:color w:val="E36C0A"/>
          <w:sz w:val="29"/>
          <w:szCs w:val="29"/>
        </w:rPr>
      </w:pPr>
      <w:bookmarkStart w:id="407" w:name="_Toc474488906"/>
      <w:bookmarkStart w:id="408" w:name="_Toc474497308"/>
      <w:bookmarkStart w:id="409" w:name="_Toc474497720"/>
      <w:bookmarkStart w:id="410" w:name="_Toc474497986"/>
      <w:bookmarkStart w:id="411" w:name="_Toc476823054"/>
      <w:bookmarkStart w:id="412" w:name="_Toc501830511"/>
      <w:bookmarkStart w:id="413" w:name="_Toc501830720"/>
      <w:r w:rsidRPr="00067CC4">
        <w:rPr>
          <w:snapToGrid w:val="0"/>
          <w:color w:val="000000"/>
          <w:szCs w:val="24"/>
        </w:rPr>
        <w:t>Этот фактор учитывает изменение цен за промежуток времени от момента совершения сделки с объектом - аналогом до даты оценки. В расчетах Оценщик использовал объекты, предла</w:t>
      </w:r>
      <w:r w:rsidR="00342ED3">
        <w:rPr>
          <w:snapToGrid w:val="0"/>
          <w:color w:val="000000"/>
          <w:szCs w:val="24"/>
        </w:rPr>
        <w:t xml:space="preserve">гаемые на продажу в декабре </w:t>
      </w:r>
      <w:r>
        <w:rPr>
          <w:snapToGrid w:val="0"/>
          <w:color w:val="000000"/>
          <w:szCs w:val="24"/>
        </w:rPr>
        <w:t>2017</w:t>
      </w:r>
      <w:r w:rsidRPr="00067CC4">
        <w:rPr>
          <w:snapToGrid w:val="0"/>
          <w:color w:val="000000"/>
          <w:szCs w:val="24"/>
        </w:rPr>
        <w:t xml:space="preserve"> года. Корректировка не вводилась</w:t>
      </w:r>
      <w:r>
        <w:rPr>
          <w:snapToGrid w:val="0"/>
          <w:color w:val="000000"/>
          <w:szCs w:val="24"/>
        </w:rPr>
        <w:t>. Согласно</w:t>
      </w:r>
      <w:r w:rsidRPr="003A4133">
        <w:rPr>
          <w:snapToGrid w:val="0"/>
          <w:color w:val="000000"/>
          <w:szCs w:val="24"/>
        </w:rPr>
        <w:t xml:space="preserve"> информации</w:t>
      </w:r>
      <w:r>
        <w:rPr>
          <w:snapToGrid w:val="0"/>
          <w:color w:val="000000"/>
          <w:szCs w:val="24"/>
        </w:rPr>
        <w:t xml:space="preserve">  ( </w:t>
      </w:r>
      <w:hyperlink r:id="rId188" w:history="1">
        <w:r w:rsidRPr="003A4133">
          <w:rPr>
            <w:snapToGrid w:val="0"/>
            <w:color w:val="000000"/>
            <w:szCs w:val="24"/>
          </w:rPr>
          <w:t>https://statrielt.ru/index.php/korrektirovki-stoimosti-zemli/755-sroki-likvidnosti-sroki-prodazhi-ekspozitsii-tipichnye-dlya-rynka-zemelnykh-uchastkov-i-massivov-na-01-07-2016-goda</w:t>
        </w:r>
      </w:hyperlink>
      <w:r>
        <w:rPr>
          <w:snapToGrid w:val="0"/>
          <w:color w:val="000000"/>
          <w:szCs w:val="24"/>
        </w:rPr>
        <w:t>)</w:t>
      </w:r>
      <w:r w:rsidRPr="003A4133">
        <w:rPr>
          <w:snapToGrid w:val="0"/>
          <w:color w:val="000000"/>
          <w:szCs w:val="24"/>
        </w:rPr>
        <w:t>,  для Земельных участков </w:t>
      </w:r>
      <w:r w:rsidRPr="003A4133">
        <w:rPr>
          <w:b/>
          <w:bCs/>
          <w:snapToGrid w:val="0"/>
          <w:color w:val="000000"/>
          <w:szCs w:val="24"/>
        </w:rPr>
        <w:t>промышленности,</w:t>
      </w:r>
      <w:r w:rsidRPr="003A4133">
        <w:rPr>
          <w:snapToGrid w:val="0"/>
          <w:color w:val="000000"/>
          <w:szCs w:val="24"/>
        </w:rPr>
        <w:t> транспорта, связи и иного специального назначения, а также участки, предназначенные для размещения производственных объектов и объектов коммунального обслуживания, средний срок  экспозиции составляет 10,5 месяцев.</w:t>
      </w:r>
      <w:bookmarkEnd w:id="407"/>
      <w:bookmarkEnd w:id="408"/>
      <w:bookmarkEnd w:id="409"/>
      <w:bookmarkEnd w:id="410"/>
      <w:bookmarkEnd w:id="411"/>
      <w:bookmarkEnd w:id="412"/>
      <w:bookmarkEnd w:id="413"/>
    </w:p>
    <w:p w:rsidR="00C554A5" w:rsidRDefault="00C554A5" w:rsidP="00C554A5">
      <w:pPr>
        <w:rPr>
          <w:rFonts w:ascii="Times New Roman" w:eastAsia="Times New Roman" w:hAnsi="Times New Roman" w:cs="Times New Roman"/>
          <w:b/>
          <w:bCs/>
          <w:color w:val="000000" w:themeColor="text1"/>
        </w:rPr>
      </w:pPr>
    </w:p>
    <w:p w:rsidR="00C554A5" w:rsidRDefault="00C554A5" w:rsidP="00C554A5">
      <w:pPr>
        <w:ind w:left="1134"/>
        <w:rPr>
          <w:rFonts w:ascii="Times New Roman" w:eastAsia="Times New Roman" w:hAnsi="Times New Roman" w:cs="Times New Roman"/>
          <w:b/>
          <w:bCs/>
          <w:color w:val="000000" w:themeColor="text1"/>
        </w:rPr>
      </w:pPr>
      <w:r>
        <w:rPr>
          <w:rFonts w:ascii="Times New Roman" w:eastAsia="Times New Roman" w:hAnsi="Times New Roman" w:cs="Times New Roman"/>
          <w:b/>
          <w:bCs/>
          <w:color w:val="000000" w:themeColor="text1"/>
        </w:rPr>
        <w:t>6.</w:t>
      </w:r>
      <w:r w:rsidRPr="00695190">
        <w:rPr>
          <w:rFonts w:ascii="Times New Roman" w:eastAsia="Times New Roman" w:hAnsi="Times New Roman" w:cs="Times New Roman"/>
          <w:b/>
          <w:bCs/>
          <w:color w:val="000000" w:themeColor="text1"/>
        </w:rPr>
        <w:t>Местоположение</w:t>
      </w:r>
    </w:p>
    <w:p w:rsidR="00C554A5" w:rsidRDefault="00C554A5" w:rsidP="00C554A5">
      <w:pPr>
        <w:pStyle w:val="aff2"/>
        <w:ind w:left="0"/>
      </w:pPr>
      <w:r w:rsidRPr="00514109">
        <w:t>Поправка на местоположение не требуется – все объекты расположены равнозначно</w:t>
      </w:r>
      <w:r>
        <w:t xml:space="preserve"> в районах на незначительном удалении от промышленных зон </w:t>
      </w:r>
      <w:r w:rsidR="00342ED3">
        <w:t xml:space="preserve">Лен инградского шоссе. </w:t>
      </w:r>
    </w:p>
    <w:p w:rsidR="00C554A5" w:rsidRDefault="00C554A5" w:rsidP="00C554A5">
      <w:pPr>
        <w:ind w:left="1134"/>
        <w:rPr>
          <w:rFonts w:ascii="Times New Roman" w:eastAsia="Times New Roman" w:hAnsi="Times New Roman" w:cs="Times New Roman"/>
          <w:b/>
          <w:bCs/>
          <w:color w:val="000000" w:themeColor="text1"/>
        </w:rPr>
      </w:pPr>
      <w:r>
        <w:rPr>
          <w:rFonts w:ascii="Times New Roman" w:eastAsia="Times New Roman" w:hAnsi="Times New Roman" w:cs="Times New Roman"/>
          <w:b/>
          <w:bCs/>
          <w:color w:val="000000" w:themeColor="text1"/>
        </w:rPr>
        <w:t>7.</w:t>
      </w:r>
      <w:r w:rsidRPr="00695190">
        <w:rPr>
          <w:rFonts w:ascii="Times New Roman" w:eastAsia="Times New Roman" w:hAnsi="Times New Roman" w:cs="Times New Roman"/>
          <w:b/>
          <w:bCs/>
          <w:color w:val="000000" w:themeColor="text1"/>
        </w:rPr>
        <w:t>Размер</w:t>
      </w:r>
    </w:p>
    <w:p w:rsidR="00C554A5" w:rsidRDefault="00C554A5" w:rsidP="00C554A5">
      <w:pPr>
        <w:pStyle w:val="a7"/>
        <w:rPr>
          <w:sz w:val="24"/>
          <w:szCs w:val="24"/>
        </w:rPr>
      </w:pPr>
      <w:r>
        <w:rPr>
          <w:b/>
          <w:bCs/>
          <w:noProof/>
          <w:lang w:eastAsia="ru-RU"/>
        </w:rPr>
        <w:drawing>
          <wp:inline distT="0" distB="0" distL="0" distR="0">
            <wp:extent cx="1864884" cy="2795506"/>
            <wp:effectExtent l="476250" t="0" r="459216" b="0"/>
            <wp:docPr id="29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9" cstate="print"/>
                    <a:srcRect l="54634" t="19058" r="20348" b="34080"/>
                    <a:stretch>
                      <a:fillRect/>
                    </a:stretch>
                  </pic:blipFill>
                  <pic:spPr bwMode="auto">
                    <a:xfrm rot="16200000">
                      <a:off x="0" y="0"/>
                      <a:ext cx="1864935" cy="2795582"/>
                    </a:xfrm>
                    <a:prstGeom prst="rect">
                      <a:avLst/>
                    </a:prstGeom>
                    <a:noFill/>
                    <a:ln w="9525">
                      <a:noFill/>
                      <a:miter lim="800000"/>
                      <a:headEnd/>
                      <a:tailEnd/>
                    </a:ln>
                  </pic:spPr>
                </pic:pic>
              </a:graphicData>
            </a:graphic>
          </wp:inline>
        </w:drawing>
      </w:r>
    </w:p>
    <w:p w:rsidR="00C554A5" w:rsidRDefault="00C554A5" w:rsidP="00C554A5">
      <w:pPr>
        <w:pStyle w:val="a7"/>
        <w:ind w:firstLine="567"/>
        <w:rPr>
          <w:snapToGrid w:val="0"/>
          <w:szCs w:val="22"/>
        </w:rPr>
      </w:pPr>
      <w:r>
        <w:rPr>
          <w:sz w:val="24"/>
          <w:szCs w:val="24"/>
        </w:rPr>
        <w:t>(</w:t>
      </w:r>
      <w:r w:rsidRPr="00C902DE">
        <w:rPr>
          <w:sz w:val="24"/>
          <w:szCs w:val="24"/>
        </w:rPr>
        <w:t xml:space="preserve">Источник: </w:t>
      </w:r>
      <w:r w:rsidRPr="00C902DE">
        <w:rPr>
          <w:szCs w:val="22"/>
        </w:rPr>
        <w:t>Справочник оценщика недвижимости «Корректирующие коэффициенты для оценки земельных  участков» Издание 3, Нижний Новгород</w:t>
      </w:r>
      <w:r>
        <w:rPr>
          <w:snapToGrid w:val="0"/>
          <w:szCs w:val="22"/>
        </w:rPr>
        <w:t xml:space="preserve"> 2014 г. стр.147 Таблица 4,3)</w:t>
      </w:r>
    </w:p>
    <w:p w:rsidR="00C554A5" w:rsidRPr="00571788" w:rsidRDefault="00342ED3" w:rsidP="00C554A5">
      <w:pPr>
        <w:pStyle w:val="a7"/>
        <w:rPr>
          <w:color w:val="000000"/>
          <w:sz w:val="24"/>
          <w:szCs w:val="24"/>
        </w:rPr>
      </w:pPr>
      <w:r>
        <w:rPr>
          <w:iCs/>
          <w:sz w:val="24"/>
          <w:szCs w:val="24"/>
        </w:rPr>
        <w:lastRenderedPageBreak/>
        <w:t>Корректировка  1,08 вводится для объекта-аналога № 2</w:t>
      </w:r>
    </w:p>
    <w:p w:rsidR="00C554A5" w:rsidRDefault="00C554A5" w:rsidP="00C554A5">
      <w:pPr>
        <w:rPr>
          <w:rFonts w:ascii="Times New Roman" w:eastAsia="Times New Roman" w:hAnsi="Times New Roman" w:cs="Times New Roman"/>
          <w:b/>
          <w:bCs/>
          <w:color w:val="000000" w:themeColor="text1"/>
        </w:rPr>
      </w:pPr>
    </w:p>
    <w:p w:rsidR="00C554A5" w:rsidRDefault="00C554A5" w:rsidP="00C554A5">
      <w:pPr>
        <w:ind w:left="1134"/>
        <w:rPr>
          <w:rFonts w:ascii="Times New Roman" w:eastAsia="Times New Roman" w:hAnsi="Times New Roman" w:cs="Times New Roman"/>
          <w:b/>
          <w:color w:val="000000" w:themeColor="text1"/>
        </w:rPr>
      </w:pPr>
      <w:r>
        <w:rPr>
          <w:rFonts w:ascii="Times New Roman" w:eastAsia="Times New Roman" w:hAnsi="Times New Roman" w:cs="Times New Roman"/>
          <w:b/>
          <w:color w:val="000000" w:themeColor="text1"/>
        </w:rPr>
        <w:t>8.</w:t>
      </w:r>
      <w:r w:rsidRPr="00D61AE0">
        <w:rPr>
          <w:rFonts w:ascii="Times New Roman" w:eastAsia="Times New Roman" w:hAnsi="Times New Roman" w:cs="Times New Roman"/>
          <w:b/>
          <w:color w:val="000000" w:themeColor="text1"/>
        </w:rPr>
        <w:t>Категория земель</w:t>
      </w:r>
    </w:p>
    <w:p w:rsidR="00C554A5" w:rsidRDefault="00C554A5" w:rsidP="00C554A5">
      <w:pPr>
        <w:pStyle w:val="aff2"/>
        <w:ind w:left="0"/>
      </w:pPr>
      <w:r w:rsidRPr="00C902DE">
        <w:t>Данная корректировка учитывает отличие цен, сложившихся на объекты в зависимости от категории земель, к которой они относятся. По данному элементу сравнения различий между объектом оценки и объектами-аналогами не выявлено – объект оценки и объекты-аналоги являются землями населенных пунктов корректировки отсутствуют.</w:t>
      </w:r>
    </w:p>
    <w:p w:rsidR="00C554A5" w:rsidRPr="00651274" w:rsidRDefault="00C554A5" w:rsidP="00C554A5">
      <w:pPr>
        <w:jc w:val="right"/>
        <w:rPr>
          <w:rFonts w:ascii="Times New Roman" w:hAnsi="Times New Roman" w:cs="Times New Roman"/>
          <w:i/>
          <w:sz w:val="20"/>
          <w:szCs w:val="20"/>
        </w:rPr>
      </w:pPr>
      <w:r w:rsidRPr="00651274">
        <w:rPr>
          <w:rFonts w:ascii="Times New Roman" w:hAnsi="Times New Roman" w:cs="Times New Roman"/>
          <w:i/>
          <w:sz w:val="20"/>
          <w:szCs w:val="20"/>
        </w:rPr>
        <w:t xml:space="preserve">Таблица </w:t>
      </w:r>
      <w:r>
        <w:rPr>
          <w:rFonts w:ascii="Times New Roman" w:hAnsi="Times New Roman" w:cs="Times New Roman"/>
          <w:i/>
          <w:sz w:val="20"/>
          <w:szCs w:val="20"/>
        </w:rPr>
        <w:t>9.1.4</w:t>
      </w:r>
    </w:p>
    <w:p w:rsidR="00C554A5" w:rsidRPr="00C902DE" w:rsidRDefault="00C554A5" w:rsidP="00C554A5">
      <w:pPr>
        <w:pStyle w:val="aff2"/>
        <w:ind w:left="0"/>
      </w:pPr>
    </w:p>
    <w:tbl>
      <w:tblPr>
        <w:tblStyle w:val="af9"/>
        <w:tblW w:w="0" w:type="auto"/>
        <w:tblLook w:val="04A0"/>
      </w:tblPr>
      <w:tblGrid>
        <w:gridCol w:w="3190"/>
        <w:gridCol w:w="3190"/>
        <w:gridCol w:w="3191"/>
      </w:tblGrid>
      <w:tr w:rsidR="00C554A5" w:rsidRPr="00C902DE" w:rsidTr="00342ED3">
        <w:tc>
          <w:tcPr>
            <w:tcW w:w="3190" w:type="dxa"/>
          </w:tcPr>
          <w:p w:rsidR="00C554A5" w:rsidRPr="00C902DE" w:rsidRDefault="00C554A5" w:rsidP="00342ED3">
            <w:pPr>
              <w:pStyle w:val="aff2"/>
              <w:ind w:left="0"/>
            </w:pPr>
            <w:r w:rsidRPr="00C902DE">
              <w:t>Классы земель</w:t>
            </w:r>
          </w:p>
        </w:tc>
        <w:tc>
          <w:tcPr>
            <w:tcW w:w="3190" w:type="dxa"/>
          </w:tcPr>
          <w:p w:rsidR="00C554A5" w:rsidRPr="00C902DE" w:rsidRDefault="00C554A5" w:rsidP="00342ED3">
            <w:pPr>
              <w:pStyle w:val="aff2"/>
              <w:ind w:left="0"/>
            </w:pPr>
            <w:r w:rsidRPr="00C902DE">
              <w:t xml:space="preserve">Принадлежность к категориям в соответствии с ЗК </w:t>
            </w:r>
          </w:p>
        </w:tc>
        <w:tc>
          <w:tcPr>
            <w:tcW w:w="3191" w:type="dxa"/>
          </w:tcPr>
          <w:p w:rsidR="00C554A5" w:rsidRPr="00C902DE" w:rsidRDefault="00C554A5" w:rsidP="00342ED3">
            <w:pPr>
              <w:pStyle w:val="aff2"/>
              <w:ind w:left="0"/>
            </w:pPr>
            <w:r w:rsidRPr="00C902DE">
              <w:t>Виды разрешенного использования ( в соответствии с типовым перечнем)</w:t>
            </w:r>
          </w:p>
        </w:tc>
      </w:tr>
      <w:tr w:rsidR="00C554A5" w:rsidRPr="00C902DE" w:rsidTr="00342ED3">
        <w:tc>
          <w:tcPr>
            <w:tcW w:w="3190" w:type="dxa"/>
          </w:tcPr>
          <w:p w:rsidR="00C554A5" w:rsidRPr="00C902DE" w:rsidRDefault="00C554A5" w:rsidP="00342ED3">
            <w:pPr>
              <w:pStyle w:val="aff2"/>
              <w:ind w:left="0"/>
            </w:pPr>
            <w:r w:rsidRPr="00C902DE">
              <w:t>Земли под индустриальную застройку</w:t>
            </w:r>
          </w:p>
        </w:tc>
        <w:tc>
          <w:tcPr>
            <w:tcW w:w="3190" w:type="dxa"/>
          </w:tcPr>
          <w:p w:rsidR="00C554A5" w:rsidRPr="00C902DE" w:rsidRDefault="00C554A5" w:rsidP="00342ED3">
            <w:pPr>
              <w:pStyle w:val="aff2"/>
              <w:ind w:left="0"/>
            </w:pPr>
            <w:r w:rsidRPr="00C902DE">
              <w:t>Земли населенных пунктов, Земли промышленности</w:t>
            </w:r>
          </w:p>
        </w:tc>
        <w:tc>
          <w:tcPr>
            <w:tcW w:w="3191" w:type="dxa"/>
          </w:tcPr>
          <w:p w:rsidR="00C554A5" w:rsidRPr="00C902DE" w:rsidRDefault="00C554A5" w:rsidP="00342ED3">
            <w:pPr>
              <w:pStyle w:val="aff2"/>
              <w:ind w:left="0"/>
            </w:pPr>
            <w:r w:rsidRPr="00C902DE">
              <w:t>Земельные  участки для размещения  гаражей и автостоянок. Земельные участки для размещения  производственных  и административных зданий, строений, сооружений промышленности, коммунального хозяйства, материально-технического  продовольственного  снабжения, сбыта и заготовок. Земельные участки для размещения  электростанций, обслуживающих их сооружений  и объектов. Земельные  участки для размещения портов, водных  железнодорожных вокзалов, автодорожных  вокзалов, аэропортов, аэродромов, аэровокзалов</w:t>
            </w:r>
          </w:p>
        </w:tc>
      </w:tr>
    </w:tbl>
    <w:p w:rsidR="00C554A5" w:rsidRPr="00C902DE" w:rsidRDefault="00C554A5" w:rsidP="00C554A5">
      <w:pPr>
        <w:pStyle w:val="aff2"/>
        <w:ind w:left="0"/>
      </w:pPr>
    </w:p>
    <w:p w:rsidR="00C554A5" w:rsidRPr="00C902DE" w:rsidRDefault="00C554A5" w:rsidP="00C554A5">
      <w:pPr>
        <w:pStyle w:val="a7"/>
        <w:ind w:firstLine="567"/>
        <w:rPr>
          <w:sz w:val="24"/>
          <w:szCs w:val="24"/>
        </w:rPr>
      </w:pPr>
      <w:r w:rsidRPr="00C902DE">
        <w:rPr>
          <w:sz w:val="24"/>
          <w:szCs w:val="24"/>
        </w:rPr>
        <w:t>Как видно из таблицы, корректировка на категорию земель не водится.</w:t>
      </w:r>
    </w:p>
    <w:p w:rsidR="00C554A5" w:rsidRDefault="00C554A5" w:rsidP="00C554A5">
      <w:pPr>
        <w:pStyle w:val="a7"/>
        <w:ind w:firstLine="567"/>
        <w:rPr>
          <w:snapToGrid w:val="0"/>
          <w:szCs w:val="22"/>
        </w:rPr>
      </w:pPr>
      <w:r w:rsidRPr="00C902DE">
        <w:rPr>
          <w:sz w:val="24"/>
          <w:szCs w:val="24"/>
        </w:rPr>
        <w:t xml:space="preserve">(Источник: </w:t>
      </w:r>
      <w:r w:rsidRPr="00C902DE">
        <w:rPr>
          <w:szCs w:val="22"/>
        </w:rPr>
        <w:t>Справочник оценщика недвижимости «Корректирующие коэффициенты для оценки земельных  участков» Издание 3, Нижний Новгород</w:t>
      </w:r>
      <w:r w:rsidRPr="00C902DE">
        <w:rPr>
          <w:snapToGrid w:val="0"/>
          <w:szCs w:val="22"/>
        </w:rPr>
        <w:t xml:space="preserve"> 2014 г. стр.105-106 Таблица соответствия  классов земельных  участков категориям и видам  разрешенного  использования )</w:t>
      </w:r>
    </w:p>
    <w:p w:rsidR="00C554A5" w:rsidRDefault="00C554A5" w:rsidP="00C554A5">
      <w:pPr>
        <w:pStyle w:val="a7"/>
        <w:ind w:firstLine="567"/>
        <w:rPr>
          <w:snapToGrid w:val="0"/>
          <w:szCs w:val="22"/>
        </w:rPr>
      </w:pPr>
    </w:p>
    <w:p w:rsidR="00C554A5" w:rsidRDefault="00C554A5" w:rsidP="00C554A5">
      <w:pPr>
        <w:ind w:left="1134"/>
        <w:rPr>
          <w:rFonts w:ascii="Times New Roman" w:eastAsia="Times New Roman" w:hAnsi="Times New Roman" w:cs="Times New Roman"/>
          <w:b/>
          <w:bCs/>
          <w:color w:val="000000" w:themeColor="text1"/>
        </w:rPr>
      </w:pPr>
      <w:r>
        <w:rPr>
          <w:rFonts w:ascii="Times New Roman" w:eastAsia="Times New Roman" w:hAnsi="Times New Roman" w:cs="Times New Roman"/>
          <w:b/>
          <w:bCs/>
          <w:color w:val="000000" w:themeColor="text1"/>
        </w:rPr>
        <w:t>9.</w:t>
      </w:r>
      <w:r w:rsidRPr="00695190">
        <w:rPr>
          <w:rFonts w:ascii="Times New Roman" w:eastAsia="Times New Roman" w:hAnsi="Times New Roman" w:cs="Times New Roman"/>
          <w:b/>
          <w:bCs/>
          <w:color w:val="000000" w:themeColor="text1"/>
        </w:rPr>
        <w:t>Фактическое использование</w:t>
      </w:r>
    </w:p>
    <w:p w:rsidR="00C554A5" w:rsidRPr="00D46F53" w:rsidRDefault="00C554A5" w:rsidP="00C554A5">
      <w:pPr>
        <w:pStyle w:val="a7"/>
        <w:rPr>
          <w:sz w:val="24"/>
          <w:szCs w:val="24"/>
        </w:rPr>
      </w:pPr>
      <w:r w:rsidRPr="00D46F53">
        <w:rPr>
          <w:sz w:val="24"/>
          <w:szCs w:val="24"/>
        </w:rPr>
        <w:t>Разрешенное использование объекта оценки – Под эксплуатацию  зданий и сооружений производственной базы</w:t>
      </w:r>
    </w:p>
    <w:p w:rsidR="00C554A5" w:rsidRPr="00D46F53" w:rsidRDefault="00C554A5" w:rsidP="00C554A5">
      <w:pPr>
        <w:pStyle w:val="a7"/>
        <w:rPr>
          <w:sz w:val="24"/>
          <w:szCs w:val="24"/>
        </w:rPr>
      </w:pPr>
      <w:r w:rsidRPr="00D46F53">
        <w:rPr>
          <w:sz w:val="24"/>
          <w:szCs w:val="24"/>
        </w:rPr>
        <w:t xml:space="preserve">Разрешенное использование объектов-аналогов: под коммерческое использование </w:t>
      </w:r>
    </w:p>
    <w:p w:rsidR="00C554A5" w:rsidRPr="00D46F53" w:rsidRDefault="00C554A5" w:rsidP="00C554A5">
      <w:pPr>
        <w:pStyle w:val="a7"/>
        <w:rPr>
          <w:sz w:val="24"/>
          <w:szCs w:val="24"/>
        </w:rPr>
      </w:pPr>
      <w:r w:rsidRPr="00D46F53">
        <w:rPr>
          <w:sz w:val="24"/>
          <w:szCs w:val="24"/>
        </w:rPr>
        <w:t>Все объекты-аналоги относятся к 6-ой группе по видам разрешенного использования (Производственная деятельность ), как и объект оценки . Согласно источнику.</w:t>
      </w:r>
    </w:p>
    <w:p w:rsidR="00C554A5" w:rsidRPr="00D46F53" w:rsidRDefault="00C554A5" w:rsidP="00C554A5">
      <w:pPr>
        <w:pStyle w:val="a7"/>
        <w:rPr>
          <w:sz w:val="24"/>
          <w:szCs w:val="24"/>
        </w:rPr>
      </w:pPr>
      <w:r w:rsidRPr="00D46F53">
        <w:rPr>
          <w:sz w:val="24"/>
          <w:szCs w:val="24"/>
        </w:rPr>
        <w:t xml:space="preserve"> (http://classinform.ru/classifikator-vidov-razreshennogo-ispolzovaniia-zemelnykh-uchastkov/vri-kod-zemelnogo-uchastka-6.0.html /) </w:t>
      </w:r>
    </w:p>
    <w:p w:rsidR="00C554A5" w:rsidRPr="00D46F53" w:rsidRDefault="00C554A5" w:rsidP="00C554A5">
      <w:pPr>
        <w:pStyle w:val="Body"/>
        <w:widowControl w:val="0"/>
        <w:numPr>
          <w:ilvl w:val="12"/>
          <w:numId w:val="0"/>
        </w:numPr>
        <w:spacing w:line="280" w:lineRule="atLeast"/>
        <w:ind w:firstLine="709"/>
        <w:rPr>
          <w:rFonts w:ascii="Times New Roman" w:hAnsi="Times New Roman"/>
          <w:noProof w:val="0"/>
          <w:color w:val="auto"/>
          <w:sz w:val="24"/>
          <w:szCs w:val="24"/>
        </w:rPr>
      </w:pPr>
      <w:r w:rsidRPr="00D46F53">
        <w:rPr>
          <w:rFonts w:ascii="Times New Roman" w:hAnsi="Times New Roman"/>
          <w:noProof w:val="0"/>
          <w:color w:val="auto"/>
          <w:sz w:val="24"/>
          <w:szCs w:val="24"/>
        </w:rPr>
        <w:t>Введение корректировки не требуется.</w:t>
      </w:r>
    </w:p>
    <w:p w:rsidR="00C554A5" w:rsidRPr="00C902DE" w:rsidRDefault="00C554A5" w:rsidP="00C554A5">
      <w:pPr>
        <w:pStyle w:val="a7"/>
        <w:ind w:firstLine="567"/>
        <w:rPr>
          <w:snapToGrid w:val="0"/>
          <w:szCs w:val="22"/>
        </w:rPr>
      </w:pPr>
    </w:p>
    <w:p w:rsidR="00C554A5" w:rsidRDefault="00C554A5" w:rsidP="00C554A5">
      <w:pPr>
        <w:ind w:left="1134"/>
        <w:rPr>
          <w:rFonts w:ascii="Times New Roman" w:eastAsia="Times New Roman" w:hAnsi="Times New Roman" w:cs="Times New Roman"/>
          <w:b/>
          <w:bCs/>
          <w:color w:val="000000" w:themeColor="text1"/>
        </w:rPr>
      </w:pPr>
      <w:r>
        <w:rPr>
          <w:rFonts w:ascii="Times New Roman" w:eastAsia="Times New Roman" w:hAnsi="Times New Roman" w:cs="Times New Roman"/>
          <w:b/>
          <w:bCs/>
          <w:color w:val="000000" w:themeColor="text1"/>
        </w:rPr>
        <w:lastRenderedPageBreak/>
        <w:t>10.</w:t>
      </w:r>
      <w:r w:rsidRPr="00695190">
        <w:rPr>
          <w:rFonts w:ascii="Times New Roman" w:eastAsia="Times New Roman" w:hAnsi="Times New Roman" w:cs="Times New Roman"/>
          <w:b/>
          <w:bCs/>
          <w:color w:val="000000" w:themeColor="text1"/>
        </w:rPr>
        <w:t>Наличие инженерных коммуникаций</w:t>
      </w:r>
    </w:p>
    <w:p w:rsidR="00C554A5" w:rsidRPr="00862651" w:rsidRDefault="00C554A5" w:rsidP="00B330D3">
      <w:pPr>
        <w:pStyle w:val="a7"/>
        <w:spacing w:beforeLines="60" w:after="60"/>
        <w:ind w:left="360" w:right="356"/>
        <w:rPr>
          <w:rFonts w:cs="Arial"/>
        </w:rPr>
      </w:pPr>
      <w:r w:rsidRPr="00862651">
        <w:t>Наличие доступных инженерных коммуникаций является важнейшим фактором</w:t>
      </w:r>
      <w:r w:rsidRPr="00862651">
        <w:rPr>
          <w:rFonts w:cs="Arial"/>
        </w:rPr>
        <w:t>, определяющим стоимость объектов. Увеличение стоимости земельного участка в зависимости от наличия подведенных коммуникаций можно дифференцировать следующим образом</w:t>
      </w:r>
      <w:r>
        <w:rPr>
          <w:rFonts w:cs="Arial"/>
        </w:rPr>
        <w:t>:</w:t>
      </w:r>
    </w:p>
    <w:p w:rsidR="00C554A5" w:rsidRPr="00651274" w:rsidRDefault="00C554A5" w:rsidP="00C554A5">
      <w:pPr>
        <w:jc w:val="right"/>
        <w:rPr>
          <w:rFonts w:ascii="Times New Roman" w:hAnsi="Times New Roman" w:cs="Times New Roman"/>
          <w:i/>
          <w:sz w:val="20"/>
          <w:szCs w:val="20"/>
        </w:rPr>
      </w:pPr>
      <w:r w:rsidRPr="00651274">
        <w:rPr>
          <w:rFonts w:ascii="Times New Roman" w:hAnsi="Times New Roman" w:cs="Times New Roman"/>
          <w:i/>
          <w:sz w:val="20"/>
          <w:szCs w:val="20"/>
        </w:rPr>
        <w:t xml:space="preserve">Таблица </w:t>
      </w:r>
      <w:r>
        <w:rPr>
          <w:rFonts w:ascii="Times New Roman" w:hAnsi="Times New Roman" w:cs="Times New Roman"/>
          <w:i/>
          <w:sz w:val="20"/>
          <w:szCs w:val="20"/>
        </w:rPr>
        <w:t>9.1.5</w:t>
      </w:r>
    </w:p>
    <w:p w:rsidR="00C554A5" w:rsidRPr="00C902DE" w:rsidRDefault="00C554A5" w:rsidP="00C554A5">
      <w:pPr>
        <w:pStyle w:val="aff2"/>
        <w:ind w:left="0"/>
        <w:rPr>
          <w:b/>
          <w:bCs/>
        </w:rPr>
      </w:pPr>
    </w:p>
    <w:tbl>
      <w:tblPr>
        <w:tblStyle w:val="af9"/>
        <w:tblW w:w="9831" w:type="dxa"/>
        <w:tblLook w:val="04A0"/>
      </w:tblPr>
      <w:tblGrid>
        <w:gridCol w:w="4003"/>
        <w:gridCol w:w="1824"/>
        <w:gridCol w:w="1985"/>
        <w:gridCol w:w="2019"/>
      </w:tblGrid>
      <w:tr w:rsidR="00C554A5" w:rsidRPr="00C902DE" w:rsidTr="00342ED3">
        <w:trPr>
          <w:trHeight w:val="65"/>
        </w:trPr>
        <w:tc>
          <w:tcPr>
            <w:tcW w:w="9831" w:type="dxa"/>
            <w:gridSpan w:val="4"/>
          </w:tcPr>
          <w:p w:rsidR="00C554A5" w:rsidRPr="00C902DE" w:rsidRDefault="00C554A5" w:rsidP="00342ED3">
            <w:pPr>
              <w:pStyle w:val="a7"/>
              <w:shd w:val="clear" w:color="auto" w:fill="auto"/>
              <w:jc w:val="center"/>
              <w:rPr>
                <w:rFonts w:eastAsia="Times New Roman"/>
                <w:b/>
                <w:bCs/>
                <w:sz w:val="24"/>
                <w:szCs w:val="24"/>
              </w:rPr>
            </w:pPr>
            <w:r w:rsidRPr="00C902DE">
              <w:rPr>
                <w:rFonts w:eastAsia="Times New Roman"/>
                <w:b/>
                <w:bCs/>
                <w:sz w:val="24"/>
                <w:szCs w:val="24"/>
              </w:rPr>
              <w:t>Наличие  коммуникаций</w:t>
            </w:r>
          </w:p>
        </w:tc>
      </w:tr>
      <w:tr w:rsidR="00C554A5" w:rsidRPr="00C902DE" w:rsidTr="00342ED3">
        <w:trPr>
          <w:trHeight w:val="467"/>
        </w:trPr>
        <w:tc>
          <w:tcPr>
            <w:tcW w:w="4003" w:type="dxa"/>
          </w:tcPr>
          <w:p w:rsidR="00C554A5" w:rsidRPr="00C902DE" w:rsidRDefault="00C554A5" w:rsidP="00342ED3">
            <w:pPr>
              <w:pStyle w:val="a7"/>
              <w:shd w:val="clear" w:color="auto" w:fill="auto"/>
              <w:rPr>
                <w:rFonts w:eastAsia="Times New Roman"/>
                <w:bCs/>
                <w:sz w:val="24"/>
                <w:szCs w:val="24"/>
              </w:rPr>
            </w:pPr>
            <w:r w:rsidRPr="00C902DE">
              <w:rPr>
                <w:rFonts w:eastAsia="Times New Roman"/>
                <w:bCs/>
                <w:sz w:val="24"/>
                <w:szCs w:val="24"/>
              </w:rPr>
              <w:t>Отношение удельной цены земельного участка  с электроснабжением, к удельной цене  аналогичных участков не обеспеченных электроснабжением</w:t>
            </w:r>
          </w:p>
        </w:tc>
        <w:tc>
          <w:tcPr>
            <w:tcW w:w="1824" w:type="dxa"/>
          </w:tcPr>
          <w:p w:rsidR="00C554A5" w:rsidRPr="00C902DE" w:rsidRDefault="00C554A5" w:rsidP="00342ED3">
            <w:pPr>
              <w:pStyle w:val="a7"/>
              <w:shd w:val="clear" w:color="auto" w:fill="auto"/>
              <w:rPr>
                <w:rFonts w:eastAsia="Times New Roman"/>
                <w:bCs/>
                <w:sz w:val="24"/>
                <w:szCs w:val="24"/>
              </w:rPr>
            </w:pPr>
            <w:r w:rsidRPr="00C902DE">
              <w:rPr>
                <w:rFonts w:eastAsia="Times New Roman"/>
                <w:bCs/>
                <w:sz w:val="24"/>
                <w:szCs w:val="24"/>
              </w:rPr>
              <w:t>1,16</w:t>
            </w:r>
          </w:p>
        </w:tc>
        <w:tc>
          <w:tcPr>
            <w:tcW w:w="1985" w:type="dxa"/>
          </w:tcPr>
          <w:p w:rsidR="00C554A5" w:rsidRPr="00C902DE" w:rsidRDefault="00C554A5" w:rsidP="00342ED3">
            <w:pPr>
              <w:pStyle w:val="a7"/>
              <w:shd w:val="clear" w:color="auto" w:fill="auto"/>
              <w:rPr>
                <w:rFonts w:eastAsia="Times New Roman"/>
                <w:bCs/>
                <w:sz w:val="24"/>
                <w:szCs w:val="24"/>
              </w:rPr>
            </w:pPr>
            <w:r w:rsidRPr="00C902DE">
              <w:rPr>
                <w:rFonts w:eastAsia="Times New Roman"/>
                <w:bCs/>
                <w:sz w:val="24"/>
                <w:szCs w:val="24"/>
              </w:rPr>
              <w:t>1,14</w:t>
            </w:r>
          </w:p>
        </w:tc>
        <w:tc>
          <w:tcPr>
            <w:tcW w:w="2019" w:type="dxa"/>
          </w:tcPr>
          <w:p w:rsidR="00C554A5" w:rsidRPr="00C902DE" w:rsidRDefault="00C554A5" w:rsidP="00342ED3">
            <w:pPr>
              <w:pStyle w:val="a7"/>
              <w:shd w:val="clear" w:color="auto" w:fill="auto"/>
              <w:rPr>
                <w:rFonts w:eastAsia="Times New Roman"/>
                <w:bCs/>
                <w:sz w:val="24"/>
                <w:szCs w:val="24"/>
              </w:rPr>
            </w:pPr>
            <w:r w:rsidRPr="00C902DE">
              <w:rPr>
                <w:rFonts w:eastAsia="Times New Roman"/>
                <w:bCs/>
                <w:sz w:val="24"/>
                <w:szCs w:val="24"/>
              </w:rPr>
              <w:t>1,18</w:t>
            </w:r>
          </w:p>
        </w:tc>
      </w:tr>
      <w:tr w:rsidR="00C554A5" w:rsidRPr="00C902DE" w:rsidTr="00342ED3">
        <w:trPr>
          <w:trHeight w:val="467"/>
        </w:trPr>
        <w:tc>
          <w:tcPr>
            <w:tcW w:w="4003" w:type="dxa"/>
          </w:tcPr>
          <w:p w:rsidR="00C554A5" w:rsidRPr="00C902DE" w:rsidRDefault="00C554A5" w:rsidP="00342ED3">
            <w:pPr>
              <w:pStyle w:val="a7"/>
              <w:shd w:val="clear" w:color="auto" w:fill="auto"/>
              <w:rPr>
                <w:rFonts w:eastAsia="Times New Roman"/>
                <w:bCs/>
                <w:sz w:val="24"/>
                <w:szCs w:val="24"/>
              </w:rPr>
            </w:pPr>
            <w:r w:rsidRPr="00C902DE">
              <w:rPr>
                <w:rFonts w:eastAsia="Times New Roman"/>
                <w:bCs/>
                <w:sz w:val="24"/>
                <w:szCs w:val="24"/>
              </w:rPr>
              <w:t>Отношение удельной  цены земельных участков с газоснабжением, к  удельной  цене аналогичных участков, не обеспеченных  газоснабжением</w:t>
            </w:r>
          </w:p>
        </w:tc>
        <w:tc>
          <w:tcPr>
            <w:tcW w:w="1824" w:type="dxa"/>
          </w:tcPr>
          <w:p w:rsidR="00C554A5" w:rsidRPr="00C902DE" w:rsidRDefault="00C554A5" w:rsidP="00342ED3">
            <w:pPr>
              <w:pStyle w:val="a7"/>
              <w:shd w:val="clear" w:color="auto" w:fill="auto"/>
              <w:rPr>
                <w:rFonts w:eastAsia="Times New Roman"/>
                <w:bCs/>
                <w:sz w:val="24"/>
                <w:szCs w:val="24"/>
              </w:rPr>
            </w:pPr>
            <w:r w:rsidRPr="00C902DE">
              <w:rPr>
                <w:rFonts w:eastAsia="Times New Roman"/>
                <w:bCs/>
                <w:sz w:val="24"/>
                <w:szCs w:val="24"/>
              </w:rPr>
              <w:t>1,17</w:t>
            </w:r>
          </w:p>
        </w:tc>
        <w:tc>
          <w:tcPr>
            <w:tcW w:w="1985" w:type="dxa"/>
          </w:tcPr>
          <w:p w:rsidR="00C554A5" w:rsidRPr="00C902DE" w:rsidRDefault="00C554A5" w:rsidP="00342ED3">
            <w:pPr>
              <w:pStyle w:val="a7"/>
              <w:shd w:val="clear" w:color="auto" w:fill="auto"/>
              <w:rPr>
                <w:rFonts w:eastAsia="Times New Roman"/>
                <w:bCs/>
                <w:sz w:val="24"/>
                <w:szCs w:val="24"/>
              </w:rPr>
            </w:pPr>
            <w:r w:rsidRPr="00C902DE">
              <w:rPr>
                <w:rFonts w:eastAsia="Times New Roman"/>
                <w:bCs/>
                <w:sz w:val="24"/>
                <w:szCs w:val="24"/>
              </w:rPr>
              <w:t>1,15</w:t>
            </w:r>
          </w:p>
        </w:tc>
        <w:tc>
          <w:tcPr>
            <w:tcW w:w="2019" w:type="dxa"/>
          </w:tcPr>
          <w:p w:rsidR="00C554A5" w:rsidRPr="00C902DE" w:rsidRDefault="00C554A5" w:rsidP="00342ED3">
            <w:pPr>
              <w:pStyle w:val="a7"/>
              <w:shd w:val="clear" w:color="auto" w:fill="auto"/>
              <w:rPr>
                <w:rFonts w:eastAsia="Times New Roman"/>
                <w:bCs/>
                <w:sz w:val="24"/>
                <w:szCs w:val="24"/>
              </w:rPr>
            </w:pPr>
            <w:r w:rsidRPr="00C902DE">
              <w:rPr>
                <w:rFonts w:eastAsia="Times New Roman"/>
                <w:bCs/>
                <w:sz w:val="24"/>
                <w:szCs w:val="24"/>
              </w:rPr>
              <w:t>1,19</w:t>
            </w:r>
          </w:p>
        </w:tc>
      </w:tr>
      <w:tr w:rsidR="00C554A5" w:rsidRPr="00C902DE" w:rsidTr="00342ED3">
        <w:trPr>
          <w:trHeight w:val="467"/>
        </w:trPr>
        <w:tc>
          <w:tcPr>
            <w:tcW w:w="4003" w:type="dxa"/>
          </w:tcPr>
          <w:p w:rsidR="00C554A5" w:rsidRPr="00C902DE" w:rsidRDefault="00C554A5" w:rsidP="00342ED3">
            <w:pPr>
              <w:pStyle w:val="a7"/>
              <w:shd w:val="clear" w:color="auto" w:fill="auto"/>
              <w:rPr>
                <w:rFonts w:eastAsia="Times New Roman"/>
                <w:bCs/>
                <w:sz w:val="24"/>
                <w:szCs w:val="24"/>
              </w:rPr>
            </w:pPr>
            <w:r w:rsidRPr="00C902DE">
              <w:rPr>
                <w:rFonts w:eastAsia="Times New Roman"/>
                <w:bCs/>
                <w:sz w:val="24"/>
                <w:szCs w:val="24"/>
              </w:rPr>
              <w:t xml:space="preserve">Отношение  удельной цены  земельных  участков  с водоснабжением и канализацией,  к удельной  цене аналогичных участков, не обеспеченных водоснабжением и канализацией </w:t>
            </w:r>
          </w:p>
        </w:tc>
        <w:tc>
          <w:tcPr>
            <w:tcW w:w="1824" w:type="dxa"/>
          </w:tcPr>
          <w:p w:rsidR="00C554A5" w:rsidRPr="00C902DE" w:rsidRDefault="00C554A5" w:rsidP="00342ED3">
            <w:pPr>
              <w:pStyle w:val="a7"/>
              <w:shd w:val="clear" w:color="auto" w:fill="auto"/>
              <w:rPr>
                <w:rFonts w:eastAsia="Times New Roman"/>
                <w:bCs/>
                <w:sz w:val="24"/>
                <w:szCs w:val="24"/>
              </w:rPr>
            </w:pPr>
            <w:r w:rsidRPr="00C902DE">
              <w:rPr>
                <w:rFonts w:eastAsia="Times New Roman"/>
                <w:bCs/>
                <w:sz w:val="24"/>
                <w:szCs w:val="24"/>
              </w:rPr>
              <w:t>1,15</w:t>
            </w:r>
          </w:p>
        </w:tc>
        <w:tc>
          <w:tcPr>
            <w:tcW w:w="1985" w:type="dxa"/>
          </w:tcPr>
          <w:p w:rsidR="00C554A5" w:rsidRPr="00C902DE" w:rsidRDefault="00C554A5" w:rsidP="00342ED3">
            <w:pPr>
              <w:pStyle w:val="a7"/>
              <w:shd w:val="clear" w:color="auto" w:fill="auto"/>
              <w:rPr>
                <w:rFonts w:eastAsia="Times New Roman"/>
                <w:bCs/>
                <w:sz w:val="24"/>
                <w:szCs w:val="24"/>
              </w:rPr>
            </w:pPr>
            <w:r w:rsidRPr="00C902DE">
              <w:rPr>
                <w:rFonts w:eastAsia="Times New Roman"/>
                <w:bCs/>
                <w:sz w:val="24"/>
                <w:szCs w:val="24"/>
              </w:rPr>
              <w:t>1,13</w:t>
            </w:r>
          </w:p>
        </w:tc>
        <w:tc>
          <w:tcPr>
            <w:tcW w:w="2019" w:type="dxa"/>
          </w:tcPr>
          <w:p w:rsidR="00C554A5" w:rsidRPr="00C902DE" w:rsidRDefault="00C554A5" w:rsidP="00342ED3">
            <w:pPr>
              <w:pStyle w:val="a7"/>
              <w:shd w:val="clear" w:color="auto" w:fill="auto"/>
              <w:rPr>
                <w:rFonts w:eastAsia="Times New Roman"/>
                <w:bCs/>
                <w:sz w:val="24"/>
                <w:szCs w:val="24"/>
              </w:rPr>
            </w:pPr>
            <w:r w:rsidRPr="00C902DE">
              <w:rPr>
                <w:rFonts w:eastAsia="Times New Roman"/>
                <w:bCs/>
                <w:sz w:val="24"/>
                <w:szCs w:val="24"/>
              </w:rPr>
              <w:t>1,16</w:t>
            </w:r>
          </w:p>
        </w:tc>
      </w:tr>
    </w:tbl>
    <w:p w:rsidR="00C554A5" w:rsidRDefault="00C554A5" w:rsidP="00C554A5">
      <w:pPr>
        <w:pStyle w:val="a7"/>
        <w:rPr>
          <w:snapToGrid w:val="0"/>
          <w:szCs w:val="22"/>
        </w:rPr>
      </w:pPr>
      <w:r w:rsidRPr="00C902DE">
        <w:rPr>
          <w:sz w:val="24"/>
          <w:szCs w:val="24"/>
        </w:rPr>
        <w:t xml:space="preserve">(Источник: </w:t>
      </w:r>
      <w:r w:rsidRPr="00C902DE">
        <w:rPr>
          <w:szCs w:val="22"/>
        </w:rPr>
        <w:t>Справочник оценщика недвижимости «Корректирующие коэффициенты для оценки земельных  участков» Издание 3, Нижний Новгород</w:t>
      </w:r>
      <w:r>
        <w:rPr>
          <w:snapToGrid w:val="0"/>
          <w:szCs w:val="22"/>
        </w:rPr>
        <w:t xml:space="preserve"> 2014 г. стр.135  Таблица 4.2)</w:t>
      </w:r>
    </w:p>
    <w:p w:rsidR="00C554A5" w:rsidRPr="00755440" w:rsidRDefault="00342ED3" w:rsidP="00C554A5">
      <w:pPr>
        <w:pStyle w:val="a7"/>
        <w:rPr>
          <w:iCs/>
          <w:sz w:val="24"/>
          <w:szCs w:val="24"/>
        </w:rPr>
      </w:pPr>
      <w:r>
        <w:rPr>
          <w:iCs/>
          <w:sz w:val="24"/>
          <w:szCs w:val="24"/>
        </w:rPr>
        <w:t xml:space="preserve">Корректировка не вводится. </w:t>
      </w:r>
    </w:p>
    <w:p w:rsidR="00C554A5" w:rsidRPr="001B37A6" w:rsidRDefault="00C554A5" w:rsidP="00C554A5">
      <w:pPr>
        <w:jc w:val="center"/>
        <w:rPr>
          <w:rFonts w:ascii="Times New Roman" w:hAnsi="Times New Roman" w:cs="Times New Roman"/>
          <w:b/>
        </w:rPr>
      </w:pPr>
      <w:r w:rsidRPr="001B37A6">
        <w:rPr>
          <w:rFonts w:ascii="Times New Roman" w:hAnsi="Times New Roman" w:cs="Times New Roman"/>
          <w:b/>
        </w:rPr>
        <w:t xml:space="preserve"> Анализ выборки объектов-аналогов</w:t>
      </w:r>
    </w:p>
    <w:p w:rsidR="00C554A5" w:rsidRPr="00364667" w:rsidRDefault="00C554A5" w:rsidP="00C554A5">
      <w:pPr>
        <w:ind w:firstLine="709"/>
        <w:jc w:val="both"/>
        <w:rPr>
          <w:rFonts w:ascii="Times New Roman" w:hAnsi="Times New Roman" w:cs="Times New Roman"/>
        </w:rPr>
      </w:pPr>
      <w:r w:rsidRPr="00364667">
        <w:rPr>
          <w:rFonts w:ascii="Times New Roman" w:hAnsi="Times New Roman" w:cs="Times New Roman"/>
        </w:rPr>
        <w:t>Проверка результата на точность определялась на основании коэффициента вариации.</w:t>
      </w:r>
    </w:p>
    <w:p w:rsidR="00C554A5" w:rsidRPr="00364667" w:rsidRDefault="00C554A5" w:rsidP="00C554A5">
      <w:pPr>
        <w:ind w:firstLine="709"/>
        <w:jc w:val="both"/>
        <w:rPr>
          <w:rFonts w:ascii="Times New Roman" w:hAnsi="Times New Roman" w:cs="Times New Roman"/>
        </w:rPr>
      </w:pPr>
      <w:r w:rsidRPr="00364667">
        <w:rPr>
          <w:rFonts w:ascii="Times New Roman" w:hAnsi="Times New Roman" w:cs="Times New Roman"/>
        </w:rPr>
        <w:t>Коэффициент вариации — это показатель, отражающий разброс значений относительно среднего (отношение стандартного отклонения к среднеарифметическому значению). Коэффициент вариации является относительной мерой рассеяния признака. Коэффициент вариации используется и как показатель однородности выборочных наблюдений. Коэффициент вариации измеряется в процентах. Если коэффициент равен 0%, то ряд абсолютно однородный, т.е. все значения между собой равны. Считается, что если коэффициент вариации не превышает 10 %, то выборку можно считать однородной, т. е. полученной из одной генеральной совокупности. Чем больше значение коэффициента вариации, тем относительно больший разброс и меньшая выравненность исследуемых значений. Если коэффициент вариации меньше 10%, то изменчивость вариационного ряда принято считать незначительной, от 10% до 20% относится к средней, больше 20% и меньше 33% к значительной и если коэффициент вариации превышает 33%, то это говорит о неоднородности информации и необходимости исключения самых больших и самых маленьких значений.</w:t>
      </w:r>
    </w:p>
    <w:p w:rsidR="00C554A5" w:rsidRPr="00364667" w:rsidRDefault="00C554A5" w:rsidP="00C554A5">
      <w:pPr>
        <w:ind w:firstLine="709"/>
        <w:jc w:val="both"/>
        <w:rPr>
          <w:rFonts w:ascii="Times New Roman" w:hAnsi="Times New Roman" w:cs="Times New Roman"/>
        </w:rPr>
      </w:pPr>
      <w:r w:rsidRPr="00364667">
        <w:rPr>
          <w:rFonts w:ascii="Times New Roman" w:hAnsi="Times New Roman" w:cs="Times New Roman"/>
        </w:rPr>
        <w:t xml:space="preserve">Коэффициент вариации рассчитывается путем деления среднеквадратического (стандартного) отклонения на среднее арифметическое значение. Математическая формула такова: </w:t>
      </w:r>
      <w:r w:rsidRPr="00364667">
        <w:rPr>
          <w:rFonts w:ascii="Times New Roman" w:hAnsi="Times New Roman" w:cs="Times New Roman"/>
          <w:lang w:val="en-US"/>
        </w:rPr>
        <w:t>V</w:t>
      </w:r>
      <w:r w:rsidRPr="00364667">
        <w:rPr>
          <w:rFonts w:ascii="Times New Roman" w:hAnsi="Times New Roman" w:cs="Times New Roman"/>
        </w:rPr>
        <w:t>=</w:t>
      </w:r>
      <w:r w:rsidRPr="00364667">
        <w:rPr>
          <w:rFonts w:ascii="Times New Roman" w:hAnsi="Times New Roman" w:cs="Times New Roman"/>
          <w:lang w:val="en-US"/>
        </w:rPr>
        <w:t>Q</w:t>
      </w:r>
      <w:r w:rsidRPr="00364667">
        <w:rPr>
          <w:rFonts w:ascii="Times New Roman" w:hAnsi="Times New Roman" w:cs="Times New Roman"/>
        </w:rPr>
        <w:t>/</w:t>
      </w:r>
      <w:r w:rsidRPr="00364667">
        <w:rPr>
          <w:rFonts w:ascii="Times New Roman" w:hAnsi="Times New Roman" w:cs="Times New Roman"/>
          <w:lang w:val="en-US"/>
        </w:rPr>
        <w:t>a</w:t>
      </w:r>
      <w:r w:rsidRPr="00364667">
        <w:rPr>
          <w:rFonts w:ascii="Times New Roman" w:hAnsi="Times New Roman" w:cs="Times New Roman"/>
        </w:rPr>
        <w:t xml:space="preserve">*100%, где </w:t>
      </w:r>
      <w:r w:rsidRPr="00364667">
        <w:rPr>
          <w:rFonts w:ascii="Times New Roman" w:hAnsi="Times New Roman" w:cs="Times New Roman"/>
          <w:lang w:val="en-US"/>
        </w:rPr>
        <w:t>V</w:t>
      </w:r>
      <w:r w:rsidRPr="00364667">
        <w:rPr>
          <w:rFonts w:ascii="Times New Roman" w:hAnsi="Times New Roman" w:cs="Times New Roman"/>
        </w:rPr>
        <w:t xml:space="preserve">- коэффициент вариации, </w:t>
      </w:r>
      <w:r w:rsidRPr="00364667">
        <w:rPr>
          <w:rFonts w:ascii="Times New Roman" w:hAnsi="Times New Roman" w:cs="Times New Roman"/>
          <w:lang w:val="en-US"/>
        </w:rPr>
        <w:t>Q</w:t>
      </w:r>
      <w:r w:rsidRPr="00364667">
        <w:rPr>
          <w:rFonts w:ascii="Times New Roman" w:hAnsi="Times New Roman" w:cs="Times New Roman"/>
        </w:rPr>
        <w:t xml:space="preserve"> - среднеквадратическое (стандартное) отклонение, А - среднее арифметическое значение.</w:t>
      </w:r>
    </w:p>
    <w:p w:rsidR="00C554A5" w:rsidRDefault="00C554A5" w:rsidP="00C554A5">
      <w:pPr>
        <w:ind w:firstLine="709"/>
        <w:jc w:val="both"/>
        <w:rPr>
          <w:rFonts w:ascii="Times New Roman" w:hAnsi="Times New Roman" w:cs="Times New Roman"/>
        </w:rPr>
      </w:pPr>
      <w:r w:rsidRPr="00364667">
        <w:rPr>
          <w:rFonts w:ascii="Times New Roman" w:hAnsi="Times New Roman" w:cs="Times New Roman"/>
        </w:rPr>
        <w:t>Расчет выполнен в среде MS Excel. Средствами Excel коэффициент вариации рассчитывается с помощью следующей формулы: =СТАНДОТКЛОН(ссылка на ряд)/СРЗНАЧ(ссылка на ряд), где СТАНДОТКЛОН(ссылка на ряд) — формула для расчета значения стандартного отклонения в Excel; СРЗНАЧ(ссылка на ряд) — среднее значение за анализируемый период. Результаты расчета представлены в таблице ниже:</w:t>
      </w:r>
    </w:p>
    <w:p w:rsidR="00C554A5" w:rsidRPr="00651274" w:rsidRDefault="00C554A5" w:rsidP="00C554A5">
      <w:pPr>
        <w:jc w:val="right"/>
        <w:rPr>
          <w:rFonts w:ascii="Times New Roman" w:hAnsi="Times New Roman" w:cs="Times New Roman"/>
          <w:i/>
          <w:sz w:val="20"/>
          <w:szCs w:val="20"/>
        </w:rPr>
      </w:pPr>
      <w:r w:rsidRPr="00651274">
        <w:rPr>
          <w:rFonts w:ascii="Times New Roman" w:hAnsi="Times New Roman" w:cs="Times New Roman"/>
          <w:i/>
          <w:sz w:val="20"/>
          <w:szCs w:val="20"/>
        </w:rPr>
        <w:t xml:space="preserve">Таблица </w:t>
      </w:r>
      <w:r>
        <w:rPr>
          <w:rFonts w:ascii="Times New Roman" w:hAnsi="Times New Roman" w:cs="Times New Roman"/>
          <w:i/>
          <w:sz w:val="20"/>
          <w:szCs w:val="20"/>
        </w:rPr>
        <w:t>9.1.6.</w:t>
      </w:r>
    </w:p>
    <w:tbl>
      <w:tblPr>
        <w:tblW w:w="9118" w:type="dxa"/>
        <w:jc w:val="center"/>
        <w:tblLook w:val="04A0"/>
      </w:tblPr>
      <w:tblGrid>
        <w:gridCol w:w="5996"/>
        <w:gridCol w:w="3122"/>
      </w:tblGrid>
      <w:tr w:rsidR="00C554A5" w:rsidRPr="00364667" w:rsidTr="00342ED3">
        <w:trPr>
          <w:trHeight w:val="171"/>
          <w:jc w:val="center"/>
        </w:trPr>
        <w:tc>
          <w:tcPr>
            <w:tcW w:w="5996" w:type="dxa"/>
            <w:tcBorders>
              <w:top w:val="single" w:sz="4" w:space="0" w:color="auto"/>
              <w:left w:val="single" w:sz="4" w:space="0" w:color="auto"/>
              <w:bottom w:val="single" w:sz="4" w:space="0" w:color="auto"/>
              <w:right w:val="single" w:sz="4" w:space="0" w:color="auto"/>
            </w:tcBorders>
            <w:shd w:val="clear" w:color="000000" w:fill="C5D9F1"/>
            <w:vAlign w:val="bottom"/>
            <w:hideMark/>
          </w:tcPr>
          <w:p w:rsidR="00C554A5" w:rsidRPr="00364667" w:rsidRDefault="00C554A5" w:rsidP="00342ED3">
            <w:pPr>
              <w:jc w:val="center"/>
              <w:rPr>
                <w:rFonts w:ascii="Times New Roman" w:hAnsi="Times New Roman" w:cs="Times New Roman"/>
                <w:b/>
              </w:rPr>
            </w:pPr>
            <w:r w:rsidRPr="00364667">
              <w:rPr>
                <w:rFonts w:ascii="Times New Roman" w:hAnsi="Times New Roman" w:cs="Times New Roman"/>
                <w:b/>
              </w:rPr>
              <w:lastRenderedPageBreak/>
              <w:t>Показатель</w:t>
            </w:r>
          </w:p>
        </w:tc>
        <w:tc>
          <w:tcPr>
            <w:tcW w:w="3122" w:type="dxa"/>
            <w:tcBorders>
              <w:top w:val="single" w:sz="4" w:space="0" w:color="auto"/>
              <w:left w:val="nil"/>
              <w:bottom w:val="single" w:sz="4" w:space="0" w:color="auto"/>
              <w:right w:val="single" w:sz="4" w:space="0" w:color="auto"/>
            </w:tcBorders>
            <w:shd w:val="clear" w:color="000000" w:fill="C5D9F1"/>
            <w:vAlign w:val="bottom"/>
            <w:hideMark/>
          </w:tcPr>
          <w:p w:rsidR="00C554A5" w:rsidRPr="00364667" w:rsidRDefault="00C554A5" w:rsidP="00342ED3">
            <w:pPr>
              <w:jc w:val="center"/>
              <w:rPr>
                <w:rFonts w:ascii="Times New Roman" w:hAnsi="Times New Roman" w:cs="Times New Roman"/>
                <w:b/>
              </w:rPr>
            </w:pPr>
            <w:r w:rsidRPr="00364667">
              <w:rPr>
                <w:rFonts w:ascii="Times New Roman" w:hAnsi="Times New Roman" w:cs="Times New Roman"/>
                <w:b/>
              </w:rPr>
              <w:t>Значение</w:t>
            </w:r>
          </w:p>
        </w:tc>
      </w:tr>
      <w:tr w:rsidR="00C554A5" w:rsidRPr="00364667" w:rsidTr="00342ED3">
        <w:trPr>
          <w:trHeight w:val="403"/>
          <w:jc w:val="center"/>
        </w:trPr>
        <w:tc>
          <w:tcPr>
            <w:tcW w:w="5996" w:type="dxa"/>
            <w:tcBorders>
              <w:top w:val="nil"/>
              <w:left w:val="single" w:sz="4" w:space="0" w:color="auto"/>
              <w:bottom w:val="single" w:sz="4" w:space="0" w:color="auto"/>
              <w:right w:val="single" w:sz="4" w:space="0" w:color="auto"/>
            </w:tcBorders>
            <w:shd w:val="clear" w:color="auto" w:fill="auto"/>
            <w:vAlign w:val="bottom"/>
            <w:hideMark/>
          </w:tcPr>
          <w:p w:rsidR="00C554A5" w:rsidRPr="00364667" w:rsidRDefault="00C554A5" w:rsidP="00342ED3">
            <w:pPr>
              <w:jc w:val="center"/>
              <w:rPr>
                <w:rFonts w:ascii="Times New Roman" w:hAnsi="Times New Roman" w:cs="Times New Roman"/>
              </w:rPr>
            </w:pPr>
            <w:r>
              <w:rPr>
                <w:rFonts w:ascii="Times New Roman" w:hAnsi="Times New Roman" w:cs="Times New Roman"/>
              </w:rPr>
              <w:t>Аналог №  1 (цена в руб./кв.м</w:t>
            </w:r>
            <w:r w:rsidRPr="00364667">
              <w:rPr>
                <w:rFonts w:ascii="Times New Roman" w:hAnsi="Times New Roman" w:cs="Times New Roman"/>
              </w:rPr>
              <w:t>)</w:t>
            </w:r>
          </w:p>
        </w:tc>
        <w:tc>
          <w:tcPr>
            <w:tcW w:w="3122" w:type="dxa"/>
            <w:tcBorders>
              <w:top w:val="nil"/>
              <w:left w:val="nil"/>
              <w:bottom w:val="single" w:sz="4" w:space="0" w:color="auto"/>
              <w:right w:val="single" w:sz="4" w:space="0" w:color="auto"/>
            </w:tcBorders>
            <w:shd w:val="clear" w:color="auto" w:fill="auto"/>
            <w:vAlign w:val="bottom"/>
            <w:hideMark/>
          </w:tcPr>
          <w:p w:rsidR="00C554A5" w:rsidRPr="00C12A79" w:rsidRDefault="00342ED3" w:rsidP="00342ED3">
            <w:pPr>
              <w:jc w:val="center"/>
              <w:rPr>
                <w:rFonts w:ascii="Times New Roman" w:hAnsi="Times New Roman" w:cs="Times New Roman"/>
              </w:rPr>
            </w:pPr>
            <w:r w:rsidRPr="00342ED3">
              <w:rPr>
                <w:rFonts w:ascii="Times New Roman" w:hAnsi="Times New Roman" w:cs="Times New Roman"/>
              </w:rPr>
              <w:t>148 019</w:t>
            </w:r>
          </w:p>
        </w:tc>
      </w:tr>
      <w:tr w:rsidR="00C554A5" w:rsidRPr="00364667" w:rsidTr="00342ED3">
        <w:trPr>
          <w:trHeight w:val="171"/>
          <w:jc w:val="center"/>
        </w:trPr>
        <w:tc>
          <w:tcPr>
            <w:tcW w:w="5996" w:type="dxa"/>
            <w:tcBorders>
              <w:top w:val="nil"/>
              <w:left w:val="single" w:sz="4" w:space="0" w:color="auto"/>
              <w:bottom w:val="single" w:sz="4" w:space="0" w:color="auto"/>
              <w:right w:val="single" w:sz="4" w:space="0" w:color="auto"/>
            </w:tcBorders>
            <w:shd w:val="clear" w:color="auto" w:fill="auto"/>
            <w:vAlign w:val="bottom"/>
            <w:hideMark/>
          </w:tcPr>
          <w:p w:rsidR="00C554A5" w:rsidRPr="00364667" w:rsidRDefault="00C554A5" w:rsidP="00342ED3">
            <w:pPr>
              <w:jc w:val="center"/>
              <w:rPr>
                <w:rFonts w:ascii="Times New Roman" w:hAnsi="Times New Roman" w:cs="Times New Roman"/>
              </w:rPr>
            </w:pPr>
            <w:r w:rsidRPr="00364667">
              <w:rPr>
                <w:rFonts w:ascii="Times New Roman" w:hAnsi="Times New Roman" w:cs="Times New Roman"/>
              </w:rPr>
              <w:t xml:space="preserve">Аналог №  </w:t>
            </w:r>
            <w:r>
              <w:rPr>
                <w:rFonts w:ascii="Times New Roman" w:hAnsi="Times New Roman" w:cs="Times New Roman"/>
              </w:rPr>
              <w:t>2 (цена в руб./кв.м.</w:t>
            </w:r>
            <w:r w:rsidRPr="00364667">
              <w:rPr>
                <w:rFonts w:ascii="Times New Roman" w:hAnsi="Times New Roman" w:cs="Times New Roman"/>
              </w:rPr>
              <w:t>)</w:t>
            </w:r>
          </w:p>
        </w:tc>
        <w:tc>
          <w:tcPr>
            <w:tcW w:w="3122" w:type="dxa"/>
            <w:tcBorders>
              <w:top w:val="nil"/>
              <w:left w:val="nil"/>
              <w:bottom w:val="single" w:sz="4" w:space="0" w:color="auto"/>
              <w:right w:val="single" w:sz="4" w:space="0" w:color="auto"/>
            </w:tcBorders>
            <w:shd w:val="clear" w:color="auto" w:fill="auto"/>
            <w:vAlign w:val="bottom"/>
            <w:hideMark/>
          </w:tcPr>
          <w:p w:rsidR="00C554A5" w:rsidRPr="00C12A79" w:rsidRDefault="00342ED3" w:rsidP="00342ED3">
            <w:pPr>
              <w:jc w:val="center"/>
              <w:rPr>
                <w:rFonts w:ascii="Times New Roman" w:hAnsi="Times New Roman" w:cs="Times New Roman"/>
              </w:rPr>
            </w:pPr>
            <w:r w:rsidRPr="00342ED3">
              <w:rPr>
                <w:rFonts w:ascii="Times New Roman" w:hAnsi="Times New Roman" w:cs="Times New Roman"/>
              </w:rPr>
              <w:t>159 861</w:t>
            </w:r>
          </w:p>
        </w:tc>
      </w:tr>
      <w:tr w:rsidR="00C554A5" w:rsidRPr="00364667" w:rsidTr="00342ED3">
        <w:trPr>
          <w:trHeight w:val="171"/>
          <w:jc w:val="center"/>
        </w:trPr>
        <w:tc>
          <w:tcPr>
            <w:tcW w:w="5996" w:type="dxa"/>
            <w:tcBorders>
              <w:top w:val="nil"/>
              <w:left w:val="single" w:sz="4" w:space="0" w:color="auto"/>
              <w:bottom w:val="single" w:sz="4" w:space="0" w:color="auto"/>
              <w:right w:val="single" w:sz="4" w:space="0" w:color="auto"/>
            </w:tcBorders>
            <w:shd w:val="clear" w:color="auto" w:fill="auto"/>
            <w:vAlign w:val="bottom"/>
            <w:hideMark/>
          </w:tcPr>
          <w:p w:rsidR="00C554A5" w:rsidRPr="00364667" w:rsidRDefault="00C554A5" w:rsidP="00342ED3">
            <w:pPr>
              <w:jc w:val="center"/>
              <w:rPr>
                <w:rFonts w:ascii="Times New Roman" w:hAnsi="Times New Roman" w:cs="Times New Roman"/>
              </w:rPr>
            </w:pPr>
          </w:p>
        </w:tc>
        <w:tc>
          <w:tcPr>
            <w:tcW w:w="3122" w:type="dxa"/>
            <w:tcBorders>
              <w:top w:val="nil"/>
              <w:left w:val="nil"/>
              <w:bottom w:val="single" w:sz="4" w:space="0" w:color="auto"/>
              <w:right w:val="single" w:sz="4" w:space="0" w:color="auto"/>
            </w:tcBorders>
            <w:shd w:val="clear" w:color="auto" w:fill="auto"/>
            <w:vAlign w:val="bottom"/>
            <w:hideMark/>
          </w:tcPr>
          <w:p w:rsidR="00C554A5" w:rsidRPr="006A17A5" w:rsidRDefault="00342ED3" w:rsidP="00342ED3">
            <w:pPr>
              <w:jc w:val="center"/>
              <w:rPr>
                <w:rFonts w:ascii="Times New Roman" w:hAnsi="Times New Roman" w:cs="Times New Roman"/>
              </w:rPr>
            </w:pPr>
            <w:r w:rsidRPr="00342ED3">
              <w:rPr>
                <w:rFonts w:ascii="Times New Roman" w:hAnsi="Times New Roman" w:cs="Times New Roman"/>
              </w:rPr>
              <w:t>133 217</w:t>
            </w:r>
          </w:p>
        </w:tc>
      </w:tr>
      <w:tr w:rsidR="00C554A5" w:rsidRPr="00364667" w:rsidTr="00342ED3">
        <w:trPr>
          <w:trHeight w:val="171"/>
          <w:jc w:val="center"/>
        </w:trPr>
        <w:tc>
          <w:tcPr>
            <w:tcW w:w="5996" w:type="dxa"/>
            <w:tcBorders>
              <w:top w:val="nil"/>
              <w:left w:val="single" w:sz="4" w:space="0" w:color="auto"/>
              <w:bottom w:val="single" w:sz="4" w:space="0" w:color="auto"/>
              <w:right w:val="single" w:sz="4" w:space="0" w:color="auto"/>
            </w:tcBorders>
            <w:shd w:val="clear" w:color="auto" w:fill="auto"/>
            <w:vAlign w:val="bottom"/>
            <w:hideMark/>
          </w:tcPr>
          <w:p w:rsidR="00C554A5" w:rsidRPr="00364667" w:rsidRDefault="00C554A5" w:rsidP="00342ED3">
            <w:pPr>
              <w:jc w:val="center"/>
              <w:rPr>
                <w:rFonts w:ascii="Times New Roman" w:hAnsi="Times New Roman" w:cs="Times New Roman"/>
              </w:rPr>
            </w:pPr>
            <w:r w:rsidRPr="00364667">
              <w:rPr>
                <w:rFonts w:ascii="Times New Roman" w:hAnsi="Times New Roman" w:cs="Times New Roman"/>
              </w:rPr>
              <w:t>Количество объектов выборке</w:t>
            </w:r>
          </w:p>
        </w:tc>
        <w:tc>
          <w:tcPr>
            <w:tcW w:w="3122" w:type="dxa"/>
            <w:tcBorders>
              <w:top w:val="nil"/>
              <w:left w:val="nil"/>
              <w:bottom w:val="single" w:sz="4" w:space="0" w:color="auto"/>
              <w:right w:val="single" w:sz="4" w:space="0" w:color="auto"/>
            </w:tcBorders>
            <w:shd w:val="clear" w:color="auto" w:fill="auto"/>
            <w:vAlign w:val="bottom"/>
            <w:hideMark/>
          </w:tcPr>
          <w:p w:rsidR="00C554A5" w:rsidRPr="00C12A79" w:rsidRDefault="00C554A5" w:rsidP="00342ED3">
            <w:pPr>
              <w:jc w:val="center"/>
              <w:rPr>
                <w:rFonts w:ascii="Times New Roman" w:hAnsi="Times New Roman" w:cs="Times New Roman"/>
              </w:rPr>
            </w:pPr>
            <w:r>
              <w:rPr>
                <w:rFonts w:ascii="Times New Roman" w:hAnsi="Times New Roman" w:cs="Times New Roman"/>
              </w:rPr>
              <w:t>3</w:t>
            </w:r>
          </w:p>
        </w:tc>
      </w:tr>
      <w:tr w:rsidR="00C554A5" w:rsidRPr="00364667" w:rsidTr="00342ED3">
        <w:trPr>
          <w:trHeight w:val="171"/>
          <w:jc w:val="center"/>
        </w:trPr>
        <w:tc>
          <w:tcPr>
            <w:tcW w:w="5996" w:type="dxa"/>
            <w:tcBorders>
              <w:top w:val="nil"/>
              <w:left w:val="single" w:sz="4" w:space="0" w:color="auto"/>
              <w:bottom w:val="single" w:sz="4" w:space="0" w:color="auto"/>
              <w:right w:val="single" w:sz="4" w:space="0" w:color="auto"/>
            </w:tcBorders>
            <w:shd w:val="clear" w:color="auto" w:fill="auto"/>
            <w:vAlign w:val="bottom"/>
            <w:hideMark/>
          </w:tcPr>
          <w:p w:rsidR="00C554A5" w:rsidRPr="00364667" w:rsidRDefault="00C554A5" w:rsidP="00342ED3">
            <w:pPr>
              <w:jc w:val="center"/>
              <w:rPr>
                <w:rFonts w:ascii="Times New Roman" w:hAnsi="Times New Roman" w:cs="Times New Roman"/>
              </w:rPr>
            </w:pPr>
            <w:r w:rsidRPr="00364667">
              <w:rPr>
                <w:rFonts w:ascii="Times New Roman" w:hAnsi="Times New Roman" w:cs="Times New Roman"/>
              </w:rPr>
              <w:t>Средняя ск</w:t>
            </w:r>
            <w:r>
              <w:rPr>
                <w:rFonts w:ascii="Times New Roman" w:hAnsi="Times New Roman" w:cs="Times New Roman"/>
              </w:rPr>
              <w:t>орректированная цена (руб./сотка</w:t>
            </w:r>
            <w:r w:rsidRPr="00364667">
              <w:rPr>
                <w:rFonts w:ascii="Times New Roman" w:hAnsi="Times New Roman" w:cs="Times New Roman"/>
              </w:rPr>
              <w:t>)</w:t>
            </w:r>
          </w:p>
        </w:tc>
        <w:tc>
          <w:tcPr>
            <w:tcW w:w="3122" w:type="dxa"/>
            <w:tcBorders>
              <w:top w:val="nil"/>
              <w:left w:val="nil"/>
              <w:bottom w:val="single" w:sz="4" w:space="0" w:color="auto"/>
              <w:right w:val="single" w:sz="4" w:space="0" w:color="auto"/>
            </w:tcBorders>
            <w:shd w:val="clear" w:color="auto" w:fill="auto"/>
            <w:vAlign w:val="bottom"/>
            <w:hideMark/>
          </w:tcPr>
          <w:p w:rsidR="00C554A5" w:rsidRPr="00342ED3" w:rsidRDefault="00342ED3" w:rsidP="00342ED3">
            <w:pPr>
              <w:jc w:val="center"/>
              <w:rPr>
                <w:rFonts w:ascii="Times New Roman" w:hAnsi="Times New Roman" w:cs="Times New Roman"/>
              </w:rPr>
            </w:pPr>
            <w:r w:rsidRPr="00342ED3">
              <w:rPr>
                <w:rFonts w:ascii="Times New Roman" w:hAnsi="Times New Roman" w:cs="Times New Roman"/>
              </w:rPr>
              <w:t>146.67</w:t>
            </w:r>
          </w:p>
        </w:tc>
      </w:tr>
      <w:tr w:rsidR="00C554A5" w:rsidRPr="00364667" w:rsidTr="00342ED3">
        <w:trPr>
          <w:trHeight w:val="341"/>
          <w:jc w:val="center"/>
        </w:trPr>
        <w:tc>
          <w:tcPr>
            <w:tcW w:w="5996" w:type="dxa"/>
            <w:tcBorders>
              <w:top w:val="nil"/>
              <w:left w:val="single" w:sz="4" w:space="0" w:color="auto"/>
              <w:bottom w:val="single" w:sz="4" w:space="0" w:color="auto"/>
              <w:right w:val="single" w:sz="4" w:space="0" w:color="auto"/>
            </w:tcBorders>
            <w:shd w:val="clear" w:color="auto" w:fill="auto"/>
            <w:vAlign w:val="bottom"/>
            <w:hideMark/>
          </w:tcPr>
          <w:p w:rsidR="00C554A5" w:rsidRPr="00364667" w:rsidRDefault="00C554A5" w:rsidP="00342ED3">
            <w:pPr>
              <w:jc w:val="center"/>
              <w:rPr>
                <w:rFonts w:ascii="Times New Roman" w:hAnsi="Times New Roman" w:cs="Times New Roman"/>
              </w:rPr>
            </w:pPr>
            <w:r w:rsidRPr="00364667">
              <w:rPr>
                <w:rFonts w:ascii="Times New Roman" w:hAnsi="Times New Roman" w:cs="Times New Roman"/>
              </w:rPr>
              <w:t>Стандартное отклонение скорректированной цены</w:t>
            </w:r>
          </w:p>
        </w:tc>
        <w:tc>
          <w:tcPr>
            <w:tcW w:w="3122" w:type="dxa"/>
            <w:tcBorders>
              <w:top w:val="nil"/>
              <w:left w:val="nil"/>
              <w:bottom w:val="single" w:sz="4" w:space="0" w:color="auto"/>
              <w:right w:val="single" w:sz="4" w:space="0" w:color="auto"/>
            </w:tcBorders>
            <w:shd w:val="clear" w:color="auto" w:fill="auto"/>
            <w:vAlign w:val="bottom"/>
            <w:hideMark/>
          </w:tcPr>
          <w:p w:rsidR="00C554A5" w:rsidRPr="00C12A79" w:rsidRDefault="00342ED3" w:rsidP="00342ED3">
            <w:pPr>
              <w:jc w:val="center"/>
              <w:rPr>
                <w:rFonts w:ascii="Times New Roman" w:hAnsi="Times New Roman" w:cs="Times New Roman"/>
              </w:rPr>
            </w:pPr>
            <w:r w:rsidRPr="00342ED3">
              <w:rPr>
                <w:rFonts w:ascii="Times New Roman" w:hAnsi="Times New Roman" w:cs="Times New Roman"/>
              </w:rPr>
              <w:t>13.05</w:t>
            </w:r>
          </w:p>
        </w:tc>
      </w:tr>
      <w:tr w:rsidR="00C554A5" w:rsidRPr="00364667" w:rsidTr="00342ED3">
        <w:trPr>
          <w:trHeight w:val="75"/>
          <w:jc w:val="center"/>
        </w:trPr>
        <w:tc>
          <w:tcPr>
            <w:tcW w:w="5996" w:type="dxa"/>
            <w:tcBorders>
              <w:top w:val="nil"/>
              <w:left w:val="single" w:sz="4" w:space="0" w:color="auto"/>
              <w:bottom w:val="single" w:sz="4" w:space="0" w:color="auto"/>
              <w:right w:val="single" w:sz="4" w:space="0" w:color="auto"/>
            </w:tcBorders>
            <w:shd w:val="clear" w:color="auto" w:fill="auto"/>
            <w:vAlign w:val="bottom"/>
            <w:hideMark/>
          </w:tcPr>
          <w:p w:rsidR="00C554A5" w:rsidRPr="00364667" w:rsidRDefault="00C554A5" w:rsidP="00342ED3">
            <w:pPr>
              <w:jc w:val="center"/>
              <w:rPr>
                <w:rFonts w:ascii="Times New Roman" w:hAnsi="Times New Roman" w:cs="Times New Roman"/>
              </w:rPr>
            </w:pPr>
            <w:r w:rsidRPr="00364667">
              <w:rPr>
                <w:rFonts w:ascii="Times New Roman" w:hAnsi="Times New Roman" w:cs="Times New Roman"/>
              </w:rPr>
              <w:t>Коэффициент вариации, %</w:t>
            </w:r>
          </w:p>
        </w:tc>
        <w:tc>
          <w:tcPr>
            <w:tcW w:w="3122" w:type="dxa"/>
            <w:tcBorders>
              <w:top w:val="nil"/>
              <w:left w:val="nil"/>
              <w:bottom w:val="single" w:sz="4" w:space="0" w:color="auto"/>
              <w:right w:val="single" w:sz="4" w:space="0" w:color="auto"/>
            </w:tcBorders>
            <w:shd w:val="clear" w:color="auto" w:fill="auto"/>
            <w:vAlign w:val="bottom"/>
            <w:hideMark/>
          </w:tcPr>
          <w:p w:rsidR="00C554A5" w:rsidRPr="00C12A79" w:rsidRDefault="00342ED3" w:rsidP="00342ED3">
            <w:pPr>
              <w:jc w:val="center"/>
              <w:rPr>
                <w:rFonts w:ascii="Times New Roman" w:hAnsi="Times New Roman" w:cs="Times New Roman"/>
              </w:rPr>
            </w:pPr>
            <w:r w:rsidRPr="00342ED3">
              <w:rPr>
                <w:rFonts w:ascii="Times New Roman" w:hAnsi="Times New Roman" w:cs="Times New Roman"/>
              </w:rPr>
              <w:t>8.90%</w:t>
            </w:r>
          </w:p>
        </w:tc>
      </w:tr>
    </w:tbl>
    <w:p w:rsidR="00C554A5" w:rsidRPr="00364667" w:rsidRDefault="00C554A5" w:rsidP="00C554A5">
      <w:pPr>
        <w:ind w:firstLine="708"/>
        <w:jc w:val="both"/>
        <w:rPr>
          <w:rFonts w:ascii="Times New Roman" w:hAnsi="Times New Roman" w:cs="Times New Roman"/>
        </w:rPr>
      </w:pPr>
      <w:r w:rsidRPr="00364667">
        <w:rPr>
          <w:rFonts w:ascii="Times New Roman" w:hAnsi="Times New Roman" w:cs="Times New Roman"/>
        </w:rPr>
        <w:t>Значение коэффициента вариации, определенное по рассматриваемой выборке не превышает 33 %, соответственно, выборка однородна, подобранные объекты-аналоги корректны.</w:t>
      </w:r>
    </w:p>
    <w:p w:rsidR="00C554A5" w:rsidRPr="00364667" w:rsidRDefault="00C554A5" w:rsidP="00C554A5">
      <w:pPr>
        <w:pStyle w:val="a7"/>
        <w:ind w:left="1440"/>
        <w:rPr>
          <w:rFonts w:eastAsia="Times New Roman"/>
          <w:b/>
          <w:bCs/>
        </w:rPr>
      </w:pPr>
    </w:p>
    <w:p w:rsidR="00C554A5" w:rsidRPr="00C47C96" w:rsidRDefault="00C554A5" w:rsidP="00C554A5">
      <w:pPr>
        <w:spacing w:after="120"/>
        <w:ind w:firstLine="360"/>
        <w:jc w:val="center"/>
        <w:rPr>
          <w:rFonts w:ascii="Times New Roman" w:hAnsi="Times New Roman" w:cs="Times New Roman"/>
          <w:b/>
        </w:rPr>
      </w:pPr>
      <w:r w:rsidRPr="00C47C96">
        <w:rPr>
          <w:rFonts w:ascii="Times New Roman" w:hAnsi="Times New Roman" w:cs="Times New Roman"/>
          <w:b/>
        </w:rPr>
        <w:t>Обоснование удельных весов.</w:t>
      </w:r>
    </w:p>
    <w:p w:rsidR="00C554A5" w:rsidRPr="00C47C96" w:rsidRDefault="00C554A5" w:rsidP="00C554A5">
      <w:pPr>
        <w:pStyle w:val="a7"/>
        <w:ind w:firstLine="360"/>
        <w:rPr>
          <w:sz w:val="24"/>
          <w:szCs w:val="24"/>
        </w:rPr>
      </w:pPr>
      <w:r w:rsidRPr="00C47C96">
        <w:rPr>
          <w:sz w:val="24"/>
          <w:szCs w:val="24"/>
        </w:rPr>
        <w:t xml:space="preserve">Расчет удельных весов произведен через расчет параметра, обратного удельному весу суммы корректировок по каждому аналогу в общей сумме корректировок аналогов (чем больше удельный вес, тем меньше весовой коэффициент и наоборот). Производить расчет предлагается по следующей формуле (Слепцов Сергей Валентинович, член РОО, опубликовано на портале ЭСМИ «APPRAISER.RU. ВЕСТНИК ОЦЕНЩИКА», ссылка: </w:t>
      </w:r>
      <w:hyperlink r:id="rId190" w:tgtFrame="_blank" w:history="1">
        <w:r w:rsidRPr="00C47C96">
          <w:rPr>
            <w:sz w:val="24"/>
            <w:szCs w:val="24"/>
          </w:rPr>
          <w:t>appraiser.ru</w:t>
        </w:r>
      </w:hyperlink>
      <w:r w:rsidRPr="00C47C96">
        <w:rPr>
          <w:sz w:val="24"/>
          <w:szCs w:val="24"/>
        </w:rPr>
        <w:t>›</w:t>
      </w:r>
      <w:hyperlink r:id="rId191" w:tgtFrame="_blank" w:history="1">
        <w:r w:rsidRPr="00C47C96">
          <w:rPr>
            <w:sz w:val="24"/>
            <w:szCs w:val="24"/>
          </w:rPr>
          <w:t>UserFiles…vesovih-koefficientov.doc</w:t>
        </w:r>
      </w:hyperlink>
      <w:r w:rsidRPr="00C47C96">
        <w:rPr>
          <w:sz w:val="24"/>
          <w:szCs w:val="24"/>
        </w:rPr>
        <w:t>):</w:t>
      </w:r>
    </w:p>
    <w:p w:rsidR="00C554A5" w:rsidRPr="00C47C96" w:rsidRDefault="00C554A5" w:rsidP="00C554A5">
      <w:pPr>
        <w:ind w:firstLine="708"/>
        <w:jc w:val="both"/>
        <w:rPr>
          <w:rFonts w:ascii="Times New Roman" w:hAnsi="Times New Roman" w:cs="Times New Roman"/>
        </w:rPr>
      </w:pPr>
      <w:r w:rsidRPr="00C47C96">
        <w:rPr>
          <w:rFonts w:ascii="Times New Roman" w:hAnsi="Times New Roman" w:cs="Times New Roman"/>
          <w:position w:val="-32"/>
          <w:lang w:val="en-US"/>
        </w:rPr>
        <w:object w:dxaOrig="6680" w:dyaOrig="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2.55pt;height:39.55pt" o:ole="">
            <v:imagedata r:id="rId192" o:title=""/>
          </v:shape>
          <o:OLEObject Type="Embed" ProgID="Equation.3" ShapeID="_x0000_i1025" DrawAspect="Content" ObjectID="_1581237886" r:id="rId193"/>
        </w:object>
      </w:r>
      <w:r w:rsidRPr="00C47C96">
        <w:rPr>
          <w:rFonts w:ascii="Times New Roman" w:hAnsi="Times New Roman" w:cs="Times New Roman"/>
        </w:rPr>
        <w:tab/>
        <w:t>(1)</w:t>
      </w:r>
    </w:p>
    <w:p w:rsidR="00C554A5" w:rsidRPr="00C47C96" w:rsidRDefault="00C554A5" w:rsidP="00C554A5">
      <w:pPr>
        <w:ind w:firstLine="708"/>
        <w:jc w:val="both"/>
        <w:rPr>
          <w:rFonts w:ascii="Times New Roman" w:hAnsi="Times New Roman" w:cs="Times New Roman"/>
        </w:rPr>
      </w:pPr>
      <w:r w:rsidRPr="00C47C96">
        <w:rPr>
          <w:rFonts w:ascii="Times New Roman" w:hAnsi="Times New Roman" w:cs="Times New Roman"/>
        </w:rPr>
        <w:t xml:space="preserve">Где, </w:t>
      </w:r>
    </w:p>
    <w:p w:rsidR="00C554A5" w:rsidRPr="00C47C96" w:rsidRDefault="00C554A5" w:rsidP="00C554A5">
      <w:pPr>
        <w:ind w:firstLine="708"/>
        <w:jc w:val="both"/>
        <w:rPr>
          <w:rFonts w:ascii="Times New Roman" w:hAnsi="Times New Roman" w:cs="Times New Roman"/>
        </w:rPr>
      </w:pPr>
      <w:r w:rsidRPr="00C47C96">
        <w:rPr>
          <w:rFonts w:ascii="Times New Roman" w:hAnsi="Times New Roman" w:cs="Times New Roman"/>
        </w:rPr>
        <w:t>К – искомый весовой коэффициент;</w:t>
      </w:r>
    </w:p>
    <w:p w:rsidR="00C554A5" w:rsidRPr="00C47C96" w:rsidRDefault="00C554A5" w:rsidP="00C554A5">
      <w:pPr>
        <w:ind w:firstLine="708"/>
        <w:jc w:val="both"/>
        <w:rPr>
          <w:rFonts w:ascii="Times New Roman" w:hAnsi="Times New Roman" w:cs="Times New Roman"/>
        </w:rPr>
      </w:pPr>
      <w:r w:rsidRPr="00C47C96">
        <w:rPr>
          <w:rFonts w:ascii="Times New Roman" w:hAnsi="Times New Roman" w:cs="Times New Roman"/>
          <w:lang w:val="en-US"/>
        </w:rPr>
        <w:t>n</w:t>
      </w:r>
      <w:r w:rsidRPr="00C47C96">
        <w:rPr>
          <w:rFonts w:ascii="Times New Roman" w:hAnsi="Times New Roman" w:cs="Times New Roman"/>
        </w:rPr>
        <w:t xml:space="preserve"> –номер аналога</w:t>
      </w:r>
    </w:p>
    <w:p w:rsidR="00C554A5" w:rsidRPr="00C47C96" w:rsidRDefault="00C554A5" w:rsidP="00C554A5">
      <w:pPr>
        <w:ind w:firstLine="708"/>
        <w:jc w:val="both"/>
        <w:rPr>
          <w:rFonts w:ascii="Times New Roman" w:hAnsi="Times New Roman" w:cs="Times New Roman"/>
        </w:rPr>
      </w:pPr>
      <w:r w:rsidRPr="00C47C96">
        <w:rPr>
          <w:rFonts w:ascii="Times New Roman" w:hAnsi="Times New Roman" w:cs="Times New Roman"/>
          <w:position w:val="-10"/>
          <w:lang w:val="en-US"/>
        </w:rPr>
        <w:object w:dxaOrig="320" w:dyaOrig="340">
          <v:shape id="_x0000_i1026" type="#_x0000_t75" style="width:16.65pt;height:16.65pt" o:ole="">
            <v:imagedata r:id="rId194" o:title=""/>
          </v:shape>
          <o:OLEObject Type="Embed" ProgID="Equation.3" ShapeID="_x0000_i1026" DrawAspect="Content" ObjectID="_1581237887" r:id="rId195"/>
        </w:object>
      </w:r>
      <w:r w:rsidRPr="00C47C96">
        <w:rPr>
          <w:rFonts w:ascii="Times New Roman" w:hAnsi="Times New Roman" w:cs="Times New Roman"/>
        </w:rPr>
        <w:t xml:space="preserve"> - сумма корректировок по всем аналогам;</w:t>
      </w:r>
    </w:p>
    <w:p w:rsidR="00C554A5" w:rsidRPr="00C47C96" w:rsidRDefault="00C554A5" w:rsidP="00C554A5">
      <w:pPr>
        <w:ind w:firstLine="708"/>
        <w:jc w:val="both"/>
        <w:rPr>
          <w:rFonts w:ascii="Times New Roman" w:hAnsi="Times New Roman" w:cs="Times New Roman"/>
        </w:rPr>
      </w:pPr>
      <w:r w:rsidRPr="00C47C96">
        <w:rPr>
          <w:rFonts w:ascii="Times New Roman" w:hAnsi="Times New Roman" w:cs="Times New Roman"/>
          <w:position w:val="-12"/>
          <w:lang w:val="en-US"/>
        </w:rPr>
        <w:object w:dxaOrig="460" w:dyaOrig="360">
          <v:shape id="_x0000_i1027" type="#_x0000_t75" style="width:22.45pt;height:18.3pt" o:ole="">
            <v:imagedata r:id="rId196" o:title=""/>
          </v:shape>
          <o:OLEObject Type="Embed" ProgID="Equation.3" ShapeID="_x0000_i1027" DrawAspect="Content" ObjectID="_1581237888" r:id="rId197"/>
        </w:object>
      </w:r>
      <w:r w:rsidRPr="00C47C96">
        <w:rPr>
          <w:rFonts w:ascii="Times New Roman" w:hAnsi="Times New Roman" w:cs="Times New Roman"/>
        </w:rPr>
        <w:t xml:space="preserve"> - сумма корректировок аналога, для которого производится расчет;</w:t>
      </w:r>
    </w:p>
    <w:p w:rsidR="00C554A5" w:rsidRPr="00C47C96" w:rsidRDefault="00C554A5" w:rsidP="00C554A5">
      <w:pPr>
        <w:ind w:firstLine="708"/>
        <w:jc w:val="both"/>
        <w:rPr>
          <w:rFonts w:ascii="Times New Roman" w:hAnsi="Times New Roman" w:cs="Times New Roman"/>
        </w:rPr>
      </w:pPr>
      <w:r w:rsidRPr="00C47C96">
        <w:rPr>
          <w:rFonts w:ascii="Times New Roman" w:hAnsi="Times New Roman" w:cs="Times New Roman"/>
          <w:position w:val="-10"/>
          <w:lang w:val="en-US"/>
        </w:rPr>
        <w:object w:dxaOrig="260" w:dyaOrig="340">
          <v:shape id="_x0000_i1028" type="#_x0000_t75" style="width:13.3pt;height:16.65pt" o:ole="">
            <v:imagedata r:id="rId198" o:title=""/>
          </v:shape>
          <o:OLEObject Type="Embed" ProgID="Equation.3" ShapeID="_x0000_i1028" DrawAspect="Content" ObjectID="_1581237889" r:id="rId199"/>
        </w:object>
      </w:r>
      <w:r w:rsidRPr="00C47C96">
        <w:rPr>
          <w:rFonts w:ascii="Times New Roman" w:hAnsi="Times New Roman" w:cs="Times New Roman"/>
        </w:rPr>
        <w:t xml:space="preserve"> - сумма корректировок 1 –го аналога;</w:t>
      </w:r>
    </w:p>
    <w:p w:rsidR="00C554A5" w:rsidRPr="00C47C96" w:rsidRDefault="00C554A5" w:rsidP="00C554A5">
      <w:pPr>
        <w:ind w:firstLine="708"/>
        <w:jc w:val="both"/>
        <w:rPr>
          <w:rFonts w:ascii="Times New Roman" w:hAnsi="Times New Roman" w:cs="Times New Roman"/>
        </w:rPr>
      </w:pPr>
      <w:r w:rsidRPr="00C47C96">
        <w:rPr>
          <w:rFonts w:ascii="Times New Roman" w:hAnsi="Times New Roman" w:cs="Times New Roman"/>
          <w:position w:val="-10"/>
          <w:lang w:val="en-US"/>
        </w:rPr>
        <w:object w:dxaOrig="300" w:dyaOrig="340">
          <v:shape id="_x0000_i1029" type="#_x0000_t75" style="width:16.65pt;height:16.65pt" o:ole="">
            <v:imagedata r:id="rId200" o:title=""/>
          </v:shape>
          <o:OLEObject Type="Embed" ProgID="Equation.3" ShapeID="_x0000_i1029" DrawAspect="Content" ObjectID="_1581237890" r:id="rId201"/>
        </w:object>
      </w:r>
      <w:r w:rsidRPr="00C47C96">
        <w:rPr>
          <w:rFonts w:ascii="Times New Roman" w:hAnsi="Times New Roman" w:cs="Times New Roman"/>
        </w:rPr>
        <w:t xml:space="preserve"> - сумма корректировок 2-го аналога;</w:t>
      </w:r>
    </w:p>
    <w:p w:rsidR="00C554A5" w:rsidRPr="00C47C96" w:rsidRDefault="00C554A5" w:rsidP="00C554A5">
      <w:pPr>
        <w:ind w:firstLine="708"/>
        <w:jc w:val="both"/>
        <w:rPr>
          <w:rFonts w:ascii="Times New Roman" w:hAnsi="Times New Roman" w:cs="Times New Roman"/>
        </w:rPr>
      </w:pPr>
      <w:r w:rsidRPr="00C47C96">
        <w:rPr>
          <w:rFonts w:ascii="Times New Roman" w:hAnsi="Times New Roman" w:cs="Times New Roman"/>
          <w:position w:val="-12"/>
          <w:lang w:val="en-US"/>
        </w:rPr>
        <w:object w:dxaOrig="300" w:dyaOrig="360">
          <v:shape id="_x0000_i1030" type="#_x0000_t75" style="width:16.65pt;height:18.3pt" o:ole="">
            <v:imagedata r:id="rId202" o:title=""/>
          </v:shape>
          <o:OLEObject Type="Embed" ProgID="Equation.3" ShapeID="_x0000_i1030" DrawAspect="Content" ObjectID="_1581237891" r:id="rId203"/>
        </w:object>
      </w:r>
      <w:r w:rsidRPr="00C47C96">
        <w:rPr>
          <w:rFonts w:ascii="Times New Roman" w:hAnsi="Times New Roman" w:cs="Times New Roman"/>
        </w:rPr>
        <w:t xml:space="preserve"> - сумма корректировок </w:t>
      </w:r>
      <w:r w:rsidRPr="00C47C96">
        <w:rPr>
          <w:rFonts w:ascii="Times New Roman" w:hAnsi="Times New Roman" w:cs="Times New Roman"/>
          <w:lang w:val="en-US"/>
        </w:rPr>
        <w:t>n</w:t>
      </w:r>
      <w:r w:rsidRPr="00C47C96">
        <w:rPr>
          <w:rFonts w:ascii="Times New Roman" w:hAnsi="Times New Roman" w:cs="Times New Roman"/>
        </w:rPr>
        <w:t>-го аналога.</w:t>
      </w:r>
    </w:p>
    <w:p w:rsidR="00C554A5" w:rsidRPr="00C47C96" w:rsidRDefault="00C554A5" w:rsidP="00C554A5">
      <w:pPr>
        <w:ind w:firstLine="708"/>
        <w:jc w:val="both"/>
        <w:rPr>
          <w:rFonts w:ascii="Times New Roman" w:hAnsi="Times New Roman" w:cs="Times New Roman"/>
        </w:rPr>
      </w:pPr>
      <w:r w:rsidRPr="00C47C96">
        <w:rPr>
          <w:rFonts w:ascii="Times New Roman" w:hAnsi="Times New Roman" w:cs="Times New Roman"/>
        </w:rPr>
        <w:t>Данную формулу можно упростить, умножив числитель и знаменатель на 1/</w:t>
      </w:r>
      <w:r w:rsidRPr="00C47C96">
        <w:rPr>
          <w:rFonts w:ascii="Times New Roman" w:hAnsi="Times New Roman" w:cs="Times New Roman"/>
          <w:position w:val="-14"/>
        </w:rPr>
        <w:object w:dxaOrig="859" w:dyaOrig="400">
          <v:shape id="_x0000_i1031" type="#_x0000_t75" style="width:43.7pt;height:18.3pt" o:ole="">
            <v:imagedata r:id="rId204" o:title=""/>
          </v:shape>
          <o:OLEObject Type="Embed" ProgID="Equation.3" ShapeID="_x0000_i1031" DrawAspect="Content" ObjectID="_1581237892" r:id="rId205"/>
        </w:object>
      </w:r>
      <w:r w:rsidRPr="00C47C96">
        <w:rPr>
          <w:rFonts w:ascii="Times New Roman" w:hAnsi="Times New Roman" w:cs="Times New Roman"/>
        </w:rPr>
        <w:t>, в результате получим</w:t>
      </w:r>
    </w:p>
    <w:p w:rsidR="00C554A5" w:rsidRPr="00C47C96" w:rsidRDefault="00C554A5" w:rsidP="00C554A5">
      <w:pPr>
        <w:ind w:firstLine="708"/>
        <w:jc w:val="both"/>
        <w:rPr>
          <w:rFonts w:ascii="Times New Roman" w:hAnsi="Times New Roman" w:cs="Times New Roman"/>
        </w:rPr>
      </w:pPr>
    </w:p>
    <w:p w:rsidR="00C554A5" w:rsidRPr="00C47C96" w:rsidRDefault="00C554A5" w:rsidP="00C554A5">
      <w:pPr>
        <w:ind w:firstLine="708"/>
        <w:jc w:val="both"/>
        <w:rPr>
          <w:rFonts w:ascii="Times New Roman" w:hAnsi="Times New Roman" w:cs="Times New Roman"/>
        </w:rPr>
      </w:pPr>
      <w:r w:rsidRPr="00C47C96">
        <w:rPr>
          <w:rFonts w:ascii="Times New Roman" w:hAnsi="Times New Roman" w:cs="Times New Roman"/>
          <w:position w:val="-32"/>
          <w:lang w:val="en-US"/>
        </w:rPr>
        <w:object w:dxaOrig="4420" w:dyaOrig="760">
          <v:shape id="_x0000_i1032" type="#_x0000_t75" style="width:221pt;height:39.55pt" o:ole="">
            <v:imagedata r:id="rId206" o:title=""/>
          </v:shape>
          <o:OLEObject Type="Embed" ProgID="Equation.3" ShapeID="_x0000_i1032" DrawAspect="Content" ObjectID="_1581237893" r:id="rId207"/>
        </w:object>
      </w:r>
      <w:r w:rsidRPr="00C47C96">
        <w:rPr>
          <w:rFonts w:ascii="Times New Roman" w:hAnsi="Times New Roman" w:cs="Times New Roman"/>
        </w:rPr>
        <w:tab/>
      </w:r>
      <w:r w:rsidRPr="00C47C96">
        <w:rPr>
          <w:rFonts w:ascii="Times New Roman" w:hAnsi="Times New Roman" w:cs="Times New Roman"/>
        </w:rPr>
        <w:tab/>
      </w:r>
      <w:r w:rsidRPr="00C47C96">
        <w:rPr>
          <w:rFonts w:ascii="Times New Roman" w:hAnsi="Times New Roman" w:cs="Times New Roman"/>
        </w:rPr>
        <w:tab/>
      </w:r>
      <w:r w:rsidRPr="00C47C96">
        <w:rPr>
          <w:rFonts w:ascii="Times New Roman" w:hAnsi="Times New Roman" w:cs="Times New Roman"/>
        </w:rPr>
        <w:tab/>
        <w:t>(2)</w:t>
      </w:r>
    </w:p>
    <w:p w:rsidR="00C554A5" w:rsidRPr="00C47C96" w:rsidRDefault="00C554A5" w:rsidP="00C554A5">
      <w:pPr>
        <w:ind w:firstLine="708"/>
        <w:jc w:val="center"/>
        <w:rPr>
          <w:rFonts w:ascii="Times New Roman" w:hAnsi="Times New Roman" w:cs="Times New Roman"/>
        </w:rPr>
      </w:pPr>
    </w:p>
    <w:p w:rsidR="00C554A5" w:rsidRPr="00C47C96" w:rsidRDefault="00C554A5" w:rsidP="00C554A5">
      <w:pPr>
        <w:ind w:firstLine="708"/>
        <w:jc w:val="center"/>
        <w:rPr>
          <w:rFonts w:ascii="Times New Roman" w:hAnsi="Times New Roman" w:cs="Times New Roman"/>
        </w:rPr>
      </w:pPr>
      <w:r w:rsidRPr="00C47C96">
        <w:rPr>
          <w:rFonts w:ascii="Times New Roman" w:hAnsi="Times New Roman" w:cs="Times New Roman"/>
        </w:rPr>
        <w:t>Таблица расчета удельных весов по формуле (2).</w:t>
      </w:r>
    </w:p>
    <w:p w:rsidR="00C554A5" w:rsidRPr="00C47C96" w:rsidRDefault="00C554A5" w:rsidP="00C554A5">
      <w:pPr>
        <w:ind w:firstLine="708"/>
        <w:jc w:val="center"/>
        <w:rPr>
          <w:rFonts w:ascii="Times New Roman" w:hAnsi="Times New Roman" w:cs="Times New Roman"/>
        </w:rPr>
      </w:pPr>
      <w:r w:rsidRPr="00C47C96">
        <w:rPr>
          <w:rFonts w:ascii="Times New Roman" w:hAnsi="Times New Roman" w:cs="Times New Roman"/>
        </w:rPr>
        <w:t xml:space="preserve">Объект оценки </w:t>
      </w:r>
    </w:p>
    <w:tbl>
      <w:tblPr>
        <w:tblW w:w="90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80"/>
        <w:gridCol w:w="1640"/>
        <w:gridCol w:w="1317"/>
        <w:gridCol w:w="1418"/>
        <w:gridCol w:w="1435"/>
      </w:tblGrid>
      <w:tr w:rsidR="00C554A5" w:rsidRPr="00C47C96" w:rsidTr="000B5E36">
        <w:trPr>
          <w:trHeight w:val="439"/>
          <w:jc w:val="center"/>
        </w:trPr>
        <w:tc>
          <w:tcPr>
            <w:tcW w:w="3280" w:type="dxa"/>
            <w:shd w:val="clear" w:color="auto" w:fill="auto"/>
            <w:noWrap/>
            <w:vAlign w:val="center"/>
          </w:tcPr>
          <w:p w:rsidR="00C554A5" w:rsidRPr="00C47C96" w:rsidRDefault="00C554A5" w:rsidP="00342ED3">
            <w:pPr>
              <w:jc w:val="center"/>
              <w:rPr>
                <w:rFonts w:ascii="Times New Roman" w:hAnsi="Times New Roman" w:cs="Times New Roman"/>
              </w:rPr>
            </w:pPr>
          </w:p>
        </w:tc>
        <w:tc>
          <w:tcPr>
            <w:tcW w:w="1640" w:type="dxa"/>
            <w:shd w:val="clear" w:color="auto" w:fill="auto"/>
            <w:noWrap/>
            <w:vAlign w:val="center"/>
          </w:tcPr>
          <w:p w:rsidR="00C554A5" w:rsidRPr="00C47C96" w:rsidRDefault="00C554A5" w:rsidP="00342ED3">
            <w:pPr>
              <w:jc w:val="center"/>
              <w:rPr>
                <w:rFonts w:ascii="Times New Roman" w:hAnsi="Times New Roman" w:cs="Times New Roman"/>
                <w:bCs/>
              </w:rPr>
            </w:pPr>
            <w:r>
              <w:rPr>
                <w:rFonts w:ascii="Times New Roman" w:hAnsi="Times New Roman" w:cs="Times New Roman"/>
                <w:bCs/>
              </w:rPr>
              <w:t>Аналог 1</w:t>
            </w:r>
          </w:p>
        </w:tc>
        <w:tc>
          <w:tcPr>
            <w:tcW w:w="1317" w:type="dxa"/>
            <w:shd w:val="clear" w:color="auto" w:fill="auto"/>
            <w:noWrap/>
            <w:vAlign w:val="center"/>
          </w:tcPr>
          <w:p w:rsidR="00C554A5" w:rsidRPr="00C47C96" w:rsidRDefault="00C554A5" w:rsidP="00342ED3">
            <w:pPr>
              <w:jc w:val="center"/>
              <w:rPr>
                <w:rFonts w:ascii="Times New Roman" w:hAnsi="Times New Roman" w:cs="Times New Roman"/>
                <w:bCs/>
              </w:rPr>
            </w:pPr>
            <w:r>
              <w:rPr>
                <w:rFonts w:ascii="Times New Roman" w:hAnsi="Times New Roman" w:cs="Times New Roman"/>
                <w:bCs/>
              </w:rPr>
              <w:t>Аналог 2</w:t>
            </w:r>
          </w:p>
        </w:tc>
        <w:tc>
          <w:tcPr>
            <w:tcW w:w="1418" w:type="dxa"/>
            <w:shd w:val="clear" w:color="auto" w:fill="auto"/>
            <w:vAlign w:val="center"/>
          </w:tcPr>
          <w:p w:rsidR="00C554A5" w:rsidRPr="00C47C96" w:rsidRDefault="00C554A5" w:rsidP="00342ED3">
            <w:pPr>
              <w:jc w:val="center"/>
              <w:rPr>
                <w:rFonts w:ascii="Times New Roman" w:hAnsi="Times New Roman" w:cs="Times New Roman"/>
                <w:bCs/>
              </w:rPr>
            </w:pPr>
            <w:r>
              <w:rPr>
                <w:rFonts w:ascii="Times New Roman" w:hAnsi="Times New Roman" w:cs="Times New Roman"/>
                <w:bCs/>
              </w:rPr>
              <w:t>Аналог 3</w:t>
            </w:r>
          </w:p>
        </w:tc>
        <w:tc>
          <w:tcPr>
            <w:tcW w:w="1435" w:type="dxa"/>
            <w:shd w:val="clear" w:color="auto" w:fill="auto"/>
            <w:noWrap/>
            <w:vAlign w:val="center"/>
          </w:tcPr>
          <w:p w:rsidR="00C554A5" w:rsidRPr="00C47C96" w:rsidRDefault="00C554A5" w:rsidP="00342ED3">
            <w:pPr>
              <w:jc w:val="center"/>
              <w:rPr>
                <w:rFonts w:ascii="Times New Roman" w:hAnsi="Times New Roman" w:cs="Times New Roman"/>
                <w:bCs/>
              </w:rPr>
            </w:pPr>
            <w:r w:rsidRPr="00C47C96">
              <w:rPr>
                <w:rFonts w:ascii="Times New Roman" w:hAnsi="Times New Roman" w:cs="Times New Roman"/>
                <w:bCs/>
              </w:rPr>
              <w:t>Сумма</w:t>
            </w:r>
          </w:p>
        </w:tc>
      </w:tr>
      <w:tr w:rsidR="00C554A5" w:rsidRPr="00C47C96" w:rsidTr="000B5E36">
        <w:trPr>
          <w:trHeight w:val="439"/>
          <w:jc w:val="center"/>
        </w:trPr>
        <w:tc>
          <w:tcPr>
            <w:tcW w:w="3280" w:type="dxa"/>
            <w:shd w:val="clear" w:color="auto" w:fill="auto"/>
            <w:noWrap/>
            <w:vAlign w:val="center"/>
          </w:tcPr>
          <w:p w:rsidR="00C554A5" w:rsidRPr="00C47C96" w:rsidRDefault="00C554A5" w:rsidP="00342ED3">
            <w:pPr>
              <w:jc w:val="center"/>
              <w:rPr>
                <w:rFonts w:ascii="Times New Roman" w:hAnsi="Times New Roman" w:cs="Times New Roman"/>
              </w:rPr>
            </w:pPr>
            <w:r w:rsidRPr="00C47C96">
              <w:rPr>
                <w:rFonts w:ascii="Times New Roman" w:hAnsi="Times New Roman" w:cs="Times New Roman"/>
              </w:rPr>
              <w:t>Количество поправок</w:t>
            </w:r>
          </w:p>
        </w:tc>
        <w:tc>
          <w:tcPr>
            <w:tcW w:w="1640" w:type="dxa"/>
            <w:shd w:val="clear" w:color="auto" w:fill="auto"/>
            <w:noWrap/>
            <w:vAlign w:val="bottom"/>
          </w:tcPr>
          <w:p w:rsidR="00C554A5" w:rsidRPr="00963626" w:rsidRDefault="000B5E36" w:rsidP="00342ED3">
            <w:pPr>
              <w:jc w:val="center"/>
              <w:rPr>
                <w:rFonts w:ascii="Times New Roman" w:hAnsi="Times New Roman" w:cs="Times New Roman"/>
                <w:bCs/>
              </w:rPr>
            </w:pPr>
            <w:r>
              <w:rPr>
                <w:rFonts w:ascii="Times New Roman" w:hAnsi="Times New Roman" w:cs="Times New Roman"/>
                <w:bCs/>
                <w:sz w:val="22"/>
                <w:szCs w:val="22"/>
              </w:rPr>
              <w:t>1</w:t>
            </w:r>
          </w:p>
        </w:tc>
        <w:tc>
          <w:tcPr>
            <w:tcW w:w="1317" w:type="dxa"/>
            <w:shd w:val="clear" w:color="auto" w:fill="auto"/>
            <w:noWrap/>
            <w:vAlign w:val="bottom"/>
          </w:tcPr>
          <w:p w:rsidR="00C554A5" w:rsidRPr="00963626" w:rsidRDefault="000B5E36" w:rsidP="00342ED3">
            <w:pPr>
              <w:jc w:val="center"/>
              <w:rPr>
                <w:rFonts w:ascii="Times New Roman" w:hAnsi="Times New Roman" w:cs="Times New Roman"/>
                <w:bCs/>
              </w:rPr>
            </w:pPr>
            <w:r>
              <w:rPr>
                <w:rFonts w:ascii="Times New Roman" w:hAnsi="Times New Roman" w:cs="Times New Roman"/>
                <w:bCs/>
                <w:sz w:val="22"/>
                <w:szCs w:val="22"/>
              </w:rPr>
              <w:t>1</w:t>
            </w:r>
          </w:p>
        </w:tc>
        <w:tc>
          <w:tcPr>
            <w:tcW w:w="1418" w:type="dxa"/>
            <w:shd w:val="clear" w:color="auto" w:fill="auto"/>
            <w:vAlign w:val="bottom"/>
          </w:tcPr>
          <w:p w:rsidR="00C554A5" w:rsidRPr="00963626" w:rsidRDefault="000B5E36" w:rsidP="00342ED3">
            <w:pPr>
              <w:jc w:val="center"/>
              <w:rPr>
                <w:rFonts w:ascii="Times New Roman" w:hAnsi="Times New Roman" w:cs="Times New Roman"/>
                <w:bCs/>
              </w:rPr>
            </w:pPr>
            <w:r>
              <w:rPr>
                <w:rFonts w:ascii="Times New Roman" w:hAnsi="Times New Roman" w:cs="Times New Roman"/>
                <w:bCs/>
              </w:rPr>
              <w:t>1</w:t>
            </w:r>
          </w:p>
        </w:tc>
        <w:tc>
          <w:tcPr>
            <w:tcW w:w="1435" w:type="dxa"/>
            <w:shd w:val="clear" w:color="auto" w:fill="auto"/>
            <w:noWrap/>
            <w:vAlign w:val="center"/>
          </w:tcPr>
          <w:p w:rsidR="00C554A5" w:rsidRPr="00963626" w:rsidRDefault="00C554A5" w:rsidP="00342ED3">
            <w:pPr>
              <w:jc w:val="center"/>
              <w:rPr>
                <w:rFonts w:ascii="Times New Roman" w:hAnsi="Times New Roman" w:cs="Times New Roman"/>
              </w:rPr>
            </w:pPr>
            <w:r w:rsidRPr="00963626">
              <w:rPr>
                <w:rFonts w:ascii="Times New Roman" w:hAnsi="Times New Roman" w:cs="Times New Roman"/>
              </w:rPr>
              <w:t>1</w:t>
            </w:r>
            <w:r>
              <w:rPr>
                <w:rFonts w:ascii="Times New Roman" w:hAnsi="Times New Roman" w:cs="Times New Roman"/>
              </w:rPr>
              <w:t>0</w:t>
            </w:r>
          </w:p>
        </w:tc>
      </w:tr>
      <w:tr w:rsidR="00C554A5" w:rsidRPr="00C47C96" w:rsidTr="000B5E36">
        <w:trPr>
          <w:trHeight w:val="269"/>
          <w:jc w:val="center"/>
        </w:trPr>
        <w:tc>
          <w:tcPr>
            <w:tcW w:w="3280" w:type="dxa"/>
            <w:shd w:val="clear" w:color="auto" w:fill="auto"/>
            <w:noWrap/>
            <w:vAlign w:val="center"/>
          </w:tcPr>
          <w:p w:rsidR="00C554A5" w:rsidRPr="00C47C96" w:rsidRDefault="00C554A5" w:rsidP="00342ED3">
            <w:pPr>
              <w:jc w:val="center"/>
              <w:rPr>
                <w:rFonts w:ascii="Times New Roman" w:hAnsi="Times New Roman" w:cs="Times New Roman"/>
              </w:rPr>
            </w:pPr>
            <w:r w:rsidRPr="00C47C96">
              <w:rPr>
                <w:rFonts w:ascii="Times New Roman" w:hAnsi="Times New Roman" w:cs="Times New Roman"/>
              </w:rPr>
              <w:t>Удельный вес</w:t>
            </w:r>
          </w:p>
        </w:tc>
        <w:tc>
          <w:tcPr>
            <w:tcW w:w="1640" w:type="dxa"/>
            <w:shd w:val="clear" w:color="auto" w:fill="auto"/>
            <w:noWrap/>
            <w:vAlign w:val="center"/>
          </w:tcPr>
          <w:p w:rsidR="000B5E36" w:rsidRDefault="000B5E36" w:rsidP="000B5E36">
            <w:pPr>
              <w:jc w:val="center"/>
              <w:rPr>
                <w:rFonts w:ascii="Times New Roman" w:hAnsi="Times New Roman" w:cs="Times New Roman"/>
              </w:rPr>
            </w:pPr>
          </w:p>
          <w:p w:rsidR="00342ED3" w:rsidRPr="000B5E36" w:rsidRDefault="000B5E36" w:rsidP="000B5E36">
            <w:pPr>
              <w:jc w:val="center"/>
              <w:rPr>
                <w:rFonts w:ascii="Times New Roman" w:hAnsi="Times New Roman" w:cs="Times New Roman"/>
              </w:rPr>
            </w:pPr>
            <w:r w:rsidRPr="000B5E36">
              <w:rPr>
                <w:rFonts w:ascii="Times New Roman" w:hAnsi="Times New Roman" w:cs="Times New Roman"/>
              </w:rPr>
              <w:t>0,34</w:t>
            </w:r>
          </w:p>
          <w:p w:rsidR="00C554A5" w:rsidRPr="000B5E36" w:rsidRDefault="00C554A5" w:rsidP="000B5E36">
            <w:pPr>
              <w:jc w:val="center"/>
              <w:rPr>
                <w:rFonts w:ascii="Times New Roman" w:hAnsi="Times New Roman" w:cs="Times New Roman"/>
              </w:rPr>
            </w:pPr>
          </w:p>
        </w:tc>
        <w:tc>
          <w:tcPr>
            <w:tcW w:w="1317" w:type="dxa"/>
            <w:shd w:val="clear" w:color="auto" w:fill="auto"/>
            <w:noWrap/>
            <w:vAlign w:val="center"/>
          </w:tcPr>
          <w:p w:rsidR="00C554A5" w:rsidRPr="000B5E36" w:rsidRDefault="000B5E36" w:rsidP="000B5E36">
            <w:pPr>
              <w:jc w:val="center"/>
              <w:rPr>
                <w:rFonts w:ascii="Times New Roman" w:hAnsi="Times New Roman" w:cs="Times New Roman"/>
              </w:rPr>
            </w:pPr>
            <w:r w:rsidRPr="000B5E36">
              <w:rPr>
                <w:rFonts w:ascii="Times New Roman" w:hAnsi="Times New Roman" w:cs="Times New Roman"/>
              </w:rPr>
              <w:t>0,32</w:t>
            </w:r>
          </w:p>
        </w:tc>
        <w:tc>
          <w:tcPr>
            <w:tcW w:w="1418" w:type="dxa"/>
            <w:shd w:val="clear" w:color="auto" w:fill="auto"/>
            <w:vAlign w:val="center"/>
          </w:tcPr>
          <w:p w:rsidR="000B5E36" w:rsidRDefault="000B5E36" w:rsidP="000B5E36">
            <w:pPr>
              <w:jc w:val="center"/>
              <w:rPr>
                <w:rFonts w:ascii="Times New Roman" w:hAnsi="Times New Roman" w:cs="Times New Roman"/>
              </w:rPr>
            </w:pPr>
          </w:p>
          <w:p w:rsidR="000B5E36" w:rsidRPr="000B5E36" w:rsidRDefault="000B5E36" w:rsidP="000B5E36">
            <w:pPr>
              <w:jc w:val="center"/>
              <w:rPr>
                <w:rFonts w:ascii="Times New Roman" w:hAnsi="Times New Roman" w:cs="Times New Roman"/>
              </w:rPr>
            </w:pPr>
            <w:r w:rsidRPr="000B5E36">
              <w:rPr>
                <w:rFonts w:ascii="Times New Roman" w:hAnsi="Times New Roman" w:cs="Times New Roman"/>
              </w:rPr>
              <w:t>0,34</w:t>
            </w:r>
          </w:p>
          <w:p w:rsidR="00C554A5" w:rsidRPr="000B5E36" w:rsidRDefault="00C554A5" w:rsidP="000B5E36">
            <w:pPr>
              <w:jc w:val="center"/>
              <w:rPr>
                <w:rFonts w:ascii="Times New Roman" w:hAnsi="Times New Roman" w:cs="Times New Roman"/>
              </w:rPr>
            </w:pPr>
          </w:p>
        </w:tc>
        <w:tc>
          <w:tcPr>
            <w:tcW w:w="1435" w:type="dxa"/>
            <w:shd w:val="clear" w:color="auto" w:fill="auto"/>
            <w:noWrap/>
            <w:vAlign w:val="center"/>
          </w:tcPr>
          <w:p w:rsidR="00C554A5" w:rsidRPr="005B3F2B" w:rsidRDefault="00C554A5" w:rsidP="00342ED3">
            <w:pPr>
              <w:jc w:val="center"/>
              <w:rPr>
                <w:rFonts w:ascii="Times New Roman" w:hAnsi="Times New Roman" w:cs="Times New Roman"/>
              </w:rPr>
            </w:pPr>
            <w:r w:rsidRPr="005B3F2B">
              <w:rPr>
                <w:rFonts w:ascii="Times New Roman" w:hAnsi="Times New Roman" w:cs="Times New Roman"/>
              </w:rPr>
              <w:t>1,000</w:t>
            </w:r>
          </w:p>
        </w:tc>
      </w:tr>
    </w:tbl>
    <w:p w:rsidR="00C554A5" w:rsidRPr="00C47C96" w:rsidRDefault="00C554A5" w:rsidP="00C554A5">
      <w:pPr>
        <w:rPr>
          <w:rFonts w:ascii="Times New Roman" w:hAnsi="Times New Roman" w:cs="Times New Roman"/>
        </w:rPr>
      </w:pPr>
    </w:p>
    <w:p w:rsidR="00C554A5" w:rsidRDefault="00C554A5" w:rsidP="00C554A5">
      <w:pPr>
        <w:jc w:val="center"/>
        <w:rPr>
          <w:rFonts w:ascii="Times New Roman" w:hAnsi="Times New Roman" w:cs="Times New Roman"/>
        </w:rPr>
      </w:pPr>
      <w:r w:rsidRPr="00C47C96">
        <w:rPr>
          <w:rFonts w:ascii="Times New Roman" w:hAnsi="Times New Roman" w:cs="Times New Roman"/>
        </w:rPr>
        <w:t>Таким образом, стоимость объекта оценки составляет:</w:t>
      </w:r>
    </w:p>
    <w:tbl>
      <w:tblPr>
        <w:tblW w:w="99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78"/>
        <w:gridCol w:w="1306"/>
        <w:gridCol w:w="1268"/>
        <w:gridCol w:w="1531"/>
        <w:gridCol w:w="1246"/>
        <w:gridCol w:w="1856"/>
        <w:gridCol w:w="1642"/>
      </w:tblGrid>
      <w:tr w:rsidR="00C554A5" w:rsidTr="00812432">
        <w:trPr>
          <w:trHeight w:val="110"/>
          <w:jc w:val="center"/>
        </w:trPr>
        <w:tc>
          <w:tcPr>
            <w:tcW w:w="1078" w:type="dxa"/>
          </w:tcPr>
          <w:p w:rsidR="00C554A5" w:rsidRPr="00963626" w:rsidRDefault="00C554A5" w:rsidP="00342ED3">
            <w:pPr>
              <w:jc w:val="center"/>
              <w:rPr>
                <w:rFonts w:ascii="Times New Roman" w:hAnsi="Times New Roman" w:cs="Times New Roman"/>
              </w:rPr>
            </w:pPr>
            <w:r w:rsidRPr="00963626">
              <w:rPr>
                <w:rFonts w:ascii="Times New Roman" w:hAnsi="Times New Roman" w:cs="Times New Roman"/>
              </w:rPr>
              <w:t>Аналоги</w:t>
            </w:r>
          </w:p>
        </w:tc>
        <w:tc>
          <w:tcPr>
            <w:tcW w:w="1306" w:type="dxa"/>
          </w:tcPr>
          <w:p w:rsidR="00C554A5" w:rsidRPr="00963626" w:rsidRDefault="00C554A5" w:rsidP="00342ED3">
            <w:pPr>
              <w:jc w:val="center"/>
              <w:rPr>
                <w:rFonts w:ascii="Times New Roman" w:hAnsi="Times New Roman" w:cs="Times New Roman"/>
              </w:rPr>
            </w:pPr>
            <w:r w:rsidRPr="00963626">
              <w:rPr>
                <w:rFonts w:ascii="Times New Roman" w:hAnsi="Times New Roman" w:cs="Times New Roman"/>
              </w:rPr>
              <w:t xml:space="preserve">Стоимость 1 сотки, </w:t>
            </w:r>
            <w:r w:rsidRPr="00963626">
              <w:rPr>
                <w:rFonts w:ascii="Times New Roman" w:hAnsi="Times New Roman" w:cs="Times New Roman"/>
              </w:rPr>
              <w:lastRenderedPageBreak/>
              <w:t>руб.</w:t>
            </w:r>
          </w:p>
        </w:tc>
        <w:tc>
          <w:tcPr>
            <w:tcW w:w="1268" w:type="dxa"/>
          </w:tcPr>
          <w:p w:rsidR="00C554A5" w:rsidRPr="00963626" w:rsidRDefault="00C554A5" w:rsidP="00342ED3">
            <w:pPr>
              <w:jc w:val="center"/>
              <w:rPr>
                <w:rFonts w:ascii="Times New Roman" w:hAnsi="Times New Roman" w:cs="Times New Roman"/>
              </w:rPr>
            </w:pPr>
            <w:r w:rsidRPr="00963626">
              <w:rPr>
                <w:rFonts w:ascii="Times New Roman" w:hAnsi="Times New Roman" w:cs="Times New Roman"/>
              </w:rPr>
              <w:lastRenderedPageBreak/>
              <w:t>Весовой  коэффици</w:t>
            </w:r>
            <w:r w:rsidRPr="00963626">
              <w:rPr>
                <w:rFonts w:ascii="Times New Roman" w:hAnsi="Times New Roman" w:cs="Times New Roman"/>
              </w:rPr>
              <w:lastRenderedPageBreak/>
              <w:t>ент</w:t>
            </w:r>
          </w:p>
        </w:tc>
        <w:tc>
          <w:tcPr>
            <w:tcW w:w="1531" w:type="dxa"/>
          </w:tcPr>
          <w:p w:rsidR="00C554A5" w:rsidRPr="00963626" w:rsidRDefault="00C554A5" w:rsidP="00342ED3">
            <w:pPr>
              <w:jc w:val="center"/>
              <w:rPr>
                <w:rFonts w:ascii="Times New Roman" w:hAnsi="Times New Roman" w:cs="Times New Roman"/>
              </w:rPr>
            </w:pPr>
            <w:r w:rsidRPr="00963626">
              <w:rPr>
                <w:rFonts w:ascii="Times New Roman" w:hAnsi="Times New Roman" w:cs="Times New Roman"/>
              </w:rPr>
              <w:lastRenderedPageBreak/>
              <w:t xml:space="preserve">Рыночная стоимость 1 </w:t>
            </w:r>
            <w:r w:rsidRPr="00963626">
              <w:rPr>
                <w:rFonts w:ascii="Times New Roman" w:hAnsi="Times New Roman" w:cs="Times New Roman"/>
              </w:rPr>
              <w:lastRenderedPageBreak/>
              <w:t>сотки, руб.</w:t>
            </w:r>
          </w:p>
        </w:tc>
        <w:tc>
          <w:tcPr>
            <w:tcW w:w="1246" w:type="dxa"/>
          </w:tcPr>
          <w:p w:rsidR="00C554A5" w:rsidRPr="00963626" w:rsidRDefault="00C554A5" w:rsidP="00342ED3">
            <w:pPr>
              <w:jc w:val="center"/>
              <w:rPr>
                <w:rFonts w:ascii="Times New Roman" w:hAnsi="Times New Roman" w:cs="Times New Roman"/>
              </w:rPr>
            </w:pPr>
            <w:r w:rsidRPr="00963626">
              <w:rPr>
                <w:rFonts w:ascii="Times New Roman" w:hAnsi="Times New Roman" w:cs="Times New Roman"/>
              </w:rPr>
              <w:lastRenderedPageBreak/>
              <w:t>Площадь оценивае</w:t>
            </w:r>
            <w:r w:rsidRPr="00963626">
              <w:rPr>
                <w:rFonts w:ascii="Times New Roman" w:hAnsi="Times New Roman" w:cs="Times New Roman"/>
              </w:rPr>
              <w:lastRenderedPageBreak/>
              <w:t>мого объекта, соток</w:t>
            </w:r>
          </w:p>
        </w:tc>
        <w:tc>
          <w:tcPr>
            <w:tcW w:w="1856" w:type="dxa"/>
          </w:tcPr>
          <w:p w:rsidR="00C554A5" w:rsidRPr="00963626" w:rsidRDefault="00C554A5" w:rsidP="00342ED3">
            <w:pPr>
              <w:jc w:val="center"/>
              <w:rPr>
                <w:rFonts w:ascii="Times New Roman" w:hAnsi="Times New Roman" w:cs="Times New Roman"/>
              </w:rPr>
            </w:pPr>
            <w:r w:rsidRPr="00963626">
              <w:rPr>
                <w:rFonts w:ascii="Times New Roman" w:hAnsi="Times New Roman" w:cs="Times New Roman"/>
              </w:rPr>
              <w:lastRenderedPageBreak/>
              <w:t xml:space="preserve">Стоимость земельного </w:t>
            </w:r>
            <w:r w:rsidRPr="00963626">
              <w:rPr>
                <w:rFonts w:ascii="Times New Roman" w:hAnsi="Times New Roman" w:cs="Times New Roman"/>
              </w:rPr>
              <w:lastRenderedPageBreak/>
              <w:t>участка по сравнительному подходу</w:t>
            </w:r>
          </w:p>
        </w:tc>
        <w:tc>
          <w:tcPr>
            <w:tcW w:w="1642" w:type="dxa"/>
          </w:tcPr>
          <w:p w:rsidR="00C554A5" w:rsidRPr="00963626" w:rsidRDefault="00C554A5" w:rsidP="00342ED3">
            <w:pPr>
              <w:jc w:val="center"/>
              <w:rPr>
                <w:rFonts w:ascii="Times New Roman" w:hAnsi="Times New Roman" w:cs="Times New Roman"/>
              </w:rPr>
            </w:pPr>
            <w:r w:rsidRPr="00963626">
              <w:rPr>
                <w:rFonts w:ascii="Times New Roman" w:hAnsi="Times New Roman" w:cs="Times New Roman"/>
              </w:rPr>
              <w:lastRenderedPageBreak/>
              <w:t xml:space="preserve">Рыночная стоимость, </w:t>
            </w:r>
            <w:r w:rsidRPr="00963626">
              <w:rPr>
                <w:rFonts w:ascii="Times New Roman" w:hAnsi="Times New Roman" w:cs="Times New Roman"/>
              </w:rPr>
              <w:lastRenderedPageBreak/>
              <w:t>руб.</w:t>
            </w:r>
          </w:p>
        </w:tc>
      </w:tr>
      <w:tr w:rsidR="00C554A5" w:rsidRPr="00817A0A" w:rsidTr="00812432">
        <w:tblPrEx>
          <w:tblLook w:val="04A0"/>
        </w:tblPrEx>
        <w:trPr>
          <w:trHeight w:val="143"/>
          <w:jc w:val="center"/>
        </w:trPr>
        <w:tc>
          <w:tcPr>
            <w:tcW w:w="1078" w:type="dxa"/>
            <w:shd w:val="clear" w:color="auto" w:fill="auto"/>
            <w:noWrap/>
            <w:vAlign w:val="bottom"/>
            <w:hideMark/>
          </w:tcPr>
          <w:p w:rsidR="00C554A5" w:rsidRPr="00817A0A" w:rsidRDefault="00C554A5" w:rsidP="00342ED3">
            <w:pPr>
              <w:widowControl/>
              <w:jc w:val="center"/>
              <w:rPr>
                <w:rFonts w:ascii="Times New Roman" w:eastAsia="Times New Roman" w:hAnsi="Times New Roman" w:cs="Times New Roman"/>
                <w:color w:val="auto"/>
              </w:rPr>
            </w:pPr>
            <w:r>
              <w:rPr>
                <w:rFonts w:ascii="Times New Roman" w:eastAsia="Times New Roman" w:hAnsi="Times New Roman" w:cs="Times New Roman"/>
                <w:color w:val="auto"/>
              </w:rPr>
              <w:lastRenderedPageBreak/>
              <w:t>Аналог 1</w:t>
            </w:r>
          </w:p>
        </w:tc>
        <w:tc>
          <w:tcPr>
            <w:tcW w:w="1306" w:type="dxa"/>
            <w:shd w:val="clear" w:color="000000" w:fill="FFFF99"/>
            <w:noWrap/>
            <w:vAlign w:val="bottom"/>
            <w:hideMark/>
          </w:tcPr>
          <w:p w:rsidR="000B5E36" w:rsidRPr="000B5E36" w:rsidRDefault="000B5E36" w:rsidP="000B5E36">
            <w:pPr>
              <w:jc w:val="center"/>
              <w:rPr>
                <w:rFonts w:ascii="Times New Roman" w:hAnsi="Times New Roman" w:cs="Times New Roman"/>
                <w:bCs/>
                <w:iCs/>
              </w:rPr>
            </w:pPr>
            <w:r w:rsidRPr="000B5E36">
              <w:rPr>
                <w:rFonts w:ascii="Times New Roman" w:hAnsi="Times New Roman" w:cs="Times New Roman"/>
                <w:bCs/>
                <w:iCs/>
              </w:rPr>
              <w:t>148 019</w:t>
            </w:r>
          </w:p>
          <w:p w:rsidR="00C554A5" w:rsidRPr="000B5E36" w:rsidRDefault="00C554A5" w:rsidP="00342ED3">
            <w:pPr>
              <w:jc w:val="center"/>
              <w:rPr>
                <w:rFonts w:ascii="Times New Roman" w:hAnsi="Times New Roman" w:cs="Times New Roman"/>
              </w:rPr>
            </w:pPr>
          </w:p>
        </w:tc>
        <w:tc>
          <w:tcPr>
            <w:tcW w:w="1268" w:type="dxa"/>
            <w:shd w:val="clear" w:color="000000" w:fill="FFFF99"/>
            <w:noWrap/>
            <w:vAlign w:val="bottom"/>
            <w:hideMark/>
          </w:tcPr>
          <w:p w:rsidR="000B5E36" w:rsidRPr="000B5E36" w:rsidRDefault="000B5E36" w:rsidP="000B5E36">
            <w:pPr>
              <w:jc w:val="center"/>
              <w:rPr>
                <w:rFonts w:ascii="Times New Roman" w:hAnsi="Times New Roman" w:cs="Times New Roman"/>
              </w:rPr>
            </w:pPr>
            <w:r w:rsidRPr="000B5E36">
              <w:rPr>
                <w:rFonts w:ascii="Times New Roman" w:hAnsi="Times New Roman" w:cs="Times New Roman"/>
              </w:rPr>
              <w:t>0,34</w:t>
            </w:r>
          </w:p>
          <w:p w:rsidR="00C554A5" w:rsidRPr="000B5E36" w:rsidRDefault="00C554A5" w:rsidP="00342ED3">
            <w:pPr>
              <w:jc w:val="center"/>
              <w:rPr>
                <w:rFonts w:ascii="Times New Roman" w:hAnsi="Times New Roman" w:cs="Times New Roman"/>
              </w:rPr>
            </w:pPr>
          </w:p>
        </w:tc>
        <w:tc>
          <w:tcPr>
            <w:tcW w:w="1531" w:type="dxa"/>
            <w:vMerge w:val="restart"/>
            <w:shd w:val="clear" w:color="auto" w:fill="auto"/>
            <w:noWrap/>
            <w:vAlign w:val="center"/>
            <w:hideMark/>
          </w:tcPr>
          <w:p w:rsidR="00C554A5" w:rsidRPr="000B5E36" w:rsidRDefault="000B5E36" w:rsidP="00812432">
            <w:pPr>
              <w:jc w:val="center"/>
              <w:rPr>
                <w:rFonts w:ascii="Times New Roman" w:eastAsia="Times New Roman" w:hAnsi="Times New Roman" w:cs="Times New Roman"/>
                <w:color w:val="auto"/>
              </w:rPr>
            </w:pPr>
            <w:r w:rsidRPr="000B5E36">
              <w:rPr>
                <w:rFonts w:ascii="Times New Roman" w:hAnsi="Times New Roman" w:cs="Times New Roman"/>
                <w:bCs/>
              </w:rPr>
              <w:t>146 776</w:t>
            </w:r>
          </w:p>
        </w:tc>
        <w:tc>
          <w:tcPr>
            <w:tcW w:w="1246" w:type="dxa"/>
            <w:vMerge w:val="restart"/>
            <w:shd w:val="clear" w:color="auto" w:fill="auto"/>
            <w:noWrap/>
            <w:vAlign w:val="center"/>
            <w:hideMark/>
          </w:tcPr>
          <w:p w:rsidR="00C554A5" w:rsidRPr="000B5E36" w:rsidRDefault="000B5E36" w:rsidP="000B5E36">
            <w:pPr>
              <w:widowControl/>
              <w:rPr>
                <w:rFonts w:ascii="Times New Roman" w:eastAsia="Times New Roman" w:hAnsi="Times New Roman" w:cs="Times New Roman"/>
                <w:color w:val="auto"/>
              </w:rPr>
            </w:pPr>
            <w:r w:rsidRPr="000B5E36">
              <w:rPr>
                <w:rFonts w:ascii="Times New Roman" w:eastAsia="Times New Roman" w:hAnsi="Times New Roman" w:cs="Times New Roman"/>
                <w:color w:val="auto"/>
              </w:rPr>
              <w:t>105</w:t>
            </w:r>
          </w:p>
        </w:tc>
        <w:tc>
          <w:tcPr>
            <w:tcW w:w="1856" w:type="dxa"/>
            <w:vMerge w:val="restart"/>
            <w:shd w:val="clear" w:color="auto" w:fill="auto"/>
            <w:noWrap/>
            <w:vAlign w:val="center"/>
            <w:hideMark/>
          </w:tcPr>
          <w:p w:rsidR="000B5E36" w:rsidRPr="000B5E36" w:rsidRDefault="000B5E36" w:rsidP="000B5E36">
            <w:pPr>
              <w:widowControl/>
              <w:rPr>
                <w:rFonts w:ascii="Times New Roman" w:hAnsi="Times New Roman" w:cs="Times New Roman"/>
                <w:bCs/>
              </w:rPr>
            </w:pPr>
            <w:r w:rsidRPr="000B5E36">
              <w:rPr>
                <w:rFonts w:ascii="Times New Roman" w:hAnsi="Times New Roman" w:cs="Times New Roman"/>
                <w:bCs/>
              </w:rPr>
              <w:t>15 411 480</w:t>
            </w:r>
          </w:p>
          <w:p w:rsidR="00C554A5" w:rsidRPr="000B5E36" w:rsidRDefault="00C554A5" w:rsidP="00812432">
            <w:pPr>
              <w:widowControl/>
              <w:rPr>
                <w:rFonts w:ascii="Times New Roman" w:eastAsia="Times New Roman" w:hAnsi="Times New Roman" w:cs="Times New Roman"/>
                <w:color w:val="auto"/>
              </w:rPr>
            </w:pPr>
          </w:p>
        </w:tc>
        <w:tc>
          <w:tcPr>
            <w:tcW w:w="1642" w:type="dxa"/>
            <w:vMerge w:val="restart"/>
            <w:shd w:val="clear" w:color="auto" w:fill="auto"/>
            <w:noWrap/>
            <w:vAlign w:val="center"/>
            <w:hideMark/>
          </w:tcPr>
          <w:p w:rsidR="000B5E36" w:rsidRPr="000B5E36" w:rsidRDefault="000B5E36" w:rsidP="000B5E36">
            <w:pPr>
              <w:widowControl/>
              <w:rPr>
                <w:rFonts w:ascii="Times New Roman" w:hAnsi="Times New Roman" w:cs="Times New Roman"/>
                <w:bCs/>
              </w:rPr>
            </w:pPr>
            <w:r w:rsidRPr="000B5E36">
              <w:rPr>
                <w:rFonts w:ascii="Times New Roman" w:hAnsi="Times New Roman" w:cs="Times New Roman"/>
                <w:bCs/>
              </w:rPr>
              <w:t>15 411 000</w:t>
            </w:r>
          </w:p>
          <w:p w:rsidR="00C554A5" w:rsidRPr="000B5E36" w:rsidRDefault="00C554A5" w:rsidP="00812432">
            <w:pPr>
              <w:widowControl/>
              <w:rPr>
                <w:rFonts w:ascii="Times New Roman" w:eastAsia="Times New Roman" w:hAnsi="Times New Roman" w:cs="Times New Roman"/>
                <w:color w:val="auto"/>
              </w:rPr>
            </w:pPr>
          </w:p>
        </w:tc>
      </w:tr>
      <w:tr w:rsidR="00C554A5" w:rsidRPr="00817A0A" w:rsidTr="00812432">
        <w:tblPrEx>
          <w:tblLook w:val="04A0"/>
        </w:tblPrEx>
        <w:trPr>
          <w:trHeight w:val="351"/>
          <w:jc w:val="center"/>
        </w:trPr>
        <w:tc>
          <w:tcPr>
            <w:tcW w:w="1078" w:type="dxa"/>
            <w:shd w:val="clear" w:color="auto" w:fill="auto"/>
            <w:noWrap/>
            <w:vAlign w:val="bottom"/>
            <w:hideMark/>
          </w:tcPr>
          <w:p w:rsidR="00C554A5" w:rsidRPr="00817A0A" w:rsidRDefault="00C554A5" w:rsidP="00342ED3">
            <w:pPr>
              <w:widowControl/>
              <w:jc w:val="center"/>
              <w:rPr>
                <w:rFonts w:ascii="Times New Roman" w:eastAsia="Times New Roman" w:hAnsi="Times New Roman" w:cs="Times New Roman"/>
                <w:color w:val="auto"/>
              </w:rPr>
            </w:pPr>
            <w:r>
              <w:rPr>
                <w:rFonts w:ascii="Times New Roman" w:eastAsia="Times New Roman" w:hAnsi="Times New Roman" w:cs="Times New Roman"/>
                <w:color w:val="auto"/>
              </w:rPr>
              <w:t>Аналог 2</w:t>
            </w:r>
          </w:p>
        </w:tc>
        <w:tc>
          <w:tcPr>
            <w:tcW w:w="1306" w:type="dxa"/>
            <w:shd w:val="clear" w:color="000000" w:fill="FFFF99"/>
            <w:noWrap/>
            <w:vAlign w:val="bottom"/>
            <w:hideMark/>
          </w:tcPr>
          <w:p w:rsidR="000B5E36" w:rsidRPr="000B5E36" w:rsidRDefault="000B5E36" w:rsidP="000B5E36">
            <w:pPr>
              <w:jc w:val="center"/>
              <w:rPr>
                <w:rFonts w:ascii="Times New Roman" w:hAnsi="Times New Roman" w:cs="Times New Roman"/>
                <w:bCs/>
                <w:iCs/>
              </w:rPr>
            </w:pPr>
            <w:r w:rsidRPr="000B5E36">
              <w:rPr>
                <w:rFonts w:ascii="Times New Roman" w:hAnsi="Times New Roman" w:cs="Times New Roman"/>
                <w:bCs/>
                <w:iCs/>
              </w:rPr>
              <w:t>159 861</w:t>
            </w:r>
          </w:p>
          <w:p w:rsidR="00C554A5" w:rsidRPr="000B5E36" w:rsidRDefault="00C554A5" w:rsidP="00342ED3">
            <w:pPr>
              <w:jc w:val="center"/>
              <w:rPr>
                <w:rFonts w:ascii="Times New Roman" w:hAnsi="Times New Roman" w:cs="Times New Roman"/>
              </w:rPr>
            </w:pPr>
          </w:p>
        </w:tc>
        <w:tc>
          <w:tcPr>
            <w:tcW w:w="1268" w:type="dxa"/>
            <w:shd w:val="clear" w:color="000000" w:fill="FFFF99"/>
            <w:noWrap/>
            <w:vAlign w:val="bottom"/>
            <w:hideMark/>
          </w:tcPr>
          <w:p w:rsidR="000B5E36" w:rsidRPr="000B5E36" w:rsidRDefault="000B5E36" w:rsidP="000B5E36">
            <w:pPr>
              <w:jc w:val="center"/>
              <w:rPr>
                <w:rFonts w:ascii="Times New Roman" w:hAnsi="Times New Roman" w:cs="Times New Roman"/>
              </w:rPr>
            </w:pPr>
            <w:r w:rsidRPr="000B5E36">
              <w:rPr>
                <w:rFonts w:ascii="Times New Roman" w:hAnsi="Times New Roman" w:cs="Times New Roman"/>
              </w:rPr>
              <w:t>0,32</w:t>
            </w:r>
          </w:p>
          <w:p w:rsidR="00C554A5" w:rsidRPr="000B5E36" w:rsidRDefault="00C554A5" w:rsidP="00342ED3">
            <w:pPr>
              <w:jc w:val="center"/>
              <w:rPr>
                <w:rFonts w:ascii="Times New Roman" w:hAnsi="Times New Roman" w:cs="Times New Roman"/>
              </w:rPr>
            </w:pPr>
          </w:p>
        </w:tc>
        <w:tc>
          <w:tcPr>
            <w:tcW w:w="1531" w:type="dxa"/>
            <w:vMerge/>
            <w:vAlign w:val="center"/>
            <w:hideMark/>
          </w:tcPr>
          <w:p w:rsidR="00C554A5" w:rsidRPr="00817A0A" w:rsidRDefault="00C554A5" w:rsidP="00342ED3">
            <w:pPr>
              <w:widowControl/>
              <w:rPr>
                <w:rFonts w:ascii="Times New Roman" w:eastAsia="Times New Roman" w:hAnsi="Times New Roman" w:cs="Times New Roman"/>
                <w:color w:val="auto"/>
              </w:rPr>
            </w:pPr>
          </w:p>
        </w:tc>
        <w:tc>
          <w:tcPr>
            <w:tcW w:w="1246" w:type="dxa"/>
            <w:vMerge/>
            <w:vAlign w:val="center"/>
            <w:hideMark/>
          </w:tcPr>
          <w:p w:rsidR="00C554A5" w:rsidRPr="00817A0A" w:rsidRDefault="00C554A5" w:rsidP="00342ED3">
            <w:pPr>
              <w:widowControl/>
              <w:rPr>
                <w:rFonts w:ascii="Times New Roman" w:eastAsia="Times New Roman" w:hAnsi="Times New Roman" w:cs="Times New Roman"/>
                <w:color w:val="auto"/>
              </w:rPr>
            </w:pPr>
          </w:p>
        </w:tc>
        <w:tc>
          <w:tcPr>
            <w:tcW w:w="1856" w:type="dxa"/>
            <w:vMerge/>
            <w:vAlign w:val="center"/>
            <w:hideMark/>
          </w:tcPr>
          <w:p w:rsidR="00C554A5" w:rsidRPr="00817A0A" w:rsidRDefault="00C554A5" w:rsidP="00342ED3">
            <w:pPr>
              <w:widowControl/>
              <w:rPr>
                <w:rFonts w:ascii="Times New Roman" w:eastAsia="Times New Roman" w:hAnsi="Times New Roman" w:cs="Times New Roman"/>
                <w:color w:val="auto"/>
              </w:rPr>
            </w:pPr>
          </w:p>
        </w:tc>
        <w:tc>
          <w:tcPr>
            <w:tcW w:w="1642" w:type="dxa"/>
            <w:vMerge/>
            <w:vAlign w:val="center"/>
            <w:hideMark/>
          </w:tcPr>
          <w:p w:rsidR="00C554A5" w:rsidRPr="00817A0A" w:rsidRDefault="00C554A5" w:rsidP="00342ED3">
            <w:pPr>
              <w:widowControl/>
              <w:rPr>
                <w:rFonts w:ascii="Times New Roman" w:eastAsia="Times New Roman" w:hAnsi="Times New Roman" w:cs="Times New Roman"/>
                <w:color w:val="auto"/>
              </w:rPr>
            </w:pPr>
          </w:p>
        </w:tc>
      </w:tr>
      <w:tr w:rsidR="00C554A5" w:rsidRPr="00817A0A" w:rsidTr="00812432">
        <w:tblPrEx>
          <w:tblLook w:val="04A0"/>
        </w:tblPrEx>
        <w:trPr>
          <w:trHeight w:val="180"/>
          <w:jc w:val="center"/>
        </w:trPr>
        <w:tc>
          <w:tcPr>
            <w:tcW w:w="1078" w:type="dxa"/>
            <w:shd w:val="clear" w:color="auto" w:fill="auto"/>
            <w:noWrap/>
            <w:vAlign w:val="bottom"/>
            <w:hideMark/>
          </w:tcPr>
          <w:p w:rsidR="00C554A5" w:rsidRDefault="00C554A5" w:rsidP="00342ED3">
            <w:pPr>
              <w:jc w:val="center"/>
              <w:rPr>
                <w:rFonts w:ascii="Times New Roman" w:eastAsia="Times New Roman" w:hAnsi="Times New Roman" w:cs="Times New Roman"/>
                <w:color w:val="auto"/>
              </w:rPr>
            </w:pPr>
            <w:r>
              <w:rPr>
                <w:rFonts w:ascii="Times New Roman" w:eastAsia="Times New Roman" w:hAnsi="Times New Roman" w:cs="Times New Roman"/>
                <w:color w:val="auto"/>
              </w:rPr>
              <w:t>Аналог 3</w:t>
            </w:r>
          </w:p>
        </w:tc>
        <w:tc>
          <w:tcPr>
            <w:tcW w:w="1306" w:type="dxa"/>
            <w:shd w:val="clear" w:color="000000" w:fill="FFFF99"/>
            <w:noWrap/>
            <w:vAlign w:val="bottom"/>
            <w:hideMark/>
          </w:tcPr>
          <w:p w:rsidR="000B5E36" w:rsidRPr="000B5E36" w:rsidRDefault="000B5E36" w:rsidP="000B5E36">
            <w:pPr>
              <w:jc w:val="center"/>
              <w:rPr>
                <w:rFonts w:ascii="Times New Roman" w:hAnsi="Times New Roman" w:cs="Times New Roman"/>
                <w:bCs/>
                <w:iCs/>
              </w:rPr>
            </w:pPr>
            <w:r w:rsidRPr="000B5E36">
              <w:rPr>
                <w:rFonts w:ascii="Times New Roman" w:hAnsi="Times New Roman" w:cs="Times New Roman"/>
                <w:bCs/>
                <w:iCs/>
              </w:rPr>
              <w:t>133 217</w:t>
            </w:r>
          </w:p>
          <w:p w:rsidR="00C554A5" w:rsidRPr="000B5E36" w:rsidRDefault="00C554A5" w:rsidP="00342ED3">
            <w:pPr>
              <w:jc w:val="center"/>
              <w:rPr>
                <w:rFonts w:ascii="Times New Roman" w:hAnsi="Times New Roman" w:cs="Times New Roman"/>
              </w:rPr>
            </w:pPr>
          </w:p>
        </w:tc>
        <w:tc>
          <w:tcPr>
            <w:tcW w:w="1268" w:type="dxa"/>
            <w:shd w:val="clear" w:color="000000" w:fill="FFFF99"/>
            <w:noWrap/>
            <w:vAlign w:val="bottom"/>
            <w:hideMark/>
          </w:tcPr>
          <w:p w:rsidR="000B5E36" w:rsidRPr="000B5E36" w:rsidRDefault="000B5E36" w:rsidP="000B5E36">
            <w:pPr>
              <w:jc w:val="center"/>
              <w:rPr>
                <w:rFonts w:ascii="Times New Roman" w:hAnsi="Times New Roman" w:cs="Times New Roman"/>
              </w:rPr>
            </w:pPr>
            <w:r w:rsidRPr="000B5E36">
              <w:rPr>
                <w:rFonts w:ascii="Times New Roman" w:hAnsi="Times New Roman" w:cs="Times New Roman"/>
              </w:rPr>
              <w:t>0,34</w:t>
            </w:r>
          </w:p>
          <w:p w:rsidR="00C554A5" w:rsidRPr="000B5E36" w:rsidRDefault="00C554A5" w:rsidP="00342ED3">
            <w:pPr>
              <w:jc w:val="center"/>
              <w:rPr>
                <w:rFonts w:ascii="Times New Roman" w:hAnsi="Times New Roman" w:cs="Times New Roman"/>
              </w:rPr>
            </w:pPr>
          </w:p>
        </w:tc>
        <w:tc>
          <w:tcPr>
            <w:tcW w:w="1531" w:type="dxa"/>
            <w:vMerge/>
            <w:vAlign w:val="center"/>
            <w:hideMark/>
          </w:tcPr>
          <w:p w:rsidR="00C554A5" w:rsidRPr="00817A0A" w:rsidRDefault="00C554A5" w:rsidP="00342ED3">
            <w:pPr>
              <w:widowControl/>
              <w:rPr>
                <w:rFonts w:ascii="Times New Roman" w:eastAsia="Times New Roman" w:hAnsi="Times New Roman" w:cs="Times New Roman"/>
                <w:color w:val="auto"/>
              </w:rPr>
            </w:pPr>
          </w:p>
        </w:tc>
        <w:tc>
          <w:tcPr>
            <w:tcW w:w="1246" w:type="dxa"/>
            <w:vMerge/>
            <w:vAlign w:val="center"/>
            <w:hideMark/>
          </w:tcPr>
          <w:p w:rsidR="00C554A5" w:rsidRPr="00817A0A" w:rsidRDefault="00C554A5" w:rsidP="00342ED3">
            <w:pPr>
              <w:widowControl/>
              <w:rPr>
                <w:rFonts w:ascii="Times New Roman" w:eastAsia="Times New Roman" w:hAnsi="Times New Roman" w:cs="Times New Roman"/>
                <w:color w:val="auto"/>
              </w:rPr>
            </w:pPr>
          </w:p>
        </w:tc>
        <w:tc>
          <w:tcPr>
            <w:tcW w:w="1856" w:type="dxa"/>
            <w:vMerge/>
            <w:vAlign w:val="center"/>
            <w:hideMark/>
          </w:tcPr>
          <w:p w:rsidR="00C554A5" w:rsidRPr="00817A0A" w:rsidRDefault="00C554A5" w:rsidP="00342ED3">
            <w:pPr>
              <w:widowControl/>
              <w:rPr>
                <w:rFonts w:ascii="Times New Roman" w:eastAsia="Times New Roman" w:hAnsi="Times New Roman" w:cs="Times New Roman"/>
                <w:color w:val="auto"/>
              </w:rPr>
            </w:pPr>
          </w:p>
        </w:tc>
        <w:tc>
          <w:tcPr>
            <w:tcW w:w="1642" w:type="dxa"/>
            <w:vMerge/>
            <w:vAlign w:val="center"/>
            <w:hideMark/>
          </w:tcPr>
          <w:p w:rsidR="00C554A5" w:rsidRPr="00817A0A" w:rsidRDefault="00C554A5" w:rsidP="00342ED3">
            <w:pPr>
              <w:widowControl/>
              <w:rPr>
                <w:rFonts w:ascii="Times New Roman" w:eastAsia="Times New Roman" w:hAnsi="Times New Roman" w:cs="Times New Roman"/>
                <w:color w:val="auto"/>
              </w:rPr>
            </w:pPr>
          </w:p>
        </w:tc>
      </w:tr>
    </w:tbl>
    <w:p w:rsidR="00C554A5" w:rsidRPr="00C47C96" w:rsidRDefault="00C554A5" w:rsidP="00C554A5">
      <w:pPr>
        <w:jc w:val="center"/>
        <w:rPr>
          <w:rFonts w:ascii="Times New Roman" w:hAnsi="Times New Roman" w:cs="Times New Roman"/>
          <w:b/>
          <w:i/>
          <w:color w:val="0000FF"/>
        </w:rPr>
      </w:pPr>
    </w:p>
    <w:p w:rsidR="001F7468" w:rsidRDefault="001F7468" w:rsidP="001F7468"/>
    <w:p w:rsidR="001F7468" w:rsidRDefault="001F7468" w:rsidP="001F7468"/>
    <w:p w:rsidR="001F7468" w:rsidRDefault="001F7468" w:rsidP="001F7468"/>
    <w:p w:rsidR="001F7468" w:rsidRDefault="001F7468" w:rsidP="001F7468"/>
    <w:p w:rsidR="001F7468" w:rsidRDefault="001F7468" w:rsidP="001F7468"/>
    <w:p w:rsidR="001F7468" w:rsidRDefault="001F7468" w:rsidP="001F7468"/>
    <w:p w:rsidR="001F7468" w:rsidRDefault="001F7468" w:rsidP="001F7468"/>
    <w:p w:rsidR="001F7468" w:rsidRDefault="001F7468" w:rsidP="001F7468"/>
    <w:p w:rsidR="001F7468" w:rsidRDefault="001F7468" w:rsidP="001F7468"/>
    <w:p w:rsidR="001F7468" w:rsidRDefault="001F7468" w:rsidP="001F7468"/>
    <w:p w:rsidR="001F7468" w:rsidRDefault="001F7468" w:rsidP="001F7468"/>
    <w:p w:rsidR="001F7468" w:rsidRDefault="001F7468" w:rsidP="001F7468"/>
    <w:p w:rsidR="001F7468" w:rsidRDefault="001F7468" w:rsidP="001F7468"/>
    <w:p w:rsidR="001F7468" w:rsidRDefault="001F7468" w:rsidP="001F7468"/>
    <w:p w:rsidR="00812432" w:rsidRDefault="00812432" w:rsidP="001F7468"/>
    <w:p w:rsidR="00812432" w:rsidRDefault="00812432" w:rsidP="001F7468"/>
    <w:p w:rsidR="00812432" w:rsidRDefault="00812432" w:rsidP="001F7468"/>
    <w:p w:rsidR="00812432" w:rsidRDefault="00812432" w:rsidP="001F7468"/>
    <w:p w:rsidR="00812432" w:rsidRDefault="00812432" w:rsidP="001F7468"/>
    <w:p w:rsidR="00812432" w:rsidRDefault="00812432" w:rsidP="001F7468"/>
    <w:p w:rsidR="00812432" w:rsidRDefault="00812432" w:rsidP="001F7468"/>
    <w:p w:rsidR="00812432" w:rsidRDefault="00812432" w:rsidP="001F7468"/>
    <w:p w:rsidR="00812432" w:rsidRDefault="00812432" w:rsidP="001F7468"/>
    <w:p w:rsidR="00812432" w:rsidRDefault="00812432" w:rsidP="001F7468"/>
    <w:p w:rsidR="00812432" w:rsidRDefault="00812432" w:rsidP="001F7468"/>
    <w:p w:rsidR="00812432" w:rsidRDefault="00812432" w:rsidP="001F7468"/>
    <w:p w:rsidR="00812432" w:rsidRDefault="00812432" w:rsidP="001F7468"/>
    <w:p w:rsidR="00812432" w:rsidRDefault="00812432" w:rsidP="001F7468"/>
    <w:p w:rsidR="00812432" w:rsidRDefault="00812432" w:rsidP="001F7468"/>
    <w:p w:rsidR="00812432" w:rsidRDefault="00812432" w:rsidP="001F7468"/>
    <w:p w:rsidR="00812432" w:rsidRDefault="00812432" w:rsidP="001F7468"/>
    <w:p w:rsidR="00812432" w:rsidRDefault="00812432" w:rsidP="001F7468"/>
    <w:p w:rsidR="00812432" w:rsidRDefault="00812432" w:rsidP="001F7468"/>
    <w:p w:rsidR="00812432" w:rsidRDefault="00812432" w:rsidP="001F7468"/>
    <w:p w:rsidR="00812432" w:rsidRDefault="00812432" w:rsidP="001F7468"/>
    <w:p w:rsidR="00812432" w:rsidRDefault="00812432" w:rsidP="001F7468"/>
    <w:p w:rsidR="00812432" w:rsidRDefault="00812432" w:rsidP="001F7468"/>
    <w:p w:rsidR="00812432" w:rsidRDefault="00812432" w:rsidP="001F7468"/>
    <w:p w:rsidR="00812432" w:rsidRDefault="00812432" w:rsidP="001F7468"/>
    <w:p w:rsidR="001F7468" w:rsidRPr="00D95BF8" w:rsidRDefault="001F7468" w:rsidP="00812432">
      <w:pPr>
        <w:pStyle w:val="3"/>
        <w:numPr>
          <w:ilvl w:val="0"/>
          <w:numId w:val="31"/>
        </w:numPr>
        <w:tabs>
          <w:tab w:val="left" w:pos="567"/>
        </w:tabs>
        <w:jc w:val="center"/>
        <w:rPr>
          <w:rFonts w:ascii="Times New Roman" w:hAnsi="Times New Roman"/>
          <w:bCs w:val="0"/>
          <w:iCs/>
          <w:color w:val="000000" w:themeColor="text1"/>
          <w:sz w:val="28"/>
          <w:szCs w:val="28"/>
        </w:rPr>
      </w:pPr>
      <w:bookmarkStart w:id="414" w:name="_Toc449435836"/>
      <w:bookmarkStart w:id="415" w:name="_Toc476823053"/>
      <w:bookmarkStart w:id="416" w:name="_Toc501830721"/>
      <w:r w:rsidRPr="00D95BF8">
        <w:rPr>
          <w:rFonts w:ascii="Times New Roman" w:hAnsi="Times New Roman"/>
          <w:iCs/>
          <w:color w:val="000000" w:themeColor="text1"/>
          <w:sz w:val="28"/>
          <w:szCs w:val="28"/>
        </w:rPr>
        <w:lastRenderedPageBreak/>
        <w:t>Расчет рыночной стоимости объекта оценки сравнительным подходом</w:t>
      </w:r>
      <w:bookmarkEnd w:id="414"/>
      <w:bookmarkEnd w:id="415"/>
      <w:bookmarkEnd w:id="416"/>
    </w:p>
    <w:p w:rsidR="000B5E36" w:rsidRPr="0073208D" w:rsidRDefault="000B5E36" w:rsidP="000B5E36"/>
    <w:p w:rsidR="000B5E36" w:rsidRPr="0007249F" w:rsidRDefault="000B5E36" w:rsidP="000B5E36">
      <w:pPr>
        <w:pStyle w:val="afff6"/>
        <w:ind w:firstLine="567"/>
        <w:rPr>
          <w:szCs w:val="24"/>
        </w:rPr>
      </w:pPr>
      <w:r w:rsidRPr="0007249F">
        <w:rPr>
          <w:szCs w:val="24"/>
        </w:rPr>
        <w:t>При определении рыночной стоимости объекта недвижимости применяется сравнительный подход.</w:t>
      </w:r>
    </w:p>
    <w:p w:rsidR="000B5E36" w:rsidRPr="0007249F" w:rsidRDefault="000B5E36" w:rsidP="000B5E36">
      <w:pPr>
        <w:ind w:firstLine="567"/>
        <w:jc w:val="both"/>
        <w:rPr>
          <w:rFonts w:ascii="Times New Roman" w:hAnsi="Times New Roman" w:cs="Times New Roman"/>
        </w:rPr>
      </w:pPr>
      <w:r w:rsidRPr="0007249F">
        <w:rPr>
          <w:rFonts w:ascii="Times New Roman" w:hAnsi="Times New Roman" w:cs="Times New Roman"/>
        </w:rPr>
        <w:t>Сравнительный подход при оценке объектов недвижимости реализуется в следующих методах:</w:t>
      </w:r>
    </w:p>
    <w:p w:rsidR="000B5E36" w:rsidRPr="0007249F" w:rsidRDefault="000B5E36" w:rsidP="000B5E36">
      <w:pPr>
        <w:ind w:firstLine="567"/>
        <w:jc w:val="both"/>
        <w:rPr>
          <w:rFonts w:ascii="Times New Roman" w:hAnsi="Times New Roman" w:cs="Times New Roman"/>
        </w:rPr>
      </w:pPr>
      <w:r w:rsidRPr="0007249F">
        <w:rPr>
          <w:rFonts w:ascii="Times New Roman" w:hAnsi="Times New Roman" w:cs="Times New Roman"/>
        </w:rPr>
        <w:t>метод рыночных сравнений</w:t>
      </w:r>
    </w:p>
    <w:p w:rsidR="000B5E36" w:rsidRPr="0007249F" w:rsidRDefault="000B5E36" w:rsidP="000B5E36">
      <w:pPr>
        <w:ind w:firstLine="567"/>
        <w:jc w:val="both"/>
        <w:rPr>
          <w:rFonts w:ascii="Times New Roman" w:hAnsi="Times New Roman" w:cs="Times New Roman"/>
        </w:rPr>
      </w:pPr>
      <w:r w:rsidRPr="0007249F">
        <w:rPr>
          <w:rFonts w:ascii="Times New Roman" w:hAnsi="Times New Roman" w:cs="Times New Roman"/>
        </w:rPr>
        <w:t>метод соотнесения цены и дохода.</w:t>
      </w:r>
    </w:p>
    <w:p w:rsidR="000B5E36" w:rsidRPr="0007249F" w:rsidRDefault="000B5E36" w:rsidP="000B5E36">
      <w:pPr>
        <w:ind w:firstLine="567"/>
        <w:jc w:val="both"/>
        <w:rPr>
          <w:rFonts w:ascii="Times New Roman" w:hAnsi="Times New Roman" w:cs="Times New Roman"/>
        </w:rPr>
      </w:pPr>
      <w:r w:rsidRPr="0007249F">
        <w:rPr>
          <w:rFonts w:ascii="Times New Roman" w:hAnsi="Times New Roman" w:cs="Times New Roman"/>
        </w:rPr>
        <w:t>Исходя из цели и задачи оценки, характеристик объекта оценки, условий его использования и наличия информационной базы о ценах и параметрах аналогичных объектов, для расчета рыночной стоимости объекта оценки на основе сравнительного подхода, Оценщик счел целесообразным использовать метод  рыночных сравнений.</w:t>
      </w:r>
    </w:p>
    <w:p w:rsidR="000B5E36" w:rsidRPr="0007249F" w:rsidRDefault="000B5E36" w:rsidP="000B5E36">
      <w:pPr>
        <w:pStyle w:val="afe"/>
        <w:ind w:firstLine="567"/>
        <w:rPr>
          <w:rFonts w:ascii="Times New Roman" w:hAnsi="Times New Roman"/>
          <w:i/>
        </w:rPr>
      </w:pPr>
      <w:r w:rsidRPr="0007249F">
        <w:rPr>
          <w:rFonts w:ascii="Times New Roman" w:hAnsi="Times New Roman"/>
          <w:u w:val="single"/>
        </w:rPr>
        <w:t xml:space="preserve"> Метод рыночных сравнений</w:t>
      </w:r>
      <w:r w:rsidRPr="0007249F">
        <w:rPr>
          <w:rFonts w:ascii="Times New Roman" w:hAnsi="Times New Roman"/>
        </w:rPr>
        <w:t xml:space="preserve"> - </w:t>
      </w:r>
      <w:r w:rsidRPr="0007249F">
        <w:rPr>
          <w:rFonts w:ascii="Times New Roman" w:hAnsi="Times New Roman"/>
          <w:i/>
        </w:rPr>
        <w:t>метод оценки рыночной стоимости объекта оценки, основанный на анализе рыночных цен сделок или предложений по продаже или аренде объектов, сопоставимых с оцениваемым, — аналогов, имевших место на рынке оцениваемого объекта до даты оценки.</w:t>
      </w:r>
    </w:p>
    <w:p w:rsidR="000B5E36" w:rsidRPr="0007249F" w:rsidRDefault="000B5E36" w:rsidP="000B5E36">
      <w:pPr>
        <w:pStyle w:val="Body"/>
        <w:widowControl w:val="0"/>
        <w:numPr>
          <w:ilvl w:val="12"/>
          <w:numId w:val="0"/>
        </w:numPr>
        <w:ind w:firstLine="567"/>
        <w:rPr>
          <w:rFonts w:ascii="Times New Roman" w:hAnsi="Times New Roman"/>
          <w:sz w:val="24"/>
          <w:szCs w:val="24"/>
        </w:rPr>
      </w:pPr>
      <w:r w:rsidRPr="0007249F">
        <w:rPr>
          <w:rFonts w:ascii="Times New Roman" w:hAnsi="Times New Roman"/>
          <w:sz w:val="24"/>
          <w:szCs w:val="24"/>
        </w:rPr>
        <w:t>Для определения стоимости объекта недвижимости методом рыночных сравнений используется следующая последовательность действий:</w:t>
      </w:r>
    </w:p>
    <w:p w:rsidR="000B5E36" w:rsidRPr="0007249F" w:rsidRDefault="000B5E36" w:rsidP="000B5E36">
      <w:pPr>
        <w:pStyle w:val="Body"/>
        <w:widowControl w:val="0"/>
        <w:numPr>
          <w:ilvl w:val="12"/>
          <w:numId w:val="0"/>
        </w:numPr>
        <w:ind w:firstLine="567"/>
        <w:rPr>
          <w:rFonts w:ascii="Times New Roman" w:hAnsi="Times New Roman"/>
          <w:sz w:val="24"/>
          <w:szCs w:val="24"/>
        </w:rPr>
      </w:pPr>
      <w:r w:rsidRPr="0007249F">
        <w:rPr>
          <w:rFonts w:ascii="Times New Roman" w:hAnsi="Times New Roman"/>
          <w:sz w:val="24"/>
          <w:szCs w:val="24"/>
        </w:rPr>
        <w:t>1. Исследование рынка и сбор информации о сделках или предложениях по покупке или продаже объектов, аналогичных оцениваемому объекту.</w:t>
      </w:r>
    </w:p>
    <w:p w:rsidR="000B5E36" w:rsidRPr="0007249F" w:rsidRDefault="000B5E36" w:rsidP="000B5E36">
      <w:pPr>
        <w:pStyle w:val="Body"/>
        <w:widowControl w:val="0"/>
        <w:numPr>
          <w:ilvl w:val="12"/>
          <w:numId w:val="0"/>
        </w:numPr>
        <w:ind w:firstLine="567"/>
        <w:rPr>
          <w:rFonts w:ascii="Times New Roman" w:hAnsi="Times New Roman"/>
          <w:sz w:val="24"/>
          <w:szCs w:val="24"/>
        </w:rPr>
      </w:pPr>
      <w:r w:rsidRPr="0007249F">
        <w:rPr>
          <w:rFonts w:ascii="Times New Roman" w:hAnsi="Times New Roman"/>
          <w:sz w:val="24"/>
          <w:szCs w:val="24"/>
        </w:rPr>
        <w:t xml:space="preserve">2. Проверка точности и надежности собранной информации и соответствие ее рыночной конъюнктуре. </w:t>
      </w:r>
    </w:p>
    <w:p w:rsidR="000B5E36" w:rsidRPr="0007249F" w:rsidRDefault="000B5E36" w:rsidP="000B5E36">
      <w:pPr>
        <w:pStyle w:val="Body"/>
        <w:widowControl w:val="0"/>
        <w:numPr>
          <w:ilvl w:val="12"/>
          <w:numId w:val="0"/>
        </w:numPr>
        <w:ind w:firstLine="567"/>
        <w:rPr>
          <w:rFonts w:ascii="Times New Roman" w:hAnsi="Times New Roman"/>
          <w:sz w:val="24"/>
          <w:szCs w:val="24"/>
        </w:rPr>
      </w:pPr>
      <w:r w:rsidRPr="0007249F">
        <w:rPr>
          <w:rFonts w:ascii="Times New Roman" w:hAnsi="Times New Roman"/>
          <w:sz w:val="24"/>
          <w:szCs w:val="24"/>
        </w:rPr>
        <w:t>3. Выбор типичных для рынка оцениваемого объекта единиц сравнения и проведение сравнительного анализа по выбранной единице.</w:t>
      </w:r>
    </w:p>
    <w:p w:rsidR="000B5E36" w:rsidRPr="0007249F" w:rsidRDefault="000B5E36" w:rsidP="000B5E36">
      <w:pPr>
        <w:pStyle w:val="Body"/>
        <w:widowControl w:val="0"/>
        <w:numPr>
          <w:ilvl w:val="12"/>
          <w:numId w:val="0"/>
        </w:numPr>
        <w:ind w:firstLine="567"/>
        <w:rPr>
          <w:rFonts w:ascii="Times New Roman" w:hAnsi="Times New Roman"/>
          <w:sz w:val="24"/>
          <w:szCs w:val="24"/>
        </w:rPr>
      </w:pPr>
      <w:r w:rsidRPr="0007249F">
        <w:rPr>
          <w:rFonts w:ascii="Times New Roman" w:hAnsi="Times New Roman"/>
          <w:sz w:val="24"/>
          <w:szCs w:val="24"/>
        </w:rPr>
        <w:t>4. Сравнение сопоставимых объектов-аналогов с оцениваемой недвижимостью (объектом оценки) с использованием единицы сравнения и внесение поправок в цену каждого объекта-аналога относительно оцениваемого объекта.</w:t>
      </w:r>
    </w:p>
    <w:p w:rsidR="000B5E36" w:rsidRPr="0007249F" w:rsidRDefault="000B5E36" w:rsidP="000B5E36">
      <w:pPr>
        <w:pStyle w:val="Body"/>
        <w:widowControl w:val="0"/>
        <w:numPr>
          <w:ilvl w:val="12"/>
          <w:numId w:val="0"/>
        </w:numPr>
        <w:ind w:firstLine="567"/>
        <w:rPr>
          <w:rFonts w:ascii="Times New Roman" w:hAnsi="Times New Roman"/>
          <w:sz w:val="24"/>
          <w:szCs w:val="24"/>
        </w:rPr>
      </w:pPr>
      <w:r w:rsidRPr="0007249F">
        <w:rPr>
          <w:rFonts w:ascii="Times New Roman" w:hAnsi="Times New Roman"/>
          <w:sz w:val="24"/>
          <w:szCs w:val="24"/>
        </w:rPr>
        <w:t xml:space="preserve">5. Сведение откорректированных значений цен объектов-аналогов, полученных в ходе их анализа, в единое значение или диапазон значений стоимости. </w:t>
      </w:r>
    </w:p>
    <w:p w:rsidR="000B5E36" w:rsidRPr="0007249F" w:rsidRDefault="000B5E36" w:rsidP="000B5E36">
      <w:pPr>
        <w:pStyle w:val="Body"/>
        <w:widowControl w:val="0"/>
        <w:numPr>
          <w:ilvl w:val="12"/>
          <w:numId w:val="0"/>
        </w:numPr>
        <w:ind w:firstLine="567"/>
        <w:rPr>
          <w:rStyle w:val="01"/>
          <w:rFonts w:ascii="Times New Roman" w:eastAsia="Arial Unicode MS" w:hAnsi="Times New Roman"/>
          <w:sz w:val="24"/>
          <w:szCs w:val="24"/>
        </w:rPr>
      </w:pPr>
      <w:r w:rsidRPr="0007249F">
        <w:rPr>
          <w:rStyle w:val="01"/>
          <w:rFonts w:ascii="Times New Roman" w:eastAsia="Arial Unicode MS" w:hAnsi="Times New Roman"/>
          <w:sz w:val="24"/>
          <w:szCs w:val="24"/>
        </w:rPr>
        <w:t xml:space="preserve">Метод рыночных сравнений базируется на принципе «спроса и предложения», в соответствии с которым цена на объект недвижимости определяется в результате взаимодействия спроса и предложения на объект в данном месте, в данное время и на данном рынке. </w:t>
      </w:r>
    </w:p>
    <w:p w:rsidR="000B5E36" w:rsidRPr="0007249F" w:rsidRDefault="000B5E36" w:rsidP="000B5E36">
      <w:pPr>
        <w:pStyle w:val="Body"/>
        <w:widowControl w:val="0"/>
        <w:numPr>
          <w:ilvl w:val="12"/>
          <w:numId w:val="0"/>
        </w:numPr>
        <w:ind w:firstLine="567"/>
        <w:rPr>
          <w:rFonts w:ascii="Times New Roman" w:hAnsi="Times New Roman"/>
          <w:sz w:val="24"/>
          <w:szCs w:val="24"/>
        </w:rPr>
      </w:pPr>
      <w:r w:rsidRPr="0007249F">
        <w:rPr>
          <w:rFonts w:ascii="Times New Roman" w:hAnsi="Times New Roman"/>
          <w:b/>
          <w:i/>
          <w:sz w:val="24"/>
          <w:szCs w:val="24"/>
        </w:rPr>
        <w:t>Математическая модель оценки объекта недвижимости с использованием метода рыночных сравнений</w:t>
      </w:r>
      <w:r w:rsidRPr="0007249F">
        <w:rPr>
          <w:rFonts w:ascii="Times New Roman" w:hAnsi="Times New Roman"/>
          <w:sz w:val="24"/>
          <w:szCs w:val="24"/>
        </w:rPr>
        <w:t xml:space="preserve"> может быть представлена в следующем виде:</w:t>
      </w:r>
    </w:p>
    <w:p w:rsidR="000B5E36" w:rsidRPr="0007249F" w:rsidRDefault="000B5E36" w:rsidP="000B5E36">
      <w:pPr>
        <w:pStyle w:val="Body"/>
        <w:widowControl w:val="0"/>
        <w:numPr>
          <w:ilvl w:val="12"/>
          <w:numId w:val="0"/>
        </w:numPr>
        <w:spacing w:line="280" w:lineRule="atLeast"/>
        <w:ind w:firstLine="709"/>
        <w:jc w:val="center"/>
        <w:rPr>
          <w:rFonts w:ascii="Times New Roman" w:hAnsi="Times New Roman"/>
          <w:sz w:val="24"/>
          <w:szCs w:val="24"/>
        </w:rPr>
      </w:pPr>
      <w:r w:rsidRPr="0007249F">
        <w:rPr>
          <w:rFonts w:ascii="Times New Roman" w:hAnsi="Times New Roman"/>
          <w:position w:val="-28"/>
          <w:sz w:val="24"/>
          <w:szCs w:val="24"/>
        </w:rPr>
        <w:object w:dxaOrig="1860" w:dyaOrig="680">
          <v:shape id="_x0000_i1033" type="#_x0000_t75" style="width:91.15pt;height:32.45pt" o:ole="">
            <v:imagedata r:id="rId208" o:title=""/>
          </v:shape>
          <o:OLEObject Type="Embed" ProgID="Equation.3" ShapeID="_x0000_i1033" DrawAspect="Content" ObjectID="_1581237894" r:id="rId209"/>
        </w:object>
      </w:r>
    </w:p>
    <w:tbl>
      <w:tblPr>
        <w:tblW w:w="0" w:type="auto"/>
        <w:tblLook w:val="04A0"/>
      </w:tblPr>
      <w:tblGrid>
        <w:gridCol w:w="959"/>
        <w:gridCol w:w="1134"/>
        <w:gridCol w:w="7829"/>
      </w:tblGrid>
      <w:tr w:rsidR="000B5E36" w:rsidRPr="0007249F" w:rsidTr="009A3A2C">
        <w:tc>
          <w:tcPr>
            <w:tcW w:w="959" w:type="dxa"/>
          </w:tcPr>
          <w:p w:rsidR="000B5E36" w:rsidRPr="0007249F" w:rsidRDefault="000B5E36" w:rsidP="009A3A2C">
            <w:pPr>
              <w:pStyle w:val="afe"/>
              <w:rPr>
                <w:rFonts w:ascii="Times New Roman" w:hAnsi="Times New Roman"/>
              </w:rPr>
            </w:pPr>
            <w:r w:rsidRPr="0007249F">
              <w:rPr>
                <w:rFonts w:ascii="Times New Roman" w:hAnsi="Times New Roman"/>
              </w:rPr>
              <w:t>где</w:t>
            </w:r>
          </w:p>
        </w:tc>
        <w:tc>
          <w:tcPr>
            <w:tcW w:w="1134" w:type="dxa"/>
          </w:tcPr>
          <w:p w:rsidR="000B5E36" w:rsidRPr="0007249F" w:rsidRDefault="000B5E36" w:rsidP="009A3A2C">
            <w:pPr>
              <w:pStyle w:val="afe"/>
              <w:rPr>
                <w:rFonts w:ascii="Times New Roman" w:hAnsi="Times New Roman"/>
                <w:i/>
                <w:lang w:val="en-US"/>
              </w:rPr>
            </w:pPr>
            <w:r w:rsidRPr="0007249F">
              <w:rPr>
                <w:rFonts w:ascii="Times New Roman" w:hAnsi="Times New Roman"/>
                <w:i/>
                <w:lang w:val="en-US"/>
              </w:rPr>
              <w:t>V</w:t>
            </w:r>
            <w:r w:rsidRPr="0007249F">
              <w:rPr>
                <w:rFonts w:ascii="Times New Roman" w:hAnsi="Times New Roman"/>
                <w:i/>
                <w:vertAlign w:val="subscript"/>
              </w:rPr>
              <w:t>РС</w:t>
            </w:r>
            <w:r w:rsidRPr="0007249F">
              <w:rPr>
                <w:rFonts w:ascii="Times New Roman" w:hAnsi="Times New Roman"/>
                <w:i/>
                <w:lang w:val="en-US"/>
              </w:rPr>
              <w:t>-</w:t>
            </w:r>
          </w:p>
        </w:tc>
        <w:tc>
          <w:tcPr>
            <w:tcW w:w="7829" w:type="dxa"/>
          </w:tcPr>
          <w:p w:rsidR="000B5E36" w:rsidRPr="0007249F" w:rsidRDefault="000B5E36" w:rsidP="009A3A2C">
            <w:pPr>
              <w:pStyle w:val="afe"/>
              <w:rPr>
                <w:rFonts w:ascii="Times New Roman" w:hAnsi="Times New Roman"/>
              </w:rPr>
            </w:pPr>
            <w:r w:rsidRPr="0007249F">
              <w:rPr>
                <w:rFonts w:ascii="Times New Roman" w:hAnsi="Times New Roman"/>
              </w:rPr>
              <w:t>рыночная стоимость объекта оценка на основе метода рыночных сравнений;</w:t>
            </w:r>
          </w:p>
        </w:tc>
      </w:tr>
      <w:tr w:rsidR="000B5E36" w:rsidRPr="0007249F" w:rsidTr="009A3A2C">
        <w:tc>
          <w:tcPr>
            <w:tcW w:w="959" w:type="dxa"/>
          </w:tcPr>
          <w:p w:rsidR="000B5E36" w:rsidRPr="0007249F" w:rsidRDefault="000B5E36" w:rsidP="009A3A2C">
            <w:pPr>
              <w:pStyle w:val="afe"/>
              <w:rPr>
                <w:rFonts w:ascii="Times New Roman" w:hAnsi="Times New Roman"/>
              </w:rPr>
            </w:pPr>
          </w:p>
        </w:tc>
        <w:tc>
          <w:tcPr>
            <w:tcW w:w="1134" w:type="dxa"/>
          </w:tcPr>
          <w:p w:rsidR="000B5E36" w:rsidRPr="0007249F" w:rsidRDefault="000B5E36" w:rsidP="009A3A2C">
            <w:pPr>
              <w:pStyle w:val="afe"/>
              <w:rPr>
                <w:rFonts w:ascii="Times New Roman" w:hAnsi="Times New Roman"/>
                <w:i/>
                <w:lang w:val="en-US"/>
              </w:rPr>
            </w:pPr>
            <w:r w:rsidRPr="0007249F">
              <w:rPr>
                <w:rFonts w:ascii="Times New Roman" w:hAnsi="Times New Roman"/>
                <w:i/>
              </w:rPr>
              <w:t>K</w:t>
            </w:r>
            <w:r w:rsidRPr="0007249F">
              <w:rPr>
                <w:rFonts w:ascii="Times New Roman" w:hAnsi="Times New Roman"/>
                <w:i/>
                <w:lang w:val="en-US"/>
              </w:rPr>
              <w:t>-</w:t>
            </w:r>
          </w:p>
        </w:tc>
        <w:tc>
          <w:tcPr>
            <w:tcW w:w="7829" w:type="dxa"/>
          </w:tcPr>
          <w:p w:rsidR="000B5E36" w:rsidRPr="0007249F" w:rsidRDefault="000B5E36" w:rsidP="009A3A2C">
            <w:pPr>
              <w:pStyle w:val="afe"/>
              <w:rPr>
                <w:rFonts w:ascii="Times New Roman" w:hAnsi="Times New Roman"/>
              </w:rPr>
            </w:pPr>
            <w:r w:rsidRPr="0007249F">
              <w:rPr>
                <w:rFonts w:ascii="Times New Roman" w:hAnsi="Times New Roman"/>
              </w:rPr>
              <w:t>количествоаналогов</w:t>
            </w:r>
          </w:p>
        </w:tc>
      </w:tr>
      <w:tr w:rsidR="000B5E36" w:rsidRPr="0007249F" w:rsidTr="009A3A2C">
        <w:tc>
          <w:tcPr>
            <w:tcW w:w="959" w:type="dxa"/>
          </w:tcPr>
          <w:p w:rsidR="000B5E36" w:rsidRPr="0007249F" w:rsidRDefault="000B5E36" w:rsidP="009A3A2C">
            <w:pPr>
              <w:pStyle w:val="afe"/>
              <w:rPr>
                <w:rFonts w:ascii="Times New Roman" w:hAnsi="Times New Roman"/>
              </w:rPr>
            </w:pPr>
          </w:p>
        </w:tc>
        <w:tc>
          <w:tcPr>
            <w:tcW w:w="1134" w:type="dxa"/>
          </w:tcPr>
          <w:p w:rsidR="000B5E36" w:rsidRPr="0007249F" w:rsidRDefault="000B5E36" w:rsidP="009A3A2C">
            <w:pPr>
              <w:pStyle w:val="afe"/>
              <w:rPr>
                <w:rFonts w:ascii="Times New Roman" w:hAnsi="Times New Roman"/>
                <w:i/>
                <w:lang w:val="en-US"/>
              </w:rPr>
            </w:pPr>
            <w:r w:rsidRPr="0007249F">
              <w:rPr>
                <w:rFonts w:ascii="Times New Roman" w:hAnsi="Times New Roman"/>
                <w:i/>
                <w:lang w:val="en-US"/>
              </w:rPr>
              <w:t>V</w:t>
            </w:r>
            <w:r w:rsidRPr="0007249F">
              <w:rPr>
                <w:rFonts w:ascii="Times New Roman" w:hAnsi="Times New Roman"/>
                <w:i/>
                <w:vertAlign w:val="subscript"/>
              </w:rPr>
              <w:t>РС</w:t>
            </w:r>
            <w:r w:rsidRPr="0007249F">
              <w:rPr>
                <w:rFonts w:ascii="Times New Roman" w:hAnsi="Times New Roman"/>
                <w:i/>
                <w:vertAlign w:val="subscript"/>
                <w:lang w:val="en-US"/>
              </w:rPr>
              <w:t>i</w:t>
            </w:r>
            <w:r w:rsidRPr="0007249F">
              <w:rPr>
                <w:rFonts w:ascii="Times New Roman" w:hAnsi="Times New Roman"/>
                <w:i/>
                <w:lang w:val="en-US"/>
              </w:rPr>
              <w:t>-</w:t>
            </w:r>
          </w:p>
        </w:tc>
        <w:tc>
          <w:tcPr>
            <w:tcW w:w="7829" w:type="dxa"/>
          </w:tcPr>
          <w:p w:rsidR="000B5E36" w:rsidRPr="0007249F" w:rsidRDefault="000B5E36" w:rsidP="009A3A2C">
            <w:pPr>
              <w:pStyle w:val="afe"/>
              <w:rPr>
                <w:rFonts w:ascii="Times New Roman" w:hAnsi="Times New Roman"/>
              </w:rPr>
            </w:pPr>
            <w:r w:rsidRPr="0007249F">
              <w:rPr>
                <w:rFonts w:ascii="Times New Roman" w:hAnsi="Times New Roman"/>
              </w:rPr>
              <w:t xml:space="preserve">рыночная стоимость объекта оценка </w:t>
            </w:r>
            <w:r w:rsidRPr="0007249F">
              <w:rPr>
                <w:rFonts w:ascii="Times New Roman" w:hAnsi="Times New Roman"/>
                <w:lang w:val="en-US"/>
              </w:rPr>
              <w:t>c</w:t>
            </w:r>
            <w:r w:rsidRPr="0007249F">
              <w:rPr>
                <w:rFonts w:ascii="Times New Roman" w:hAnsi="Times New Roman"/>
              </w:rPr>
              <w:t xml:space="preserve"> использованием информации о цене </w:t>
            </w:r>
            <w:r w:rsidRPr="0007249F">
              <w:rPr>
                <w:rFonts w:ascii="Times New Roman" w:hAnsi="Times New Roman"/>
                <w:i/>
              </w:rPr>
              <w:t xml:space="preserve">i-го </w:t>
            </w:r>
            <w:r w:rsidRPr="0007249F">
              <w:rPr>
                <w:rFonts w:ascii="Times New Roman" w:hAnsi="Times New Roman"/>
              </w:rPr>
              <w:t>объекта</w:t>
            </w:r>
            <w:r w:rsidRPr="0007249F">
              <w:rPr>
                <w:rFonts w:ascii="Times New Roman" w:hAnsi="Times New Roman"/>
                <w:i/>
              </w:rPr>
              <w:t>-</w:t>
            </w:r>
            <w:r w:rsidRPr="0007249F">
              <w:rPr>
                <w:rFonts w:ascii="Times New Roman" w:hAnsi="Times New Roman"/>
              </w:rPr>
              <w:t>аналога;</w:t>
            </w:r>
          </w:p>
        </w:tc>
      </w:tr>
      <w:tr w:rsidR="000B5E36" w:rsidRPr="0007249F" w:rsidTr="009A3A2C">
        <w:tc>
          <w:tcPr>
            <w:tcW w:w="959" w:type="dxa"/>
          </w:tcPr>
          <w:p w:rsidR="000B5E36" w:rsidRPr="0007249F" w:rsidRDefault="000B5E36" w:rsidP="009A3A2C">
            <w:pPr>
              <w:pStyle w:val="afe"/>
              <w:rPr>
                <w:rFonts w:ascii="Times New Roman" w:hAnsi="Times New Roman"/>
              </w:rPr>
            </w:pPr>
          </w:p>
        </w:tc>
        <w:tc>
          <w:tcPr>
            <w:tcW w:w="1134" w:type="dxa"/>
          </w:tcPr>
          <w:p w:rsidR="000B5E36" w:rsidRPr="0007249F" w:rsidRDefault="000B5E36" w:rsidP="009A3A2C">
            <w:pPr>
              <w:pStyle w:val="afe"/>
              <w:rPr>
                <w:rFonts w:ascii="Times New Roman" w:hAnsi="Times New Roman"/>
                <w:i/>
                <w:lang w:val="en-US"/>
              </w:rPr>
            </w:pPr>
            <w:r w:rsidRPr="0007249F">
              <w:rPr>
                <w:rFonts w:ascii="Times New Roman" w:hAnsi="Times New Roman"/>
                <w:i/>
              </w:rPr>
              <w:t>α</w:t>
            </w:r>
            <w:r w:rsidRPr="0007249F">
              <w:rPr>
                <w:rFonts w:ascii="Times New Roman" w:hAnsi="Times New Roman"/>
                <w:i/>
                <w:vertAlign w:val="subscript"/>
                <w:lang w:val="en-US"/>
              </w:rPr>
              <w:t>i</w:t>
            </w:r>
            <w:r w:rsidRPr="0007249F">
              <w:rPr>
                <w:rFonts w:ascii="Times New Roman" w:hAnsi="Times New Roman"/>
                <w:i/>
                <w:lang w:val="en-US"/>
              </w:rPr>
              <w:t>-</w:t>
            </w:r>
          </w:p>
        </w:tc>
        <w:tc>
          <w:tcPr>
            <w:tcW w:w="7829" w:type="dxa"/>
          </w:tcPr>
          <w:p w:rsidR="000B5E36" w:rsidRPr="0007249F" w:rsidRDefault="000B5E36" w:rsidP="009A3A2C">
            <w:pPr>
              <w:pStyle w:val="afe"/>
              <w:rPr>
                <w:rFonts w:ascii="Times New Roman" w:hAnsi="Times New Roman"/>
              </w:rPr>
            </w:pPr>
            <w:r w:rsidRPr="0007249F">
              <w:rPr>
                <w:rFonts w:ascii="Times New Roman" w:hAnsi="Times New Roman"/>
              </w:rPr>
              <w:t xml:space="preserve">вклад </w:t>
            </w:r>
            <w:r w:rsidRPr="0007249F">
              <w:rPr>
                <w:rFonts w:ascii="Times New Roman" w:hAnsi="Times New Roman"/>
                <w:i/>
              </w:rPr>
              <w:t>i</w:t>
            </w:r>
            <w:r w:rsidRPr="0007249F">
              <w:rPr>
                <w:rFonts w:ascii="Times New Roman" w:hAnsi="Times New Roman"/>
              </w:rPr>
              <w:t>-го объекта-аналога в стоимость объекта оценки.</w:t>
            </w:r>
          </w:p>
        </w:tc>
      </w:tr>
    </w:tbl>
    <w:p w:rsidR="000B5E36" w:rsidRPr="0007249F" w:rsidRDefault="000B5E36" w:rsidP="000B5E36">
      <w:pPr>
        <w:pStyle w:val="afe"/>
        <w:rPr>
          <w:rFonts w:ascii="Times New Roman" w:hAnsi="Times New Roman"/>
          <w:lang w:val="en-US"/>
        </w:rPr>
      </w:pPr>
      <w:r w:rsidRPr="0007249F">
        <w:rPr>
          <w:rFonts w:ascii="Times New Roman" w:hAnsi="Times New Roman"/>
        </w:rPr>
        <w:t>Сумма вкладов равна единице</w:t>
      </w:r>
    </w:p>
    <w:p w:rsidR="000B5E36" w:rsidRPr="0007249F" w:rsidRDefault="000B5E36" w:rsidP="000B5E36">
      <w:pPr>
        <w:pStyle w:val="afe"/>
        <w:jc w:val="center"/>
        <w:rPr>
          <w:rFonts w:ascii="Times New Roman" w:hAnsi="Times New Roman"/>
          <w:lang w:val="en-US"/>
        </w:rPr>
      </w:pPr>
      <w:r w:rsidRPr="0007249F">
        <w:rPr>
          <w:rFonts w:ascii="Times New Roman" w:hAnsi="Times New Roman"/>
          <w:position w:val="-28"/>
        </w:rPr>
        <w:object w:dxaOrig="999" w:dyaOrig="680">
          <v:shape id="_x0000_i1034" type="#_x0000_t75" style="width:52.85pt;height:32.45pt" o:ole="">
            <v:imagedata r:id="rId210" o:title=""/>
          </v:shape>
          <o:OLEObject Type="Embed" ProgID="Equation.3" ShapeID="_x0000_i1034" DrawAspect="Content" ObjectID="_1581237895" r:id="rId211"/>
        </w:object>
      </w:r>
    </w:p>
    <w:p w:rsidR="000B5E36" w:rsidRPr="0007249F" w:rsidRDefault="000B5E36" w:rsidP="000B5E36">
      <w:pPr>
        <w:pStyle w:val="Body"/>
        <w:widowControl w:val="0"/>
        <w:numPr>
          <w:ilvl w:val="12"/>
          <w:numId w:val="0"/>
        </w:numPr>
        <w:spacing w:line="280" w:lineRule="atLeast"/>
        <w:ind w:firstLine="709"/>
        <w:rPr>
          <w:rFonts w:ascii="Times New Roman" w:hAnsi="Times New Roman"/>
          <w:sz w:val="24"/>
          <w:szCs w:val="24"/>
        </w:rPr>
      </w:pPr>
      <w:r w:rsidRPr="0007249F">
        <w:rPr>
          <w:rFonts w:ascii="Times New Roman" w:hAnsi="Times New Roman"/>
          <w:sz w:val="24"/>
          <w:szCs w:val="24"/>
        </w:rPr>
        <w:t xml:space="preserve">Оценка рыночной стоимости объекта оценки с использованием информации о цене </w:t>
      </w:r>
      <w:r w:rsidRPr="0007249F">
        <w:rPr>
          <w:rFonts w:ascii="Times New Roman" w:hAnsi="Times New Roman"/>
          <w:i/>
          <w:sz w:val="24"/>
          <w:szCs w:val="24"/>
        </w:rPr>
        <w:t>i</w:t>
      </w:r>
      <w:r w:rsidRPr="0007249F">
        <w:rPr>
          <w:rFonts w:ascii="Times New Roman" w:hAnsi="Times New Roman"/>
          <w:sz w:val="24"/>
          <w:szCs w:val="24"/>
        </w:rPr>
        <w:t xml:space="preserve"> -го объекта-аналога может быть представлена следующим образом :</w:t>
      </w:r>
    </w:p>
    <w:p w:rsidR="000B5E36" w:rsidRPr="00C902DE" w:rsidRDefault="000B5E36" w:rsidP="000B5E36">
      <w:pPr>
        <w:pStyle w:val="Body"/>
        <w:widowControl w:val="0"/>
        <w:numPr>
          <w:ilvl w:val="12"/>
          <w:numId w:val="0"/>
        </w:numPr>
        <w:spacing w:line="280" w:lineRule="atLeast"/>
        <w:ind w:firstLine="283"/>
        <w:jc w:val="center"/>
        <w:rPr>
          <w:rFonts w:ascii="Times New Roman" w:hAnsi="Times New Roman"/>
          <w:sz w:val="22"/>
          <w:szCs w:val="22"/>
          <w:lang w:val="en-US"/>
        </w:rPr>
      </w:pPr>
      <w:r w:rsidRPr="00C902DE">
        <w:rPr>
          <w:rFonts w:ascii="Times New Roman" w:hAnsi="Times New Roman"/>
          <w:position w:val="-30"/>
          <w:sz w:val="22"/>
          <w:szCs w:val="22"/>
        </w:rPr>
        <w:object w:dxaOrig="1880" w:dyaOrig="700">
          <v:shape id="_x0000_i1035" type="#_x0000_t75" style="width:91.15pt;height:32.45pt" o:ole="">
            <v:imagedata r:id="rId212" o:title=""/>
          </v:shape>
          <o:OLEObject Type="Embed" ProgID="Equation.3" ShapeID="_x0000_i1035" DrawAspect="Content" ObjectID="_1581237896" r:id="rId213"/>
        </w:object>
      </w:r>
    </w:p>
    <w:tbl>
      <w:tblPr>
        <w:tblW w:w="0" w:type="auto"/>
        <w:tblLook w:val="04A0"/>
      </w:tblPr>
      <w:tblGrid>
        <w:gridCol w:w="959"/>
        <w:gridCol w:w="1134"/>
        <w:gridCol w:w="7829"/>
      </w:tblGrid>
      <w:tr w:rsidR="000B5E36" w:rsidRPr="0007249F" w:rsidTr="009A3A2C">
        <w:tc>
          <w:tcPr>
            <w:tcW w:w="959" w:type="dxa"/>
          </w:tcPr>
          <w:p w:rsidR="000B5E36" w:rsidRPr="0007249F" w:rsidRDefault="000B5E36" w:rsidP="009A3A2C">
            <w:pPr>
              <w:pStyle w:val="afe"/>
              <w:rPr>
                <w:rFonts w:ascii="Times New Roman" w:hAnsi="Times New Roman"/>
              </w:rPr>
            </w:pPr>
            <w:r w:rsidRPr="0007249F">
              <w:rPr>
                <w:rFonts w:ascii="Times New Roman" w:hAnsi="Times New Roman"/>
              </w:rPr>
              <w:t>где</w:t>
            </w:r>
          </w:p>
        </w:tc>
        <w:tc>
          <w:tcPr>
            <w:tcW w:w="1134" w:type="dxa"/>
          </w:tcPr>
          <w:p w:rsidR="000B5E36" w:rsidRPr="0007249F" w:rsidRDefault="000B5E36" w:rsidP="009A3A2C">
            <w:pPr>
              <w:pStyle w:val="afe"/>
              <w:rPr>
                <w:rFonts w:ascii="Times New Roman" w:hAnsi="Times New Roman"/>
                <w:i/>
                <w:lang w:val="en-US"/>
              </w:rPr>
            </w:pPr>
            <w:r w:rsidRPr="0007249F">
              <w:rPr>
                <w:rFonts w:ascii="Times New Roman" w:hAnsi="Times New Roman"/>
                <w:i/>
                <w:lang w:val="en-US"/>
              </w:rPr>
              <w:t>P</w:t>
            </w:r>
            <w:r w:rsidRPr="0007249F">
              <w:rPr>
                <w:rFonts w:ascii="Times New Roman" w:hAnsi="Times New Roman"/>
                <w:i/>
                <w:vertAlign w:val="subscript"/>
                <w:lang w:val="en-US"/>
              </w:rPr>
              <w:t>i</w:t>
            </w:r>
            <w:r w:rsidRPr="0007249F">
              <w:rPr>
                <w:rFonts w:ascii="Times New Roman" w:hAnsi="Times New Roman"/>
                <w:i/>
                <w:lang w:val="en-US"/>
              </w:rPr>
              <w:t>-</w:t>
            </w:r>
          </w:p>
        </w:tc>
        <w:tc>
          <w:tcPr>
            <w:tcW w:w="7829" w:type="dxa"/>
          </w:tcPr>
          <w:p w:rsidR="000B5E36" w:rsidRPr="0007249F" w:rsidRDefault="000B5E36" w:rsidP="009A3A2C">
            <w:pPr>
              <w:pStyle w:val="afe"/>
              <w:rPr>
                <w:rFonts w:ascii="Times New Roman" w:hAnsi="Times New Roman"/>
              </w:rPr>
            </w:pPr>
            <w:r w:rsidRPr="0007249F">
              <w:rPr>
                <w:rFonts w:ascii="Times New Roman" w:hAnsi="Times New Roman"/>
              </w:rPr>
              <w:t xml:space="preserve">цена </w:t>
            </w:r>
            <w:r w:rsidRPr="0007249F">
              <w:rPr>
                <w:rFonts w:ascii="Times New Roman" w:hAnsi="Times New Roman"/>
                <w:i/>
              </w:rPr>
              <w:t>i-го</w:t>
            </w:r>
            <w:r w:rsidRPr="0007249F">
              <w:rPr>
                <w:rFonts w:ascii="Times New Roman" w:hAnsi="Times New Roman"/>
              </w:rPr>
              <w:t xml:space="preserve"> объекта-аналога;</w:t>
            </w:r>
          </w:p>
        </w:tc>
      </w:tr>
      <w:tr w:rsidR="000B5E36" w:rsidRPr="0007249F" w:rsidTr="009A3A2C">
        <w:tc>
          <w:tcPr>
            <w:tcW w:w="959" w:type="dxa"/>
          </w:tcPr>
          <w:p w:rsidR="000B5E36" w:rsidRPr="0007249F" w:rsidRDefault="000B5E36" w:rsidP="009A3A2C">
            <w:pPr>
              <w:pStyle w:val="afe"/>
              <w:rPr>
                <w:rFonts w:ascii="Times New Roman" w:hAnsi="Times New Roman"/>
              </w:rPr>
            </w:pPr>
          </w:p>
        </w:tc>
        <w:tc>
          <w:tcPr>
            <w:tcW w:w="1134" w:type="dxa"/>
          </w:tcPr>
          <w:p w:rsidR="000B5E36" w:rsidRPr="0007249F" w:rsidRDefault="000B5E36" w:rsidP="009A3A2C">
            <w:pPr>
              <w:pStyle w:val="afe"/>
              <w:rPr>
                <w:rFonts w:ascii="Times New Roman" w:hAnsi="Times New Roman"/>
                <w:i/>
                <w:lang w:val="en-US"/>
              </w:rPr>
            </w:pPr>
            <w:r w:rsidRPr="0007249F">
              <w:rPr>
                <w:rFonts w:ascii="Times New Roman" w:hAnsi="Times New Roman"/>
                <w:i/>
              </w:rPr>
              <w:t>N</w:t>
            </w:r>
            <w:r w:rsidRPr="0007249F">
              <w:rPr>
                <w:rFonts w:ascii="Times New Roman" w:hAnsi="Times New Roman"/>
                <w:i/>
                <w:lang w:val="en-US"/>
              </w:rPr>
              <w:t>-</w:t>
            </w:r>
          </w:p>
        </w:tc>
        <w:tc>
          <w:tcPr>
            <w:tcW w:w="7829" w:type="dxa"/>
          </w:tcPr>
          <w:p w:rsidR="000B5E36" w:rsidRPr="0007249F" w:rsidRDefault="000B5E36" w:rsidP="009A3A2C">
            <w:pPr>
              <w:pStyle w:val="afe"/>
              <w:rPr>
                <w:rFonts w:ascii="Times New Roman" w:hAnsi="Times New Roman"/>
                <w:lang w:val="en-US"/>
              </w:rPr>
            </w:pPr>
            <w:r w:rsidRPr="0007249F">
              <w:rPr>
                <w:rFonts w:ascii="Times New Roman" w:hAnsi="Times New Roman"/>
              </w:rPr>
              <w:t>количествоценообразующих факторов;</w:t>
            </w:r>
          </w:p>
        </w:tc>
      </w:tr>
      <w:tr w:rsidR="000B5E36" w:rsidRPr="0007249F" w:rsidTr="009A3A2C">
        <w:tc>
          <w:tcPr>
            <w:tcW w:w="959" w:type="dxa"/>
          </w:tcPr>
          <w:p w:rsidR="000B5E36" w:rsidRPr="0007249F" w:rsidRDefault="000B5E36" w:rsidP="009A3A2C">
            <w:pPr>
              <w:pStyle w:val="afe"/>
              <w:rPr>
                <w:rFonts w:ascii="Times New Roman" w:hAnsi="Times New Roman"/>
              </w:rPr>
            </w:pPr>
          </w:p>
        </w:tc>
        <w:tc>
          <w:tcPr>
            <w:tcW w:w="1134" w:type="dxa"/>
          </w:tcPr>
          <w:p w:rsidR="000B5E36" w:rsidRPr="0007249F" w:rsidRDefault="000B5E36" w:rsidP="009A3A2C">
            <w:pPr>
              <w:pStyle w:val="afe"/>
              <w:rPr>
                <w:rFonts w:ascii="Times New Roman" w:hAnsi="Times New Roman"/>
                <w:i/>
                <w:lang w:val="en-US"/>
              </w:rPr>
            </w:pPr>
            <w:r w:rsidRPr="0007249F">
              <w:rPr>
                <w:rFonts w:ascii="Times New Roman" w:hAnsi="Times New Roman"/>
                <w:i/>
                <w:lang w:val="en-US"/>
              </w:rPr>
              <w:t>D</w:t>
            </w:r>
            <w:r w:rsidRPr="0007249F">
              <w:rPr>
                <w:rFonts w:ascii="Times New Roman" w:hAnsi="Times New Roman"/>
                <w:i/>
                <w:vertAlign w:val="subscript"/>
              </w:rPr>
              <w:t>Р</w:t>
            </w:r>
            <w:r w:rsidRPr="0007249F">
              <w:rPr>
                <w:rFonts w:ascii="Times New Roman" w:hAnsi="Times New Roman"/>
                <w:i/>
                <w:vertAlign w:val="subscript"/>
                <w:lang w:val="en-US"/>
              </w:rPr>
              <w:t>ij</w:t>
            </w:r>
            <w:r w:rsidRPr="0007249F">
              <w:rPr>
                <w:rFonts w:ascii="Times New Roman" w:hAnsi="Times New Roman"/>
                <w:i/>
                <w:lang w:val="en-US"/>
              </w:rPr>
              <w:t>-</w:t>
            </w:r>
          </w:p>
        </w:tc>
        <w:tc>
          <w:tcPr>
            <w:tcW w:w="7829" w:type="dxa"/>
          </w:tcPr>
          <w:p w:rsidR="000B5E36" w:rsidRPr="0007249F" w:rsidRDefault="000B5E36" w:rsidP="009A3A2C">
            <w:pPr>
              <w:pStyle w:val="afe"/>
              <w:rPr>
                <w:rFonts w:ascii="Times New Roman" w:hAnsi="Times New Roman"/>
              </w:rPr>
            </w:pPr>
            <w:r w:rsidRPr="0007249F">
              <w:rPr>
                <w:rFonts w:ascii="Times New Roman" w:hAnsi="Times New Roman"/>
              </w:rPr>
              <w:t xml:space="preserve">значение корректировки цены </w:t>
            </w:r>
            <w:r w:rsidRPr="0007249F">
              <w:rPr>
                <w:rFonts w:ascii="Times New Roman" w:hAnsi="Times New Roman"/>
                <w:i/>
              </w:rPr>
              <w:t>i-го</w:t>
            </w:r>
            <w:r w:rsidRPr="0007249F">
              <w:rPr>
                <w:rFonts w:ascii="Times New Roman" w:hAnsi="Times New Roman"/>
              </w:rPr>
              <w:t xml:space="preserve"> объекта-аналога по </w:t>
            </w:r>
            <w:r w:rsidRPr="0007249F">
              <w:rPr>
                <w:rFonts w:ascii="Times New Roman" w:hAnsi="Times New Roman"/>
                <w:i/>
              </w:rPr>
              <w:t>j-тому</w:t>
            </w:r>
            <w:r w:rsidRPr="0007249F">
              <w:rPr>
                <w:rFonts w:ascii="Times New Roman" w:hAnsi="Times New Roman"/>
              </w:rPr>
              <w:t xml:space="preserve"> ценообразующему фактору в денежном выражении.</w:t>
            </w:r>
          </w:p>
        </w:tc>
      </w:tr>
    </w:tbl>
    <w:p w:rsidR="000B5E36" w:rsidRPr="0007249F" w:rsidRDefault="000B5E36" w:rsidP="000B5E36">
      <w:pPr>
        <w:pStyle w:val="Body"/>
        <w:widowControl w:val="0"/>
        <w:numPr>
          <w:ilvl w:val="12"/>
          <w:numId w:val="0"/>
        </w:numPr>
        <w:spacing w:line="280" w:lineRule="atLeast"/>
        <w:ind w:firstLine="283"/>
        <w:rPr>
          <w:rFonts w:ascii="Times New Roman" w:hAnsi="Times New Roman"/>
          <w:sz w:val="24"/>
          <w:szCs w:val="24"/>
        </w:rPr>
      </w:pPr>
    </w:p>
    <w:p w:rsidR="000B5E36" w:rsidRPr="0007249F" w:rsidRDefault="000B5E36" w:rsidP="000B5E36">
      <w:pPr>
        <w:pStyle w:val="Body"/>
        <w:widowControl w:val="0"/>
        <w:numPr>
          <w:ilvl w:val="12"/>
          <w:numId w:val="0"/>
        </w:numPr>
        <w:spacing w:line="280" w:lineRule="atLeast"/>
        <w:ind w:firstLine="709"/>
        <w:rPr>
          <w:rFonts w:ascii="Times New Roman" w:hAnsi="Times New Roman"/>
          <w:sz w:val="24"/>
          <w:szCs w:val="24"/>
        </w:rPr>
      </w:pPr>
      <w:r w:rsidRPr="0007249F">
        <w:rPr>
          <w:rFonts w:ascii="Times New Roman" w:hAnsi="Times New Roman"/>
          <w:sz w:val="24"/>
          <w:szCs w:val="24"/>
          <w:u w:val="single"/>
        </w:rPr>
        <w:t>Выбор единицы сравнения</w:t>
      </w:r>
      <w:r w:rsidRPr="0007249F">
        <w:rPr>
          <w:rFonts w:ascii="Times New Roman" w:hAnsi="Times New Roman"/>
          <w:sz w:val="24"/>
          <w:szCs w:val="24"/>
        </w:rPr>
        <w:t xml:space="preserve"> определяется, как правило, типом недвижимости.</w:t>
      </w:r>
    </w:p>
    <w:p w:rsidR="000B5E36" w:rsidRPr="0007249F" w:rsidRDefault="000B5E36" w:rsidP="000B5E36">
      <w:pPr>
        <w:pStyle w:val="Body"/>
        <w:widowControl w:val="0"/>
        <w:numPr>
          <w:ilvl w:val="12"/>
          <w:numId w:val="0"/>
        </w:numPr>
        <w:spacing w:line="280" w:lineRule="atLeast"/>
        <w:ind w:firstLine="709"/>
        <w:rPr>
          <w:rFonts w:ascii="Times New Roman" w:hAnsi="Times New Roman"/>
          <w:sz w:val="24"/>
          <w:szCs w:val="24"/>
        </w:rPr>
      </w:pPr>
      <w:r w:rsidRPr="0007249F">
        <w:rPr>
          <w:rFonts w:ascii="Times New Roman" w:hAnsi="Times New Roman"/>
          <w:sz w:val="24"/>
          <w:szCs w:val="24"/>
        </w:rPr>
        <w:t>Для коммерческой недвижимости используются удельные характеристики (удельные цены):</w:t>
      </w:r>
    </w:p>
    <w:p w:rsidR="000B5E36" w:rsidRPr="0007249F" w:rsidRDefault="000B5E36" w:rsidP="000B5E36">
      <w:pPr>
        <w:pStyle w:val="Body"/>
        <w:widowControl w:val="0"/>
        <w:numPr>
          <w:ilvl w:val="12"/>
          <w:numId w:val="0"/>
        </w:numPr>
        <w:spacing w:line="280" w:lineRule="atLeast"/>
        <w:ind w:firstLine="709"/>
        <w:rPr>
          <w:rFonts w:ascii="Times New Roman" w:hAnsi="Times New Roman"/>
          <w:sz w:val="24"/>
          <w:szCs w:val="24"/>
        </w:rPr>
      </w:pPr>
      <w:r w:rsidRPr="0007249F">
        <w:rPr>
          <w:rFonts w:ascii="Times New Roman" w:hAnsi="Times New Roman"/>
          <w:sz w:val="24"/>
          <w:szCs w:val="24"/>
        </w:rPr>
        <w:t>Единицы сравнения земли:</w:t>
      </w:r>
    </w:p>
    <w:p w:rsidR="000B5E36" w:rsidRPr="0007249F" w:rsidRDefault="000B5E36" w:rsidP="000B5E36">
      <w:pPr>
        <w:pStyle w:val="Body"/>
        <w:widowControl w:val="0"/>
        <w:numPr>
          <w:ilvl w:val="12"/>
          <w:numId w:val="0"/>
        </w:numPr>
        <w:spacing w:line="280" w:lineRule="atLeast"/>
        <w:ind w:firstLine="709"/>
        <w:rPr>
          <w:rFonts w:ascii="Times New Roman" w:hAnsi="Times New Roman"/>
          <w:sz w:val="24"/>
          <w:szCs w:val="24"/>
        </w:rPr>
      </w:pPr>
      <w:r w:rsidRPr="0007249F">
        <w:rPr>
          <w:rFonts w:ascii="Times New Roman" w:hAnsi="Times New Roman"/>
          <w:sz w:val="24"/>
          <w:szCs w:val="24"/>
        </w:rPr>
        <w:t xml:space="preserve">·     цена за </w:t>
      </w:r>
      <w:smartTag w:uri="urn:schemas-microsoft-com:office:smarttags" w:element="metricconverter">
        <w:smartTagPr>
          <w:attr w:name="ProductID" w:val="1 га"/>
        </w:smartTagPr>
        <w:r w:rsidRPr="0007249F">
          <w:rPr>
            <w:rFonts w:ascii="Times New Roman" w:hAnsi="Times New Roman"/>
            <w:sz w:val="24"/>
            <w:szCs w:val="24"/>
          </w:rPr>
          <w:t>1 га</w:t>
        </w:r>
      </w:smartTag>
      <w:r w:rsidRPr="0007249F">
        <w:rPr>
          <w:rFonts w:ascii="Times New Roman" w:hAnsi="Times New Roman"/>
          <w:sz w:val="24"/>
          <w:szCs w:val="24"/>
        </w:rPr>
        <w:t>;</w:t>
      </w:r>
    </w:p>
    <w:p w:rsidR="000B5E36" w:rsidRPr="0007249F" w:rsidRDefault="000B5E36" w:rsidP="000B5E36">
      <w:pPr>
        <w:pStyle w:val="Body"/>
        <w:widowControl w:val="0"/>
        <w:numPr>
          <w:ilvl w:val="12"/>
          <w:numId w:val="0"/>
        </w:numPr>
        <w:spacing w:line="280" w:lineRule="atLeast"/>
        <w:ind w:firstLine="709"/>
        <w:rPr>
          <w:rFonts w:ascii="Times New Roman" w:hAnsi="Times New Roman"/>
          <w:sz w:val="24"/>
          <w:szCs w:val="24"/>
        </w:rPr>
      </w:pPr>
      <w:r w:rsidRPr="0007249F">
        <w:rPr>
          <w:rFonts w:ascii="Times New Roman" w:hAnsi="Times New Roman"/>
          <w:sz w:val="24"/>
          <w:szCs w:val="24"/>
        </w:rPr>
        <w:t>·     цена за 1 сотку;</w:t>
      </w:r>
    </w:p>
    <w:p w:rsidR="000B5E36" w:rsidRPr="0007249F" w:rsidRDefault="000B5E36" w:rsidP="000B5E36">
      <w:pPr>
        <w:pStyle w:val="Body"/>
        <w:widowControl w:val="0"/>
        <w:numPr>
          <w:ilvl w:val="12"/>
          <w:numId w:val="0"/>
        </w:numPr>
        <w:spacing w:line="280" w:lineRule="atLeast"/>
        <w:ind w:firstLine="709"/>
        <w:rPr>
          <w:rFonts w:ascii="Times New Roman" w:hAnsi="Times New Roman"/>
          <w:sz w:val="24"/>
          <w:szCs w:val="24"/>
        </w:rPr>
      </w:pPr>
      <w:r w:rsidRPr="0007249F">
        <w:rPr>
          <w:rFonts w:ascii="Times New Roman" w:hAnsi="Times New Roman"/>
          <w:sz w:val="24"/>
          <w:szCs w:val="24"/>
        </w:rPr>
        <w:t xml:space="preserve">·     цена за </w:t>
      </w:r>
      <w:smartTag w:uri="urn:schemas-microsoft-com:office:smarttags" w:element="metricconverter">
        <w:smartTagPr>
          <w:attr w:name="ProductID" w:val="1 м2"/>
        </w:smartTagPr>
        <w:r w:rsidRPr="0007249F">
          <w:rPr>
            <w:rFonts w:ascii="Times New Roman" w:hAnsi="Times New Roman"/>
            <w:sz w:val="24"/>
            <w:szCs w:val="24"/>
          </w:rPr>
          <w:t>1 м2</w:t>
        </w:r>
      </w:smartTag>
      <w:r w:rsidRPr="0007249F">
        <w:rPr>
          <w:rFonts w:ascii="Times New Roman" w:hAnsi="Times New Roman"/>
          <w:sz w:val="24"/>
          <w:szCs w:val="24"/>
        </w:rPr>
        <w:t>.</w:t>
      </w:r>
    </w:p>
    <w:p w:rsidR="000B5E36" w:rsidRPr="0007249F" w:rsidRDefault="000B5E36" w:rsidP="000B5E36">
      <w:pPr>
        <w:pStyle w:val="Body"/>
        <w:widowControl w:val="0"/>
        <w:numPr>
          <w:ilvl w:val="12"/>
          <w:numId w:val="0"/>
        </w:numPr>
        <w:spacing w:line="280" w:lineRule="atLeast"/>
        <w:ind w:firstLine="709"/>
        <w:rPr>
          <w:rFonts w:ascii="Times New Roman" w:hAnsi="Times New Roman"/>
          <w:sz w:val="24"/>
          <w:szCs w:val="24"/>
        </w:rPr>
      </w:pPr>
      <w:r w:rsidRPr="0007249F">
        <w:rPr>
          <w:rFonts w:ascii="Times New Roman" w:hAnsi="Times New Roman"/>
          <w:sz w:val="24"/>
          <w:szCs w:val="24"/>
        </w:rPr>
        <w:t>Единицы сравнения застроенных участков:</w:t>
      </w:r>
    </w:p>
    <w:p w:rsidR="000B5E36" w:rsidRPr="0007249F" w:rsidRDefault="000B5E36" w:rsidP="000B5E36">
      <w:pPr>
        <w:pStyle w:val="Body"/>
        <w:widowControl w:val="0"/>
        <w:numPr>
          <w:ilvl w:val="12"/>
          <w:numId w:val="0"/>
        </w:numPr>
        <w:spacing w:line="280" w:lineRule="atLeast"/>
        <w:ind w:firstLine="709"/>
        <w:rPr>
          <w:rFonts w:ascii="Times New Roman" w:hAnsi="Times New Roman"/>
          <w:sz w:val="24"/>
          <w:szCs w:val="24"/>
        </w:rPr>
      </w:pPr>
      <w:r w:rsidRPr="0007249F">
        <w:rPr>
          <w:rFonts w:ascii="Times New Roman" w:hAnsi="Times New Roman"/>
          <w:sz w:val="24"/>
          <w:szCs w:val="24"/>
        </w:rPr>
        <w:t xml:space="preserve">·     цена за </w:t>
      </w:r>
      <w:smartTag w:uri="urn:schemas-microsoft-com:office:smarttags" w:element="metricconverter">
        <w:smartTagPr>
          <w:attr w:name="ProductID" w:val="1 м2"/>
        </w:smartTagPr>
        <w:r w:rsidRPr="0007249F">
          <w:rPr>
            <w:rFonts w:ascii="Times New Roman" w:hAnsi="Times New Roman"/>
            <w:sz w:val="24"/>
            <w:szCs w:val="24"/>
          </w:rPr>
          <w:t>1 м2</w:t>
        </w:r>
      </w:smartTag>
      <w:r w:rsidRPr="0007249F">
        <w:rPr>
          <w:rFonts w:ascii="Times New Roman" w:hAnsi="Times New Roman"/>
          <w:sz w:val="24"/>
          <w:szCs w:val="24"/>
        </w:rPr>
        <w:t xml:space="preserve"> общей площади;</w:t>
      </w:r>
    </w:p>
    <w:p w:rsidR="000B5E36" w:rsidRPr="0007249F" w:rsidRDefault="000B5E36" w:rsidP="000B5E36">
      <w:pPr>
        <w:pStyle w:val="Body"/>
        <w:widowControl w:val="0"/>
        <w:numPr>
          <w:ilvl w:val="12"/>
          <w:numId w:val="0"/>
        </w:numPr>
        <w:spacing w:line="280" w:lineRule="atLeast"/>
        <w:ind w:firstLine="709"/>
        <w:rPr>
          <w:rFonts w:ascii="Times New Roman" w:hAnsi="Times New Roman"/>
          <w:sz w:val="24"/>
          <w:szCs w:val="24"/>
        </w:rPr>
      </w:pPr>
      <w:r w:rsidRPr="0007249F">
        <w:rPr>
          <w:rFonts w:ascii="Times New Roman" w:hAnsi="Times New Roman"/>
          <w:sz w:val="24"/>
          <w:szCs w:val="24"/>
        </w:rPr>
        <w:t>·     цена за 1 фронтальный метр;</w:t>
      </w:r>
    </w:p>
    <w:p w:rsidR="000B5E36" w:rsidRPr="0007249F" w:rsidRDefault="000B5E36" w:rsidP="000B5E36">
      <w:pPr>
        <w:pStyle w:val="Body"/>
        <w:widowControl w:val="0"/>
        <w:numPr>
          <w:ilvl w:val="12"/>
          <w:numId w:val="0"/>
        </w:numPr>
        <w:spacing w:line="280" w:lineRule="atLeast"/>
        <w:ind w:firstLine="709"/>
        <w:rPr>
          <w:rFonts w:ascii="Times New Roman" w:hAnsi="Times New Roman"/>
          <w:sz w:val="24"/>
          <w:szCs w:val="24"/>
        </w:rPr>
      </w:pPr>
      <w:r w:rsidRPr="0007249F">
        <w:rPr>
          <w:rFonts w:ascii="Times New Roman" w:hAnsi="Times New Roman"/>
          <w:sz w:val="24"/>
          <w:szCs w:val="24"/>
        </w:rPr>
        <w:t xml:space="preserve">·     цена за </w:t>
      </w:r>
      <w:smartTag w:uri="urn:schemas-microsoft-com:office:smarttags" w:element="metricconverter">
        <w:smartTagPr>
          <w:attr w:name="ProductID" w:val="1 м2"/>
        </w:smartTagPr>
        <w:r w:rsidRPr="0007249F">
          <w:rPr>
            <w:rFonts w:ascii="Times New Roman" w:hAnsi="Times New Roman"/>
            <w:sz w:val="24"/>
            <w:szCs w:val="24"/>
          </w:rPr>
          <w:t>1 м2</w:t>
        </w:r>
      </w:smartTag>
      <w:r w:rsidRPr="0007249F">
        <w:rPr>
          <w:rFonts w:ascii="Times New Roman" w:hAnsi="Times New Roman"/>
          <w:sz w:val="24"/>
          <w:szCs w:val="24"/>
        </w:rPr>
        <w:t xml:space="preserve"> чистой площади, подлежащей сдаче в аренду;</w:t>
      </w:r>
    </w:p>
    <w:p w:rsidR="000B5E36" w:rsidRPr="0007249F" w:rsidRDefault="000B5E36" w:rsidP="000B5E36">
      <w:pPr>
        <w:pStyle w:val="Body"/>
        <w:widowControl w:val="0"/>
        <w:numPr>
          <w:ilvl w:val="12"/>
          <w:numId w:val="0"/>
        </w:numPr>
        <w:spacing w:line="280" w:lineRule="atLeast"/>
        <w:ind w:firstLine="709"/>
        <w:rPr>
          <w:rFonts w:ascii="Times New Roman" w:hAnsi="Times New Roman"/>
          <w:sz w:val="24"/>
          <w:szCs w:val="24"/>
        </w:rPr>
      </w:pPr>
      <w:r w:rsidRPr="0007249F">
        <w:rPr>
          <w:rFonts w:ascii="Times New Roman" w:hAnsi="Times New Roman"/>
          <w:sz w:val="24"/>
          <w:szCs w:val="24"/>
        </w:rPr>
        <w:t xml:space="preserve">·     цена за </w:t>
      </w:r>
      <w:smartTag w:uri="urn:schemas-microsoft-com:office:smarttags" w:element="metricconverter">
        <w:smartTagPr>
          <w:attr w:name="ProductID" w:val="1 м3"/>
        </w:smartTagPr>
        <w:r w:rsidRPr="0007249F">
          <w:rPr>
            <w:rFonts w:ascii="Times New Roman" w:hAnsi="Times New Roman"/>
            <w:sz w:val="24"/>
            <w:szCs w:val="24"/>
          </w:rPr>
          <w:t>1 м3</w:t>
        </w:r>
      </w:smartTag>
      <w:r w:rsidRPr="0007249F">
        <w:rPr>
          <w:rFonts w:ascii="Times New Roman" w:hAnsi="Times New Roman"/>
          <w:sz w:val="24"/>
          <w:szCs w:val="24"/>
        </w:rPr>
        <w:t>.</w:t>
      </w:r>
    </w:p>
    <w:p w:rsidR="000B5E36" w:rsidRPr="0007249F" w:rsidRDefault="000B5E36" w:rsidP="000B5E36">
      <w:pPr>
        <w:pStyle w:val="Body"/>
        <w:widowControl w:val="0"/>
        <w:numPr>
          <w:ilvl w:val="12"/>
          <w:numId w:val="0"/>
        </w:numPr>
        <w:spacing w:line="280" w:lineRule="atLeast"/>
        <w:ind w:firstLine="709"/>
        <w:rPr>
          <w:rFonts w:ascii="Times New Roman" w:hAnsi="Times New Roman"/>
          <w:sz w:val="24"/>
          <w:szCs w:val="24"/>
        </w:rPr>
      </w:pPr>
      <w:r w:rsidRPr="0007249F">
        <w:rPr>
          <w:rFonts w:ascii="Times New Roman" w:hAnsi="Times New Roman"/>
          <w:sz w:val="24"/>
          <w:szCs w:val="24"/>
        </w:rPr>
        <w:t>При исследовании рынка сделок сделок купли-продажи и аренды недвижимости в качестве ценообразующих факторов рассматриваются характеристики потребительских свойств собственно объекта и среды его функционирования.</w:t>
      </w:r>
    </w:p>
    <w:p w:rsidR="000B5E36" w:rsidRPr="0007249F" w:rsidRDefault="000B5E36" w:rsidP="000B5E36">
      <w:pPr>
        <w:pStyle w:val="Body"/>
        <w:widowControl w:val="0"/>
        <w:numPr>
          <w:ilvl w:val="12"/>
          <w:numId w:val="0"/>
        </w:numPr>
        <w:spacing w:line="280" w:lineRule="atLeast"/>
        <w:ind w:firstLine="737"/>
        <w:rPr>
          <w:rFonts w:ascii="Times New Roman" w:hAnsi="Times New Roman"/>
          <w:sz w:val="24"/>
          <w:szCs w:val="24"/>
        </w:rPr>
      </w:pPr>
      <w:r w:rsidRPr="0007249F">
        <w:rPr>
          <w:rFonts w:ascii="Times New Roman" w:hAnsi="Times New Roman"/>
          <w:sz w:val="24"/>
          <w:szCs w:val="24"/>
        </w:rPr>
        <w:t xml:space="preserve">Поскольку общее число ценообразующих факторов для любого объекта недвижимости весьма велико для упрощения процедур анализа ценообразующие факторы группируются  в  </w:t>
      </w:r>
      <w:r w:rsidRPr="0007249F">
        <w:rPr>
          <w:rFonts w:ascii="Times New Roman" w:hAnsi="Times New Roman"/>
          <w:sz w:val="24"/>
          <w:szCs w:val="24"/>
          <w:u w:val="single"/>
        </w:rPr>
        <w:t>основные  и базовые элементы сравнения</w:t>
      </w:r>
      <w:r w:rsidRPr="0007249F">
        <w:rPr>
          <w:rFonts w:ascii="Times New Roman" w:hAnsi="Times New Roman"/>
          <w:sz w:val="24"/>
          <w:szCs w:val="24"/>
        </w:rPr>
        <w:t>. Базовые элементы сравнения разбивают на подклассы, которые уточняют анализируемый элемент сравнения</w:t>
      </w:r>
    </w:p>
    <w:p w:rsidR="000B5E36" w:rsidRPr="0007249F" w:rsidRDefault="000B5E36" w:rsidP="000B5E36">
      <w:pPr>
        <w:pStyle w:val="Body"/>
        <w:widowControl w:val="0"/>
        <w:numPr>
          <w:ilvl w:val="12"/>
          <w:numId w:val="0"/>
        </w:numPr>
        <w:spacing w:line="280" w:lineRule="atLeast"/>
        <w:ind w:firstLine="737"/>
        <w:rPr>
          <w:rFonts w:ascii="Times New Roman" w:hAnsi="Times New Roman"/>
          <w:sz w:val="24"/>
          <w:szCs w:val="24"/>
        </w:rPr>
      </w:pPr>
      <w:r w:rsidRPr="0007249F">
        <w:rPr>
          <w:rFonts w:ascii="Times New Roman" w:hAnsi="Times New Roman"/>
          <w:sz w:val="24"/>
          <w:szCs w:val="24"/>
        </w:rPr>
        <w:t xml:space="preserve"> В таблице приведен перечень таких элементов сравнения, рекомендуемых к использованию в анализе.</w:t>
      </w:r>
    </w:p>
    <w:p w:rsidR="000B5E36" w:rsidRPr="00C902DE" w:rsidRDefault="000B5E36" w:rsidP="000B5E36">
      <w:pPr>
        <w:spacing w:after="100"/>
        <w:jc w:val="center"/>
        <w:rPr>
          <w:rFonts w:ascii="Times New Roman" w:hAnsi="Times New Roman" w:cs="Times New Roman"/>
          <w:b/>
          <w:i/>
          <w:sz w:val="22"/>
          <w:szCs w:val="22"/>
        </w:rPr>
      </w:pPr>
      <w:r w:rsidRPr="00C902DE">
        <w:rPr>
          <w:rFonts w:ascii="Times New Roman" w:hAnsi="Times New Roman" w:cs="Times New Roman"/>
          <w:b/>
          <w:i/>
          <w:sz w:val="22"/>
          <w:szCs w:val="22"/>
        </w:rPr>
        <w:t>Элементы сравнен</w:t>
      </w:r>
      <w:smartTag w:uri="urn:schemas-microsoft-com:office:smarttags" w:element="PersonName">
        <w:r w:rsidRPr="00C902DE">
          <w:rPr>
            <w:rFonts w:ascii="Times New Roman" w:hAnsi="Times New Roman" w:cs="Times New Roman"/>
            <w:b/>
            <w:i/>
            <w:sz w:val="22"/>
            <w:szCs w:val="22"/>
          </w:rPr>
          <w:t>и</w:t>
        </w:r>
      </w:smartTag>
      <w:r w:rsidRPr="00C902DE">
        <w:rPr>
          <w:rFonts w:ascii="Times New Roman" w:hAnsi="Times New Roman" w:cs="Times New Roman"/>
          <w:b/>
          <w:i/>
          <w:sz w:val="22"/>
          <w:szCs w:val="22"/>
        </w:rPr>
        <w:t>я, уч</w:t>
      </w:r>
      <w:smartTag w:uri="urn:schemas-microsoft-com:office:smarttags" w:element="PersonName">
        <w:r w:rsidRPr="00C902DE">
          <w:rPr>
            <w:rFonts w:ascii="Times New Roman" w:hAnsi="Times New Roman" w:cs="Times New Roman"/>
            <w:b/>
            <w:i/>
            <w:sz w:val="22"/>
            <w:szCs w:val="22"/>
          </w:rPr>
          <w:t>и</w:t>
        </w:r>
      </w:smartTag>
      <w:r w:rsidRPr="00C902DE">
        <w:rPr>
          <w:rFonts w:ascii="Times New Roman" w:hAnsi="Times New Roman" w:cs="Times New Roman"/>
          <w:b/>
          <w:i/>
          <w:sz w:val="22"/>
          <w:szCs w:val="22"/>
        </w:rPr>
        <w:t>тываемые пр</w:t>
      </w:r>
      <w:smartTag w:uri="urn:schemas-microsoft-com:office:smarttags" w:element="PersonName">
        <w:r w:rsidRPr="00C902DE">
          <w:rPr>
            <w:rFonts w:ascii="Times New Roman" w:hAnsi="Times New Roman" w:cs="Times New Roman"/>
            <w:b/>
            <w:i/>
            <w:sz w:val="22"/>
            <w:szCs w:val="22"/>
          </w:rPr>
          <w:t>и</w:t>
        </w:r>
      </w:smartTag>
      <w:r w:rsidRPr="00C902DE">
        <w:rPr>
          <w:rFonts w:ascii="Times New Roman" w:hAnsi="Times New Roman" w:cs="Times New Roman"/>
          <w:b/>
          <w:i/>
          <w:sz w:val="22"/>
          <w:szCs w:val="22"/>
        </w:rPr>
        <w:t xml:space="preserve"> коррект</w:t>
      </w:r>
      <w:smartTag w:uri="urn:schemas-microsoft-com:office:smarttags" w:element="PersonName">
        <w:r w:rsidRPr="00C902DE">
          <w:rPr>
            <w:rFonts w:ascii="Times New Roman" w:hAnsi="Times New Roman" w:cs="Times New Roman"/>
            <w:b/>
            <w:i/>
            <w:sz w:val="22"/>
            <w:szCs w:val="22"/>
          </w:rPr>
          <w:t>и</w:t>
        </w:r>
      </w:smartTag>
      <w:r w:rsidRPr="00C902DE">
        <w:rPr>
          <w:rFonts w:ascii="Times New Roman" w:hAnsi="Times New Roman" w:cs="Times New Roman"/>
          <w:b/>
          <w:i/>
          <w:sz w:val="22"/>
          <w:szCs w:val="22"/>
        </w:rPr>
        <w:t>ровке цен</w:t>
      </w:r>
    </w:p>
    <w:p w:rsidR="000B5E36" w:rsidRPr="00C902DE" w:rsidRDefault="000B5E36" w:rsidP="000B5E36">
      <w:pPr>
        <w:pStyle w:val="afff2"/>
        <w:suppressAutoHyphens/>
        <w:spacing w:line="280" w:lineRule="exact"/>
        <w:ind w:firstLine="0"/>
        <w:jc w:val="right"/>
        <w:rPr>
          <w:sz w:val="22"/>
          <w:szCs w:val="22"/>
        </w:rPr>
      </w:pPr>
      <w:r w:rsidRPr="00C902DE">
        <w:rPr>
          <w:i/>
          <w:snapToGrid w:val="0"/>
          <w:sz w:val="22"/>
          <w:szCs w:val="22"/>
        </w:rPr>
        <w:t>Табли</w:t>
      </w:r>
      <w:r>
        <w:rPr>
          <w:i/>
          <w:snapToGrid w:val="0"/>
          <w:sz w:val="22"/>
          <w:szCs w:val="22"/>
        </w:rPr>
        <w:t>ца 11</w:t>
      </w:r>
      <w:r w:rsidRPr="00C902DE">
        <w:rPr>
          <w:i/>
          <w:snapToGrid w:val="0"/>
          <w:sz w:val="22"/>
          <w:szCs w:val="22"/>
        </w:rPr>
        <w:t>.1.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80"/>
        <w:gridCol w:w="6941"/>
      </w:tblGrid>
      <w:tr w:rsidR="000B5E36" w:rsidRPr="00C902DE" w:rsidTr="009A3A2C">
        <w:trPr>
          <w:trHeight w:val="20"/>
          <w:tblHeader/>
          <w:jc w:val="center"/>
        </w:trPr>
        <w:tc>
          <w:tcPr>
            <w:tcW w:w="2670" w:type="dxa"/>
            <w:shd w:val="clear" w:color="auto" w:fill="auto"/>
            <w:vAlign w:val="center"/>
          </w:tcPr>
          <w:p w:rsidR="000B5E36" w:rsidRPr="00C902DE" w:rsidRDefault="000B5E36" w:rsidP="009A3A2C">
            <w:pPr>
              <w:spacing w:before="100" w:beforeAutospacing="1" w:after="100" w:afterAutospacing="1"/>
              <w:jc w:val="center"/>
              <w:rPr>
                <w:rFonts w:ascii="Times New Roman" w:eastAsia="Arial Unicode MS" w:hAnsi="Times New Roman" w:cs="Times New Roman"/>
                <w:b/>
                <w:bCs/>
                <w:i/>
              </w:rPr>
            </w:pPr>
            <w:r w:rsidRPr="00C902DE">
              <w:rPr>
                <w:rFonts w:ascii="Times New Roman" w:eastAsia="Arial Unicode MS" w:hAnsi="Times New Roman" w:cs="Times New Roman"/>
                <w:b/>
                <w:bCs/>
                <w:i/>
                <w:sz w:val="22"/>
                <w:szCs w:val="22"/>
              </w:rPr>
              <w:t>Основные элементы сравнен</w:t>
            </w:r>
            <w:smartTag w:uri="urn:schemas-microsoft-com:office:smarttags" w:element="PersonName">
              <w:r w:rsidRPr="00C902DE">
                <w:rPr>
                  <w:rFonts w:ascii="Times New Roman" w:eastAsia="Arial Unicode MS" w:hAnsi="Times New Roman" w:cs="Times New Roman"/>
                  <w:b/>
                  <w:bCs/>
                  <w:i/>
                  <w:sz w:val="22"/>
                  <w:szCs w:val="22"/>
                </w:rPr>
                <w:t>и</w:t>
              </w:r>
            </w:smartTag>
            <w:r w:rsidRPr="00C902DE">
              <w:rPr>
                <w:rFonts w:ascii="Times New Roman" w:eastAsia="Arial Unicode MS" w:hAnsi="Times New Roman" w:cs="Times New Roman"/>
                <w:b/>
                <w:bCs/>
                <w:i/>
                <w:sz w:val="22"/>
                <w:szCs w:val="22"/>
              </w:rPr>
              <w:t>я</w:t>
            </w:r>
          </w:p>
        </w:tc>
        <w:tc>
          <w:tcPr>
            <w:tcW w:w="5326" w:type="dxa"/>
            <w:shd w:val="clear" w:color="auto" w:fill="auto"/>
            <w:vAlign w:val="center"/>
          </w:tcPr>
          <w:p w:rsidR="000B5E36" w:rsidRPr="00C902DE" w:rsidRDefault="000B5E36" w:rsidP="009A3A2C">
            <w:pPr>
              <w:spacing w:before="100" w:beforeAutospacing="1" w:after="100" w:afterAutospacing="1"/>
              <w:jc w:val="center"/>
              <w:rPr>
                <w:rFonts w:ascii="Times New Roman" w:eastAsia="Arial Unicode MS" w:hAnsi="Times New Roman" w:cs="Times New Roman"/>
                <w:b/>
                <w:bCs/>
                <w:i/>
              </w:rPr>
            </w:pPr>
            <w:r w:rsidRPr="00C902DE">
              <w:rPr>
                <w:rFonts w:ascii="Times New Roman" w:eastAsia="Arial Unicode MS" w:hAnsi="Times New Roman" w:cs="Times New Roman"/>
                <w:b/>
                <w:bCs/>
                <w:i/>
                <w:sz w:val="22"/>
                <w:szCs w:val="22"/>
              </w:rPr>
              <w:t>Базовые элементы сравнен</w:t>
            </w:r>
            <w:smartTag w:uri="urn:schemas-microsoft-com:office:smarttags" w:element="PersonName">
              <w:r w:rsidRPr="00C902DE">
                <w:rPr>
                  <w:rFonts w:ascii="Times New Roman" w:eastAsia="Arial Unicode MS" w:hAnsi="Times New Roman" w:cs="Times New Roman"/>
                  <w:b/>
                  <w:bCs/>
                  <w:i/>
                  <w:sz w:val="22"/>
                  <w:szCs w:val="22"/>
                </w:rPr>
                <w:t>и</w:t>
              </w:r>
            </w:smartTag>
            <w:r w:rsidRPr="00C902DE">
              <w:rPr>
                <w:rFonts w:ascii="Times New Roman" w:eastAsia="Arial Unicode MS" w:hAnsi="Times New Roman" w:cs="Times New Roman"/>
                <w:b/>
                <w:bCs/>
                <w:i/>
                <w:sz w:val="22"/>
                <w:szCs w:val="22"/>
              </w:rPr>
              <w:t>я</w:t>
            </w:r>
          </w:p>
        </w:tc>
      </w:tr>
      <w:tr w:rsidR="000B5E36" w:rsidRPr="00C902DE" w:rsidTr="009A3A2C">
        <w:trPr>
          <w:trHeight w:val="20"/>
          <w:jc w:val="center"/>
        </w:trPr>
        <w:tc>
          <w:tcPr>
            <w:tcW w:w="2670" w:type="dxa"/>
            <w:vMerge w:val="restart"/>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
                <w:bCs/>
                <w:i/>
              </w:rPr>
            </w:pPr>
            <w:r w:rsidRPr="00C902DE">
              <w:rPr>
                <w:rFonts w:ascii="Times New Roman" w:eastAsia="Arial Unicode MS" w:hAnsi="Times New Roman" w:cs="Times New Roman"/>
                <w:b/>
                <w:bCs/>
                <w:i/>
                <w:sz w:val="22"/>
                <w:szCs w:val="22"/>
              </w:rPr>
              <w:t>Качество прав</w:t>
            </w:r>
          </w:p>
        </w:tc>
        <w:tc>
          <w:tcPr>
            <w:tcW w:w="5326" w:type="dxa"/>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Cs/>
                <w:i/>
              </w:rPr>
            </w:pPr>
            <w:r w:rsidRPr="00C902DE">
              <w:rPr>
                <w:rFonts w:ascii="Times New Roman" w:eastAsia="Arial Unicode MS" w:hAnsi="Times New Roman" w:cs="Times New Roman"/>
                <w:bCs/>
                <w:i/>
                <w:sz w:val="22"/>
                <w:szCs w:val="22"/>
              </w:rPr>
              <w:t>Обременен</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е договорам</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 xml:space="preserve"> аренды</w:t>
            </w:r>
          </w:p>
        </w:tc>
      </w:tr>
      <w:tr w:rsidR="000B5E36" w:rsidRPr="00C902DE" w:rsidTr="009A3A2C">
        <w:trPr>
          <w:trHeight w:val="20"/>
          <w:jc w:val="center"/>
        </w:trPr>
        <w:tc>
          <w:tcPr>
            <w:tcW w:w="2670" w:type="dxa"/>
            <w:vMerge/>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
                <w:bCs/>
                <w:i/>
                <w:color w:val="0000FF"/>
              </w:rPr>
            </w:pPr>
          </w:p>
        </w:tc>
        <w:tc>
          <w:tcPr>
            <w:tcW w:w="5326" w:type="dxa"/>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Cs/>
                <w:i/>
              </w:rPr>
            </w:pPr>
            <w:r w:rsidRPr="00C902DE">
              <w:rPr>
                <w:rFonts w:ascii="Times New Roman" w:eastAsia="Arial Unicode MS" w:hAnsi="Times New Roman" w:cs="Times New Roman"/>
                <w:bCs/>
                <w:i/>
                <w:sz w:val="22"/>
                <w:szCs w:val="22"/>
              </w:rPr>
              <w:t>Серв</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 xml:space="preserve">туты </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 xml:space="preserve"> общественные обременен</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я</w:t>
            </w:r>
          </w:p>
        </w:tc>
      </w:tr>
      <w:tr w:rsidR="000B5E36" w:rsidRPr="00C902DE" w:rsidTr="009A3A2C">
        <w:trPr>
          <w:trHeight w:val="20"/>
          <w:jc w:val="center"/>
        </w:trPr>
        <w:tc>
          <w:tcPr>
            <w:tcW w:w="2670" w:type="dxa"/>
            <w:vMerge/>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
                <w:bCs/>
                <w:i/>
              </w:rPr>
            </w:pPr>
          </w:p>
        </w:tc>
        <w:tc>
          <w:tcPr>
            <w:tcW w:w="5326" w:type="dxa"/>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Cs/>
                <w:i/>
              </w:rPr>
            </w:pPr>
            <w:r w:rsidRPr="00C902DE">
              <w:rPr>
                <w:rFonts w:ascii="Times New Roman" w:eastAsia="Arial Unicode MS" w:hAnsi="Times New Roman" w:cs="Times New Roman"/>
                <w:bCs/>
                <w:i/>
                <w:sz w:val="22"/>
                <w:szCs w:val="22"/>
              </w:rPr>
              <w:t xml:space="preserve">Качество права на земельный участок </w:t>
            </w:r>
            <w:r w:rsidRPr="00C902DE">
              <w:rPr>
                <w:rFonts w:ascii="Times New Roman" w:eastAsia="Arial Unicode MS" w:hAnsi="Times New Roman" w:cs="Times New Roman"/>
                <w:bCs/>
                <w:i/>
                <w:sz w:val="22"/>
                <w:szCs w:val="22"/>
              </w:rPr>
              <w:br/>
              <w:t>в составе объекта</w:t>
            </w:r>
          </w:p>
        </w:tc>
      </w:tr>
      <w:tr w:rsidR="000B5E36" w:rsidRPr="00C902DE" w:rsidTr="009A3A2C">
        <w:trPr>
          <w:trHeight w:val="20"/>
          <w:jc w:val="center"/>
        </w:trPr>
        <w:tc>
          <w:tcPr>
            <w:tcW w:w="2670" w:type="dxa"/>
            <w:vMerge w:val="restart"/>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
                <w:bCs/>
                <w:i/>
              </w:rPr>
            </w:pPr>
            <w:r w:rsidRPr="00C902DE">
              <w:rPr>
                <w:rFonts w:ascii="Times New Roman" w:eastAsia="Arial Unicode MS" w:hAnsi="Times New Roman" w:cs="Times New Roman"/>
                <w:b/>
                <w:bCs/>
                <w:i/>
                <w:sz w:val="22"/>
                <w:szCs w:val="22"/>
              </w:rPr>
              <w:t>Услов</w:t>
            </w:r>
            <w:smartTag w:uri="urn:schemas-microsoft-com:office:smarttags" w:element="PersonName">
              <w:r w:rsidRPr="00C902DE">
                <w:rPr>
                  <w:rFonts w:ascii="Times New Roman" w:eastAsia="Arial Unicode MS" w:hAnsi="Times New Roman" w:cs="Times New Roman"/>
                  <w:b/>
                  <w:bCs/>
                  <w:i/>
                  <w:sz w:val="22"/>
                  <w:szCs w:val="22"/>
                </w:rPr>
                <w:t>и</w:t>
              </w:r>
            </w:smartTag>
            <w:r w:rsidRPr="00C902DE">
              <w:rPr>
                <w:rFonts w:ascii="Times New Roman" w:eastAsia="Arial Unicode MS" w:hAnsi="Times New Roman" w:cs="Times New Roman"/>
                <w:b/>
                <w:bCs/>
                <w:i/>
                <w:sz w:val="22"/>
                <w:szCs w:val="22"/>
              </w:rPr>
              <w:t>я ф</w:t>
            </w:r>
            <w:smartTag w:uri="urn:schemas-microsoft-com:office:smarttags" w:element="PersonName">
              <w:r w:rsidRPr="00C902DE">
                <w:rPr>
                  <w:rFonts w:ascii="Times New Roman" w:eastAsia="Arial Unicode MS" w:hAnsi="Times New Roman" w:cs="Times New Roman"/>
                  <w:b/>
                  <w:bCs/>
                  <w:i/>
                  <w:sz w:val="22"/>
                  <w:szCs w:val="22"/>
                </w:rPr>
                <w:t>и</w:t>
              </w:r>
            </w:smartTag>
            <w:r w:rsidRPr="00C902DE">
              <w:rPr>
                <w:rFonts w:ascii="Times New Roman" w:eastAsia="Arial Unicode MS" w:hAnsi="Times New Roman" w:cs="Times New Roman"/>
                <w:b/>
                <w:bCs/>
                <w:i/>
                <w:sz w:val="22"/>
                <w:szCs w:val="22"/>
              </w:rPr>
              <w:t>нанс</w:t>
            </w:r>
            <w:smartTag w:uri="urn:schemas-microsoft-com:office:smarttags" w:element="PersonName">
              <w:r w:rsidRPr="00C902DE">
                <w:rPr>
                  <w:rFonts w:ascii="Times New Roman" w:eastAsia="Arial Unicode MS" w:hAnsi="Times New Roman" w:cs="Times New Roman"/>
                  <w:b/>
                  <w:bCs/>
                  <w:i/>
                  <w:sz w:val="22"/>
                  <w:szCs w:val="22"/>
                </w:rPr>
                <w:t>и</w:t>
              </w:r>
            </w:smartTag>
            <w:r w:rsidRPr="00C902DE">
              <w:rPr>
                <w:rFonts w:ascii="Times New Roman" w:eastAsia="Arial Unicode MS" w:hAnsi="Times New Roman" w:cs="Times New Roman"/>
                <w:b/>
                <w:bCs/>
                <w:i/>
                <w:sz w:val="22"/>
                <w:szCs w:val="22"/>
              </w:rPr>
              <w:t>рован</w:t>
            </w:r>
            <w:smartTag w:uri="urn:schemas-microsoft-com:office:smarttags" w:element="PersonName">
              <w:r w:rsidRPr="00C902DE">
                <w:rPr>
                  <w:rFonts w:ascii="Times New Roman" w:eastAsia="Arial Unicode MS" w:hAnsi="Times New Roman" w:cs="Times New Roman"/>
                  <w:b/>
                  <w:bCs/>
                  <w:i/>
                  <w:sz w:val="22"/>
                  <w:szCs w:val="22"/>
                </w:rPr>
                <w:t>и</w:t>
              </w:r>
            </w:smartTag>
            <w:r w:rsidRPr="00C902DE">
              <w:rPr>
                <w:rFonts w:ascii="Times New Roman" w:eastAsia="Arial Unicode MS" w:hAnsi="Times New Roman" w:cs="Times New Roman"/>
                <w:b/>
                <w:bCs/>
                <w:i/>
                <w:sz w:val="22"/>
                <w:szCs w:val="22"/>
              </w:rPr>
              <w:t>я</w:t>
            </w:r>
          </w:p>
        </w:tc>
        <w:tc>
          <w:tcPr>
            <w:tcW w:w="5326" w:type="dxa"/>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Cs/>
                <w:i/>
              </w:rPr>
            </w:pPr>
            <w:r w:rsidRPr="00C902DE">
              <w:rPr>
                <w:rFonts w:ascii="Times New Roman" w:eastAsia="Arial Unicode MS" w:hAnsi="Times New Roman" w:cs="Times New Roman"/>
                <w:bCs/>
                <w:i/>
                <w:sz w:val="22"/>
                <w:szCs w:val="22"/>
              </w:rPr>
              <w:t>Льготное кред</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тован</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е продавцом покупателя</w:t>
            </w:r>
          </w:p>
        </w:tc>
      </w:tr>
      <w:tr w:rsidR="000B5E36" w:rsidRPr="00C902DE" w:rsidTr="009A3A2C">
        <w:trPr>
          <w:trHeight w:val="20"/>
          <w:jc w:val="center"/>
        </w:trPr>
        <w:tc>
          <w:tcPr>
            <w:tcW w:w="2670" w:type="dxa"/>
            <w:vMerge/>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
                <w:bCs/>
                <w:i/>
              </w:rPr>
            </w:pPr>
          </w:p>
        </w:tc>
        <w:tc>
          <w:tcPr>
            <w:tcW w:w="5326" w:type="dxa"/>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Cs/>
                <w:i/>
              </w:rPr>
            </w:pPr>
            <w:r w:rsidRPr="00C902DE">
              <w:rPr>
                <w:rFonts w:ascii="Times New Roman" w:eastAsia="Arial Unicode MS" w:hAnsi="Times New Roman" w:cs="Times New Roman"/>
                <w:bCs/>
                <w:i/>
                <w:sz w:val="22"/>
                <w:szCs w:val="22"/>
              </w:rPr>
              <w:t>Платеж экв</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валентом денежных средств</w:t>
            </w:r>
          </w:p>
        </w:tc>
      </w:tr>
      <w:tr w:rsidR="000B5E36" w:rsidRPr="00C902DE" w:rsidTr="009A3A2C">
        <w:trPr>
          <w:trHeight w:val="20"/>
          <w:jc w:val="center"/>
        </w:trPr>
        <w:tc>
          <w:tcPr>
            <w:tcW w:w="2670" w:type="dxa"/>
            <w:vMerge w:val="restart"/>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
                <w:bCs/>
                <w:i/>
              </w:rPr>
            </w:pPr>
            <w:r w:rsidRPr="00C902DE">
              <w:rPr>
                <w:rFonts w:ascii="Times New Roman" w:eastAsia="Arial Unicode MS" w:hAnsi="Times New Roman" w:cs="Times New Roman"/>
                <w:b/>
                <w:bCs/>
                <w:i/>
                <w:sz w:val="22"/>
                <w:szCs w:val="22"/>
              </w:rPr>
              <w:t>Особые услов</w:t>
            </w:r>
            <w:smartTag w:uri="urn:schemas-microsoft-com:office:smarttags" w:element="PersonName">
              <w:r w:rsidRPr="00C902DE">
                <w:rPr>
                  <w:rFonts w:ascii="Times New Roman" w:eastAsia="Arial Unicode MS" w:hAnsi="Times New Roman" w:cs="Times New Roman"/>
                  <w:b/>
                  <w:bCs/>
                  <w:i/>
                  <w:sz w:val="22"/>
                  <w:szCs w:val="22"/>
                </w:rPr>
                <w:t>и</w:t>
              </w:r>
            </w:smartTag>
            <w:r w:rsidRPr="00C902DE">
              <w:rPr>
                <w:rFonts w:ascii="Times New Roman" w:eastAsia="Arial Unicode MS" w:hAnsi="Times New Roman" w:cs="Times New Roman"/>
                <w:b/>
                <w:bCs/>
                <w:i/>
                <w:sz w:val="22"/>
                <w:szCs w:val="22"/>
              </w:rPr>
              <w:t>я</w:t>
            </w:r>
          </w:p>
        </w:tc>
        <w:tc>
          <w:tcPr>
            <w:tcW w:w="5326" w:type="dxa"/>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Cs/>
                <w:i/>
              </w:rPr>
            </w:pPr>
            <w:r w:rsidRPr="00C902DE">
              <w:rPr>
                <w:rFonts w:ascii="Times New Roman" w:eastAsia="Arial Unicode MS" w:hAnsi="Times New Roman" w:cs="Times New Roman"/>
                <w:bCs/>
                <w:i/>
                <w:sz w:val="22"/>
                <w:szCs w:val="22"/>
              </w:rPr>
              <w:t>Нал</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ч</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е ф</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нансового давлен</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я на сделку</w:t>
            </w:r>
          </w:p>
        </w:tc>
      </w:tr>
      <w:tr w:rsidR="000B5E36" w:rsidRPr="00C902DE" w:rsidTr="009A3A2C">
        <w:trPr>
          <w:trHeight w:val="20"/>
          <w:jc w:val="center"/>
        </w:trPr>
        <w:tc>
          <w:tcPr>
            <w:tcW w:w="2670" w:type="dxa"/>
            <w:vMerge/>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
                <w:bCs/>
                <w:i/>
              </w:rPr>
            </w:pPr>
          </w:p>
        </w:tc>
        <w:tc>
          <w:tcPr>
            <w:tcW w:w="5326" w:type="dxa"/>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Cs/>
                <w:i/>
              </w:rPr>
            </w:pPr>
            <w:r w:rsidRPr="00C902DE">
              <w:rPr>
                <w:rFonts w:ascii="Times New Roman" w:eastAsia="Arial Unicode MS" w:hAnsi="Times New Roman" w:cs="Times New Roman"/>
                <w:bCs/>
                <w:i/>
                <w:sz w:val="22"/>
                <w:szCs w:val="22"/>
              </w:rPr>
              <w:t>Обещан</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е субс</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д</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 xml:space="preserve">й </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л</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 xml:space="preserve"> льгот на разв</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т</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е</w:t>
            </w:r>
          </w:p>
        </w:tc>
      </w:tr>
      <w:tr w:rsidR="000B5E36" w:rsidRPr="00C902DE" w:rsidTr="009A3A2C">
        <w:trPr>
          <w:trHeight w:val="20"/>
          <w:jc w:val="center"/>
        </w:trPr>
        <w:tc>
          <w:tcPr>
            <w:tcW w:w="2670" w:type="dxa"/>
            <w:vMerge w:val="restart"/>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
                <w:bCs/>
                <w:i/>
              </w:rPr>
            </w:pPr>
            <w:r w:rsidRPr="00C902DE">
              <w:rPr>
                <w:rFonts w:ascii="Times New Roman" w:eastAsia="Arial Unicode MS" w:hAnsi="Times New Roman" w:cs="Times New Roman"/>
                <w:b/>
                <w:bCs/>
                <w:i/>
                <w:sz w:val="22"/>
                <w:szCs w:val="22"/>
              </w:rPr>
              <w:t>Услов</w:t>
            </w:r>
            <w:smartTag w:uri="urn:schemas-microsoft-com:office:smarttags" w:element="PersonName">
              <w:r w:rsidRPr="00C902DE">
                <w:rPr>
                  <w:rFonts w:ascii="Times New Roman" w:eastAsia="Arial Unicode MS" w:hAnsi="Times New Roman" w:cs="Times New Roman"/>
                  <w:b/>
                  <w:bCs/>
                  <w:i/>
                  <w:sz w:val="22"/>
                  <w:szCs w:val="22"/>
                </w:rPr>
                <w:t>и</w:t>
              </w:r>
            </w:smartTag>
            <w:r w:rsidRPr="00C902DE">
              <w:rPr>
                <w:rFonts w:ascii="Times New Roman" w:eastAsia="Arial Unicode MS" w:hAnsi="Times New Roman" w:cs="Times New Roman"/>
                <w:b/>
                <w:bCs/>
                <w:i/>
                <w:sz w:val="22"/>
                <w:szCs w:val="22"/>
              </w:rPr>
              <w:t>я рынка</w:t>
            </w:r>
          </w:p>
        </w:tc>
        <w:tc>
          <w:tcPr>
            <w:tcW w:w="5326" w:type="dxa"/>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Cs/>
                <w:i/>
              </w:rPr>
            </w:pPr>
            <w:r w:rsidRPr="00C902DE">
              <w:rPr>
                <w:rFonts w:ascii="Times New Roman" w:eastAsia="Arial Unicode MS" w:hAnsi="Times New Roman" w:cs="Times New Roman"/>
                <w:bCs/>
                <w:i/>
                <w:sz w:val="22"/>
                <w:szCs w:val="22"/>
              </w:rPr>
              <w:t>Изменен</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е цен во времен</w:t>
            </w:r>
            <w:smartTag w:uri="urn:schemas-microsoft-com:office:smarttags" w:element="PersonName">
              <w:r w:rsidRPr="00C902DE">
                <w:rPr>
                  <w:rFonts w:ascii="Times New Roman" w:eastAsia="Arial Unicode MS" w:hAnsi="Times New Roman" w:cs="Times New Roman"/>
                  <w:bCs/>
                  <w:i/>
                  <w:sz w:val="22"/>
                  <w:szCs w:val="22"/>
                </w:rPr>
                <w:t>и</w:t>
              </w:r>
            </w:smartTag>
          </w:p>
        </w:tc>
      </w:tr>
      <w:tr w:rsidR="000B5E36" w:rsidRPr="00C902DE" w:rsidTr="009A3A2C">
        <w:trPr>
          <w:trHeight w:val="20"/>
          <w:jc w:val="center"/>
        </w:trPr>
        <w:tc>
          <w:tcPr>
            <w:tcW w:w="2670" w:type="dxa"/>
            <w:vMerge/>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
                <w:bCs/>
                <w:i/>
              </w:rPr>
            </w:pPr>
          </w:p>
        </w:tc>
        <w:tc>
          <w:tcPr>
            <w:tcW w:w="5326" w:type="dxa"/>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Cs/>
                <w:i/>
              </w:rPr>
            </w:pPr>
            <w:r w:rsidRPr="00C902DE">
              <w:rPr>
                <w:rFonts w:ascii="Times New Roman" w:eastAsia="Arial Unicode MS" w:hAnsi="Times New Roman" w:cs="Times New Roman"/>
                <w:bCs/>
                <w:i/>
                <w:sz w:val="22"/>
                <w:szCs w:val="22"/>
              </w:rPr>
              <w:t>Отл</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ч</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е цены предложен</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я от цены сделк</w:t>
            </w:r>
            <w:smartTag w:uri="urn:schemas-microsoft-com:office:smarttags" w:element="PersonName">
              <w:r w:rsidRPr="00C902DE">
                <w:rPr>
                  <w:rFonts w:ascii="Times New Roman" w:eastAsia="Arial Unicode MS" w:hAnsi="Times New Roman" w:cs="Times New Roman"/>
                  <w:bCs/>
                  <w:i/>
                  <w:sz w:val="22"/>
                  <w:szCs w:val="22"/>
                </w:rPr>
                <w:t>и</w:t>
              </w:r>
            </w:smartTag>
          </w:p>
        </w:tc>
      </w:tr>
      <w:tr w:rsidR="000B5E36" w:rsidRPr="00C902DE" w:rsidTr="009A3A2C">
        <w:trPr>
          <w:trHeight w:val="20"/>
          <w:jc w:val="center"/>
        </w:trPr>
        <w:tc>
          <w:tcPr>
            <w:tcW w:w="2670" w:type="dxa"/>
            <w:vMerge w:val="restart"/>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
                <w:bCs/>
                <w:i/>
              </w:rPr>
            </w:pPr>
            <w:r w:rsidRPr="00C902DE">
              <w:rPr>
                <w:rFonts w:ascii="Times New Roman" w:eastAsia="Arial Unicode MS" w:hAnsi="Times New Roman" w:cs="Times New Roman"/>
                <w:b/>
                <w:bCs/>
                <w:i/>
                <w:sz w:val="22"/>
                <w:szCs w:val="22"/>
              </w:rPr>
              <w:t>Местоположен</w:t>
            </w:r>
            <w:smartTag w:uri="urn:schemas-microsoft-com:office:smarttags" w:element="PersonName">
              <w:r w:rsidRPr="00C902DE">
                <w:rPr>
                  <w:rFonts w:ascii="Times New Roman" w:eastAsia="Arial Unicode MS" w:hAnsi="Times New Roman" w:cs="Times New Roman"/>
                  <w:b/>
                  <w:bCs/>
                  <w:i/>
                  <w:sz w:val="22"/>
                  <w:szCs w:val="22"/>
                </w:rPr>
                <w:t>и</w:t>
              </w:r>
            </w:smartTag>
            <w:r w:rsidRPr="00C902DE">
              <w:rPr>
                <w:rFonts w:ascii="Times New Roman" w:eastAsia="Arial Unicode MS" w:hAnsi="Times New Roman" w:cs="Times New Roman"/>
                <w:b/>
                <w:bCs/>
                <w:i/>
                <w:sz w:val="22"/>
                <w:szCs w:val="22"/>
              </w:rPr>
              <w:t xml:space="preserve">е </w:t>
            </w:r>
          </w:p>
        </w:tc>
        <w:tc>
          <w:tcPr>
            <w:tcW w:w="5326" w:type="dxa"/>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Cs/>
                <w:i/>
              </w:rPr>
            </w:pPr>
            <w:r w:rsidRPr="00C902DE">
              <w:rPr>
                <w:rFonts w:ascii="Times New Roman" w:eastAsia="Arial Unicode MS" w:hAnsi="Times New Roman" w:cs="Times New Roman"/>
                <w:bCs/>
                <w:i/>
                <w:sz w:val="22"/>
                <w:szCs w:val="22"/>
              </w:rPr>
              <w:t>Прест</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жность района</w:t>
            </w:r>
          </w:p>
        </w:tc>
      </w:tr>
      <w:tr w:rsidR="000B5E36" w:rsidRPr="00C902DE" w:rsidTr="009A3A2C">
        <w:trPr>
          <w:trHeight w:val="20"/>
          <w:jc w:val="center"/>
        </w:trPr>
        <w:tc>
          <w:tcPr>
            <w:tcW w:w="2670" w:type="dxa"/>
            <w:vMerge/>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
                <w:bCs/>
                <w:i/>
              </w:rPr>
            </w:pPr>
          </w:p>
        </w:tc>
        <w:tc>
          <w:tcPr>
            <w:tcW w:w="5326" w:type="dxa"/>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Cs/>
                <w:i/>
              </w:rPr>
            </w:pPr>
            <w:r w:rsidRPr="00C902DE">
              <w:rPr>
                <w:rFonts w:ascii="Times New Roman" w:eastAsia="Arial Unicode MS" w:hAnsi="Times New Roman" w:cs="Times New Roman"/>
                <w:bCs/>
                <w:i/>
                <w:sz w:val="22"/>
                <w:szCs w:val="22"/>
              </w:rPr>
              <w:t>Бл</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зость к центрам деловой акт</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вност</w:t>
            </w:r>
            <w:smartTag w:uri="urn:schemas-microsoft-com:office:smarttags" w:element="PersonName">
              <w:r w:rsidRPr="00C902DE">
                <w:rPr>
                  <w:rFonts w:ascii="Times New Roman" w:eastAsia="Arial Unicode MS" w:hAnsi="Times New Roman" w:cs="Times New Roman"/>
                  <w:bCs/>
                  <w:i/>
                  <w:sz w:val="22"/>
                  <w:szCs w:val="22"/>
                </w:rPr>
                <w:t>и</w:t>
              </w:r>
            </w:smartTag>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 xml:space="preserve"> ж</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знеобеспечен</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я</w:t>
            </w:r>
          </w:p>
        </w:tc>
      </w:tr>
      <w:tr w:rsidR="000B5E36" w:rsidRPr="00C902DE" w:rsidTr="009A3A2C">
        <w:trPr>
          <w:trHeight w:val="20"/>
          <w:jc w:val="center"/>
        </w:trPr>
        <w:tc>
          <w:tcPr>
            <w:tcW w:w="2670" w:type="dxa"/>
            <w:vMerge/>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
                <w:bCs/>
                <w:i/>
              </w:rPr>
            </w:pPr>
          </w:p>
        </w:tc>
        <w:tc>
          <w:tcPr>
            <w:tcW w:w="5326" w:type="dxa"/>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Cs/>
                <w:i/>
              </w:rPr>
            </w:pPr>
            <w:r w:rsidRPr="00C902DE">
              <w:rPr>
                <w:rFonts w:ascii="Times New Roman" w:eastAsia="Arial Unicode MS" w:hAnsi="Times New Roman" w:cs="Times New Roman"/>
                <w:bCs/>
                <w:i/>
                <w:sz w:val="22"/>
                <w:szCs w:val="22"/>
              </w:rPr>
              <w:t>Качество окружен</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я (рекреац</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 xml:space="preserve">я </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 xml:space="preserve"> эколог</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я)</w:t>
            </w:r>
          </w:p>
        </w:tc>
      </w:tr>
      <w:tr w:rsidR="000B5E36" w:rsidRPr="00C902DE" w:rsidTr="009A3A2C">
        <w:trPr>
          <w:trHeight w:val="20"/>
          <w:jc w:val="center"/>
        </w:trPr>
        <w:tc>
          <w:tcPr>
            <w:tcW w:w="2670" w:type="dxa"/>
            <w:vMerge/>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
                <w:bCs/>
                <w:i/>
              </w:rPr>
            </w:pPr>
          </w:p>
        </w:tc>
        <w:tc>
          <w:tcPr>
            <w:tcW w:w="5326" w:type="dxa"/>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Cs/>
                <w:i/>
              </w:rPr>
            </w:pPr>
            <w:r w:rsidRPr="00C902DE">
              <w:rPr>
                <w:rFonts w:ascii="Times New Roman" w:eastAsia="Arial Unicode MS" w:hAnsi="Times New Roman" w:cs="Times New Roman"/>
                <w:bCs/>
                <w:i/>
                <w:sz w:val="22"/>
                <w:szCs w:val="22"/>
              </w:rPr>
              <w:t xml:space="preserve"> Доступность объекта (транспортная, пешеходная)</w:t>
            </w:r>
          </w:p>
        </w:tc>
      </w:tr>
      <w:tr w:rsidR="000B5E36" w:rsidRPr="00C902DE" w:rsidTr="009A3A2C">
        <w:trPr>
          <w:trHeight w:val="20"/>
          <w:jc w:val="center"/>
        </w:trPr>
        <w:tc>
          <w:tcPr>
            <w:tcW w:w="2670" w:type="dxa"/>
            <w:vMerge w:val="restart"/>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
                <w:bCs/>
                <w:i/>
              </w:rPr>
            </w:pPr>
            <w:r w:rsidRPr="00C902DE">
              <w:rPr>
                <w:rFonts w:ascii="Times New Roman" w:eastAsia="Arial Unicode MS" w:hAnsi="Times New Roman" w:cs="Times New Roman"/>
                <w:b/>
                <w:bCs/>
                <w:i/>
                <w:sz w:val="22"/>
                <w:szCs w:val="22"/>
              </w:rPr>
              <w:t>Ф</w:t>
            </w:r>
            <w:smartTag w:uri="urn:schemas-microsoft-com:office:smarttags" w:element="PersonName">
              <w:r w:rsidRPr="00C902DE">
                <w:rPr>
                  <w:rFonts w:ascii="Times New Roman" w:eastAsia="Arial Unicode MS" w:hAnsi="Times New Roman" w:cs="Times New Roman"/>
                  <w:b/>
                  <w:bCs/>
                  <w:i/>
                  <w:sz w:val="22"/>
                  <w:szCs w:val="22"/>
                </w:rPr>
                <w:t>и</w:t>
              </w:r>
            </w:smartTag>
            <w:r w:rsidRPr="00C902DE">
              <w:rPr>
                <w:rFonts w:ascii="Times New Roman" w:eastAsia="Arial Unicode MS" w:hAnsi="Times New Roman" w:cs="Times New Roman"/>
                <w:b/>
                <w:bCs/>
                <w:i/>
                <w:sz w:val="22"/>
                <w:szCs w:val="22"/>
              </w:rPr>
              <w:t>з</w:t>
            </w:r>
            <w:smartTag w:uri="urn:schemas-microsoft-com:office:smarttags" w:element="PersonName">
              <w:r w:rsidRPr="00C902DE">
                <w:rPr>
                  <w:rFonts w:ascii="Times New Roman" w:eastAsia="Arial Unicode MS" w:hAnsi="Times New Roman" w:cs="Times New Roman"/>
                  <w:b/>
                  <w:bCs/>
                  <w:i/>
                  <w:sz w:val="22"/>
                  <w:szCs w:val="22"/>
                </w:rPr>
                <w:t>и</w:t>
              </w:r>
            </w:smartTag>
            <w:r w:rsidRPr="00C902DE">
              <w:rPr>
                <w:rFonts w:ascii="Times New Roman" w:eastAsia="Arial Unicode MS" w:hAnsi="Times New Roman" w:cs="Times New Roman"/>
                <w:b/>
                <w:bCs/>
                <w:i/>
                <w:sz w:val="22"/>
                <w:szCs w:val="22"/>
              </w:rPr>
              <w:t>ческ</w:t>
            </w:r>
            <w:smartTag w:uri="urn:schemas-microsoft-com:office:smarttags" w:element="PersonName">
              <w:r w:rsidRPr="00C902DE">
                <w:rPr>
                  <w:rFonts w:ascii="Times New Roman" w:eastAsia="Arial Unicode MS" w:hAnsi="Times New Roman" w:cs="Times New Roman"/>
                  <w:b/>
                  <w:bCs/>
                  <w:i/>
                  <w:sz w:val="22"/>
                  <w:szCs w:val="22"/>
                </w:rPr>
                <w:t>и</w:t>
              </w:r>
            </w:smartTag>
            <w:r w:rsidRPr="00C902DE">
              <w:rPr>
                <w:rFonts w:ascii="Times New Roman" w:eastAsia="Arial Unicode MS" w:hAnsi="Times New Roman" w:cs="Times New Roman"/>
                <w:b/>
                <w:bCs/>
                <w:i/>
                <w:sz w:val="22"/>
                <w:szCs w:val="22"/>
              </w:rPr>
              <w:t>е характер</w:t>
            </w:r>
            <w:smartTag w:uri="urn:schemas-microsoft-com:office:smarttags" w:element="PersonName">
              <w:r w:rsidRPr="00C902DE">
                <w:rPr>
                  <w:rFonts w:ascii="Times New Roman" w:eastAsia="Arial Unicode MS" w:hAnsi="Times New Roman" w:cs="Times New Roman"/>
                  <w:b/>
                  <w:bCs/>
                  <w:i/>
                  <w:sz w:val="22"/>
                  <w:szCs w:val="22"/>
                </w:rPr>
                <w:t>и</w:t>
              </w:r>
            </w:smartTag>
            <w:r w:rsidRPr="00C902DE">
              <w:rPr>
                <w:rFonts w:ascii="Times New Roman" w:eastAsia="Arial Unicode MS" w:hAnsi="Times New Roman" w:cs="Times New Roman"/>
                <w:b/>
                <w:bCs/>
                <w:i/>
                <w:sz w:val="22"/>
                <w:szCs w:val="22"/>
              </w:rPr>
              <w:t>ст</w:t>
            </w:r>
            <w:smartTag w:uri="urn:schemas-microsoft-com:office:smarttags" w:element="PersonName">
              <w:r w:rsidRPr="00C902DE">
                <w:rPr>
                  <w:rFonts w:ascii="Times New Roman" w:eastAsia="Arial Unicode MS" w:hAnsi="Times New Roman" w:cs="Times New Roman"/>
                  <w:b/>
                  <w:bCs/>
                  <w:i/>
                  <w:sz w:val="22"/>
                  <w:szCs w:val="22"/>
                </w:rPr>
                <w:t>и</w:t>
              </w:r>
            </w:smartTag>
            <w:r w:rsidRPr="00C902DE">
              <w:rPr>
                <w:rFonts w:ascii="Times New Roman" w:eastAsia="Arial Unicode MS" w:hAnsi="Times New Roman" w:cs="Times New Roman"/>
                <w:b/>
                <w:bCs/>
                <w:i/>
                <w:sz w:val="22"/>
                <w:szCs w:val="22"/>
              </w:rPr>
              <w:t>к</w:t>
            </w:r>
            <w:smartTag w:uri="urn:schemas-microsoft-com:office:smarttags" w:element="PersonName">
              <w:r w:rsidRPr="00C902DE">
                <w:rPr>
                  <w:rFonts w:ascii="Times New Roman" w:eastAsia="Arial Unicode MS" w:hAnsi="Times New Roman" w:cs="Times New Roman"/>
                  <w:b/>
                  <w:bCs/>
                  <w:i/>
                  <w:sz w:val="22"/>
                  <w:szCs w:val="22"/>
                </w:rPr>
                <w:t>и</w:t>
              </w:r>
            </w:smartTag>
          </w:p>
        </w:tc>
        <w:tc>
          <w:tcPr>
            <w:tcW w:w="5326" w:type="dxa"/>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Cs/>
                <w:i/>
              </w:rPr>
            </w:pPr>
            <w:r w:rsidRPr="00C902DE">
              <w:rPr>
                <w:rFonts w:ascii="Times New Roman" w:eastAsia="Arial Unicode MS" w:hAnsi="Times New Roman" w:cs="Times New Roman"/>
                <w:bCs/>
                <w:i/>
                <w:sz w:val="22"/>
                <w:szCs w:val="22"/>
              </w:rPr>
              <w:t>Характер</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ст</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к</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 xml:space="preserve"> земельного участка</w:t>
            </w:r>
          </w:p>
        </w:tc>
      </w:tr>
      <w:tr w:rsidR="000B5E36" w:rsidRPr="00C902DE" w:rsidTr="009A3A2C">
        <w:trPr>
          <w:trHeight w:val="20"/>
          <w:jc w:val="center"/>
        </w:trPr>
        <w:tc>
          <w:tcPr>
            <w:tcW w:w="2670" w:type="dxa"/>
            <w:vMerge/>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
                <w:bCs/>
                <w:i/>
              </w:rPr>
            </w:pPr>
          </w:p>
        </w:tc>
        <w:tc>
          <w:tcPr>
            <w:tcW w:w="5326" w:type="dxa"/>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Cs/>
                <w:i/>
              </w:rPr>
            </w:pPr>
            <w:r w:rsidRPr="00C902DE">
              <w:rPr>
                <w:rFonts w:ascii="Times New Roman" w:eastAsia="Arial Unicode MS" w:hAnsi="Times New Roman" w:cs="Times New Roman"/>
                <w:bCs/>
                <w:i/>
                <w:sz w:val="22"/>
                <w:szCs w:val="22"/>
              </w:rPr>
              <w:t xml:space="preserve">Размеры </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 xml:space="preserve"> матер</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алы строен</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й</w:t>
            </w:r>
          </w:p>
        </w:tc>
      </w:tr>
      <w:tr w:rsidR="000B5E36" w:rsidRPr="00C902DE" w:rsidTr="009A3A2C">
        <w:trPr>
          <w:trHeight w:val="20"/>
          <w:jc w:val="center"/>
        </w:trPr>
        <w:tc>
          <w:tcPr>
            <w:tcW w:w="2670" w:type="dxa"/>
            <w:vMerge/>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
                <w:bCs/>
                <w:i/>
              </w:rPr>
            </w:pPr>
          </w:p>
        </w:tc>
        <w:tc>
          <w:tcPr>
            <w:tcW w:w="5326" w:type="dxa"/>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Cs/>
                <w:i/>
              </w:rPr>
            </w:pPr>
            <w:r w:rsidRPr="00C902DE">
              <w:rPr>
                <w:rFonts w:ascii="Times New Roman" w:eastAsia="Arial Unicode MS" w:hAnsi="Times New Roman" w:cs="Times New Roman"/>
                <w:bCs/>
                <w:i/>
                <w:sz w:val="22"/>
                <w:szCs w:val="22"/>
              </w:rPr>
              <w:t xml:space="preserve">Износ </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 xml:space="preserve"> потребность в ремонте строен</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й</w:t>
            </w:r>
          </w:p>
        </w:tc>
      </w:tr>
      <w:tr w:rsidR="000B5E36" w:rsidRPr="00C902DE" w:rsidTr="009A3A2C">
        <w:trPr>
          <w:trHeight w:val="20"/>
          <w:jc w:val="center"/>
        </w:trPr>
        <w:tc>
          <w:tcPr>
            <w:tcW w:w="2670" w:type="dxa"/>
            <w:vMerge/>
            <w:shd w:val="clear" w:color="auto" w:fill="auto"/>
            <w:textDirection w:val="btLr"/>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
                <w:bCs/>
                <w:i/>
              </w:rPr>
            </w:pPr>
          </w:p>
        </w:tc>
        <w:tc>
          <w:tcPr>
            <w:tcW w:w="5326" w:type="dxa"/>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Cs/>
                <w:i/>
              </w:rPr>
            </w:pPr>
            <w:r w:rsidRPr="00C902DE">
              <w:rPr>
                <w:rFonts w:ascii="Times New Roman" w:eastAsia="Arial Unicode MS" w:hAnsi="Times New Roman" w:cs="Times New Roman"/>
                <w:bCs/>
                <w:i/>
                <w:sz w:val="22"/>
                <w:szCs w:val="22"/>
              </w:rPr>
              <w:t>Состоян</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е окружающей застройк</w:t>
            </w:r>
            <w:smartTag w:uri="urn:schemas-microsoft-com:office:smarttags" w:element="PersonName">
              <w:r w:rsidRPr="00C902DE">
                <w:rPr>
                  <w:rFonts w:ascii="Times New Roman" w:eastAsia="Arial Unicode MS" w:hAnsi="Times New Roman" w:cs="Times New Roman"/>
                  <w:bCs/>
                  <w:i/>
                  <w:sz w:val="22"/>
                  <w:szCs w:val="22"/>
                </w:rPr>
                <w:t>и</w:t>
              </w:r>
            </w:smartTag>
          </w:p>
        </w:tc>
      </w:tr>
      <w:tr w:rsidR="000B5E36" w:rsidRPr="00C902DE" w:rsidTr="009A3A2C">
        <w:trPr>
          <w:trHeight w:val="20"/>
          <w:jc w:val="center"/>
        </w:trPr>
        <w:tc>
          <w:tcPr>
            <w:tcW w:w="2670" w:type="dxa"/>
            <w:vMerge w:val="restart"/>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
                <w:bCs/>
                <w:i/>
              </w:rPr>
            </w:pPr>
            <w:r w:rsidRPr="00C902DE">
              <w:rPr>
                <w:rFonts w:ascii="Times New Roman" w:eastAsia="Arial Unicode MS" w:hAnsi="Times New Roman" w:cs="Times New Roman"/>
                <w:b/>
                <w:bCs/>
                <w:i/>
                <w:sz w:val="22"/>
                <w:szCs w:val="22"/>
              </w:rPr>
              <w:t>Эконом</w:t>
            </w:r>
            <w:smartTag w:uri="urn:schemas-microsoft-com:office:smarttags" w:element="PersonName">
              <w:r w:rsidRPr="00C902DE">
                <w:rPr>
                  <w:rFonts w:ascii="Times New Roman" w:eastAsia="Arial Unicode MS" w:hAnsi="Times New Roman" w:cs="Times New Roman"/>
                  <w:b/>
                  <w:bCs/>
                  <w:i/>
                  <w:sz w:val="22"/>
                  <w:szCs w:val="22"/>
                </w:rPr>
                <w:t>и</w:t>
              </w:r>
            </w:smartTag>
            <w:r w:rsidRPr="00C902DE">
              <w:rPr>
                <w:rFonts w:ascii="Times New Roman" w:eastAsia="Arial Unicode MS" w:hAnsi="Times New Roman" w:cs="Times New Roman"/>
                <w:b/>
                <w:bCs/>
                <w:i/>
                <w:sz w:val="22"/>
                <w:szCs w:val="22"/>
              </w:rPr>
              <w:t>ческ</w:t>
            </w:r>
            <w:smartTag w:uri="urn:schemas-microsoft-com:office:smarttags" w:element="PersonName">
              <w:r w:rsidRPr="00C902DE">
                <w:rPr>
                  <w:rFonts w:ascii="Times New Roman" w:eastAsia="Arial Unicode MS" w:hAnsi="Times New Roman" w:cs="Times New Roman"/>
                  <w:b/>
                  <w:bCs/>
                  <w:i/>
                  <w:sz w:val="22"/>
                  <w:szCs w:val="22"/>
                </w:rPr>
                <w:t>и</w:t>
              </w:r>
            </w:smartTag>
            <w:r w:rsidRPr="00C902DE">
              <w:rPr>
                <w:rFonts w:ascii="Times New Roman" w:eastAsia="Arial Unicode MS" w:hAnsi="Times New Roman" w:cs="Times New Roman"/>
                <w:b/>
                <w:bCs/>
                <w:i/>
                <w:sz w:val="22"/>
                <w:szCs w:val="22"/>
              </w:rPr>
              <w:t>е характер</w:t>
            </w:r>
            <w:smartTag w:uri="urn:schemas-microsoft-com:office:smarttags" w:element="PersonName">
              <w:r w:rsidRPr="00C902DE">
                <w:rPr>
                  <w:rFonts w:ascii="Times New Roman" w:eastAsia="Arial Unicode MS" w:hAnsi="Times New Roman" w:cs="Times New Roman"/>
                  <w:b/>
                  <w:bCs/>
                  <w:i/>
                  <w:sz w:val="22"/>
                  <w:szCs w:val="22"/>
                </w:rPr>
                <w:t>и</w:t>
              </w:r>
            </w:smartTag>
            <w:r w:rsidRPr="00C902DE">
              <w:rPr>
                <w:rFonts w:ascii="Times New Roman" w:eastAsia="Arial Unicode MS" w:hAnsi="Times New Roman" w:cs="Times New Roman"/>
                <w:b/>
                <w:bCs/>
                <w:i/>
                <w:sz w:val="22"/>
                <w:szCs w:val="22"/>
              </w:rPr>
              <w:t>ст</w:t>
            </w:r>
            <w:smartTag w:uri="urn:schemas-microsoft-com:office:smarttags" w:element="PersonName">
              <w:r w:rsidRPr="00C902DE">
                <w:rPr>
                  <w:rFonts w:ascii="Times New Roman" w:eastAsia="Arial Unicode MS" w:hAnsi="Times New Roman" w:cs="Times New Roman"/>
                  <w:b/>
                  <w:bCs/>
                  <w:i/>
                  <w:sz w:val="22"/>
                  <w:szCs w:val="22"/>
                </w:rPr>
                <w:t>и</w:t>
              </w:r>
            </w:smartTag>
            <w:r w:rsidRPr="00C902DE">
              <w:rPr>
                <w:rFonts w:ascii="Times New Roman" w:eastAsia="Arial Unicode MS" w:hAnsi="Times New Roman" w:cs="Times New Roman"/>
                <w:b/>
                <w:bCs/>
                <w:i/>
                <w:sz w:val="22"/>
                <w:szCs w:val="22"/>
              </w:rPr>
              <w:t>к</w:t>
            </w:r>
            <w:smartTag w:uri="urn:schemas-microsoft-com:office:smarttags" w:element="PersonName">
              <w:r w:rsidRPr="00C902DE">
                <w:rPr>
                  <w:rFonts w:ascii="Times New Roman" w:eastAsia="Arial Unicode MS" w:hAnsi="Times New Roman" w:cs="Times New Roman"/>
                  <w:b/>
                  <w:bCs/>
                  <w:i/>
                  <w:sz w:val="22"/>
                  <w:szCs w:val="22"/>
                </w:rPr>
                <w:t>и</w:t>
              </w:r>
            </w:smartTag>
          </w:p>
        </w:tc>
        <w:tc>
          <w:tcPr>
            <w:tcW w:w="5326" w:type="dxa"/>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Cs/>
                <w:i/>
              </w:rPr>
            </w:pPr>
            <w:r w:rsidRPr="00C902DE">
              <w:rPr>
                <w:rFonts w:ascii="Times New Roman" w:eastAsia="Arial Unicode MS" w:hAnsi="Times New Roman" w:cs="Times New Roman"/>
                <w:bCs/>
                <w:i/>
                <w:sz w:val="22"/>
                <w:szCs w:val="22"/>
              </w:rPr>
              <w:t xml:space="preserve"> Возможност</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 xml:space="preserve"> ресурсосбережен</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я</w:t>
            </w:r>
          </w:p>
        </w:tc>
      </w:tr>
      <w:tr w:rsidR="000B5E36" w:rsidRPr="00C902DE" w:rsidTr="009A3A2C">
        <w:trPr>
          <w:trHeight w:val="20"/>
          <w:jc w:val="center"/>
        </w:trPr>
        <w:tc>
          <w:tcPr>
            <w:tcW w:w="2670" w:type="dxa"/>
            <w:vMerge/>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
                <w:bCs/>
                <w:i/>
                <w:color w:val="0000FF"/>
              </w:rPr>
            </w:pPr>
          </w:p>
        </w:tc>
        <w:tc>
          <w:tcPr>
            <w:tcW w:w="5326" w:type="dxa"/>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Cs/>
                <w:i/>
              </w:rPr>
            </w:pPr>
            <w:r w:rsidRPr="00C902DE">
              <w:rPr>
                <w:rFonts w:ascii="Times New Roman" w:eastAsia="Arial Unicode MS" w:hAnsi="Times New Roman" w:cs="Times New Roman"/>
                <w:bCs/>
                <w:i/>
                <w:sz w:val="22"/>
                <w:szCs w:val="22"/>
              </w:rPr>
              <w:t>Соответств</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е объекта пр</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нц</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пу НЭИ</w:t>
            </w:r>
          </w:p>
        </w:tc>
      </w:tr>
      <w:tr w:rsidR="000B5E36" w:rsidRPr="00C902DE" w:rsidTr="009A3A2C">
        <w:trPr>
          <w:trHeight w:val="20"/>
          <w:jc w:val="center"/>
        </w:trPr>
        <w:tc>
          <w:tcPr>
            <w:tcW w:w="2670" w:type="dxa"/>
            <w:vMerge w:val="restart"/>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
                <w:bCs/>
                <w:i/>
              </w:rPr>
            </w:pPr>
            <w:r w:rsidRPr="00C902DE">
              <w:rPr>
                <w:rFonts w:ascii="Times New Roman" w:eastAsia="Arial Unicode MS" w:hAnsi="Times New Roman" w:cs="Times New Roman"/>
                <w:b/>
                <w:bCs/>
                <w:i/>
                <w:sz w:val="22"/>
                <w:szCs w:val="22"/>
              </w:rPr>
              <w:t>Серв</w:t>
            </w:r>
            <w:smartTag w:uri="urn:schemas-microsoft-com:office:smarttags" w:element="PersonName">
              <w:r w:rsidRPr="00C902DE">
                <w:rPr>
                  <w:rFonts w:ascii="Times New Roman" w:eastAsia="Arial Unicode MS" w:hAnsi="Times New Roman" w:cs="Times New Roman"/>
                  <w:b/>
                  <w:bCs/>
                  <w:i/>
                  <w:sz w:val="22"/>
                  <w:szCs w:val="22"/>
                </w:rPr>
                <w:t>и</w:t>
              </w:r>
            </w:smartTag>
            <w:r w:rsidRPr="00C902DE">
              <w:rPr>
                <w:rFonts w:ascii="Times New Roman" w:eastAsia="Arial Unicode MS" w:hAnsi="Times New Roman" w:cs="Times New Roman"/>
                <w:b/>
                <w:bCs/>
                <w:i/>
                <w:sz w:val="22"/>
                <w:szCs w:val="22"/>
              </w:rPr>
              <w:t xml:space="preserve">с </w:t>
            </w:r>
            <w:smartTag w:uri="urn:schemas-microsoft-com:office:smarttags" w:element="PersonName">
              <w:r w:rsidRPr="00C902DE">
                <w:rPr>
                  <w:rFonts w:ascii="Times New Roman" w:eastAsia="Arial Unicode MS" w:hAnsi="Times New Roman" w:cs="Times New Roman"/>
                  <w:b/>
                  <w:bCs/>
                  <w:i/>
                  <w:sz w:val="22"/>
                  <w:szCs w:val="22"/>
                </w:rPr>
                <w:t>и</w:t>
              </w:r>
            </w:smartTag>
            <w:r w:rsidRPr="00C902DE">
              <w:rPr>
                <w:rFonts w:ascii="Times New Roman" w:eastAsia="Arial Unicode MS" w:hAnsi="Times New Roman" w:cs="Times New Roman"/>
                <w:b/>
                <w:bCs/>
                <w:i/>
                <w:sz w:val="22"/>
                <w:szCs w:val="22"/>
              </w:rPr>
              <w:t xml:space="preserve"> дополн</w:t>
            </w:r>
            <w:smartTag w:uri="urn:schemas-microsoft-com:office:smarttags" w:element="PersonName">
              <w:r w:rsidRPr="00C902DE">
                <w:rPr>
                  <w:rFonts w:ascii="Times New Roman" w:eastAsia="Arial Unicode MS" w:hAnsi="Times New Roman" w:cs="Times New Roman"/>
                  <w:b/>
                  <w:bCs/>
                  <w:i/>
                  <w:sz w:val="22"/>
                  <w:szCs w:val="22"/>
                </w:rPr>
                <w:t>и</w:t>
              </w:r>
            </w:smartTag>
            <w:r w:rsidRPr="00C902DE">
              <w:rPr>
                <w:rFonts w:ascii="Times New Roman" w:eastAsia="Arial Unicode MS" w:hAnsi="Times New Roman" w:cs="Times New Roman"/>
                <w:b/>
                <w:bCs/>
                <w:i/>
                <w:sz w:val="22"/>
                <w:szCs w:val="22"/>
              </w:rPr>
              <w:t>тельные элементы</w:t>
            </w:r>
          </w:p>
        </w:tc>
        <w:tc>
          <w:tcPr>
            <w:tcW w:w="5326" w:type="dxa"/>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Cs/>
                <w:i/>
              </w:rPr>
            </w:pPr>
            <w:r w:rsidRPr="00C902DE">
              <w:rPr>
                <w:rFonts w:ascii="Times New Roman" w:eastAsia="Arial Unicode MS" w:hAnsi="Times New Roman" w:cs="Times New Roman"/>
                <w:bCs/>
                <w:i/>
                <w:sz w:val="22"/>
                <w:szCs w:val="22"/>
              </w:rPr>
              <w:t xml:space="preserve">Обеспеченность связью </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 xml:space="preserve"> коммунальным</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 xml:space="preserve"> услугам</w:t>
            </w:r>
            <w:smartTag w:uri="urn:schemas-microsoft-com:office:smarttags" w:element="PersonName">
              <w:r w:rsidRPr="00C902DE">
                <w:rPr>
                  <w:rFonts w:ascii="Times New Roman" w:eastAsia="Arial Unicode MS" w:hAnsi="Times New Roman" w:cs="Times New Roman"/>
                  <w:bCs/>
                  <w:i/>
                  <w:sz w:val="22"/>
                  <w:szCs w:val="22"/>
                </w:rPr>
                <w:t>и</w:t>
              </w:r>
            </w:smartTag>
          </w:p>
        </w:tc>
      </w:tr>
      <w:tr w:rsidR="000B5E36" w:rsidRPr="00C902DE" w:rsidTr="009A3A2C">
        <w:trPr>
          <w:trHeight w:val="20"/>
          <w:jc w:val="center"/>
        </w:trPr>
        <w:tc>
          <w:tcPr>
            <w:tcW w:w="2670" w:type="dxa"/>
            <w:vMerge/>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
                <w:bCs/>
                <w:i/>
              </w:rPr>
            </w:pPr>
          </w:p>
        </w:tc>
        <w:tc>
          <w:tcPr>
            <w:tcW w:w="5326" w:type="dxa"/>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Cs/>
                <w:i/>
              </w:rPr>
            </w:pPr>
            <w:r w:rsidRPr="00C902DE">
              <w:rPr>
                <w:rFonts w:ascii="Times New Roman" w:eastAsia="Arial Unicode MS" w:hAnsi="Times New Roman" w:cs="Times New Roman"/>
                <w:bCs/>
                <w:i/>
                <w:sz w:val="22"/>
                <w:szCs w:val="22"/>
              </w:rPr>
              <w:t>Нал</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ч</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е парковк</w:t>
            </w:r>
            <w:smartTag w:uri="urn:schemas-microsoft-com:office:smarttags" w:element="PersonName">
              <w:r w:rsidRPr="00C902DE">
                <w:rPr>
                  <w:rFonts w:ascii="Times New Roman" w:eastAsia="Arial Unicode MS" w:hAnsi="Times New Roman" w:cs="Times New Roman"/>
                  <w:bCs/>
                  <w:i/>
                  <w:sz w:val="22"/>
                  <w:szCs w:val="22"/>
                </w:rPr>
                <w:t>и</w:t>
              </w:r>
            </w:smartTag>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л</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 xml:space="preserve"> гаража</w:t>
            </w:r>
          </w:p>
        </w:tc>
      </w:tr>
      <w:tr w:rsidR="000B5E36" w:rsidRPr="00C902DE" w:rsidTr="009A3A2C">
        <w:trPr>
          <w:trHeight w:val="20"/>
          <w:jc w:val="center"/>
        </w:trPr>
        <w:tc>
          <w:tcPr>
            <w:tcW w:w="2670" w:type="dxa"/>
            <w:vMerge/>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
                <w:bCs/>
                <w:i/>
              </w:rPr>
            </w:pPr>
          </w:p>
        </w:tc>
        <w:tc>
          <w:tcPr>
            <w:tcW w:w="5326" w:type="dxa"/>
            <w:shd w:val="clear" w:color="auto" w:fill="auto"/>
            <w:vAlign w:val="center"/>
          </w:tcPr>
          <w:p w:rsidR="000B5E36" w:rsidRPr="00C902DE" w:rsidRDefault="000B5E36" w:rsidP="009A3A2C">
            <w:pPr>
              <w:spacing w:before="100" w:beforeAutospacing="1" w:after="100" w:afterAutospacing="1"/>
              <w:jc w:val="both"/>
              <w:rPr>
                <w:rFonts w:ascii="Times New Roman" w:eastAsia="Arial Unicode MS" w:hAnsi="Times New Roman" w:cs="Times New Roman"/>
                <w:bCs/>
                <w:i/>
              </w:rPr>
            </w:pPr>
            <w:r w:rsidRPr="00C902DE">
              <w:rPr>
                <w:rFonts w:ascii="Times New Roman" w:eastAsia="Arial Unicode MS" w:hAnsi="Times New Roman" w:cs="Times New Roman"/>
                <w:bCs/>
                <w:i/>
                <w:sz w:val="22"/>
                <w:szCs w:val="22"/>
              </w:rPr>
              <w:t>Состоян</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е с</w:t>
            </w:r>
            <w:smartTag w:uri="urn:schemas-microsoft-com:office:smarttags" w:element="PersonName">
              <w:r w:rsidRPr="00C902DE">
                <w:rPr>
                  <w:rFonts w:ascii="Times New Roman" w:eastAsia="Arial Unicode MS" w:hAnsi="Times New Roman" w:cs="Times New Roman"/>
                  <w:bCs/>
                  <w:i/>
                  <w:sz w:val="22"/>
                  <w:szCs w:val="22"/>
                </w:rPr>
                <w:t>и</w:t>
              </w:r>
            </w:smartTag>
            <w:r w:rsidRPr="00C902DE">
              <w:rPr>
                <w:rFonts w:ascii="Times New Roman" w:eastAsia="Arial Unicode MS" w:hAnsi="Times New Roman" w:cs="Times New Roman"/>
                <w:bCs/>
                <w:i/>
                <w:sz w:val="22"/>
                <w:szCs w:val="22"/>
              </w:rPr>
              <w:t>стемы безопасност</w:t>
            </w:r>
            <w:smartTag w:uri="urn:schemas-microsoft-com:office:smarttags" w:element="PersonName">
              <w:r w:rsidRPr="00C902DE">
                <w:rPr>
                  <w:rFonts w:ascii="Times New Roman" w:eastAsia="Arial Unicode MS" w:hAnsi="Times New Roman" w:cs="Times New Roman"/>
                  <w:bCs/>
                  <w:i/>
                  <w:sz w:val="22"/>
                  <w:szCs w:val="22"/>
                </w:rPr>
                <w:t>и</w:t>
              </w:r>
            </w:smartTag>
          </w:p>
        </w:tc>
      </w:tr>
    </w:tbl>
    <w:p w:rsidR="000B5E36" w:rsidRPr="00520561" w:rsidRDefault="000B5E36" w:rsidP="000B5E36">
      <w:pPr>
        <w:pStyle w:val="affa"/>
        <w:spacing w:before="0" w:beforeAutospacing="0" w:after="0" w:afterAutospacing="0"/>
        <w:ind w:firstLine="567"/>
        <w:jc w:val="both"/>
        <w:rPr>
          <w:i/>
          <w:iCs/>
        </w:rPr>
      </w:pPr>
    </w:p>
    <w:p w:rsidR="000B5E36" w:rsidRPr="00520561" w:rsidRDefault="000B5E36" w:rsidP="000B5E36">
      <w:pPr>
        <w:pStyle w:val="affa"/>
        <w:spacing w:before="0" w:beforeAutospacing="0" w:after="0" w:afterAutospacing="0"/>
        <w:ind w:firstLine="567"/>
        <w:jc w:val="both"/>
      </w:pPr>
      <w:r w:rsidRPr="00520561">
        <w:rPr>
          <w:i/>
          <w:iCs/>
        </w:rPr>
        <w:t>Последовательность внесения корректировок</w:t>
      </w:r>
      <w:r w:rsidRPr="00520561">
        <w:t xml:space="preserve"> осуществляется следующим образом: </w:t>
      </w:r>
    </w:p>
    <w:p w:rsidR="000B5E36" w:rsidRPr="00520561" w:rsidRDefault="000B5E36" w:rsidP="000B5E36">
      <w:pPr>
        <w:pStyle w:val="311"/>
        <w:widowControl/>
        <w:numPr>
          <w:ilvl w:val="0"/>
          <w:numId w:val="5"/>
        </w:numPr>
        <w:tabs>
          <w:tab w:val="left" w:pos="935"/>
        </w:tabs>
        <w:ind w:left="0" w:firstLine="567"/>
        <w:jc w:val="both"/>
        <w:rPr>
          <w:szCs w:val="24"/>
        </w:rPr>
      </w:pPr>
      <w:r w:rsidRPr="00520561">
        <w:rPr>
          <w:szCs w:val="24"/>
        </w:rPr>
        <w:t xml:space="preserve">корректировки с первого по четвертый элемент сравнения осуществляются всегда в указанной очередности, после каждой корректировки цена продажи объекта-аналога пересчитывается заново (до перехода к последующим корректировкам); </w:t>
      </w:r>
    </w:p>
    <w:p w:rsidR="000B5E36" w:rsidRPr="00520561" w:rsidRDefault="000B5E36" w:rsidP="000B5E36">
      <w:pPr>
        <w:pStyle w:val="311"/>
        <w:widowControl/>
        <w:numPr>
          <w:ilvl w:val="0"/>
          <w:numId w:val="5"/>
        </w:numPr>
        <w:tabs>
          <w:tab w:val="left" w:pos="935"/>
        </w:tabs>
        <w:ind w:left="0" w:firstLine="567"/>
        <w:jc w:val="both"/>
        <w:rPr>
          <w:szCs w:val="24"/>
        </w:rPr>
      </w:pPr>
      <w:r w:rsidRPr="00520561">
        <w:rPr>
          <w:szCs w:val="24"/>
        </w:rPr>
        <w:t>последующие (после четвертого элемента сравнения) корректировки могут быть выполнены в любом порядке, после каждой корректировки цена продажи  объекта-аналога заново не пересчитывается.</w:t>
      </w:r>
    </w:p>
    <w:p w:rsidR="000B5E36" w:rsidRPr="00520561" w:rsidRDefault="000B5E36" w:rsidP="000B5E36">
      <w:pPr>
        <w:tabs>
          <w:tab w:val="left" w:pos="935"/>
        </w:tabs>
        <w:ind w:firstLine="567"/>
        <w:jc w:val="both"/>
        <w:rPr>
          <w:rFonts w:ascii="Times New Roman" w:hAnsi="Times New Roman" w:cs="Times New Roman"/>
          <w:u w:val="single"/>
        </w:rPr>
      </w:pPr>
      <w:r w:rsidRPr="00520561">
        <w:rPr>
          <w:rFonts w:ascii="Times New Roman" w:hAnsi="Times New Roman" w:cs="Times New Roman"/>
          <w:u w:val="single"/>
        </w:rPr>
        <w:t xml:space="preserve">При проведении сравнительного анализа объекта оценки и каждого объекта-аналога в качестве единицы сравнения Оценщик счел целесообразным выбрать цену за </w:t>
      </w:r>
      <w:smartTag w:uri="urn:schemas-microsoft-com:office:smarttags" w:element="metricconverter">
        <w:smartTagPr>
          <w:attr w:name="ProductID" w:val="1 кв. м"/>
        </w:smartTagPr>
        <w:r w:rsidRPr="00520561">
          <w:rPr>
            <w:rFonts w:ascii="Times New Roman" w:hAnsi="Times New Roman" w:cs="Times New Roman"/>
            <w:u w:val="single"/>
          </w:rPr>
          <w:t>1 кв. м</w:t>
        </w:r>
      </w:smartTag>
      <w:r w:rsidRPr="00520561">
        <w:rPr>
          <w:rFonts w:ascii="Times New Roman" w:hAnsi="Times New Roman" w:cs="Times New Roman"/>
          <w:u w:val="single"/>
        </w:rPr>
        <w:t xml:space="preserve"> общей площади помещения.</w:t>
      </w:r>
    </w:p>
    <w:p w:rsidR="000B5E36" w:rsidRPr="00520561" w:rsidRDefault="000B5E36" w:rsidP="000B5E36">
      <w:pPr>
        <w:pStyle w:val="311"/>
        <w:widowControl/>
        <w:ind w:firstLine="567"/>
        <w:jc w:val="both"/>
        <w:rPr>
          <w:szCs w:val="24"/>
        </w:rPr>
      </w:pPr>
      <w:r w:rsidRPr="00520561">
        <w:rPr>
          <w:szCs w:val="24"/>
        </w:rPr>
        <w:t>Выбор объектов-аналогов проводился по следующим основным стоимостно-образующим критериям:</w:t>
      </w:r>
    </w:p>
    <w:p w:rsidR="000B5E36" w:rsidRPr="00520561" w:rsidRDefault="000B5E36" w:rsidP="000B5E36">
      <w:pPr>
        <w:pStyle w:val="311"/>
        <w:widowControl/>
        <w:numPr>
          <w:ilvl w:val="0"/>
          <w:numId w:val="5"/>
        </w:numPr>
        <w:tabs>
          <w:tab w:val="left" w:pos="935"/>
        </w:tabs>
        <w:ind w:left="0" w:firstLine="567"/>
        <w:jc w:val="both"/>
        <w:rPr>
          <w:szCs w:val="24"/>
        </w:rPr>
      </w:pPr>
      <w:r w:rsidRPr="00520561">
        <w:rPr>
          <w:szCs w:val="24"/>
        </w:rPr>
        <w:t>местоположение объектов;</w:t>
      </w:r>
    </w:p>
    <w:p w:rsidR="000B5E36" w:rsidRPr="00520561" w:rsidRDefault="000B5E36" w:rsidP="000B5E36">
      <w:pPr>
        <w:pStyle w:val="311"/>
        <w:widowControl/>
        <w:numPr>
          <w:ilvl w:val="0"/>
          <w:numId w:val="5"/>
        </w:numPr>
        <w:tabs>
          <w:tab w:val="left" w:pos="935"/>
        </w:tabs>
        <w:ind w:left="0" w:firstLine="567"/>
        <w:jc w:val="both"/>
        <w:rPr>
          <w:szCs w:val="24"/>
        </w:rPr>
      </w:pPr>
      <w:r w:rsidRPr="00520561">
        <w:rPr>
          <w:szCs w:val="24"/>
        </w:rPr>
        <w:t>состояние инфраструктуры и доступных коммуникаций;</w:t>
      </w:r>
    </w:p>
    <w:p w:rsidR="000B5E36" w:rsidRPr="00520561" w:rsidRDefault="000B5E36" w:rsidP="000B5E36">
      <w:pPr>
        <w:pStyle w:val="311"/>
        <w:widowControl/>
        <w:numPr>
          <w:ilvl w:val="0"/>
          <w:numId w:val="5"/>
        </w:numPr>
        <w:tabs>
          <w:tab w:val="left" w:pos="935"/>
        </w:tabs>
        <w:ind w:left="0" w:firstLine="567"/>
        <w:jc w:val="both"/>
        <w:rPr>
          <w:szCs w:val="24"/>
        </w:rPr>
      </w:pPr>
      <w:r w:rsidRPr="00520561">
        <w:rPr>
          <w:szCs w:val="24"/>
        </w:rPr>
        <w:t>целевое назначение объектов;</w:t>
      </w:r>
    </w:p>
    <w:p w:rsidR="000B5E36" w:rsidRPr="00520561" w:rsidRDefault="000B5E36" w:rsidP="000B5E36">
      <w:pPr>
        <w:pStyle w:val="311"/>
        <w:widowControl/>
        <w:numPr>
          <w:ilvl w:val="0"/>
          <w:numId w:val="5"/>
        </w:numPr>
        <w:tabs>
          <w:tab w:val="left" w:pos="935"/>
        </w:tabs>
        <w:ind w:left="0" w:firstLine="567"/>
        <w:jc w:val="both"/>
        <w:rPr>
          <w:szCs w:val="24"/>
        </w:rPr>
      </w:pPr>
      <w:r w:rsidRPr="00520561">
        <w:rPr>
          <w:szCs w:val="24"/>
        </w:rPr>
        <w:t>общая площадь земельного участка;</w:t>
      </w:r>
    </w:p>
    <w:p w:rsidR="000B5E36" w:rsidRPr="00520561" w:rsidRDefault="000B5E36" w:rsidP="000B5E36">
      <w:pPr>
        <w:pStyle w:val="311"/>
        <w:widowControl/>
        <w:numPr>
          <w:ilvl w:val="0"/>
          <w:numId w:val="5"/>
        </w:numPr>
        <w:tabs>
          <w:tab w:val="left" w:pos="935"/>
        </w:tabs>
        <w:ind w:left="0" w:firstLine="567"/>
        <w:jc w:val="both"/>
        <w:rPr>
          <w:szCs w:val="24"/>
        </w:rPr>
      </w:pPr>
      <w:r w:rsidRPr="00520561">
        <w:rPr>
          <w:szCs w:val="24"/>
        </w:rPr>
        <w:t>площадь улучшений;</w:t>
      </w:r>
    </w:p>
    <w:p w:rsidR="000B5E36" w:rsidRPr="00520561" w:rsidRDefault="000B5E36" w:rsidP="000B5E36">
      <w:pPr>
        <w:pStyle w:val="311"/>
        <w:widowControl/>
        <w:numPr>
          <w:ilvl w:val="0"/>
          <w:numId w:val="5"/>
        </w:numPr>
        <w:tabs>
          <w:tab w:val="left" w:pos="935"/>
        </w:tabs>
        <w:ind w:left="0" w:firstLine="567"/>
        <w:jc w:val="both"/>
        <w:rPr>
          <w:szCs w:val="24"/>
        </w:rPr>
      </w:pPr>
      <w:r w:rsidRPr="00520561">
        <w:rPr>
          <w:szCs w:val="24"/>
        </w:rPr>
        <w:t>прочие характеристики (наличие обременений, отличительных особенностей).</w:t>
      </w:r>
    </w:p>
    <w:p w:rsidR="0081568D" w:rsidRDefault="000B5E36" w:rsidP="000B5E36">
      <w:pPr>
        <w:jc w:val="both"/>
        <w:rPr>
          <w:rFonts w:ascii="Times New Roman" w:hAnsi="Times New Roman"/>
        </w:rPr>
      </w:pPr>
      <w:r w:rsidRPr="00520561">
        <w:rPr>
          <w:rFonts w:ascii="Times New Roman" w:hAnsi="Times New Roman"/>
        </w:rPr>
        <w:t>В результате исследования рынка недвижимости были получены данные о выставленных на продажу объектах, подобных оцениваемому. Оцениваемый объект -  отдельно стоящее здание торгового назначения.  Результаты расчета рыночной стоимости здания приведены в следующей</w:t>
      </w:r>
    </w:p>
    <w:p w:rsidR="0081568D" w:rsidRDefault="0081568D" w:rsidP="0081568D">
      <w:pPr>
        <w:jc w:val="both"/>
        <w:rPr>
          <w:rFonts w:ascii="Times New Roman" w:hAnsi="Times New Roman"/>
        </w:rPr>
      </w:pPr>
    </w:p>
    <w:p w:rsidR="0081568D" w:rsidRDefault="0081568D" w:rsidP="0081568D">
      <w:pPr>
        <w:jc w:val="both"/>
        <w:rPr>
          <w:rFonts w:ascii="Times New Roman" w:hAnsi="Times New Roman"/>
        </w:rPr>
      </w:pPr>
    </w:p>
    <w:p w:rsidR="0081568D" w:rsidRDefault="0081568D" w:rsidP="0081568D">
      <w:pPr>
        <w:jc w:val="both"/>
        <w:rPr>
          <w:rFonts w:ascii="Times New Roman" w:hAnsi="Times New Roman"/>
        </w:rPr>
      </w:pPr>
    </w:p>
    <w:p w:rsidR="0081568D" w:rsidRDefault="0081568D" w:rsidP="0081568D">
      <w:pPr>
        <w:jc w:val="both"/>
        <w:rPr>
          <w:rFonts w:ascii="Times New Roman" w:hAnsi="Times New Roman"/>
        </w:rPr>
      </w:pPr>
    </w:p>
    <w:p w:rsidR="0081568D" w:rsidRDefault="0081568D" w:rsidP="0081568D">
      <w:pPr>
        <w:jc w:val="both"/>
        <w:rPr>
          <w:rFonts w:ascii="Times New Roman" w:hAnsi="Times New Roman"/>
        </w:rPr>
      </w:pPr>
    </w:p>
    <w:p w:rsidR="0081568D" w:rsidRDefault="0081568D" w:rsidP="0081568D">
      <w:pPr>
        <w:jc w:val="both"/>
        <w:rPr>
          <w:rFonts w:ascii="Times New Roman" w:hAnsi="Times New Roman"/>
        </w:rPr>
      </w:pPr>
    </w:p>
    <w:p w:rsidR="0081568D" w:rsidRDefault="0081568D" w:rsidP="0081568D">
      <w:pPr>
        <w:jc w:val="both"/>
        <w:rPr>
          <w:rFonts w:ascii="Times New Roman" w:hAnsi="Times New Roman"/>
        </w:rPr>
      </w:pPr>
    </w:p>
    <w:p w:rsidR="0081568D" w:rsidRDefault="0081568D" w:rsidP="0081568D">
      <w:pPr>
        <w:jc w:val="both"/>
        <w:rPr>
          <w:rFonts w:ascii="Times New Roman" w:hAnsi="Times New Roman"/>
        </w:rPr>
      </w:pPr>
    </w:p>
    <w:p w:rsidR="0081568D" w:rsidRDefault="0081568D" w:rsidP="0081568D">
      <w:pPr>
        <w:jc w:val="both"/>
        <w:rPr>
          <w:rFonts w:ascii="Times New Roman" w:hAnsi="Times New Roman"/>
        </w:rPr>
      </w:pPr>
    </w:p>
    <w:p w:rsidR="0081568D" w:rsidRDefault="0081568D" w:rsidP="0081568D">
      <w:pPr>
        <w:jc w:val="both"/>
        <w:rPr>
          <w:rFonts w:ascii="Times New Roman" w:hAnsi="Times New Roman"/>
        </w:rPr>
      </w:pPr>
    </w:p>
    <w:p w:rsidR="0081568D" w:rsidRDefault="0081568D" w:rsidP="0081568D">
      <w:pPr>
        <w:jc w:val="both"/>
        <w:rPr>
          <w:rFonts w:ascii="Times New Roman" w:hAnsi="Times New Roman"/>
        </w:rPr>
      </w:pPr>
    </w:p>
    <w:p w:rsidR="0081568D" w:rsidRDefault="0081568D" w:rsidP="0081568D">
      <w:pPr>
        <w:jc w:val="both"/>
        <w:rPr>
          <w:rFonts w:ascii="Times New Roman" w:hAnsi="Times New Roman"/>
        </w:rPr>
      </w:pPr>
    </w:p>
    <w:p w:rsidR="0081568D" w:rsidRDefault="0081568D" w:rsidP="0081568D">
      <w:pPr>
        <w:jc w:val="both"/>
        <w:rPr>
          <w:rFonts w:ascii="Times New Roman" w:hAnsi="Times New Roman"/>
        </w:rPr>
      </w:pPr>
    </w:p>
    <w:p w:rsidR="0081568D" w:rsidRDefault="0081568D" w:rsidP="0081568D">
      <w:pPr>
        <w:jc w:val="both"/>
        <w:rPr>
          <w:rFonts w:ascii="Times New Roman" w:hAnsi="Times New Roman"/>
        </w:rPr>
      </w:pPr>
    </w:p>
    <w:p w:rsidR="0081568D" w:rsidRDefault="0081568D" w:rsidP="0081568D">
      <w:pPr>
        <w:jc w:val="both"/>
        <w:rPr>
          <w:rFonts w:ascii="Times New Roman" w:hAnsi="Times New Roman"/>
        </w:rPr>
      </w:pPr>
    </w:p>
    <w:p w:rsidR="0081568D" w:rsidRDefault="0081568D" w:rsidP="0081568D">
      <w:pPr>
        <w:jc w:val="both"/>
        <w:rPr>
          <w:rFonts w:ascii="Times New Roman" w:hAnsi="Times New Roman"/>
        </w:rPr>
      </w:pPr>
    </w:p>
    <w:p w:rsidR="0081568D" w:rsidRDefault="0081568D" w:rsidP="0081568D">
      <w:pPr>
        <w:jc w:val="both"/>
        <w:rPr>
          <w:rFonts w:ascii="Times New Roman" w:hAnsi="Times New Roman"/>
        </w:rPr>
      </w:pPr>
    </w:p>
    <w:p w:rsidR="0081568D" w:rsidRDefault="0081568D" w:rsidP="0081568D">
      <w:pPr>
        <w:jc w:val="both"/>
        <w:rPr>
          <w:rFonts w:ascii="Times New Roman" w:hAnsi="Times New Roman"/>
        </w:rPr>
      </w:pPr>
    </w:p>
    <w:p w:rsidR="0081568D" w:rsidRDefault="0081568D" w:rsidP="0081568D">
      <w:pPr>
        <w:widowControl/>
        <w:jc w:val="center"/>
        <w:rPr>
          <w:rFonts w:ascii="Times New Roman" w:eastAsia="Times New Roman" w:hAnsi="Times New Roman" w:cs="Times New Roman"/>
          <w:b/>
          <w:bCs/>
          <w:color w:val="333399"/>
          <w:sz w:val="20"/>
          <w:szCs w:val="20"/>
        </w:rPr>
        <w:sectPr w:rsidR="0081568D" w:rsidSect="001F7468">
          <w:pgSz w:w="11906" w:h="16838"/>
          <w:pgMar w:top="1134" w:right="567" w:bottom="1134" w:left="1134" w:header="709" w:footer="709" w:gutter="0"/>
          <w:cols w:space="708"/>
          <w:titlePg/>
          <w:docGrid w:linePitch="360"/>
        </w:sectPr>
      </w:pPr>
    </w:p>
    <w:p w:rsidR="000B5E36" w:rsidRDefault="009A3A2C" w:rsidP="009A3A2C">
      <w:pPr>
        <w:jc w:val="center"/>
        <w:rPr>
          <w:rFonts w:ascii="Times New Roman" w:hAnsi="Times New Roman"/>
        </w:rPr>
      </w:pPr>
      <w:r w:rsidRPr="00437CCB">
        <w:rPr>
          <w:rFonts w:ascii="Times New Roman" w:hAnsi="Times New Roman" w:cs="Times New Roman"/>
          <w:b/>
        </w:rPr>
        <w:lastRenderedPageBreak/>
        <w:t>Нежилое здание, общей площадью 68,1 кв.м. Кадастровый номер: 77:10:0003008:1021, расположенное по адресу: г. Москва, р-н. Силино, пр. 4-й, Западный, д. 3, строение 13</w:t>
      </w:r>
    </w:p>
    <w:tbl>
      <w:tblPr>
        <w:tblW w:w="13359" w:type="dxa"/>
        <w:jc w:val="center"/>
        <w:tblLook w:val="04A0"/>
      </w:tblPr>
      <w:tblGrid>
        <w:gridCol w:w="2143"/>
        <w:gridCol w:w="1836"/>
        <w:gridCol w:w="3214"/>
        <w:gridCol w:w="3438"/>
        <w:gridCol w:w="2728"/>
      </w:tblGrid>
      <w:tr w:rsidR="000B5E36" w:rsidRPr="000B5E36" w:rsidTr="00B64D28">
        <w:trPr>
          <w:trHeight w:val="251"/>
          <w:tblHeader/>
          <w:jc w:val="center"/>
        </w:trPr>
        <w:tc>
          <w:tcPr>
            <w:tcW w:w="2143"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0B5E36" w:rsidRPr="000B5E36" w:rsidRDefault="000B5E36" w:rsidP="000B5E36">
            <w:pPr>
              <w:widowControl/>
              <w:jc w:val="center"/>
              <w:rPr>
                <w:rFonts w:ascii="Times New Roman" w:eastAsia="Times New Roman" w:hAnsi="Times New Roman" w:cs="Times New Roman"/>
                <w:b/>
                <w:bCs/>
                <w:color w:val="333399"/>
                <w:sz w:val="20"/>
                <w:szCs w:val="20"/>
              </w:rPr>
            </w:pPr>
            <w:r w:rsidRPr="000B5E36">
              <w:rPr>
                <w:rFonts w:ascii="Times New Roman" w:eastAsia="Times New Roman" w:hAnsi="Times New Roman" w:cs="Times New Roman"/>
                <w:b/>
                <w:bCs/>
                <w:color w:val="333399"/>
                <w:sz w:val="20"/>
                <w:szCs w:val="20"/>
              </w:rPr>
              <w:t>Группы элементов сравнения</w:t>
            </w:r>
          </w:p>
        </w:tc>
        <w:tc>
          <w:tcPr>
            <w:tcW w:w="1836"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0B5E36" w:rsidRPr="000B5E36" w:rsidRDefault="000B5E36" w:rsidP="000B5E36">
            <w:pPr>
              <w:widowControl/>
              <w:jc w:val="center"/>
              <w:rPr>
                <w:rFonts w:ascii="Times New Roman" w:eastAsia="Times New Roman" w:hAnsi="Times New Roman" w:cs="Times New Roman"/>
                <w:b/>
                <w:bCs/>
                <w:color w:val="333399"/>
                <w:sz w:val="20"/>
                <w:szCs w:val="20"/>
              </w:rPr>
            </w:pPr>
            <w:r w:rsidRPr="000B5E36">
              <w:rPr>
                <w:rFonts w:ascii="Times New Roman" w:eastAsia="Times New Roman" w:hAnsi="Times New Roman" w:cs="Times New Roman"/>
                <w:b/>
                <w:bCs/>
                <w:color w:val="333399"/>
                <w:sz w:val="20"/>
                <w:szCs w:val="20"/>
              </w:rPr>
              <w:t>Оцениваемый объект</w:t>
            </w:r>
          </w:p>
        </w:tc>
        <w:tc>
          <w:tcPr>
            <w:tcW w:w="9379" w:type="dxa"/>
            <w:gridSpan w:val="3"/>
            <w:tcBorders>
              <w:top w:val="single" w:sz="4" w:space="0" w:color="auto"/>
              <w:left w:val="nil"/>
              <w:bottom w:val="single" w:sz="4" w:space="0" w:color="auto"/>
              <w:right w:val="single" w:sz="4" w:space="0" w:color="auto"/>
            </w:tcBorders>
            <w:shd w:val="clear" w:color="000000" w:fill="C0C0C0"/>
            <w:noWrap/>
            <w:vAlign w:val="center"/>
            <w:hideMark/>
          </w:tcPr>
          <w:p w:rsidR="000B5E36" w:rsidRPr="000B5E36" w:rsidRDefault="00AB473E" w:rsidP="000B5E36">
            <w:pPr>
              <w:widowControl/>
              <w:jc w:val="center"/>
              <w:rPr>
                <w:rFonts w:ascii="Times New Roman" w:eastAsia="Times New Roman" w:hAnsi="Times New Roman" w:cs="Times New Roman"/>
                <w:b/>
                <w:bCs/>
                <w:color w:val="333399"/>
                <w:sz w:val="20"/>
                <w:szCs w:val="20"/>
              </w:rPr>
            </w:pPr>
            <w:r>
              <w:rPr>
                <w:rFonts w:ascii="Times New Roman" w:eastAsia="Times New Roman" w:hAnsi="Times New Roman" w:cs="Times New Roman"/>
                <w:b/>
                <w:bCs/>
                <w:color w:val="333399"/>
                <w:sz w:val="20"/>
                <w:szCs w:val="20"/>
              </w:rPr>
              <w:t>Объекты-аналоги</w:t>
            </w:r>
            <w:r w:rsidR="000B5E36" w:rsidRPr="000B5E36">
              <w:rPr>
                <w:rFonts w:ascii="Times New Roman" w:eastAsia="Times New Roman" w:hAnsi="Times New Roman" w:cs="Times New Roman"/>
                <w:b/>
                <w:bCs/>
                <w:color w:val="333399"/>
                <w:sz w:val="20"/>
                <w:szCs w:val="20"/>
              </w:rPr>
              <w:t> </w:t>
            </w:r>
          </w:p>
        </w:tc>
      </w:tr>
      <w:tr w:rsidR="000B5E36" w:rsidRPr="000B5E36" w:rsidTr="00B64D28">
        <w:trPr>
          <w:trHeight w:val="294"/>
          <w:tblHeader/>
          <w:jc w:val="center"/>
        </w:trPr>
        <w:tc>
          <w:tcPr>
            <w:tcW w:w="2143" w:type="dxa"/>
            <w:vMerge/>
            <w:tcBorders>
              <w:top w:val="single" w:sz="4" w:space="0" w:color="auto"/>
              <w:left w:val="single" w:sz="4" w:space="0" w:color="auto"/>
              <w:bottom w:val="single" w:sz="4" w:space="0" w:color="auto"/>
              <w:right w:val="single" w:sz="4" w:space="0" w:color="auto"/>
            </w:tcBorders>
            <w:vAlign w:val="center"/>
            <w:hideMark/>
          </w:tcPr>
          <w:p w:rsidR="000B5E36" w:rsidRPr="000B5E36" w:rsidRDefault="000B5E36" w:rsidP="000B5E36">
            <w:pPr>
              <w:widowControl/>
              <w:rPr>
                <w:rFonts w:ascii="Times New Roman" w:eastAsia="Times New Roman" w:hAnsi="Times New Roman" w:cs="Times New Roman"/>
                <w:b/>
                <w:bCs/>
                <w:color w:val="333399"/>
                <w:sz w:val="20"/>
                <w:szCs w:val="20"/>
              </w:rPr>
            </w:pPr>
          </w:p>
        </w:tc>
        <w:tc>
          <w:tcPr>
            <w:tcW w:w="1836" w:type="dxa"/>
            <w:vMerge/>
            <w:tcBorders>
              <w:top w:val="single" w:sz="4" w:space="0" w:color="auto"/>
              <w:left w:val="single" w:sz="4" w:space="0" w:color="auto"/>
              <w:bottom w:val="single" w:sz="4" w:space="0" w:color="auto"/>
              <w:right w:val="single" w:sz="4" w:space="0" w:color="auto"/>
            </w:tcBorders>
            <w:vAlign w:val="center"/>
            <w:hideMark/>
          </w:tcPr>
          <w:p w:rsidR="000B5E36" w:rsidRPr="000B5E36" w:rsidRDefault="000B5E36" w:rsidP="000B5E36">
            <w:pPr>
              <w:widowControl/>
              <w:rPr>
                <w:rFonts w:ascii="Times New Roman" w:eastAsia="Times New Roman" w:hAnsi="Times New Roman" w:cs="Times New Roman"/>
                <w:b/>
                <w:bCs/>
                <w:color w:val="333399"/>
                <w:sz w:val="20"/>
                <w:szCs w:val="20"/>
              </w:rPr>
            </w:pPr>
          </w:p>
        </w:tc>
        <w:tc>
          <w:tcPr>
            <w:tcW w:w="3214" w:type="dxa"/>
            <w:tcBorders>
              <w:top w:val="nil"/>
              <w:left w:val="nil"/>
              <w:bottom w:val="single" w:sz="4" w:space="0" w:color="auto"/>
              <w:right w:val="single" w:sz="4" w:space="0" w:color="auto"/>
            </w:tcBorders>
            <w:shd w:val="clear" w:color="000000" w:fill="C0C0C0"/>
            <w:noWrap/>
            <w:vAlign w:val="center"/>
            <w:hideMark/>
          </w:tcPr>
          <w:p w:rsidR="000B5E36" w:rsidRPr="000B5E36" w:rsidRDefault="000B5E36" w:rsidP="000B5E36">
            <w:pPr>
              <w:widowControl/>
              <w:jc w:val="center"/>
              <w:rPr>
                <w:rFonts w:ascii="Times New Roman" w:eastAsia="Times New Roman" w:hAnsi="Times New Roman" w:cs="Times New Roman"/>
                <w:b/>
                <w:bCs/>
                <w:color w:val="333399"/>
                <w:sz w:val="20"/>
                <w:szCs w:val="20"/>
              </w:rPr>
            </w:pPr>
            <w:r w:rsidRPr="000B5E36">
              <w:rPr>
                <w:rFonts w:ascii="Times New Roman" w:eastAsia="Times New Roman" w:hAnsi="Times New Roman" w:cs="Times New Roman"/>
                <w:b/>
                <w:bCs/>
                <w:color w:val="333399"/>
                <w:sz w:val="20"/>
                <w:szCs w:val="20"/>
              </w:rPr>
              <w:t>1</w:t>
            </w:r>
          </w:p>
        </w:tc>
        <w:tc>
          <w:tcPr>
            <w:tcW w:w="3438" w:type="dxa"/>
            <w:tcBorders>
              <w:top w:val="nil"/>
              <w:left w:val="nil"/>
              <w:bottom w:val="single" w:sz="4" w:space="0" w:color="auto"/>
              <w:right w:val="single" w:sz="4" w:space="0" w:color="auto"/>
            </w:tcBorders>
            <w:shd w:val="clear" w:color="000000" w:fill="C0C0C0"/>
            <w:noWrap/>
            <w:vAlign w:val="center"/>
            <w:hideMark/>
          </w:tcPr>
          <w:p w:rsidR="000B5E36" w:rsidRPr="000B5E36" w:rsidRDefault="000B5E36" w:rsidP="000B5E36">
            <w:pPr>
              <w:widowControl/>
              <w:jc w:val="center"/>
              <w:rPr>
                <w:rFonts w:ascii="Times New Roman" w:eastAsia="Times New Roman" w:hAnsi="Times New Roman" w:cs="Times New Roman"/>
                <w:b/>
                <w:bCs/>
                <w:color w:val="333399"/>
                <w:sz w:val="20"/>
                <w:szCs w:val="20"/>
              </w:rPr>
            </w:pPr>
            <w:r w:rsidRPr="000B5E36">
              <w:rPr>
                <w:rFonts w:ascii="Times New Roman" w:eastAsia="Times New Roman" w:hAnsi="Times New Roman" w:cs="Times New Roman"/>
                <w:b/>
                <w:bCs/>
                <w:color w:val="333399"/>
                <w:sz w:val="20"/>
                <w:szCs w:val="20"/>
              </w:rPr>
              <w:t>2</w:t>
            </w:r>
          </w:p>
        </w:tc>
        <w:tc>
          <w:tcPr>
            <w:tcW w:w="2728" w:type="dxa"/>
            <w:tcBorders>
              <w:top w:val="nil"/>
              <w:left w:val="nil"/>
              <w:bottom w:val="single" w:sz="4" w:space="0" w:color="auto"/>
              <w:right w:val="single" w:sz="4" w:space="0" w:color="auto"/>
            </w:tcBorders>
            <w:shd w:val="clear" w:color="000000" w:fill="C0C0C0"/>
            <w:noWrap/>
            <w:vAlign w:val="center"/>
            <w:hideMark/>
          </w:tcPr>
          <w:p w:rsidR="000B5E36" w:rsidRPr="000B5E36" w:rsidRDefault="000B5E36" w:rsidP="000B5E36">
            <w:pPr>
              <w:widowControl/>
              <w:jc w:val="center"/>
              <w:rPr>
                <w:rFonts w:ascii="Times New Roman" w:eastAsia="Times New Roman" w:hAnsi="Times New Roman" w:cs="Times New Roman"/>
                <w:b/>
                <w:bCs/>
                <w:color w:val="333399"/>
                <w:sz w:val="20"/>
                <w:szCs w:val="20"/>
              </w:rPr>
            </w:pPr>
            <w:r w:rsidRPr="000B5E36">
              <w:rPr>
                <w:rFonts w:ascii="Times New Roman" w:eastAsia="Times New Roman" w:hAnsi="Times New Roman" w:cs="Times New Roman"/>
                <w:b/>
                <w:bCs/>
                <w:color w:val="333399"/>
                <w:sz w:val="20"/>
                <w:szCs w:val="20"/>
              </w:rPr>
              <w:t>3</w:t>
            </w:r>
          </w:p>
        </w:tc>
      </w:tr>
      <w:tr w:rsidR="000B5E36" w:rsidRPr="000B5E36" w:rsidTr="00B64D28">
        <w:trPr>
          <w:trHeight w:val="806"/>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Источник получения информации</w:t>
            </w:r>
          </w:p>
        </w:tc>
        <w:tc>
          <w:tcPr>
            <w:tcW w:w="1836"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sz w:val="20"/>
                <w:szCs w:val="20"/>
              </w:rPr>
            </w:pPr>
            <w:r w:rsidRPr="000B5E36">
              <w:rPr>
                <w:rFonts w:ascii="Times New Roman" w:eastAsia="Times New Roman" w:hAnsi="Times New Roman" w:cs="Times New Roman"/>
                <w:sz w:val="20"/>
                <w:szCs w:val="20"/>
              </w:rPr>
              <w:t> </w:t>
            </w:r>
          </w:p>
        </w:tc>
        <w:tc>
          <w:tcPr>
            <w:tcW w:w="3214" w:type="dxa"/>
            <w:tcBorders>
              <w:top w:val="nil"/>
              <w:left w:val="nil"/>
              <w:bottom w:val="single" w:sz="4" w:space="0" w:color="auto"/>
              <w:right w:val="nil"/>
            </w:tcBorders>
            <w:shd w:val="clear" w:color="auto" w:fill="auto"/>
            <w:vAlign w:val="center"/>
            <w:hideMark/>
          </w:tcPr>
          <w:p w:rsidR="000B5E36" w:rsidRPr="004D3469" w:rsidRDefault="007B73C1" w:rsidP="000B5E36">
            <w:pPr>
              <w:widowControl/>
              <w:rPr>
                <w:rFonts w:ascii="Times New Roman" w:eastAsia="Times New Roman" w:hAnsi="Times New Roman" w:cs="Times New Roman"/>
                <w:color w:val="000000" w:themeColor="text1"/>
                <w:sz w:val="20"/>
                <w:szCs w:val="20"/>
              </w:rPr>
            </w:pPr>
            <w:hyperlink r:id="rId214" w:history="1">
              <w:r w:rsidR="000B5E36" w:rsidRPr="004D3469">
                <w:rPr>
                  <w:rFonts w:ascii="Times New Roman" w:eastAsia="Times New Roman" w:hAnsi="Times New Roman" w:cs="Times New Roman"/>
                  <w:color w:val="000000" w:themeColor="text1"/>
                  <w:sz w:val="20"/>
                </w:rPr>
                <w:t>https://msk.realty.mail.ru/offer/sale-com-1946920900242597.html</w:t>
              </w:r>
            </w:hyperlink>
          </w:p>
        </w:tc>
        <w:tc>
          <w:tcPr>
            <w:tcW w:w="3438" w:type="dxa"/>
            <w:tcBorders>
              <w:top w:val="nil"/>
              <w:left w:val="single" w:sz="4" w:space="0" w:color="auto"/>
              <w:bottom w:val="single" w:sz="4" w:space="0" w:color="auto"/>
              <w:right w:val="single" w:sz="4" w:space="0" w:color="auto"/>
            </w:tcBorders>
            <w:shd w:val="clear" w:color="auto" w:fill="auto"/>
            <w:vAlign w:val="center"/>
            <w:hideMark/>
          </w:tcPr>
          <w:p w:rsidR="000B5E36" w:rsidRPr="004D3469" w:rsidRDefault="007B73C1" w:rsidP="000B5E36">
            <w:pPr>
              <w:widowControl/>
              <w:jc w:val="center"/>
              <w:rPr>
                <w:rFonts w:ascii="Times New Roman" w:eastAsia="Times New Roman" w:hAnsi="Times New Roman" w:cs="Times New Roman"/>
                <w:color w:val="000000" w:themeColor="text1"/>
                <w:sz w:val="20"/>
                <w:szCs w:val="20"/>
              </w:rPr>
            </w:pPr>
            <w:hyperlink r:id="rId215" w:history="1">
              <w:r w:rsidR="000B5E36" w:rsidRPr="004D3469">
                <w:rPr>
                  <w:rFonts w:ascii="Times New Roman" w:eastAsia="Times New Roman" w:hAnsi="Times New Roman" w:cs="Times New Roman"/>
                  <w:color w:val="000000" w:themeColor="text1"/>
                  <w:sz w:val="20"/>
                </w:rPr>
                <w:t>http://realty.dmir.ru/sale/proizvodstvo-krivcovo-158785703/</w:t>
              </w:r>
            </w:hyperlink>
          </w:p>
        </w:tc>
        <w:tc>
          <w:tcPr>
            <w:tcW w:w="2728" w:type="dxa"/>
            <w:tcBorders>
              <w:top w:val="nil"/>
              <w:left w:val="nil"/>
              <w:bottom w:val="single" w:sz="4" w:space="0" w:color="auto"/>
              <w:right w:val="single" w:sz="4" w:space="0" w:color="auto"/>
            </w:tcBorders>
            <w:shd w:val="clear" w:color="auto" w:fill="auto"/>
            <w:vAlign w:val="center"/>
            <w:hideMark/>
          </w:tcPr>
          <w:p w:rsidR="000B5E36" w:rsidRPr="004D3469" w:rsidRDefault="007B73C1" w:rsidP="000B5E36">
            <w:pPr>
              <w:widowControl/>
              <w:jc w:val="center"/>
              <w:rPr>
                <w:rFonts w:ascii="Times New Roman" w:eastAsia="Times New Roman" w:hAnsi="Times New Roman" w:cs="Times New Roman"/>
                <w:color w:val="000000" w:themeColor="text1"/>
                <w:sz w:val="20"/>
                <w:szCs w:val="20"/>
              </w:rPr>
            </w:pPr>
            <w:hyperlink r:id="rId216" w:history="1">
              <w:r w:rsidR="000B5E36" w:rsidRPr="004D3469">
                <w:rPr>
                  <w:rFonts w:ascii="Times New Roman" w:eastAsia="Times New Roman" w:hAnsi="Times New Roman" w:cs="Times New Roman"/>
                  <w:color w:val="000000" w:themeColor="text1"/>
                  <w:sz w:val="20"/>
                </w:rPr>
                <w:t>http://www.apex-realty.ru/view.php?id=163664</w:t>
              </w:r>
            </w:hyperlink>
          </w:p>
        </w:tc>
      </w:tr>
      <w:tr w:rsidR="000B5E36" w:rsidRPr="000B5E36" w:rsidTr="00B64D28">
        <w:trPr>
          <w:trHeight w:val="492"/>
          <w:jc w:val="center"/>
        </w:trPr>
        <w:tc>
          <w:tcPr>
            <w:tcW w:w="2143" w:type="dxa"/>
            <w:tcBorders>
              <w:top w:val="nil"/>
              <w:left w:val="single" w:sz="4" w:space="0" w:color="auto"/>
              <w:bottom w:val="single" w:sz="4" w:space="0" w:color="auto"/>
              <w:right w:val="single" w:sz="4" w:space="0" w:color="auto"/>
            </w:tcBorders>
            <w:shd w:val="clear" w:color="auto" w:fill="auto"/>
            <w:vAlign w:val="bottom"/>
            <w:hideMark/>
          </w:tcPr>
          <w:p w:rsidR="000B5E36" w:rsidRPr="000B5E36" w:rsidRDefault="000B5E36" w:rsidP="000B5E36">
            <w:pPr>
              <w:widowControl/>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 xml:space="preserve">Цена предложения, руб., </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 </w:t>
            </w:r>
          </w:p>
        </w:tc>
        <w:tc>
          <w:tcPr>
            <w:tcW w:w="3214" w:type="dxa"/>
            <w:tcBorders>
              <w:top w:val="single" w:sz="4" w:space="0" w:color="auto"/>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80 000 000</w:t>
            </w:r>
          </w:p>
        </w:tc>
        <w:tc>
          <w:tcPr>
            <w:tcW w:w="343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35 000 000</w:t>
            </w:r>
          </w:p>
        </w:tc>
        <w:tc>
          <w:tcPr>
            <w:tcW w:w="272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70 000 000</w:t>
            </w:r>
          </w:p>
        </w:tc>
      </w:tr>
      <w:tr w:rsidR="000B5E36" w:rsidRPr="000B5E36" w:rsidTr="00B64D28">
        <w:trPr>
          <w:trHeight w:val="283"/>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НДС</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 </w:t>
            </w:r>
          </w:p>
        </w:tc>
        <w:tc>
          <w:tcPr>
            <w:tcW w:w="3214"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вкл.</w:t>
            </w:r>
          </w:p>
        </w:tc>
        <w:tc>
          <w:tcPr>
            <w:tcW w:w="343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вкл.</w:t>
            </w:r>
          </w:p>
        </w:tc>
        <w:tc>
          <w:tcPr>
            <w:tcW w:w="272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вкл.</w:t>
            </w:r>
          </w:p>
        </w:tc>
      </w:tr>
      <w:tr w:rsidR="000B5E36" w:rsidRPr="000B5E36" w:rsidTr="00B64D28">
        <w:trPr>
          <w:trHeight w:val="283"/>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i/>
                <w:iCs/>
                <w:color w:val="auto"/>
                <w:sz w:val="20"/>
                <w:szCs w:val="20"/>
              </w:rPr>
            </w:pPr>
            <w:r w:rsidRPr="000B5E36">
              <w:rPr>
                <w:rFonts w:ascii="Times New Roman" w:eastAsia="Times New Roman" w:hAnsi="Times New Roman" w:cs="Times New Roman"/>
                <w:i/>
                <w:iCs/>
                <w:color w:val="auto"/>
                <w:sz w:val="20"/>
                <w:szCs w:val="20"/>
              </w:rPr>
              <w:t>Корректировка, %</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 </w:t>
            </w:r>
          </w:p>
        </w:tc>
        <w:tc>
          <w:tcPr>
            <w:tcW w:w="3214"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c>
          <w:tcPr>
            <w:tcW w:w="343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c>
          <w:tcPr>
            <w:tcW w:w="272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r>
      <w:tr w:rsidR="000B5E36" w:rsidRPr="000B5E36" w:rsidTr="00B64D28">
        <w:trPr>
          <w:trHeight w:val="398"/>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Общая площадь объекта, кв.м.</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68,10</w:t>
            </w:r>
          </w:p>
        </w:tc>
        <w:tc>
          <w:tcPr>
            <w:tcW w:w="3214"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7 200,0</w:t>
            </w:r>
          </w:p>
        </w:tc>
        <w:tc>
          <w:tcPr>
            <w:tcW w:w="343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2 020,0</w:t>
            </w:r>
          </w:p>
        </w:tc>
        <w:tc>
          <w:tcPr>
            <w:tcW w:w="272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5 100,0</w:t>
            </w:r>
          </w:p>
        </w:tc>
      </w:tr>
      <w:tr w:rsidR="000B5E36" w:rsidRPr="000B5E36" w:rsidTr="00B64D28">
        <w:trPr>
          <w:trHeight w:val="178"/>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Цена за 1 кв.м., руб</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 </w:t>
            </w:r>
          </w:p>
        </w:tc>
        <w:tc>
          <w:tcPr>
            <w:tcW w:w="3214" w:type="dxa"/>
            <w:tcBorders>
              <w:top w:val="single" w:sz="8" w:space="0" w:color="auto"/>
              <w:left w:val="nil"/>
              <w:bottom w:val="single" w:sz="4" w:space="0" w:color="auto"/>
              <w:right w:val="single" w:sz="8"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11 111</w:t>
            </w:r>
          </w:p>
        </w:tc>
        <w:tc>
          <w:tcPr>
            <w:tcW w:w="3438"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17 327</w:t>
            </w:r>
          </w:p>
        </w:tc>
        <w:tc>
          <w:tcPr>
            <w:tcW w:w="2728" w:type="dxa"/>
            <w:tcBorders>
              <w:top w:val="single" w:sz="8" w:space="0" w:color="auto"/>
              <w:left w:val="nil"/>
              <w:bottom w:val="single" w:sz="4" w:space="0" w:color="auto"/>
              <w:right w:val="single" w:sz="8"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13 725</w:t>
            </w:r>
          </w:p>
        </w:tc>
      </w:tr>
      <w:tr w:rsidR="000B5E36" w:rsidRPr="000B5E36" w:rsidTr="00B64D28">
        <w:trPr>
          <w:trHeight w:val="419"/>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1. Форма собственности</w:t>
            </w:r>
          </w:p>
        </w:tc>
        <w:tc>
          <w:tcPr>
            <w:tcW w:w="1836"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частная собственность</w:t>
            </w:r>
          </w:p>
        </w:tc>
        <w:tc>
          <w:tcPr>
            <w:tcW w:w="3214"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частная собственность</w:t>
            </w:r>
          </w:p>
        </w:tc>
        <w:tc>
          <w:tcPr>
            <w:tcW w:w="3438"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частная собственность</w:t>
            </w:r>
          </w:p>
        </w:tc>
        <w:tc>
          <w:tcPr>
            <w:tcW w:w="2728"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частная собственность</w:t>
            </w:r>
          </w:p>
        </w:tc>
      </w:tr>
      <w:tr w:rsidR="000B5E36" w:rsidRPr="000B5E36" w:rsidTr="00B64D28">
        <w:trPr>
          <w:trHeight w:val="367"/>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i/>
                <w:iCs/>
                <w:color w:val="auto"/>
                <w:sz w:val="20"/>
                <w:szCs w:val="20"/>
              </w:rPr>
            </w:pPr>
            <w:r w:rsidRPr="000B5E36">
              <w:rPr>
                <w:rFonts w:ascii="Times New Roman" w:eastAsia="Times New Roman" w:hAnsi="Times New Roman" w:cs="Times New Roman"/>
                <w:i/>
                <w:iCs/>
                <w:color w:val="auto"/>
                <w:sz w:val="20"/>
                <w:szCs w:val="20"/>
              </w:rPr>
              <w:t>Корректировка, %</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 </w:t>
            </w:r>
          </w:p>
        </w:tc>
        <w:tc>
          <w:tcPr>
            <w:tcW w:w="3214"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c>
          <w:tcPr>
            <w:tcW w:w="343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c>
          <w:tcPr>
            <w:tcW w:w="272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r>
      <w:tr w:rsidR="000B5E36" w:rsidRPr="000B5E36" w:rsidTr="00B64D28">
        <w:trPr>
          <w:trHeight w:val="880"/>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2. Способ платежа</w:t>
            </w:r>
          </w:p>
        </w:tc>
        <w:tc>
          <w:tcPr>
            <w:tcW w:w="1836"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за счет собственных средств; безналичный платеж; без рассрочки оплаты</w:t>
            </w:r>
          </w:p>
        </w:tc>
        <w:tc>
          <w:tcPr>
            <w:tcW w:w="3214"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за счет собственных средств; безналичный платеж; без рассрочки оплаты</w:t>
            </w:r>
          </w:p>
        </w:tc>
        <w:tc>
          <w:tcPr>
            <w:tcW w:w="3438"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за счет собственных средств; безналичный платеж; без рассрочки оплаты</w:t>
            </w:r>
          </w:p>
        </w:tc>
        <w:tc>
          <w:tcPr>
            <w:tcW w:w="2728"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за счет собственных средств; безналичный платеж; без рассрочки оплаты</w:t>
            </w:r>
          </w:p>
        </w:tc>
      </w:tr>
      <w:tr w:rsidR="000B5E36" w:rsidRPr="000B5E36" w:rsidTr="00B64D28">
        <w:trPr>
          <w:trHeight w:val="335"/>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i/>
                <w:iCs/>
                <w:color w:val="auto"/>
                <w:sz w:val="20"/>
                <w:szCs w:val="20"/>
              </w:rPr>
            </w:pPr>
            <w:r w:rsidRPr="000B5E36">
              <w:rPr>
                <w:rFonts w:ascii="Times New Roman" w:eastAsia="Times New Roman" w:hAnsi="Times New Roman" w:cs="Times New Roman"/>
                <w:i/>
                <w:iCs/>
                <w:color w:val="auto"/>
                <w:sz w:val="20"/>
                <w:szCs w:val="20"/>
              </w:rPr>
              <w:t>Корректировка, %</w:t>
            </w:r>
          </w:p>
        </w:tc>
        <w:tc>
          <w:tcPr>
            <w:tcW w:w="1836"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 </w:t>
            </w:r>
          </w:p>
        </w:tc>
        <w:tc>
          <w:tcPr>
            <w:tcW w:w="3214"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c>
          <w:tcPr>
            <w:tcW w:w="3438"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c>
          <w:tcPr>
            <w:tcW w:w="2728"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r>
      <w:tr w:rsidR="000B5E36" w:rsidRPr="000B5E36" w:rsidTr="00B64D28">
        <w:trPr>
          <w:trHeight w:val="398"/>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3.Особые условия (условия совершения сделки)</w:t>
            </w:r>
          </w:p>
        </w:tc>
        <w:tc>
          <w:tcPr>
            <w:tcW w:w="1836"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публичная оферта</w:t>
            </w:r>
          </w:p>
        </w:tc>
        <w:tc>
          <w:tcPr>
            <w:tcW w:w="3214"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публичная оферта</w:t>
            </w:r>
          </w:p>
        </w:tc>
        <w:tc>
          <w:tcPr>
            <w:tcW w:w="3438"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публичная оферта</w:t>
            </w:r>
          </w:p>
        </w:tc>
        <w:tc>
          <w:tcPr>
            <w:tcW w:w="2728"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публичная оферта</w:t>
            </w:r>
          </w:p>
        </w:tc>
      </w:tr>
      <w:tr w:rsidR="000B5E36" w:rsidRPr="000B5E36" w:rsidTr="00B64D28">
        <w:trPr>
          <w:trHeight w:val="597"/>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i/>
                <w:iCs/>
                <w:color w:val="auto"/>
                <w:sz w:val="20"/>
                <w:szCs w:val="20"/>
              </w:rPr>
            </w:pPr>
            <w:r w:rsidRPr="000B5E36">
              <w:rPr>
                <w:rFonts w:ascii="Times New Roman" w:eastAsia="Times New Roman" w:hAnsi="Times New Roman" w:cs="Times New Roman"/>
                <w:i/>
                <w:iCs/>
                <w:color w:val="auto"/>
                <w:sz w:val="20"/>
                <w:szCs w:val="20"/>
              </w:rPr>
              <w:t>Корректировка, %</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 </w:t>
            </w:r>
          </w:p>
        </w:tc>
        <w:tc>
          <w:tcPr>
            <w:tcW w:w="3214" w:type="dxa"/>
            <w:tcBorders>
              <w:top w:val="nil"/>
              <w:left w:val="nil"/>
              <w:bottom w:val="nil"/>
              <w:right w:val="nil"/>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c>
          <w:tcPr>
            <w:tcW w:w="3438" w:type="dxa"/>
            <w:tcBorders>
              <w:top w:val="nil"/>
              <w:left w:val="single" w:sz="4" w:space="0" w:color="auto"/>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c>
          <w:tcPr>
            <w:tcW w:w="272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r>
      <w:tr w:rsidR="000B5E36" w:rsidRPr="000B5E36" w:rsidTr="00B64D28">
        <w:trPr>
          <w:trHeight w:val="388"/>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 xml:space="preserve">4. Дата предложения (дата проведения оценки) </w:t>
            </w:r>
          </w:p>
        </w:tc>
        <w:tc>
          <w:tcPr>
            <w:tcW w:w="1836"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Декабрь 2017</w:t>
            </w:r>
          </w:p>
        </w:tc>
        <w:tc>
          <w:tcPr>
            <w:tcW w:w="3214" w:type="dxa"/>
            <w:tcBorders>
              <w:top w:val="single" w:sz="4" w:space="0" w:color="auto"/>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Декабрь 2017</w:t>
            </w:r>
          </w:p>
        </w:tc>
        <w:tc>
          <w:tcPr>
            <w:tcW w:w="3438"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Декабрь 2017</w:t>
            </w:r>
          </w:p>
        </w:tc>
        <w:tc>
          <w:tcPr>
            <w:tcW w:w="2728"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Декабрь 2017</w:t>
            </w:r>
          </w:p>
        </w:tc>
      </w:tr>
      <w:tr w:rsidR="000B5E36" w:rsidRPr="000B5E36" w:rsidTr="00B64D28">
        <w:trPr>
          <w:trHeight w:val="222"/>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i/>
                <w:iCs/>
                <w:color w:val="auto"/>
                <w:sz w:val="20"/>
                <w:szCs w:val="20"/>
              </w:rPr>
            </w:pPr>
            <w:r w:rsidRPr="000B5E36">
              <w:rPr>
                <w:rFonts w:ascii="Times New Roman" w:eastAsia="Times New Roman" w:hAnsi="Times New Roman" w:cs="Times New Roman"/>
                <w:i/>
                <w:iCs/>
                <w:color w:val="auto"/>
                <w:sz w:val="20"/>
                <w:szCs w:val="20"/>
              </w:rPr>
              <w:t>Корректировка, %</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FF0000"/>
                <w:sz w:val="20"/>
                <w:szCs w:val="20"/>
              </w:rPr>
            </w:pPr>
            <w:r w:rsidRPr="000B5E36">
              <w:rPr>
                <w:rFonts w:ascii="Times New Roman" w:eastAsia="Times New Roman" w:hAnsi="Times New Roman" w:cs="Times New Roman"/>
                <w:color w:val="FF0000"/>
                <w:sz w:val="20"/>
                <w:szCs w:val="20"/>
              </w:rPr>
              <w:t> </w:t>
            </w:r>
          </w:p>
        </w:tc>
        <w:tc>
          <w:tcPr>
            <w:tcW w:w="3214"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0,00</w:t>
            </w:r>
          </w:p>
        </w:tc>
        <w:tc>
          <w:tcPr>
            <w:tcW w:w="343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0,00</w:t>
            </w:r>
          </w:p>
        </w:tc>
        <w:tc>
          <w:tcPr>
            <w:tcW w:w="272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0,00</w:t>
            </w:r>
          </w:p>
        </w:tc>
      </w:tr>
      <w:tr w:rsidR="000B5E36" w:rsidRPr="000B5E36" w:rsidTr="00B64D28">
        <w:trPr>
          <w:trHeight w:val="576"/>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 xml:space="preserve">5. Отличие цены предложения от </w:t>
            </w:r>
            <w:r w:rsidRPr="000B5E36">
              <w:rPr>
                <w:rFonts w:ascii="Times New Roman" w:eastAsia="Times New Roman" w:hAnsi="Times New Roman" w:cs="Times New Roman"/>
                <w:b/>
                <w:bCs/>
                <w:color w:val="auto"/>
                <w:sz w:val="20"/>
                <w:szCs w:val="20"/>
              </w:rPr>
              <w:lastRenderedPageBreak/>
              <w:t>цены сделки</w:t>
            </w:r>
          </w:p>
        </w:tc>
        <w:tc>
          <w:tcPr>
            <w:tcW w:w="1836"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FF0000"/>
                <w:sz w:val="20"/>
                <w:szCs w:val="20"/>
              </w:rPr>
            </w:pPr>
            <w:r w:rsidRPr="000B5E36">
              <w:rPr>
                <w:rFonts w:ascii="Times New Roman" w:eastAsia="Times New Roman" w:hAnsi="Times New Roman" w:cs="Times New Roman"/>
                <w:color w:val="FF0000"/>
                <w:sz w:val="20"/>
                <w:szCs w:val="20"/>
              </w:rPr>
              <w:lastRenderedPageBreak/>
              <w:t> </w:t>
            </w:r>
          </w:p>
        </w:tc>
        <w:tc>
          <w:tcPr>
            <w:tcW w:w="3214"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 xml:space="preserve">предусмотрено уторговывание  </w:t>
            </w:r>
          </w:p>
        </w:tc>
        <w:tc>
          <w:tcPr>
            <w:tcW w:w="3438"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 xml:space="preserve">предусмотрено уторговывание  </w:t>
            </w:r>
          </w:p>
        </w:tc>
        <w:tc>
          <w:tcPr>
            <w:tcW w:w="2728"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 xml:space="preserve">предусмотрено уторговывание  </w:t>
            </w:r>
          </w:p>
        </w:tc>
      </w:tr>
      <w:tr w:rsidR="000B5E36" w:rsidRPr="000B5E36" w:rsidTr="00B64D28">
        <w:trPr>
          <w:trHeight w:val="178"/>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i/>
                <w:iCs/>
                <w:color w:val="auto"/>
                <w:sz w:val="20"/>
                <w:szCs w:val="20"/>
              </w:rPr>
            </w:pPr>
            <w:r w:rsidRPr="000B5E36">
              <w:rPr>
                <w:rFonts w:ascii="Times New Roman" w:eastAsia="Times New Roman" w:hAnsi="Times New Roman" w:cs="Times New Roman"/>
                <w:i/>
                <w:iCs/>
                <w:color w:val="auto"/>
                <w:sz w:val="20"/>
                <w:szCs w:val="20"/>
              </w:rPr>
              <w:lastRenderedPageBreak/>
              <w:t>Корректировка, %</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FF0000"/>
                <w:sz w:val="20"/>
                <w:szCs w:val="20"/>
              </w:rPr>
            </w:pPr>
            <w:r w:rsidRPr="000B5E36">
              <w:rPr>
                <w:rFonts w:ascii="Times New Roman" w:eastAsia="Times New Roman" w:hAnsi="Times New Roman" w:cs="Times New Roman"/>
                <w:color w:val="FF0000"/>
                <w:sz w:val="20"/>
                <w:szCs w:val="20"/>
              </w:rPr>
              <w:t> </w:t>
            </w:r>
          </w:p>
        </w:tc>
        <w:tc>
          <w:tcPr>
            <w:tcW w:w="3214"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-30,0</w:t>
            </w:r>
          </w:p>
        </w:tc>
        <w:tc>
          <w:tcPr>
            <w:tcW w:w="343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-30,0</w:t>
            </w:r>
          </w:p>
        </w:tc>
        <w:tc>
          <w:tcPr>
            <w:tcW w:w="272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-30,0</w:t>
            </w:r>
          </w:p>
        </w:tc>
      </w:tr>
      <w:tr w:rsidR="000B5E36" w:rsidRPr="000B5E36" w:rsidTr="00B64D28">
        <w:trPr>
          <w:trHeight w:val="314"/>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Скорректированная стоимость</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FF0000"/>
                <w:sz w:val="20"/>
                <w:szCs w:val="20"/>
              </w:rPr>
            </w:pPr>
            <w:r w:rsidRPr="000B5E36">
              <w:rPr>
                <w:rFonts w:ascii="Times New Roman" w:eastAsia="Times New Roman" w:hAnsi="Times New Roman" w:cs="Times New Roman"/>
                <w:color w:val="FF0000"/>
                <w:sz w:val="20"/>
                <w:szCs w:val="20"/>
              </w:rPr>
              <w:t> </w:t>
            </w:r>
          </w:p>
        </w:tc>
        <w:tc>
          <w:tcPr>
            <w:tcW w:w="3214"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b/>
                <w:bCs/>
                <w:color w:val="auto"/>
                <w:sz w:val="18"/>
                <w:szCs w:val="18"/>
              </w:rPr>
            </w:pPr>
            <w:r w:rsidRPr="000B5E36">
              <w:rPr>
                <w:rFonts w:ascii="Times New Roman" w:eastAsia="Times New Roman" w:hAnsi="Times New Roman" w:cs="Times New Roman"/>
                <w:b/>
                <w:bCs/>
                <w:color w:val="auto"/>
                <w:sz w:val="18"/>
                <w:szCs w:val="18"/>
              </w:rPr>
              <w:t>7 778</w:t>
            </w:r>
          </w:p>
        </w:tc>
        <w:tc>
          <w:tcPr>
            <w:tcW w:w="343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b/>
                <w:bCs/>
                <w:color w:val="auto"/>
                <w:sz w:val="18"/>
                <w:szCs w:val="18"/>
              </w:rPr>
            </w:pPr>
            <w:r w:rsidRPr="000B5E36">
              <w:rPr>
                <w:rFonts w:ascii="Times New Roman" w:eastAsia="Times New Roman" w:hAnsi="Times New Roman" w:cs="Times New Roman"/>
                <w:b/>
                <w:bCs/>
                <w:color w:val="auto"/>
                <w:sz w:val="18"/>
                <w:szCs w:val="18"/>
              </w:rPr>
              <w:t>12 129</w:t>
            </w:r>
          </w:p>
        </w:tc>
        <w:tc>
          <w:tcPr>
            <w:tcW w:w="272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b/>
                <w:bCs/>
                <w:color w:val="auto"/>
                <w:sz w:val="18"/>
                <w:szCs w:val="18"/>
              </w:rPr>
            </w:pPr>
            <w:r w:rsidRPr="000B5E36">
              <w:rPr>
                <w:rFonts w:ascii="Times New Roman" w:eastAsia="Times New Roman" w:hAnsi="Times New Roman" w:cs="Times New Roman"/>
                <w:b/>
                <w:bCs/>
                <w:color w:val="auto"/>
                <w:sz w:val="18"/>
                <w:szCs w:val="18"/>
              </w:rPr>
              <w:t>9 608</w:t>
            </w:r>
          </w:p>
        </w:tc>
      </w:tr>
      <w:tr w:rsidR="000B5E36" w:rsidRPr="000B5E36" w:rsidTr="00B64D28">
        <w:trPr>
          <w:trHeight w:val="450"/>
          <w:jc w:val="center"/>
        </w:trPr>
        <w:tc>
          <w:tcPr>
            <w:tcW w:w="13358"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6. Физические характеристики</w:t>
            </w:r>
          </w:p>
        </w:tc>
      </w:tr>
      <w:tr w:rsidR="000B5E36" w:rsidRPr="000B5E36" w:rsidTr="00B64D28">
        <w:trPr>
          <w:trHeight w:val="733"/>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6.1 Местоположение</w:t>
            </w:r>
          </w:p>
        </w:tc>
        <w:tc>
          <w:tcPr>
            <w:tcW w:w="1836"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sz w:val="20"/>
                <w:szCs w:val="20"/>
              </w:rPr>
            </w:pPr>
            <w:r w:rsidRPr="000B5E36">
              <w:rPr>
                <w:rFonts w:ascii="Times New Roman" w:eastAsia="Times New Roman" w:hAnsi="Times New Roman" w:cs="Times New Roman"/>
                <w:sz w:val="20"/>
                <w:szCs w:val="20"/>
              </w:rPr>
              <w:t xml:space="preserve"> г. Москва, р-н. Силино, пр. 4-й, Западный, д. 3, строение 11.</w:t>
            </w:r>
          </w:p>
        </w:tc>
        <w:tc>
          <w:tcPr>
            <w:tcW w:w="3214"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rPr>
                <w:rFonts w:ascii="Arial" w:eastAsia="Times New Roman" w:hAnsi="Arial" w:cs="Arial"/>
                <w:sz w:val="20"/>
                <w:szCs w:val="20"/>
              </w:rPr>
            </w:pPr>
            <w:r w:rsidRPr="000B5E36">
              <w:rPr>
                <w:rFonts w:ascii="Arial" w:eastAsia="Times New Roman" w:hAnsi="Arial" w:cs="Arial"/>
                <w:sz w:val="20"/>
                <w:szCs w:val="20"/>
              </w:rPr>
              <w:t>г. Солнечногорск, 63 км Ленинградское ш., д.172</w:t>
            </w:r>
          </w:p>
        </w:tc>
        <w:tc>
          <w:tcPr>
            <w:tcW w:w="3438"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rPr>
                <w:rFonts w:ascii="Arial" w:eastAsia="Times New Roman" w:hAnsi="Arial" w:cs="Arial"/>
                <w:sz w:val="20"/>
                <w:szCs w:val="20"/>
              </w:rPr>
            </w:pPr>
            <w:r w:rsidRPr="000B5E36">
              <w:rPr>
                <w:rFonts w:ascii="Arial" w:eastAsia="Times New Roman" w:hAnsi="Arial" w:cs="Arial"/>
                <w:sz w:val="20"/>
                <w:szCs w:val="20"/>
              </w:rPr>
              <w:t>ш. Ленинградское, 55 км., Кривцово д.</w:t>
            </w:r>
          </w:p>
        </w:tc>
        <w:tc>
          <w:tcPr>
            <w:tcW w:w="2728"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деревня Большое Щапово, Клинский район, Московская область, Ленинградское ш.</w:t>
            </w:r>
          </w:p>
        </w:tc>
      </w:tr>
      <w:tr w:rsidR="000B5E36" w:rsidRPr="000B5E36" w:rsidTr="00B64D28">
        <w:trPr>
          <w:trHeight w:val="324"/>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i/>
                <w:iCs/>
                <w:color w:val="auto"/>
                <w:sz w:val="20"/>
                <w:szCs w:val="20"/>
              </w:rPr>
            </w:pPr>
            <w:r w:rsidRPr="000B5E36">
              <w:rPr>
                <w:rFonts w:ascii="Times New Roman" w:eastAsia="Times New Roman" w:hAnsi="Times New Roman" w:cs="Times New Roman"/>
                <w:i/>
                <w:iCs/>
                <w:color w:val="auto"/>
                <w:sz w:val="20"/>
                <w:szCs w:val="20"/>
              </w:rPr>
              <w:t>Корректировка, %</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FF0000"/>
                <w:sz w:val="20"/>
                <w:szCs w:val="20"/>
              </w:rPr>
            </w:pPr>
            <w:r w:rsidRPr="000B5E36">
              <w:rPr>
                <w:rFonts w:ascii="Times New Roman" w:eastAsia="Times New Roman" w:hAnsi="Times New Roman" w:cs="Times New Roman"/>
                <w:color w:val="FF0000"/>
                <w:sz w:val="20"/>
                <w:szCs w:val="20"/>
              </w:rPr>
              <w:t> </w:t>
            </w:r>
          </w:p>
        </w:tc>
        <w:tc>
          <w:tcPr>
            <w:tcW w:w="3214"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c>
          <w:tcPr>
            <w:tcW w:w="343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sz w:val="20"/>
                <w:szCs w:val="20"/>
              </w:rPr>
            </w:pPr>
            <w:r w:rsidRPr="000B5E36">
              <w:rPr>
                <w:rFonts w:ascii="Times New Roman" w:eastAsia="Times New Roman" w:hAnsi="Times New Roman" w:cs="Times New Roman"/>
                <w:sz w:val="20"/>
                <w:szCs w:val="20"/>
              </w:rPr>
              <w:t>0</w:t>
            </w:r>
          </w:p>
        </w:tc>
        <w:tc>
          <w:tcPr>
            <w:tcW w:w="272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r>
      <w:tr w:rsidR="000B5E36" w:rsidRPr="000B5E36" w:rsidTr="00B64D28">
        <w:trPr>
          <w:trHeight w:val="273"/>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6.2. Направление (шоссе)</w:t>
            </w:r>
          </w:p>
        </w:tc>
        <w:tc>
          <w:tcPr>
            <w:tcW w:w="1836"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Ленинградское шоссе</w:t>
            </w:r>
          </w:p>
        </w:tc>
        <w:tc>
          <w:tcPr>
            <w:tcW w:w="3214"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Ленинградское шоссе</w:t>
            </w:r>
          </w:p>
        </w:tc>
        <w:tc>
          <w:tcPr>
            <w:tcW w:w="3438"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Ленинградское шоссе</w:t>
            </w:r>
          </w:p>
        </w:tc>
        <w:tc>
          <w:tcPr>
            <w:tcW w:w="2728"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Ленинградское шоссе</w:t>
            </w:r>
          </w:p>
        </w:tc>
      </w:tr>
      <w:tr w:rsidR="000B5E36" w:rsidRPr="000B5E36" w:rsidTr="00B64D28">
        <w:trPr>
          <w:trHeight w:val="398"/>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i/>
                <w:iCs/>
                <w:color w:val="auto"/>
                <w:sz w:val="20"/>
                <w:szCs w:val="20"/>
              </w:rPr>
            </w:pPr>
            <w:r w:rsidRPr="000B5E36">
              <w:rPr>
                <w:rFonts w:ascii="Times New Roman" w:eastAsia="Times New Roman" w:hAnsi="Times New Roman" w:cs="Times New Roman"/>
                <w:i/>
                <w:iCs/>
                <w:color w:val="auto"/>
                <w:sz w:val="20"/>
                <w:szCs w:val="20"/>
              </w:rPr>
              <w:t>Корректировка, %</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FF0000"/>
                <w:sz w:val="20"/>
                <w:szCs w:val="20"/>
              </w:rPr>
            </w:pPr>
            <w:r w:rsidRPr="000B5E36">
              <w:rPr>
                <w:rFonts w:ascii="Times New Roman" w:eastAsia="Times New Roman" w:hAnsi="Times New Roman" w:cs="Times New Roman"/>
                <w:color w:val="FF0000"/>
                <w:sz w:val="20"/>
                <w:szCs w:val="20"/>
              </w:rPr>
              <w:t> </w:t>
            </w:r>
          </w:p>
        </w:tc>
        <w:tc>
          <w:tcPr>
            <w:tcW w:w="3214"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c>
          <w:tcPr>
            <w:tcW w:w="343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c>
          <w:tcPr>
            <w:tcW w:w="272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r>
      <w:tr w:rsidR="000B5E36" w:rsidRPr="000B5E36" w:rsidTr="00B64D28">
        <w:trPr>
          <w:trHeight w:val="345"/>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9A3A2C" w:rsidP="000B5E36">
            <w:pPr>
              <w:widowControl/>
              <w:rPr>
                <w:rFonts w:ascii="Times New Roman" w:eastAsia="Times New Roman" w:hAnsi="Times New Roman" w:cs="Times New Roman"/>
                <w:b/>
                <w:bCs/>
                <w:color w:val="auto"/>
                <w:sz w:val="20"/>
                <w:szCs w:val="20"/>
              </w:rPr>
            </w:pPr>
            <w:r>
              <w:rPr>
                <w:rFonts w:ascii="Times New Roman" w:eastAsia="Times New Roman" w:hAnsi="Times New Roman" w:cs="Times New Roman"/>
                <w:b/>
                <w:bCs/>
                <w:color w:val="auto"/>
                <w:sz w:val="20"/>
                <w:szCs w:val="20"/>
              </w:rPr>
              <w:t>6.3</w:t>
            </w:r>
            <w:r w:rsidR="000B5E36" w:rsidRPr="000B5E36">
              <w:rPr>
                <w:rFonts w:ascii="Times New Roman" w:eastAsia="Times New Roman" w:hAnsi="Times New Roman" w:cs="Times New Roman"/>
                <w:b/>
                <w:bCs/>
                <w:color w:val="auto"/>
                <w:sz w:val="20"/>
                <w:szCs w:val="20"/>
              </w:rPr>
              <w:t>. Линия</w:t>
            </w:r>
          </w:p>
        </w:tc>
        <w:tc>
          <w:tcPr>
            <w:tcW w:w="1836" w:type="dxa"/>
            <w:tcBorders>
              <w:top w:val="nil"/>
              <w:left w:val="nil"/>
              <w:bottom w:val="single" w:sz="4" w:space="0" w:color="auto"/>
              <w:right w:val="single" w:sz="4" w:space="0" w:color="auto"/>
            </w:tcBorders>
            <w:shd w:val="clear" w:color="000000" w:fill="FFFFFF"/>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Вторая  линия</w:t>
            </w:r>
          </w:p>
        </w:tc>
        <w:tc>
          <w:tcPr>
            <w:tcW w:w="3214" w:type="dxa"/>
            <w:tcBorders>
              <w:top w:val="nil"/>
              <w:left w:val="nil"/>
              <w:bottom w:val="single" w:sz="4" w:space="0" w:color="auto"/>
              <w:right w:val="single" w:sz="4" w:space="0" w:color="auto"/>
            </w:tcBorders>
            <w:shd w:val="clear" w:color="000000" w:fill="FFFFFF"/>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Вторая линия</w:t>
            </w:r>
          </w:p>
        </w:tc>
        <w:tc>
          <w:tcPr>
            <w:tcW w:w="3438" w:type="dxa"/>
            <w:tcBorders>
              <w:top w:val="nil"/>
              <w:left w:val="nil"/>
              <w:bottom w:val="single" w:sz="4" w:space="0" w:color="auto"/>
              <w:right w:val="single" w:sz="4" w:space="0" w:color="auto"/>
            </w:tcBorders>
            <w:shd w:val="clear" w:color="000000" w:fill="FFFFFF"/>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Первая линия</w:t>
            </w:r>
          </w:p>
        </w:tc>
        <w:tc>
          <w:tcPr>
            <w:tcW w:w="2728" w:type="dxa"/>
            <w:tcBorders>
              <w:top w:val="nil"/>
              <w:left w:val="nil"/>
              <w:bottom w:val="single" w:sz="4" w:space="0" w:color="auto"/>
              <w:right w:val="single" w:sz="4" w:space="0" w:color="auto"/>
            </w:tcBorders>
            <w:shd w:val="clear" w:color="000000" w:fill="FFFFFF"/>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Первая линия</w:t>
            </w:r>
          </w:p>
        </w:tc>
      </w:tr>
      <w:tr w:rsidR="000B5E36" w:rsidRPr="000B5E36" w:rsidTr="00B64D28">
        <w:trPr>
          <w:trHeight w:val="178"/>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i/>
                <w:iCs/>
                <w:color w:val="auto"/>
                <w:sz w:val="20"/>
                <w:szCs w:val="20"/>
              </w:rPr>
            </w:pPr>
            <w:r w:rsidRPr="000B5E36">
              <w:rPr>
                <w:rFonts w:ascii="Times New Roman" w:eastAsia="Times New Roman" w:hAnsi="Times New Roman" w:cs="Times New Roman"/>
                <w:i/>
                <w:iCs/>
                <w:color w:val="auto"/>
                <w:sz w:val="20"/>
                <w:szCs w:val="20"/>
              </w:rPr>
              <w:t>Корректировка, %</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FF0000"/>
                <w:sz w:val="20"/>
                <w:szCs w:val="20"/>
              </w:rPr>
            </w:pPr>
            <w:r w:rsidRPr="000B5E36">
              <w:rPr>
                <w:rFonts w:ascii="Times New Roman" w:eastAsia="Times New Roman" w:hAnsi="Times New Roman" w:cs="Times New Roman"/>
                <w:color w:val="FF0000"/>
                <w:sz w:val="20"/>
                <w:szCs w:val="20"/>
              </w:rPr>
              <w:t> </w:t>
            </w:r>
          </w:p>
        </w:tc>
        <w:tc>
          <w:tcPr>
            <w:tcW w:w="3214"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c>
          <w:tcPr>
            <w:tcW w:w="343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-21</w:t>
            </w:r>
          </w:p>
        </w:tc>
        <w:tc>
          <w:tcPr>
            <w:tcW w:w="272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-21</w:t>
            </w:r>
          </w:p>
        </w:tc>
      </w:tr>
      <w:tr w:rsidR="000B5E36" w:rsidRPr="000B5E36" w:rsidTr="00B64D28">
        <w:trPr>
          <w:trHeight w:val="220"/>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9A3A2C">
            <w:pPr>
              <w:widowControl/>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6.</w:t>
            </w:r>
            <w:r w:rsidR="009A3A2C">
              <w:rPr>
                <w:rFonts w:ascii="Times New Roman" w:eastAsia="Times New Roman" w:hAnsi="Times New Roman" w:cs="Times New Roman"/>
                <w:b/>
                <w:bCs/>
                <w:color w:val="auto"/>
                <w:sz w:val="20"/>
                <w:szCs w:val="20"/>
              </w:rPr>
              <w:t>4</w:t>
            </w:r>
            <w:r w:rsidRPr="000B5E36">
              <w:rPr>
                <w:rFonts w:ascii="Times New Roman" w:eastAsia="Times New Roman" w:hAnsi="Times New Roman" w:cs="Times New Roman"/>
                <w:b/>
                <w:bCs/>
                <w:color w:val="auto"/>
                <w:sz w:val="20"/>
                <w:szCs w:val="20"/>
              </w:rPr>
              <w:t>. Тип помещений</w:t>
            </w:r>
          </w:p>
        </w:tc>
        <w:tc>
          <w:tcPr>
            <w:tcW w:w="1836"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ОСЗ</w:t>
            </w:r>
          </w:p>
        </w:tc>
        <w:tc>
          <w:tcPr>
            <w:tcW w:w="3214"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ОСЗ</w:t>
            </w:r>
          </w:p>
        </w:tc>
        <w:tc>
          <w:tcPr>
            <w:tcW w:w="3438"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ОСЗ</w:t>
            </w:r>
          </w:p>
        </w:tc>
        <w:tc>
          <w:tcPr>
            <w:tcW w:w="2728"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ОСЗ</w:t>
            </w:r>
          </w:p>
        </w:tc>
      </w:tr>
      <w:tr w:rsidR="000B5E36" w:rsidRPr="000B5E36" w:rsidTr="00B64D28">
        <w:trPr>
          <w:trHeight w:val="409"/>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i/>
                <w:iCs/>
                <w:color w:val="auto"/>
                <w:sz w:val="20"/>
                <w:szCs w:val="20"/>
              </w:rPr>
            </w:pPr>
            <w:r w:rsidRPr="000B5E36">
              <w:rPr>
                <w:rFonts w:ascii="Times New Roman" w:eastAsia="Times New Roman" w:hAnsi="Times New Roman" w:cs="Times New Roman"/>
                <w:i/>
                <w:iCs/>
                <w:color w:val="auto"/>
                <w:sz w:val="20"/>
                <w:szCs w:val="20"/>
              </w:rPr>
              <w:t>Корректировка, %</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FF0000"/>
                <w:sz w:val="20"/>
                <w:szCs w:val="20"/>
              </w:rPr>
            </w:pPr>
            <w:r w:rsidRPr="000B5E36">
              <w:rPr>
                <w:rFonts w:ascii="Times New Roman" w:eastAsia="Times New Roman" w:hAnsi="Times New Roman" w:cs="Times New Roman"/>
                <w:color w:val="FF0000"/>
                <w:sz w:val="20"/>
                <w:szCs w:val="20"/>
              </w:rPr>
              <w:t> </w:t>
            </w:r>
          </w:p>
        </w:tc>
        <w:tc>
          <w:tcPr>
            <w:tcW w:w="3214"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c>
          <w:tcPr>
            <w:tcW w:w="343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c>
          <w:tcPr>
            <w:tcW w:w="272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r>
      <w:tr w:rsidR="000B5E36" w:rsidRPr="000B5E36" w:rsidTr="00B64D28">
        <w:trPr>
          <w:trHeight w:val="607"/>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9A3A2C" w:rsidP="000B5E36">
            <w:pPr>
              <w:widowControl/>
              <w:rPr>
                <w:rFonts w:ascii="Times New Roman" w:eastAsia="Times New Roman" w:hAnsi="Times New Roman" w:cs="Times New Roman"/>
                <w:b/>
                <w:bCs/>
                <w:color w:val="auto"/>
                <w:sz w:val="20"/>
                <w:szCs w:val="20"/>
              </w:rPr>
            </w:pPr>
            <w:r>
              <w:rPr>
                <w:rFonts w:ascii="Times New Roman" w:eastAsia="Times New Roman" w:hAnsi="Times New Roman" w:cs="Times New Roman"/>
                <w:b/>
                <w:bCs/>
                <w:color w:val="auto"/>
                <w:sz w:val="20"/>
                <w:szCs w:val="20"/>
              </w:rPr>
              <w:t>6.5</w:t>
            </w:r>
            <w:r w:rsidR="000B5E36" w:rsidRPr="000B5E36">
              <w:rPr>
                <w:rFonts w:ascii="Times New Roman" w:eastAsia="Times New Roman" w:hAnsi="Times New Roman" w:cs="Times New Roman"/>
                <w:b/>
                <w:bCs/>
                <w:color w:val="auto"/>
                <w:sz w:val="20"/>
                <w:szCs w:val="20"/>
              </w:rPr>
              <w:t>. Назначение  помещений</w:t>
            </w:r>
          </w:p>
        </w:tc>
        <w:tc>
          <w:tcPr>
            <w:tcW w:w="1836"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Производственно складское</w:t>
            </w:r>
          </w:p>
        </w:tc>
        <w:tc>
          <w:tcPr>
            <w:tcW w:w="3214"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Свободное назначение/ производственное</w:t>
            </w:r>
          </w:p>
        </w:tc>
        <w:tc>
          <w:tcPr>
            <w:tcW w:w="3438"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Свободное назначение/ производственное</w:t>
            </w:r>
          </w:p>
        </w:tc>
        <w:tc>
          <w:tcPr>
            <w:tcW w:w="2728"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ПСН</w:t>
            </w:r>
          </w:p>
        </w:tc>
      </w:tr>
      <w:tr w:rsidR="000B5E36" w:rsidRPr="000B5E36" w:rsidTr="00B64D28">
        <w:trPr>
          <w:trHeight w:val="367"/>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i/>
                <w:iCs/>
                <w:color w:val="auto"/>
                <w:sz w:val="20"/>
                <w:szCs w:val="20"/>
              </w:rPr>
            </w:pPr>
            <w:r w:rsidRPr="000B5E36">
              <w:rPr>
                <w:rFonts w:ascii="Times New Roman" w:eastAsia="Times New Roman" w:hAnsi="Times New Roman" w:cs="Times New Roman"/>
                <w:i/>
                <w:iCs/>
                <w:color w:val="auto"/>
                <w:sz w:val="20"/>
                <w:szCs w:val="20"/>
              </w:rPr>
              <w:t>Корректировка, %</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FF0000"/>
                <w:sz w:val="20"/>
                <w:szCs w:val="20"/>
              </w:rPr>
            </w:pPr>
            <w:r w:rsidRPr="000B5E36">
              <w:rPr>
                <w:rFonts w:ascii="Times New Roman" w:eastAsia="Times New Roman" w:hAnsi="Times New Roman" w:cs="Times New Roman"/>
                <w:color w:val="FF0000"/>
                <w:sz w:val="20"/>
                <w:szCs w:val="20"/>
              </w:rPr>
              <w:t> </w:t>
            </w:r>
          </w:p>
        </w:tc>
        <w:tc>
          <w:tcPr>
            <w:tcW w:w="3214"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c>
          <w:tcPr>
            <w:tcW w:w="343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c>
          <w:tcPr>
            <w:tcW w:w="272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r>
      <w:tr w:rsidR="000B5E36" w:rsidRPr="000B5E36" w:rsidTr="00B64D28">
        <w:trPr>
          <w:trHeight w:val="178"/>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9A3A2C" w:rsidP="000B5E36">
            <w:pPr>
              <w:widowControl/>
              <w:rPr>
                <w:rFonts w:ascii="Times New Roman" w:eastAsia="Times New Roman" w:hAnsi="Times New Roman" w:cs="Times New Roman"/>
                <w:b/>
                <w:bCs/>
                <w:color w:val="auto"/>
                <w:sz w:val="20"/>
                <w:szCs w:val="20"/>
              </w:rPr>
            </w:pPr>
            <w:r>
              <w:rPr>
                <w:rFonts w:ascii="Times New Roman" w:eastAsia="Times New Roman" w:hAnsi="Times New Roman" w:cs="Times New Roman"/>
                <w:b/>
                <w:bCs/>
                <w:color w:val="auto"/>
                <w:sz w:val="20"/>
                <w:szCs w:val="20"/>
              </w:rPr>
              <w:t>6.6</w:t>
            </w:r>
            <w:r w:rsidR="000B5E36" w:rsidRPr="000B5E36">
              <w:rPr>
                <w:rFonts w:ascii="Times New Roman" w:eastAsia="Times New Roman" w:hAnsi="Times New Roman" w:cs="Times New Roman"/>
                <w:b/>
                <w:bCs/>
                <w:color w:val="auto"/>
                <w:sz w:val="20"/>
                <w:szCs w:val="20"/>
              </w:rPr>
              <w:t>.Общая площадь объекта, кв.м.</w:t>
            </w:r>
          </w:p>
        </w:tc>
        <w:tc>
          <w:tcPr>
            <w:tcW w:w="1836"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68,10</w:t>
            </w:r>
          </w:p>
        </w:tc>
        <w:tc>
          <w:tcPr>
            <w:tcW w:w="3214"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7 200,0</w:t>
            </w:r>
          </w:p>
        </w:tc>
        <w:tc>
          <w:tcPr>
            <w:tcW w:w="3438"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2 020,0</w:t>
            </w:r>
          </w:p>
        </w:tc>
        <w:tc>
          <w:tcPr>
            <w:tcW w:w="2728"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5 100,0</w:t>
            </w:r>
          </w:p>
        </w:tc>
      </w:tr>
      <w:tr w:rsidR="000B5E36" w:rsidRPr="000B5E36" w:rsidTr="00B64D28">
        <w:trPr>
          <w:trHeight w:val="450"/>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i/>
                <w:iCs/>
                <w:color w:val="auto"/>
                <w:sz w:val="20"/>
                <w:szCs w:val="20"/>
              </w:rPr>
            </w:pPr>
            <w:r w:rsidRPr="000B5E36">
              <w:rPr>
                <w:rFonts w:ascii="Times New Roman" w:eastAsia="Times New Roman" w:hAnsi="Times New Roman" w:cs="Times New Roman"/>
                <w:i/>
                <w:iCs/>
                <w:color w:val="auto"/>
                <w:sz w:val="20"/>
                <w:szCs w:val="20"/>
              </w:rPr>
              <w:t>Корректировка, %</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 </w:t>
            </w:r>
          </w:p>
        </w:tc>
        <w:tc>
          <w:tcPr>
            <w:tcW w:w="3214"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22,00</w:t>
            </w:r>
          </w:p>
        </w:tc>
        <w:tc>
          <w:tcPr>
            <w:tcW w:w="343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22,00</w:t>
            </w:r>
          </w:p>
        </w:tc>
        <w:tc>
          <w:tcPr>
            <w:tcW w:w="272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22,00</w:t>
            </w:r>
          </w:p>
        </w:tc>
      </w:tr>
      <w:tr w:rsidR="000B5E36" w:rsidRPr="000B5E36" w:rsidTr="00B64D28">
        <w:trPr>
          <w:trHeight w:val="356"/>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9A3A2C" w:rsidP="000B5E36">
            <w:pPr>
              <w:widowControl/>
              <w:rPr>
                <w:rFonts w:ascii="Times New Roman" w:eastAsia="Times New Roman" w:hAnsi="Times New Roman" w:cs="Times New Roman"/>
                <w:b/>
                <w:bCs/>
                <w:color w:val="auto"/>
                <w:sz w:val="20"/>
                <w:szCs w:val="20"/>
              </w:rPr>
            </w:pPr>
            <w:r>
              <w:rPr>
                <w:rFonts w:ascii="Times New Roman" w:eastAsia="Times New Roman" w:hAnsi="Times New Roman" w:cs="Times New Roman"/>
                <w:b/>
                <w:bCs/>
                <w:color w:val="auto"/>
                <w:sz w:val="20"/>
                <w:szCs w:val="20"/>
              </w:rPr>
              <w:t>6.7</w:t>
            </w:r>
            <w:r w:rsidR="000B5E36" w:rsidRPr="000B5E36">
              <w:rPr>
                <w:rFonts w:ascii="Times New Roman" w:eastAsia="Times New Roman" w:hAnsi="Times New Roman" w:cs="Times New Roman"/>
                <w:b/>
                <w:bCs/>
                <w:color w:val="auto"/>
                <w:sz w:val="20"/>
                <w:szCs w:val="20"/>
              </w:rPr>
              <w:t>. Состояние помещений, уровень отделки</w:t>
            </w:r>
          </w:p>
        </w:tc>
        <w:tc>
          <w:tcPr>
            <w:tcW w:w="1836" w:type="dxa"/>
            <w:tcBorders>
              <w:top w:val="nil"/>
              <w:left w:val="nil"/>
              <w:bottom w:val="single" w:sz="4" w:space="0" w:color="auto"/>
              <w:right w:val="single" w:sz="4" w:space="0" w:color="auto"/>
            </w:tcBorders>
            <w:shd w:val="clear" w:color="000000" w:fill="FFFFFF"/>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Хорошее состояние</w:t>
            </w:r>
          </w:p>
        </w:tc>
        <w:tc>
          <w:tcPr>
            <w:tcW w:w="3214" w:type="dxa"/>
            <w:tcBorders>
              <w:top w:val="single" w:sz="4" w:space="0" w:color="auto"/>
              <w:left w:val="nil"/>
              <w:bottom w:val="single" w:sz="4" w:space="0" w:color="auto"/>
              <w:right w:val="single" w:sz="4" w:space="0" w:color="auto"/>
            </w:tcBorders>
            <w:shd w:val="clear" w:color="000000" w:fill="FFFFFF"/>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Хорошее состояние</w:t>
            </w:r>
          </w:p>
        </w:tc>
        <w:tc>
          <w:tcPr>
            <w:tcW w:w="3438" w:type="dxa"/>
            <w:tcBorders>
              <w:top w:val="nil"/>
              <w:left w:val="nil"/>
              <w:bottom w:val="single" w:sz="4" w:space="0" w:color="auto"/>
              <w:right w:val="single" w:sz="4" w:space="0" w:color="auto"/>
            </w:tcBorders>
            <w:shd w:val="clear" w:color="000000" w:fill="FFFFFF"/>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Хорошее состояние</w:t>
            </w:r>
          </w:p>
        </w:tc>
        <w:tc>
          <w:tcPr>
            <w:tcW w:w="2728" w:type="dxa"/>
            <w:tcBorders>
              <w:top w:val="nil"/>
              <w:left w:val="nil"/>
              <w:bottom w:val="single" w:sz="4" w:space="0" w:color="auto"/>
              <w:right w:val="single" w:sz="4" w:space="0" w:color="auto"/>
            </w:tcBorders>
            <w:shd w:val="clear" w:color="000000" w:fill="FFFFFF"/>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Хорошее состояние</w:t>
            </w:r>
          </w:p>
        </w:tc>
      </w:tr>
      <w:tr w:rsidR="000B5E36" w:rsidRPr="000B5E36" w:rsidTr="00B64D28">
        <w:trPr>
          <w:trHeight w:val="283"/>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i/>
                <w:iCs/>
                <w:color w:val="auto"/>
                <w:sz w:val="20"/>
                <w:szCs w:val="20"/>
              </w:rPr>
            </w:pPr>
            <w:r w:rsidRPr="000B5E36">
              <w:rPr>
                <w:rFonts w:ascii="Times New Roman" w:eastAsia="Times New Roman" w:hAnsi="Times New Roman" w:cs="Times New Roman"/>
                <w:i/>
                <w:iCs/>
                <w:color w:val="auto"/>
                <w:sz w:val="20"/>
                <w:szCs w:val="20"/>
              </w:rPr>
              <w:t>Корректировка, руб\кв.м</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 </w:t>
            </w:r>
          </w:p>
        </w:tc>
        <w:tc>
          <w:tcPr>
            <w:tcW w:w="3214"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c>
          <w:tcPr>
            <w:tcW w:w="343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c>
          <w:tcPr>
            <w:tcW w:w="272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r>
      <w:tr w:rsidR="000B5E36" w:rsidRPr="000B5E36" w:rsidTr="00B64D28">
        <w:trPr>
          <w:trHeight w:val="314"/>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9A3A2C" w:rsidP="000B5E36">
            <w:pPr>
              <w:widowControl/>
              <w:rPr>
                <w:rFonts w:ascii="Times New Roman" w:eastAsia="Times New Roman" w:hAnsi="Times New Roman" w:cs="Times New Roman"/>
                <w:b/>
                <w:bCs/>
                <w:color w:val="auto"/>
                <w:sz w:val="20"/>
                <w:szCs w:val="20"/>
              </w:rPr>
            </w:pPr>
            <w:r>
              <w:rPr>
                <w:rFonts w:ascii="Times New Roman" w:eastAsia="Times New Roman" w:hAnsi="Times New Roman" w:cs="Times New Roman"/>
                <w:b/>
                <w:bCs/>
                <w:color w:val="auto"/>
                <w:sz w:val="20"/>
                <w:szCs w:val="20"/>
              </w:rPr>
              <w:t>6.8</w:t>
            </w:r>
            <w:r w:rsidR="000B5E36" w:rsidRPr="000B5E36">
              <w:rPr>
                <w:rFonts w:ascii="Times New Roman" w:eastAsia="Times New Roman" w:hAnsi="Times New Roman" w:cs="Times New Roman"/>
                <w:b/>
                <w:bCs/>
                <w:color w:val="auto"/>
                <w:sz w:val="20"/>
                <w:szCs w:val="20"/>
              </w:rPr>
              <w:t xml:space="preserve">. Наличие </w:t>
            </w:r>
            <w:r w:rsidR="000B5E36" w:rsidRPr="000B5E36">
              <w:rPr>
                <w:rFonts w:ascii="Times New Roman" w:eastAsia="Times New Roman" w:hAnsi="Times New Roman" w:cs="Times New Roman"/>
                <w:b/>
                <w:bCs/>
                <w:color w:val="auto"/>
                <w:sz w:val="20"/>
                <w:szCs w:val="20"/>
              </w:rPr>
              <w:lastRenderedPageBreak/>
              <w:t>отопления</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lastRenderedPageBreak/>
              <w:t>отапливаемое</w:t>
            </w:r>
          </w:p>
        </w:tc>
        <w:tc>
          <w:tcPr>
            <w:tcW w:w="3214"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отапливаемое</w:t>
            </w:r>
          </w:p>
        </w:tc>
        <w:tc>
          <w:tcPr>
            <w:tcW w:w="343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отапливаемое</w:t>
            </w:r>
          </w:p>
        </w:tc>
        <w:tc>
          <w:tcPr>
            <w:tcW w:w="272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отапливаемое</w:t>
            </w:r>
          </w:p>
        </w:tc>
      </w:tr>
      <w:tr w:rsidR="000B5E36" w:rsidRPr="000B5E36" w:rsidTr="00B64D28">
        <w:trPr>
          <w:trHeight w:val="220"/>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i/>
                <w:iCs/>
                <w:color w:val="auto"/>
                <w:sz w:val="20"/>
                <w:szCs w:val="20"/>
              </w:rPr>
            </w:pPr>
            <w:r w:rsidRPr="000B5E36">
              <w:rPr>
                <w:rFonts w:ascii="Times New Roman" w:eastAsia="Times New Roman" w:hAnsi="Times New Roman" w:cs="Times New Roman"/>
                <w:i/>
                <w:iCs/>
                <w:color w:val="auto"/>
                <w:sz w:val="20"/>
                <w:szCs w:val="20"/>
              </w:rPr>
              <w:lastRenderedPageBreak/>
              <w:t>Корректировка, руб\кв.м</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 </w:t>
            </w:r>
          </w:p>
        </w:tc>
        <w:tc>
          <w:tcPr>
            <w:tcW w:w="3214"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c>
          <w:tcPr>
            <w:tcW w:w="343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c>
          <w:tcPr>
            <w:tcW w:w="272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r>
      <w:tr w:rsidR="000B5E36" w:rsidRPr="000B5E36" w:rsidTr="00B64D28">
        <w:trPr>
          <w:trHeight w:val="597"/>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9A3A2C" w:rsidP="000B5E36">
            <w:pPr>
              <w:widowControl/>
              <w:rPr>
                <w:rFonts w:ascii="Times New Roman" w:eastAsia="Times New Roman" w:hAnsi="Times New Roman" w:cs="Times New Roman"/>
                <w:b/>
                <w:bCs/>
                <w:color w:val="auto"/>
                <w:sz w:val="20"/>
                <w:szCs w:val="20"/>
              </w:rPr>
            </w:pPr>
            <w:r>
              <w:rPr>
                <w:rFonts w:ascii="Times New Roman" w:eastAsia="Times New Roman" w:hAnsi="Times New Roman" w:cs="Times New Roman"/>
                <w:b/>
                <w:bCs/>
                <w:color w:val="auto"/>
                <w:sz w:val="20"/>
                <w:szCs w:val="20"/>
              </w:rPr>
              <w:t>6.9</w:t>
            </w:r>
            <w:r w:rsidR="000B5E36" w:rsidRPr="000B5E36">
              <w:rPr>
                <w:rFonts w:ascii="Times New Roman" w:eastAsia="Times New Roman" w:hAnsi="Times New Roman" w:cs="Times New Roman"/>
                <w:b/>
                <w:bCs/>
                <w:color w:val="auto"/>
                <w:sz w:val="20"/>
                <w:szCs w:val="20"/>
              </w:rPr>
              <w:t>. Материал стен</w:t>
            </w:r>
          </w:p>
        </w:tc>
        <w:tc>
          <w:tcPr>
            <w:tcW w:w="1836"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Крупнопанельные</w:t>
            </w:r>
          </w:p>
        </w:tc>
        <w:tc>
          <w:tcPr>
            <w:tcW w:w="3214"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Крупнопанельные</w:t>
            </w:r>
          </w:p>
        </w:tc>
        <w:tc>
          <w:tcPr>
            <w:tcW w:w="3438"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ж/бпанели</w:t>
            </w:r>
          </w:p>
        </w:tc>
        <w:tc>
          <w:tcPr>
            <w:tcW w:w="2728" w:type="dxa"/>
            <w:tcBorders>
              <w:top w:val="nil"/>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кирпич</w:t>
            </w:r>
          </w:p>
        </w:tc>
      </w:tr>
      <w:tr w:rsidR="000B5E36" w:rsidRPr="000B5E36" w:rsidTr="00B64D28">
        <w:trPr>
          <w:trHeight w:val="220"/>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i/>
                <w:iCs/>
                <w:color w:val="auto"/>
                <w:sz w:val="20"/>
                <w:szCs w:val="20"/>
              </w:rPr>
            </w:pPr>
            <w:r w:rsidRPr="000B5E36">
              <w:rPr>
                <w:rFonts w:ascii="Times New Roman" w:eastAsia="Times New Roman" w:hAnsi="Times New Roman" w:cs="Times New Roman"/>
                <w:i/>
                <w:iCs/>
                <w:color w:val="auto"/>
                <w:sz w:val="20"/>
                <w:szCs w:val="20"/>
              </w:rPr>
              <w:t>Корректировка, руб\кв.м</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 </w:t>
            </w:r>
          </w:p>
        </w:tc>
        <w:tc>
          <w:tcPr>
            <w:tcW w:w="3214"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c>
          <w:tcPr>
            <w:tcW w:w="343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c>
          <w:tcPr>
            <w:tcW w:w="272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w:t>
            </w:r>
          </w:p>
        </w:tc>
      </w:tr>
      <w:tr w:rsidR="000B5E36" w:rsidRPr="000B5E36" w:rsidTr="00B64D28">
        <w:trPr>
          <w:trHeight w:val="188"/>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b/>
                <w:bCs/>
                <w:i/>
                <w:iCs/>
                <w:color w:val="auto"/>
                <w:sz w:val="20"/>
                <w:szCs w:val="20"/>
              </w:rPr>
            </w:pPr>
            <w:r w:rsidRPr="000B5E36">
              <w:rPr>
                <w:rFonts w:ascii="Times New Roman" w:eastAsia="Times New Roman" w:hAnsi="Times New Roman" w:cs="Times New Roman"/>
                <w:b/>
                <w:bCs/>
                <w:i/>
                <w:iCs/>
                <w:color w:val="auto"/>
                <w:sz w:val="20"/>
                <w:szCs w:val="20"/>
              </w:rPr>
              <w:t>Выводы</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rPr>
                <w:rFonts w:ascii="Arial" w:eastAsia="Times New Roman" w:hAnsi="Arial" w:cs="Arial"/>
                <w:color w:val="auto"/>
                <w:sz w:val="20"/>
                <w:szCs w:val="20"/>
              </w:rPr>
            </w:pPr>
            <w:r w:rsidRPr="000B5E36">
              <w:rPr>
                <w:rFonts w:ascii="Arial" w:eastAsia="Times New Roman" w:hAnsi="Arial" w:cs="Arial"/>
                <w:color w:val="auto"/>
                <w:sz w:val="20"/>
                <w:szCs w:val="20"/>
              </w:rPr>
              <w:t> </w:t>
            </w:r>
          </w:p>
        </w:tc>
        <w:tc>
          <w:tcPr>
            <w:tcW w:w="3214"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rPr>
                <w:rFonts w:ascii="Arial" w:eastAsia="Times New Roman" w:hAnsi="Arial" w:cs="Arial"/>
                <w:color w:val="auto"/>
                <w:sz w:val="20"/>
                <w:szCs w:val="20"/>
              </w:rPr>
            </w:pPr>
            <w:r w:rsidRPr="000B5E36">
              <w:rPr>
                <w:rFonts w:ascii="Arial" w:eastAsia="Times New Roman" w:hAnsi="Arial" w:cs="Arial"/>
                <w:color w:val="auto"/>
                <w:sz w:val="20"/>
                <w:szCs w:val="20"/>
              </w:rPr>
              <w:t> </w:t>
            </w:r>
          </w:p>
        </w:tc>
        <w:tc>
          <w:tcPr>
            <w:tcW w:w="343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 </w:t>
            </w:r>
          </w:p>
        </w:tc>
        <w:tc>
          <w:tcPr>
            <w:tcW w:w="272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rPr>
                <w:rFonts w:ascii="Arial" w:eastAsia="Times New Roman" w:hAnsi="Arial" w:cs="Arial"/>
                <w:color w:val="auto"/>
                <w:sz w:val="20"/>
                <w:szCs w:val="20"/>
              </w:rPr>
            </w:pPr>
            <w:r w:rsidRPr="000B5E36">
              <w:rPr>
                <w:rFonts w:ascii="Arial" w:eastAsia="Times New Roman" w:hAnsi="Arial" w:cs="Arial"/>
                <w:color w:val="auto"/>
                <w:sz w:val="20"/>
                <w:szCs w:val="20"/>
              </w:rPr>
              <w:t> </w:t>
            </w:r>
          </w:p>
        </w:tc>
      </w:tr>
      <w:tr w:rsidR="000B5E36" w:rsidRPr="000B5E36" w:rsidTr="00B64D28">
        <w:trPr>
          <w:trHeight w:val="178"/>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Общая чистая коррекция</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FF0000"/>
                <w:sz w:val="20"/>
                <w:szCs w:val="20"/>
              </w:rPr>
            </w:pPr>
            <w:r w:rsidRPr="000B5E36">
              <w:rPr>
                <w:rFonts w:ascii="Times New Roman" w:eastAsia="Times New Roman" w:hAnsi="Times New Roman" w:cs="Times New Roman"/>
                <w:color w:val="FF0000"/>
                <w:sz w:val="20"/>
                <w:szCs w:val="20"/>
              </w:rPr>
              <w:t> </w:t>
            </w:r>
          </w:p>
        </w:tc>
        <w:tc>
          <w:tcPr>
            <w:tcW w:w="3214"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22</w:t>
            </w:r>
          </w:p>
        </w:tc>
        <w:tc>
          <w:tcPr>
            <w:tcW w:w="343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1</w:t>
            </w:r>
          </w:p>
        </w:tc>
        <w:tc>
          <w:tcPr>
            <w:tcW w:w="272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1</w:t>
            </w:r>
          </w:p>
        </w:tc>
      </w:tr>
      <w:tr w:rsidR="000B5E36" w:rsidRPr="000B5E36" w:rsidTr="00B64D28">
        <w:trPr>
          <w:trHeight w:val="335"/>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Корректировка, руб</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FF0000"/>
                <w:sz w:val="20"/>
                <w:szCs w:val="20"/>
              </w:rPr>
            </w:pPr>
            <w:r w:rsidRPr="000B5E36">
              <w:rPr>
                <w:rFonts w:ascii="Times New Roman" w:eastAsia="Times New Roman" w:hAnsi="Times New Roman" w:cs="Times New Roman"/>
                <w:color w:val="FF0000"/>
                <w:sz w:val="20"/>
                <w:szCs w:val="20"/>
              </w:rPr>
              <w:t> </w:t>
            </w:r>
          </w:p>
        </w:tc>
        <w:tc>
          <w:tcPr>
            <w:tcW w:w="3214"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0</w:t>
            </w:r>
          </w:p>
        </w:tc>
        <w:tc>
          <w:tcPr>
            <w:tcW w:w="343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0</w:t>
            </w:r>
          </w:p>
        </w:tc>
        <w:tc>
          <w:tcPr>
            <w:tcW w:w="272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0</w:t>
            </w:r>
          </w:p>
        </w:tc>
      </w:tr>
      <w:tr w:rsidR="000B5E36" w:rsidRPr="000B5E36" w:rsidTr="00B64D28">
        <w:trPr>
          <w:trHeight w:val="178"/>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Скорректированная стоимость</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FF0000"/>
                <w:sz w:val="20"/>
                <w:szCs w:val="20"/>
              </w:rPr>
            </w:pPr>
            <w:r w:rsidRPr="000B5E36">
              <w:rPr>
                <w:rFonts w:ascii="Times New Roman" w:eastAsia="Times New Roman" w:hAnsi="Times New Roman" w:cs="Times New Roman"/>
                <w:color w:val="FF0000"/>
                <w:sz w:val="20"/>
                <w:szCs w:val="20"/>
              </w:rPr>
              <w:t> </w:t>
            </w:r>
          </w:p>
        </w:tc>
        <w:tc>
          <w:tcPr>
            <w:tcW w:w="3214"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9 489</w:t>
            </w:r>
          </w:p>
        </w:tc>
        <w:tc>
          <w:tcPr>
            <w:tcW w:w="343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12 250</w:t>
            </w:r>
          </w:p>
        </w:tc>
        <w:tc>
          <w:tcPr>
            <w:tcW w:w="272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9 704</w:t>
            </w:r>
          </w:p>
        </w:tc>
      </w:tr>
      <w:tr w:rsidR="000B5E36" w:rsidRPr="000B5E36" w:rsidTr="00B64D28">
        <w:trPr>
          <w:trHeight w:val="178"/>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Коэффициент вариации, %</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FF0000"/>
                <w:sz w:val="20"/>
                <w:szCs w:val="20"/>
              </w:rPr>
            </w:pPr>
            <w:r w:rsidRPr="000B5E36">
              <w:rPr>
                <w:rFonts w:ascii="Times New Roman" w:eastAsia="Times New Roman" w:hAnsi="Times New Roman" w:cs="Times New Roman"/>
                <w:color w:val="FF0000"/>
                <w:sz w:val="20"/>
                <w:szCs w:val="20"/>
              </w:rPr>
              <w:t> </w:t>
            </w:r>
          </w:p>
        </w:tc>
        <w:tc>
          <w:tcPr>
            <w:tcW w:w="9379" w:type="dxa"/>
            <w:gridSpan w:val="3"/>
            <w:tcBorders>
              <w:top w:val="single" w:sz="4" w:space="0" w:color="auto"/>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11,96</w:t>
            </w:r>
          </w:p>
        </w:tc>
      </w:tr>
      <w:tr w:rsidR="000B5E36" w:rsidRPr="000B5E36" w:rsidTr="00B64D28">
        <w:trPr>
          <w:trHeight w:val="535"/>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Общая валовая коррекция</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FF0000"/>
                <w:sz w:val="20"/>
                <w:szCs w:val="20"/>
              </w:rPr>
            </w:pPr>
            <w:r w:rsidRPr="000B5E36">
              <w:rPr>
                <w:rFonts w:ascii="Times New Roman" w:eastAsia="Times New Roman" w:hAnsi="Times New Roman" w:cs="Times New Roman"/>
                <w:color w:val="FF0000"/>
                <w:sz w:val="20"/>
                <w:szCs w:val="20"/>
              </w:rPr>
              <w:t> </w:t>
            </w:r>
          </w:p>
        </w:tc>
        <w:tc>
          <w:tcPr>
            <w:tcW w:w="3214"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52</w:t>
            </w:r>
          </w:p>
        </w:tc>
        <w:tc>
          <w:tcPr>
            <w:tcW w:w="343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73</w:t>
            </w:r>
          </w:p>
        </w:tc>
        <w:tc>
          <w:tcPr>
            <w:tcW w:w="272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73</w:t>
            </w:r>
          </w:p>
        </w:tc>
      </w:tr>
      <w:tr w:rsidR="000B5E36" w:rsidRPr="000B5E36" w:rsidTr="00B64D28">
        <w:trPr>
          <w:trHeight w:val="513"/>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Весовой коэффициент</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 </w:t>
            </w:r>
          </w:p>
        </w:tc>
        <w:tc>
          <w:tcPr>
            <w:tcW w:w="3214"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0,004</w:t>
            </w:r>
          </w:p>
        </w:tc>
        <w:tc>
          <w:tcPr>
            <w:tcW w:w="343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0,003</w:t>
            </w:r>
          </w:p>
        </w:tc>
        <w:tc>
          <w:tcPr>
            <w:tcW w:w="272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0,003</w:t>
            </w:r>
          </w:p>
        </w:tc>
      </w:tr>
      <w:tr w:rsidR="000B5E36" w:rsidRPr="000B5E36" w:rsidTr="00B64D28">
        <w:trPr>
          <w:trHeight w:val="178"/>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Весомость, %</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 </w:t>
            </w:r>
          </w:p>
        </w:tc>
        <w:tc>
          <w:tcPr>
            <w:tcW w:w="3214"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0,37</w:t>
            </w:r>
          </w:p>
        </w:tc>
        <w:tc>
          <w:tcPr>
            <w:tcW w:w="343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0,32</w:t>
            </w:r>
          </w:p>
        </w:tc>
        <w:tc>
          <w:tcPr>
            <w:tcW w:w="2728"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0,32</w:t>
            </w:r>
          </w:p>
        </w:tc>
      </w:tr>
      <w:tr w:rsidR="000B5E36" w:rsidRPr="000B5E36" w:rsidTr="00B64D28">
        <w:trPr>
          <w:trHeight w:val="680"/>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Средневзвешенная цена за единицу площади объекта оценки, руб</w:t>
            </w:r>
          </w:p>
        </w:tc>
        <w:tc>
          <w:tcPr>
            <w:tcW w:w="1836" w:type="dxa"/>
            <w:tcBorders>
              <w:top w:val="nil"/>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10 439</w:t>
            </w:r>
          </w:p>
        </w:tc>
        <w:tc>
          <w:tcPr>
            <w:tcW w:w="9379" w:type="dxa"/>
            <w:gridSpan w:val="3"/>
            <w:tcBorders>
              <w:top w:val="single" w:sz="4" w:space="0" w:color="auto"/>
              <w:left w:val="nil"/>
              <w:bottom w:val="single" w:sz="4" w:space="0" w:color="auto"/>
              <w:right w:val="single" w:sz="4" w:space="0" w:color="auto"/>
            </w:tcBorders>
            <w:shd w:val="clear" w:color="auto" w:fill="auto"/>
            <w:vAlign w:val="center"/>
            <w:hideMark/>
          </w:tcPr>
          <w:p w:rsidR="000B5E36" w:rsidRPr="000B5E36" w:rsidRDefault="000B5E36" w:rsidP="000B5E36">
            <w:pPr>
              <w:widowControl/>
              <w:jc w:val="center"/>
              <w:rPr>
                <w:rFonts w:ascii="Times New Roman" w:eastAsia="Times New Roman" w:hAnsi="Times New Roman" w:cs="Times New Roman"/>
                <w:color w:val="auto"/>
                <w:sz w:val="20"/>
                <w:szCs w:val="20"/>
              </w:rPr>
            </w:pPr>
            <w:r w:rsidRPr="000B5E36">
              <w:rPr>
                <w:rFonts w:ascii="Times New Roman" w:eastAsia="Times New Roman" w:hAnsi="Times New Roman" w:cs="Times New Roman"/>
                <w:color w:val="auto"/>
                <w:sz w:val="20"/>
                <w:szCs w:val="20"/>
              </w:rPr>
              <w:t>9489 × 0,369 + 12250 × 0,316+ 9704 × 0,316  = 10439</w:t>
            </w:r>
          </w:p>
        </w:tc>
      </w:tr>
      <w:tr w:rsidR="000B5E36" w:rsidRPr="000B5E36" w:rsidTr="00B64D28">
        <w:trPr>
          <w:trHeight w:val="702"/>
          <w:jc w:val="center"/>
        </w:trPr>
        <w:tc>
          <w:tcPr>
            <w:tcW w:w="2143" w:type="dxa"/>
            <w:tcBorders>
              <w:top w:val="nil"/>
              <w:left w:val="single" w:sz="4" w:space="0" w:color="auto"/>
              <w:bottom w:val="single" w:sz="4" w:space="0" w:color="auto"/>
              <w:right w:val="single" w:sz="4" w:space="0" w:color="auto"/>
            </w:tcBorders>
            <w:shd w:val="clear" w:color="auto" w:fill="auto"/>
            <w:vAlign w:val="center"/>
            <w:hideMark/>
          </w:tcPr>
          <w:p w:rsidR="000B5E36" w:rsidRPr="000B5E36" w:rsidRDefault="000B5E36" w:rsidP="000B5E36">
            <w:pPr>
              <w:widowControl/>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Рыночная стоимость нежилого здания с учетом стоимости прав на земельный участок, руб</w:t>
            </w:r>
          </w:p>
        </w:tc>
        <w:tc>
          <w:tcPr>
            <w:tcW w:w="11215" w:type="dxa"/>
            <w:gridSpan w:val="4"/>
            <w:tcBorders>
              <w:top w:val="single" w:sz="4" w:space="0" w:color="auto"/>
              <w:left w:val="nil"/>
              <w:bottom w:val="single" w:sz="4" w:space="0" w:color="auto"/>
              <w:right w:val="single" w:sz="4" w:space="0" w:color="auto"/>
            </w:tcBorders>
            <w:shd w:val="clear" w:color="auto" w:fill="auto"/>
            <w:noWrap/>
            <w:vAlign w:val="center"/>
            <w:hideMark/>
          </w:tcPr>
          <w:p w:rsidR="000B5E36" w:rsidRPr="000B5E36" w:rsidRDefault="000B5E36" w:rsidP="000B5E36">
            <w:pPr>
              <w:widowControl/>
              <w:jc w:val="center"/>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710 896</w:t>
            </w:r>
          </w:p>
        </w:tc>
      </w:tr>
    </w:tbl>
    <w:p w:rsidR="000B5E36" w:rsidRDefault="00A20738" w:rsidP="0081568D">
      <w:pPr>
        <w:jc w:val="both"/>
        <w:rPr>
          <w:rFonts w:ascii="Times New Roman" w:hAnsi="Times New Roman"/>
        </w:rPr>
        <w:sectPr w:rsidR="000B5E36" w:rsidSect="003E386D">
          <w:pgSz w:w="16838" w:h="11906" w:orient="landscape"/>
          <w:pgMar w:top="1134" w:right="567" w:bottom="1134" w:left="1134" w:header="709" w:footer="709" w:gutter="0"/>
          <w:cols w:space="708"/>
          <w:docGrid w:linePitch="360"/>
        </w:sectPr>
      </w:pPr>
      <w:r>
        <w:rPr>
          <w:rFonts w:ascii="Times New Roman" w:hAnsi="Times New Roman"/>
        </w:rPr>
        <w:t>ё</w:t>
      </w:r>
    </w:p>
    <w:p w:rsidR="0081568D" w:rsidRPr="003057AD" w:rsidRDefault="0081568D" w:rsidP="0081568D">
      <w:pPr>
        <w:pStyle w:val="a7"/>
        <w:pageBreakBefore/>
        <w:spacing w:before="120"/>
        <w:ind w:right="357"/>
        <w:jc w:val="center"/>
        <w:rPr>
          <w:b/>
          <w:sz w:val="24"/>
          <w:szCs w:val="24"/>
          <w:u w:val="single"/>
        </w:rPr>
      </w:pPr>
      <w:r w:rsidRPr="003057AD">
        <w:rPr>
          <w:b/>
          <w:caps/>
          <w:sz w:val="24"/>
          <w:szCs w:val="24"/>
          <w:u w:val="single"/>
        </w:rPr>
        <w:lastRenderedPageBreak/>
        <w:t>О</w:t>
      </w:r>
      <w:r w:rsidRPr="003057AD">
        <w:rPr>
          <w:b/>
          <w:sz w:val="24"/>
          <w:szCs w:val="24"/>
          <w:u w:val="single"/>
        </w:rPr>
        <w:t>боснование внесенных корректировок:</w:t>
      </w:r>
    </w:p>
    <w:p w:rsidR="0081568D" w:rsidRPr="00C902DE" w:rsidRDefault="0081568D" w:rsidP="0081568D">
      <w:pPr>
        <w:pStyle w:val="a7"/>
        <w:tabs>
          <w:tab w:val="left" w:pos="561"/>
          <w:tab w:val="left" w:pos="935"/>
        </w:tabs>
        <w:spacing w:before="60" w:after="60"/>
        <w:rPr>
          <w:b/>
          <w:i/>
          <w:szCs w:val="22"/>
        </w:rPr>
      </w:pPr>
      <w:r w:rsidRPr="00C902DE">
        <w:rPr>
          <w:b/>
          <w:i/>
          <w:szCs w:val="22"/>
        </w:rPr>
        <w:tab/>
      </w:r>
      <w:r w:rsidRPr="00C902DE">
        <w:rPr>
          <w:b/>
          <w:i/>
          <w:szCs w:val="22"/>
        </w:rPr>
        <w:tab/>
      </w:r>
      <w:r w:rsidRPr="003057AD">
        <w:rPr>
          <w:b/>
          <w:i/>
          <w:sz w:val="24"/>
          <w:szCs w:val="24"/>
        </w:rPr>
        <w:t>1.Форма собственности</w:t>
      </w:r>
      <w:r w:rsidRPr="00C902DE">
        <w:rPr>
          <w:b/>
          <w:i/>
          <w:szCs w:val="22"/>
        </w:rPr>
        <w:t>.</w:t>
      </w:r>
    </w:p>
    <w:p w:rsidR="0081568D" w:rsidRPr="0007249F" w:rsidRDefault="0081568D" w:rsidP="0081568D">
      <w:pPr>
        <w:pStyle w:val="a7"/>
        <w:tabs>
          <w:tab w:val="left" w:pos="561"/>
          <w:tab w:val="left" w:pos="935"/>
        </w:tabs>
        <w:ind w:firstLine="567"/>
        <w:rPr>
          <w:sz w:val="24"/>
          <w:szCs w:val="24"/>
        </w:rPr>
      </w:pPr>
      <w:r w:rsidRPr="0007249F">
        <w:rPr>
          <w:sz w:val="24"/>
          <w:szCs w:val="24"/>
        </w:rPr>
        <w:t xml:space="preserve"> На сегодняшний день, согласно действующему законодательству недвижимость продается в частную собственность. Права собственности на объекты – аналоги и объект оценки одинаковы, следовательно, величина поправки равна 0 как в процентном выражении, так и в абсолютном.</w:t>
      </w:r>
    </w:p>
    <w:p w:rsidR="0081568D" w:rsidRPr="003057AD" w:rsidRDefault="0081568D" w:rsidP="0081568D">
      <w:pPr>
        <w:pStyle w:val="a7"/>
        <w:tabs>
          <w:tab w:val="left" w:pos="561"/>
          <w:tab w:val="left" w:pos="935"/>
        </w:tabs>
        <w:spacing w:before="60" w:after="60"/>
        <w:rPr>
          <w:b/>
          <w:i/>
          <w:sz w:val="24"/>
          <w:szCs w:val="24"/>
        </w:rPr>
      </w:pPr>
      <w:r w:rsidRPr="0007249F">
        <w:rPr>
          <w:i/>
          <w:sz w:val="24"/>
          <w:szCs w:val="24"/>
        </w:rPr>
        <w:tab/>
      </w:r>
      <w:r w:rsidRPr="003057AD">
        <w:rPr>
          <w:b/>
          <w:i/>
          <w:sz w:val="24"/>
          <w:szCs w:val="24"/>
        </w:rPr>
        <w:t>2.Условия финансирования</w:t>
      </w:r>
    </w:p>
    <w:p w:rsidR="0081568D" w:rsidRPr="0007249F" w:rsidRDefault="0081568D" w:rsidP="0081568D">
      <w:pPr>
        <w:pStyle w:val="a7"/>
        <w:tabs>
          <w:tab w:val="left" w:pos="561"/>
          <w:tab w:val="left" w:pos="935"/>
        </w:tabs>
        <w:ind w:firstLine="567"/>
        <w:rPr>
          <w:sz w:val="24"/>
          <w:szCs w:val="24"/>
        </w:rPr>
      </w:pPr>
      <w:r w:rsidRPr="0007249F">
        <w:rPr>
          <w:sz w:val="24"/>
          <w:szCs w:val="24"/>
        </w:rPr>
        <w:t>Условия финансирования при совершении сделки с объектами–аналогами и объектом оценки одинаковы, следовательно, величина поправки равна нулю.</w:t>
      </w:r>
    </w:p>
    <w:p w:rsidR="0081568D" w:rsidRPr="0007249F" w:rsidRDefault="0081568D" w:rsidP="0081568D">
      <w:pPr>
        <w:pStyle w:val="a7"/>
        <w:tabs>
          <w:tab w:val="left" w:pos="561"/>
          <w:tab w:val="left" w:pos="935"/>
        </w:tabs>
        <w:spacing w:before="60" w:after="60"/>
        <w:rPr>
          <w:b/>
          <w:i/>
          <w:sz w:val="24"/>
          <w:szCs w:val="24"/>
        </w:rPr>
      </w:pPr>
      <w:r w:rsidRPr="0007249F">
        <w:rPr>
          <w:i/>
          <w:sz w:val="24"/>
          <w:szCs w:val="24"/>
        </w:rPr>
        <w:tab/>
      </w:r>
      <w:r w:rsidRPr="003057AD">
        <w:rPr>
          <w:b/>
          <w:i/>
          <w:sz w:val="24"/>
          <w:szCs w:val="24"/>
        </w:rPr>
        <w:t>3.</w:t>
      </w:r>
      <w:r w:rsidRPr="0007249F">
        <w:rPr>
          <w:b/>
          <w:i/>
          <w:sz w:val="24"/>
          <w:szCs w:val="24"/>
        </w:rPr>
        <w:t>Условия продажи</w:t>
      </w:r>
    </w:p>
    <w:p w:rsidR="0081568D" w:rsidRPr="0007249F" w:rsidRDefault="0081568D" w:rsidP="0081568D">
      <w:pPr>
        <w:pStyle w:val="a7"/>
        <w:tabs>
          <w:tab w:val="left" w:pos="561"/>
          <w:tab w:val="left" w:pos="935"/>
        </w:tabs>
        <w:ind w:firstLine="567"/>
        <w:rPr>
          <w:sz w:val="24"/>
          <w:szCs w:val="24"/>
        </w:rPr>
      </w:pPr>
      <w:r w:rsidRPr="0007249F">
        <w:rPr>
          <w:sz w:val="24"/>
          <w:szCs w:val="24"/>
        </w:rPr>
        <w:t>Условия продажи объектов-аналогов и объекта оценки одинаковы (публичная оферта), следовательно, величина поправки равна нулю.</w:t>
      </w:r>
    </w:p>
    <w:p w:rsidR="0081568D" w:rsidRPr="0007249F" w:rsidRDefault="0081568D" w:rsidP="0081568D">
      <w:pPr>
        <w:pStyle w:val="a7"/>
        <w:tabs>
          <w:tab w:val="left" w:pos="561"/>
          <w:tab w:val="left" w:pos="935"/>
        </w:tabs>
        <w:spacing w:before="60" w:after="60"/>
        <w:rPr>
          <w:b/>
          <w:i/>
          <w:sz w:val="24"/>
          <w:szCs w:val="24"/>
        </w:rPr>
      </w:pPr>
      <w:r w:rsidRPr="0007249F">
        <w:rPr>
          <w:b/>
          <w:i/>
          <w:sz w:val="24"/>
          <w:szCs w:val="24"/>
        </w:rPr>
        <w:tab/>
        <w:t>4.Дата предложения (изменение цен во времени)</w:t>
      </w:r>
    </w:p>
    <w:p w:rsidR="003437CD" w:rsidRDefault="003437CD" w:rsidP="003437CD">
      <w:pPr>
        <w:pStyle w:val="240"/>
        <w:widowControl w:val="0"/>
        <w:tabs>
          <w:tab w:val="left" w:pos="3119"/>
        </w:tabs>
        <w:overflowPunct/>
        <w:autoSpaceDE/>
        <w:autoSpaceDN/>
        <w:adjustRightInd/>
        <w:ind w:firstLine="540"/>
        <w:jc w:val="both"/>
        <w:textAlignment w:val="auto"/>
      </w:pPr>
      <w:r w:rsidRPr="005672E1">
        <w:rPr>
          <w:snapToGrid w:val="0"/>
        </w:rPr>
        <w:t>Сведения обо всех объектах-ан</w:t>
      </w:r>
      <w:r w:rsidRPr="00B64D64">
        <w:rPr>
          <w:snapToGrid w:val="0"/>
        </w:rPr>
        <w:t>алогах получены в</w:t>
      </w:r>
      <w:r w:rsidR="001532F7">
        <w:rPr>
          <w:snapToGrid w:val="0"/>
        </w:rPr>
        <w:t>декабре</w:t>
      </w:r>
      <w:r w:rsidRPr="00B64D64">
        <w:rPr>
          <w:snapToGrid w:val="0"/>
        </w:rPr>
        <w:t xml:space="preserve">  2017 года,</w:t>
      </w:r>
      <w:r w:rsidR="00AB473E">
        <w:rPr>
          <w:snapToGrid w:val="0"/>
        </w:rPr>
        <w:t xml:space="preserve"> дата оценки 22 декабря</w:t>
      </w:r>
      <w:r w:rsidR="001532F7">
        <w:rPr>
          <w:snapToGrid w:val="0"/>
        </w:rPr>
        <w:t xml:space="preserve"> 2017г</w:t>
      </w:r>
      <w:r>
        <w:rPr>
          <w:snapToGrid w:val="0"/>
        </w:rPr>
        <w:t xml:space="preserve">. </w:t>
      </w:r>
      <w:r>
        <w:t xml:space="preserve">Величина корректировки </w:t>
      </w:r>
      <w:r w:rsidR="00AB473E">
        <w:t>не вводится</w:t>
      </w:r>
    </w:p>
    <w:p w:rsidR="0081568D" w:rsidRPr="0007249F" w:rsidRDefault="0081568D" w:rsidP="0081568D">
      <w:pPr>
        <w:jc w:val="both"/>
        <w:rPr>
          <w:rFonts w:ascii="Times New Roman" w:hAnsi="Times New Roman" w:cs="Times New Roman"/>
          <w:b/>
          <w:bCs/>
          <w:i/>
        </w:rPr>
      </w:pPr>
      <w:r w:rsidRPr="0007249F">
        <w:rPr>
          <w:rFonts w:ascii="Times New Roman" w:hAnsi="Times New Roman" w:cs="Times New Roman"/>
          <w:i/>
          <w:snapToGrid w:val="0"/>
        </w:rPr>
        <w:tab/>
      </w:r>
      <w:r w:rsidRPr="003057AD">
        <w:rPr>
          <w:rFonts w:ascii="Times New Roman" w:hAnsi="Times New Roman" w:cs="Times New Roman"/>
          <w:b/>
          <w:i/>
          <w:snapToGrid w:val="0"/>
        </w:rPr>
        <w:t>5.</w:t>
      </w:r>
      <w:r w:rsidRPr="0007249F">
        <w:rPr>
          <w:rFonts w:ascii="Times New Roman" w:hAnsi="Times New Roman" w:cs="Times New Roman"/>
          <w:b/>
          <w:bCs/>
          <w:i/>
        </w:rPr>
        <w:t>Отличие цены предложения от цены сделки</w:t>
      </w:r>
    </w:p>
    <w:p w:rsidR="0081568D" w:rsidRDefault="0081568D" w:rsidP="0081568D">
      <w:pPr>
        <w:pStyle w:val="2f0"/>
        <w:tabs>
          <w:tab w:val="left" w:pos="748"/>
        </w:tabs>
        <w:spacing w:line="240" w:lineRule="auto"/>
        <w:ind w:firstLine="567"/>
        <w:rPr>
          <w:rFonts w:ascii="Times New Roman" w:hAnsi="Times New Roman"/>
        </w:rPr>
      </w:pPr>
      <w:r w:rsidRPr="0007249F">
        <w:rPr>
          <w:rFonts w:ascii="Times New Roman" w:hAnsi="Times New Roman"/>
        </w:rPr>
        <w:t>Средние значения скидок на торг в разрезе сегментов и размеров рынка представлены в нижеследующей таблице.</w:t>
      </w:r>
    </w:p>
    <w:p w:rsidR="0081568D" w:rsidRPr="00651274" w:rsidRDefault="0081568D" w:rsidP="0081568D">
      <w:pPr>
        <w:jc w:val="right"/>
        <w:rPr>
          <w:rFonts w:ascii="Times New Roman" w:hAnsi="Times New Roman" w:cs="Times New Roman"/>
          <w:i/>
          <w:sz w:val="20"/>
          <w:szCs w:val="20"/>
        </w:rPr>
      </w:pPr>
      <w:r>
        <w:rPr>
          <w:rFonts w:ascii="Times New Roman" w:hAnsi="Times New Roman" w:cs="Times New Roman"/>
          <w:i/>
          <w:sz w:val="20"/>
          <w:szCs w:val="20"/>
        </w:rPr>
        <w:t>Таблица 21.2.1</w:t>
      </w:r>
    </w:p>
    <w:p w:rsidR="0081568D" w:rsidRPr="0007249F" w:rsidRDefault="0081568D" w:rsidP="0081568D">
      <w:pPr>
        <w:pStyle w:val="2f0"/>
        <w:tabs>
          <w:tab w:val="left" w:pos="748"/>
        </w:tabs>
        <w:spacing w:line="240" w:lineRule="auto"/>
        <w:ind w:firstLine="567"/>
        <w:rPr>
          <w:rFonts w:ascii="Times New Roman" w:hAnsi="Times New Roman"/>
        </w:rPr>
      </w:pPr>
    </w:p>
    <w:p w:rsidR="0081568D" w:rsidRPr="00C902DE" w:rsidRDefault="00AB473E" w:rsidP="0081568D">
      <w:pPr>
        <w:pStyle w:val="a7"/>
        <w:ind w:firstLine="567"/>
        <w:jc w:val="center"/>
        <w:rPr>
          <w:color w:val="000000"/>
          <w:szCs w:val="22"/>
        </w:rPr>
      </w:pPr>
      <w:r>
        <w:rPr>
          <w:noProof/>
          <w:szCs w:val="22"/>
          <w:lang w:eastAsia="ru-RU"/>
        </w:rPr>
        <w:drawing>
          <wp:inline distT="0" distB="0" distL="0" distR="0">
            <wp:extent cx="2310912" cy="3288323"/>
            <wp:effectExtent l="514350" t="0" r="489438"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7" cstate="print"/>
                    <a:srcRect l="31328" t="10205" r="32945" b="8592"/>
                    <a:stretch>
                      <a:fillRect/>
                    </a:stretch>
                  </pic:blipFill>
                  <pic:spPr bwMode="auto">
                    <a:xfrm rot="5400000">
                      <a:off x="0" y="0"/>
                      <a:ext cx="2310912" cy="3288323"/>
                    </a:xfrm>
                    <a:prstGeom prst="rect">
                      <a:avLst/>
                    </a:prstGeom>
                    <a:noFill/>
                    <a:ln w="9525">
                      <a:noFill/>
                      <a:miter lim="800000"/>
                      <a:headEnd/>
                      <a:tailEnd/>
                    </a:ln>
                  </pic:spPr>
                </pic:pic>
              </a:graphicData>
            </a:graphic>
          </wp:inline>
        </w:drawing>
      </w:r>
    </w:p>
    <w:p w:rsidR="0081568D" w:rsidRPr="00C902DE" w:rsidRDefault="0081568D" w:rsidP="0081568D">
      <w:pPr>
        <w:pStyle w:val="a7"/>
        <w:ind w:firstLine="567"/>
        <w:rPr>
          <w:iCs/>
          <w:szCs w:val="22"/>
        </w:rPr>
      </w:pPr>
      <w:r w:rsidRPr="00C902DE">
        <w:rPr>
          <w:noProof/>
          <w:szCs w:val="22"/>
        </w:rPr>
        <w:t>Истояник:</w:t>
      </w:r>
      <w:r w:rsidRPr="00C902DE">
        <w:rPr>
          <w:i/>
          <w:sz w:val="16"/>
          <w:szCs w:val="16"/>
        </w:rPr>
        <w:t xml:space="preserve"> «</w:t>
      </w:r>
      <w:r w:rsidRPr="00C902DE">
        <w:rPr>
          <w:i/>
        </w:rPr>
        <w:t>Справочник оценщика недвижимости», авторы: Лейфер Л. А., Шегурова Д.А. (Приволжский центр финансового консалтинга и оценки г. Нижний Новго</w:t>
      </w:r>
      <w:r w:rsidR="001532F7">
        <w:rPr>
          <w:i/>
        </w:rPr>
        <w:t>род - 2014г. стр.91 табл. 6.4</w:t>
      </w:r>
      <w:r>
        <w:rPr>
          <w:i/>
        </w:rPr>
        <w:t>.1</w:t>
      </w:r>
      <w:r w:rsidRPr="00C902DE">
        <w:rPr>
          <w:i/>
        </w:rPr>
        <w:t>)</w:t>
      </w:r>
    </w:p>
    <w:p w:rsidR="0081568D" w:rsidRPr="00C902DE" w:rsidRDefault="0081568D" w:rsidP="0081568D">
      <w:pPr>
        <w:pStyle w:val="a7"/>
        <w:ind w:firstLine="567"/>
        <w:rPr>
          <w:color w:val="000000"/>
          <w:szCs w:val="22"/>
        </w:rPr>
      </w:pPr>
    </w:p>
    <w:p w:rsidR="0081568D" w:rsidRPr="0007249F" w:rsidRDefault="0081568D" w:rsidP="0081568D">
      <w:pPr>
        <w:pStyle w:val="a7"/>
        <w:ind w:firstLine="567"/>
        <w:rPr>
          <w:sz w:val="24"/>
          <w:szCs w:val="24"/>
        </w:rPr>
      </w:pPr>
      <w:r w:rsidRPr="0007249F">
        <w:rPr>
          <w:color w:val="000000"/>
          <w:sz w:val="24"/>
          <w:szCs w:val="24"/>
        </w:rPr>
        <w:t>Как видно из таблицы, для оцениваемого объекта данная корректировк</w:t>
      </w:r>
      <w:r>
        <w:rPr>
          <w:color w:val="000000"/>
          <w:sz w:val="24"/>
          <w:szCs w:val="24"/>
        </w:rPr>
        <w:t>а р</w:t>
      </w:r>
      <w:r w:rsidR="00AB473E">
        <w:rPr>
          <w:color w:val="000000"/>
          <w:sz w:val="24"/>
          <w:szCs w:val="24"/>
        </w:rPr>
        <w:t>асполагается в диапазоне от 8% до 30</w:t>
      </w:r>
      <w:r w:rsidRPr="0007249F">
        <w:rPr>
          <w:color w:val="000000"/>
          <w:sz w:val="24"/>
          <w:szCs w:val="24"/>
        </w:rPr>
        <w:t>%, для расчето</w:t>
      </w:r>
      <w:r>
        <w:rPr>
          <w:color w:val="000000"/>
          <w:sz w:val="24"/>
          <w:szCs w:val="24"/>
        </w:rPr>
        <w:t>в прин</w:t>
      </w:r>
      <w:r w:rsidR="00AB473E">
        <w:rPr>
          <w:color w:val="000000"/>
          <w:sz w:val="24"/>
          <w:szCs w:val="24"/>
        </w:rPr>
        <w:t>имаем среднее значение – 30</w:t>
      </w:r>
      <w:r w:rsidRPr="0007249F">
        <w:rPr>
          <w:color w:val="000000"/>
          <w:sz w:val="24"/>
          <w:szCs w:val="24"/>
        </w:rPr>
        <w:t>% для всех объектов-аналогов</w:t>
      </w:r>
      <w:r w:rsidRPr="0007249F">
        <w:rPr>
          <w:sz w:val="24"/>
          <w:szCs w:val="24"/>
        </w:rPr>
        <w:t>.</w:t>
      </w:r>
    </w:p>
    <w:p w:rsidR="0081568D" w:rsidRPr="0007249F" w:rsidRDefault="003057AD" w:rsidP="0081568D">
      <w:pPr>
        <w:widowControl/>
        <w:jc w:val="center"/>
        <w:rPr>
          <w:rFonts w:ascii="Times New Roman" w:eastAsia="Times New Roman" w:hAnsi="Times New Roman" w:cs="Times New Roman"/>
          <w:b/>
          <w:bCs/>
          <w:color w:val="auto"/>
        </w:rPr>
      </w:pPr>
      <w:r>
        <w:rPr>
          <w:rFonts w:ascii="Times New Roman" w:eastAsia="Times New Roman" w:hAnsi="Times New Roman" w:cs="Times New Roman"/>
          <w:b/>
          <w:bCs/>
          <w:color w:val="auto"/>
        </w:rPr>
        <w:t xml:space="preserve">6. </w:t>
      </w:r>
      <w:r w:rsidR="0081568D" w:rsidRPr="0007249F">
        <w:rPr>
          <w:rFonts w:ascii="Times New Roman" w:eastAsia="Times New Roman" w:hAnsi="Times New Roman" w:cs="Times New Roman"/>
          <w:b/>
          <w:bCs/>
          <w:color w:val="auto"/>
        </w:rPr>
        <w:t>Физические характеристики</w:t>
      </w:r>
    </w:p>
    <w:p w:rsidR="0081568D" w:rsidRPr="0007249F" w:rsidRDefault="0081568D" w:rsidP="0081568D">
      <w:pPr>
        <w:pStyle w:val="a7"/>
        <w:spacing w:before="60" w:after="60"/>
        <w:ind w:left="426"/>
        <w:rPr>
          <w:b/>
          <w:i/>
          <w:sz w:val="24"/>
          <w:szCs w:val="24"/>
        </w:rPr>
      </w:pPr>
      <w:r w:rsidRPr="0007249F">
        <w:rPr>
          <w:b/>
          <w:i/>
          <w:sz w:val="24"/>
          <w:szCs w:val="24"/>
        </w:rPr>
        <w:t>6.1</w:t>
      </w:r>
      <w:r w:rsidR="003057AD">
        <w:rPr>
          <w:b/>
          <w:i/>
          <w:sz w:val="24"/>
          <w:szCs w:val="24"/>
        </w:rPr>
        <w:t xml:space="preserve">. </w:t>
      </w:r>
      <w:r w:rsidRPr="0007249F">
        <w:rPr>
          <w:b/>
          <w:i/>
          <w:sz w:val="24"/>
          <w:szCs w:val="24"/>
        </w:rPr>
        <w:t>Корректировка на местоположение</w:t>
      </w:r>
    </w:p>
    <w:p w:rsidR="001532F7" w:rsidRDefault="001532F7" w:rsidP="00AB473E">
      <w:pPr>
        <w:pStyle w:val="a7"/>
        <w:spacing w:before="60" w:after="60"/>
        <w:ind w:firstLine="567"/>
        <w:rPr>
          <w:rFonts w:eastAsia="Times New Roman"/>
          <w:sz w:val="24"/>
          <w:szCs w:val="24"/>
          <w:lang w:eastAsia="ru-RU"/>
        </w:rPr>
      </w:pPr>
      <w:r w:rsidRPr="001532F7">
        <w:rPr>
          <w:rFonts w:eastAsia="Times New Roman"/>
          <w:sz w:val="24"/>
          <w:szCs w:val="24"/>
          <w:lang w:eastAsia="ru-RU"/>
        </w:rPr>
        <w:t xml:space="preserve">Поправка на местоположение рассчитывается, как правило, на основе данных о парных продажах объектов и учитывает «престижность» района расположения объекта </w:t>
      </w:r>
      <w:r w:rsidRPr="001532F7">
        <w:rPr>
          <w:rFonts w:eastAsia="Times New Roman"/>
          <w:sz w:val="24"/>
          <w:szCs w:val="24"/>
          <w:lang w:eastAsia="ru-RU"/>
        </w:rPr>
        <w:lastRenderedPageBreak/>
        <w:t xml:space="preserve">недвижимости, а также ближайшее окружение и другие особенности. </w:t>
      </w:r>
      <w:r w:rsidR="00AB473E">
        <w:rPr>
          <w:rFonts w:eastAsia="Times New Roman"/>
          <w:sz w:val="24"/>
          <w:szCs w:val="24"/>
          <w:lang w:eastAsia="ru-RU"/>
        </w:rPr>
        <w:t>Все объекты-аналоги находятся в  Ленинградском направлении</w:t>
      </w:r>
    </w:p>
    <w:p w:rsidR="001532F7" w:rsidRDefault="001532F7" w:rsidP="001532F7">
      <w:pPr>
        <w:pStyle w:val="a7"/>
        <w:spacing w:before="60" w:after="60"/>
        <w:ind w:firstLine="567"/>
        <w:rPr>
          <w:rFonts w:eastAsia="Times New Roman"/>
          <w:sz w:val="24"/>
          <w:szCs w:val="24"/>
          <w:lang w:eastAsia="ru-RU"/>
        </w:rPr>
      </w:pPr>
      <w:r w:rsidRPr="001532F7">
        <w:rPr>
          <w:rFonts w:eastAsia="Times New Roman"/>
          <w:sz w:val="24"/>
          <w:szCs w:val="24"/>
          <w:lang w:eastAsia="ru-RU"/>
        </w:rPr>
        <w:t>Оценщик пришел к выводу, что внесение корректировки в данном случае не требуется</w:t>
      </w:r>
    </w:p>
    <w:p w:rsidR="0081568D" w:rsidRPr="0007249F" w:rsidRDefault="0081568D" w:rsidP="001532F7">
      <w:pPr>
        <w:pStyle w:val="a7"/>
        <w:spacing w:before="60" w:after="60"/>
        <w:ind w:firstLine="567"/>
        <w:rPr>
          <w:b/>
          <w:i/>
          <w:sz w:val="24"/>
          <w:szCs w:val="24"/>
        </w:rPr>
      </w:pPr>
      <w:r w:rsidRPr="0007249F">
        <w:rPr>
          <w:b/>
          <w:i/>
          <w:sz w:val="24"/>
          <w:szCs w:val="24"/>
        </w:rPr>
        <w:t>6.2. Линия расположения объекта</w:t>
      </w:r>
    </w:p>
    <w:p w:rsidR="0081568D" w:rsidRPr="0007249F" w:rsidRDefault="0081568D" w:rsidP="0081568D">
      <w:pPr>
        <w:pStyle w:val="a7"/>
        <w:spacing w:before="60" w:after="60"/>
        <w:ind w:firstLine="567"/>
        <w:rPr>
          <w:sz w:val="24"/>
          <w:szCs w:val="24"/>
        </w:rPr>
      </w:pPr>
      <w:r w:rsidRPr="0007249F">
        <w:rPr>
          <w:sz w:val="24"/>
          <w:szCs w:val="24"/>
        </w:rPr>
        <w:t>Помещения расположенные на красной линии (1 линия) и внутриквартально имеют различную привлекательность для инвестора, и как следственно, разную цену. Исходя из рыночной практики помещения расположенные на красной линии (1линия) имеют более высокую цену по сравнению с помещениями расположенными внутриквартально.</w:t>
      </w:r>
    </w:p>
    <w:p w:rsidR="0081568D" w:rsidRPr="003057AD" w:rsidRDefault="0081568D" w:rsidP="003057AD">
      <w:pPr>
        <w:jc w:val="right"/>
        <w:rPr>
          <w:rFonts w:ascii="Times New Roman" w:hAnsi="Times New Roman" w:cs="Times New Roman"/>
          <w:i/>
          <w:sz w:val="20"/>
          <w:szCs w:val="20"/>
        </w:rPr>
      </w:pPr>
      <w:r>
        <w:rPr>
          <w:rFonts w:ascii="Times New Roman" w:hAnsi="Times New Roman" w:cs="Times New Roman"/>
          <w:i/>
          <w:sz w:val="20"/>
          <w:szCs w:val="20"/>
        </w:rPr>
        <w:t>Таблица 21.2.2.</w:t>
      </w:r>
    </w:p>
    <w:tbl>
      <w:tblPr>
        <w:tblW w:w="4686" w:type="pct"/>
        <w:jc w:val="center"/>
        <w:tblLayout w:type="fixed"/>
        <w:tblLook w:val="0000"/>
      </w:tblPr>
      <w:tblGrid>
        <w:gridCol w:w="3645"/>
        <w:gridCol w:w="1710"/>
        <w:gridCol w:w="2232"/>
        <w:gridCol w:w="1648"/>
      </w:tblGrid>
      <w:tr w:rsidR="0081568D" w:rsidRPr="00C902DE" w:rsidTr="009A3A2C">
        <w:trPr>
          <w:trHeight w:val="15"/>
          <w:jc w:val="center"/>
        </w:trPr>
        <w:tc>
          <w:tcPr>
            <w:tcW w:w="3645"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81568D" w:rsidRPr="00C902DE" w:rsidRDefault="0081568D" w:rsidP="0081568D">
            <w:pPr>
              <w:jc w:val="center"/>
              <w:rPr>
                <w:rFonts w:ascii="Times New Roman" w:hAnsi="Times New Roman" w:cs="Times New Roman"/>
                <w:sz w:val="20"/>
                <w:szCs w:val="20"/>
              </w:rPr>
            </w:pPr>
            <w:r w:rsidRPr="00C902DE">
              <w:rPr>
                <w:rFonts w:ascii="Times New Roman" w:hAnsi="Times New Roman" w:cs="Times New Roman"/>
                <w:sz w:val="20"/>
                <w:szCs w:val="20"/>
              </w:rPr>
              <w:t>Расположение относительно красной линии</w:t>
            </w:r>
          </w:p>
        </w:tc>
        <w:tc>
          <w:tcPr>
            <w:tcW w:w="5589" w:type="dxa"/>
            <w:gridSpan w:val="3"/>
            <w:tcBorders>
              <w:top w:val="single" w:sz="4" w:space="0" w:color="auto"/>
              <w:left w:val="nil"/>
              <w:bottom w:val="single" w:sz="4" w:space="0" w:color="auto"/>
              <w:right w:val="single" w:sz="4" w:space="0" w:color="auto"/>
            </w:tcBorders>
            <w:shd w:val="clear" w:color="auto" w:fill="auto"/>
            <w:noWrap/>
            <w:vAlign w:val="center"/>
          </w:tcPr>
          <w:p w:rsidR="0081568D" w:rsidRPr="00C902DE" w:rsidRDefault="0081568D" w:rsidP="0081568D">
            <w:pPr>
              <w:jc w:val="center"/>
              <w:rPr>
                <w:rFonts w:ascii="Times New Roman" w:hAnsi="Times New Roman" w:cs="Times New Roman"/>
                <w:sz w:val="20"/>
                <w:szCs w:val="20"/>
              </w:rPr>
            </w:pPr>
            <w:r w:rsidRPr="00C902DE">
              <w:rPr>
                <w:rFonts w:ascii="Times New Roman" w:hAnsi="Times New Roman" w:cs="Times New Roman"/>
                <w:sz w:val="20"/>
                <w:szCs w:val="20"/>
              </w:rPr>
              <w:t>Арендная ставка</w:t>
            </w:r>
          </w:p>
        </w:tc>
      </w:tr>
      <w:tr w:rsidR="0081568D" w:rsidRPr="00C902DE" w:rsidTr="009A3A2C">
        <w:trPr>
          <w:trHeight w:val="15"/>
          <w:jc w:val="center"/>
        </w:trPr>
        <w:tc>
          <w:tcPr>
            <w:tcW w:w="3645" w:type="dxa"/>
            <w:vMerge/>
            <w:tcBorders>
              <w:top w:val="single" w:sz="4" w:space="0" w:color="auto"/>
              <w:left w:val="single" w:sz="4" w:space="0" w:color="auto"/>
              <w:bottom w:val="single" w:sz="4" w:space="0" w:color="auto"/>
              <w:right w:val="single" w:sz="4" w:space="0" w:color="auto"/>
            </w:tcBorders>
            <w:vAlign w:val="center"/>
          </w:tcPr>
          <w:p w:rsidR="0081568D" w:rsidRPr="00C902DE" w:rsidRDefault="0081568D" w:rsidP="0081568D">
            <w:pPr>
              <w:rPr>
                <w:rFonts w:ascii="Times New Roman" w:hAnsi="Times New Roman" w:cs="Times New Roman"/>
                <w:sz w:val="20"/>
                <w:szCs w:val="20"/>
              </w:rPr>
            </w:pPr>
          </w:p>
        </w:tc>
        <w:tc>
          <w:tcPr>
            <w:tcW w:w="1710" w:type="dxa"/>
            <w:tcBorders>
              <w:top w:val="nil"/>
              <w:left w:val="nil"/>
              <w:bottom w:val="single" w:sz="4" w:space="0" w:color="auto"/>
              <w:right w:val="single" w:sz="4" w:space="0" w:color="auto"/>
            </w:tcBorders>
            <w:shd w:val="clear" w:color="auto" w:fill="auto"/>
            <w:noWrap/>
            <w:vAlign w:val="center"/>
          </w:tcPr>
          <w:p w:rsidR="0081568D" w:rsidRPr="00C902DE" w:rsidRDefault="0081568D" w:rsidP="0081568D">
            <w:pPr>
              <w:jc w:val="center"/>
              <w:rPr>
                <w:rFonts w:ascii="Times New Roman" w:hAnsi="Times New Roman" w:cs="Times New Roman"/>
                <w:sz w:val="20"/>
                <w:szCs w:val="20"/>
              </w:rPr>
            </w:pPr>
            <w:r w:rsidRPr="00C902DE">
              <w:rPr>
                <w:rFonts w:ascii="Times New Roman" w:hAnsi="Times New Roman" w:cs="Times New Roman"/>
                <w:sz w:val="20"/>
                <w:szCs w:val="20"/>
              </w:rPr>
              <w:t>Среднее</w:t>
            </w:r>
          </w:p>
        </w:tc>
        <w:tc>
          <w:tcPr>
            <w:tcW w:w="3879" w:type="dxa"/>
            <w:gridSpan w:val="2"/>
            <w:tcBorders>
              <w:top w:val="single" w:sz="4" w:space="0" w:color="auto"/>
              <w:left w:val="nil"/>
              <w:bottom w:val="single" w:sz="4" w:space="0" w:color="auto"/>
              <w:right w:val="single" w:sz="4" w:space="0" w:color="auto"/>
            </w:tcBorders>
            <w:shd w:val="clear" w:color="auto" w:fill="auto"/>
            <w:noWrap/>
            <w:vAlign w:val="center"/>
          </w:tcPr>
          <w:p w:rsidR="0081568D" w:rsidRPr="00C902DE" w:rsidRDefault="0081568D" w:rsidP="0081568D">
            <w:pPr>
              <w:jc w:val="center"/>
              <w:rPr>
                <w:rFonts w:ascii="Times New Roman" w:hAnsi="Times New Roman" w:cs="Times New Roman"/>
                <w:sz w:val="20"/>
                <w:szCs w:val="20"/>
              </w:rPr>
            </w:pPr>
            <w:r w:rsidRPr="00C902DE">
              <w:rPr>
                <w:rFonts w:ascii="Times New Roman" w:hAnsi="Times New Roman" w:cs="Times New Roman"/>
                <w:sz w:val="20"/>
                <w:szCs w:val="20"/>
              </w:rPr>
              <w:t>Доверительный интервал</w:t>
            </w:r>
          </w:p>
        </w:tc>
      </w:tr>
      <w:tr w:rsidR="0081568D" w:rsidRPr="00C902DE" w:rsidTr="009A3A2C">
        <w:trPr>
          <w:trHeight w:val="15"/>
          <w:jc w:val="center"/>
        </w:trPr>
        <w:tc>
          <w:tcPr>
            <w:tcW w:w="3645" w:type="dxa"/>
            <w:tcBorders>
              <w:top w:val="nil"/>
              <w:left w:val="single" w:sz="4" w:space="0" w:color="auto"/>
              <w:bottom w:val="single" w:sz="4" w:space="0" w:color="auto"/>
              <w:right w:val="single" w:sz="4" w:space="0" w:color="auto"/>
            </w:tcBorders>
            <w:shd w:val="clear" w:color="auto" w:fill="auto"/>
            <w:vAlign w:val="bottom"/>
          </w:tcPr>
          <w:p w:rsidR="0081568D" w:rsidRPr="00C902DE" w:rsidRDefault="0081568D" w:rsidP="0081568D">
            <w:pPr>
              <w:jc w:val="both"/>
              <w:rPr>
                <w:rFonts w:ascii="Times New Roman" w:hAnsi="Times New Roman" w:cs="Times New Roman"/>
                <w:sz w:val="20"/>
                <w:szCs w:val="20"/>
              </w:rPr>
            </w:pPr>
            <w:r w:rsidRPr="00C902DE">
              <w:rPr>
                <w:rFonts w:ascii="Times New Roman" w:hAnsi="Times New Roman" w:cs="Times New Roman"/>
                <w:sz w:val="20"/>
                <w:szCs w:val="20"/>
              </w:rPr>
              <w:t>Отношение удельной цены объекта, расположенного внутри квартала к удельной цене такого же объекта, расположенного на красной линии</w:t>
            </w:r>
          </w:p>
        </w:tc>
        <w:tc>
          <w:tcPr>
            <w:tcW w:w="1710" w:type="dxa"/>
            <w:tcBorders>
              <w:top w:val="nil"/>
              <w:left w:val="nil"/>
              <w:bottom w:val="single" w:sz="4" w:space="0" w:color="auto"/>
              <w:right w:val="single" w:sz="4" w:space="0" w:color="auto"/>
            </w:tcBorders>
            <w:shd w:val="clear" w:color="auto" w:fill="auto"/>
            <w:noWrap/>
            <w:vAlign w:val="center"/>
          </w:tcPr>
          <w:p w:rsidR="0081568D" w:rsidRPr="00C902DE" w:rsidRDefault="0081568D" w:rsidP="0081568D">
            <w:pPr>
              <w:jc w:val="center"/>
              <w:rPr>
                <w:rFonts w:ascii="Times New Roman" w:hAnsi="Times New Roman" w:cs="Times New Roman"/>
                <w:sz w:val="20"/>
                <w:szCs w:val="20"/>
              </w:rPr>
            </w:pPr>
            <w:r w:rsidRPr="00C902DE">
              <w:rPr>
                <w:rFonts w:ascii="Times New Roman" w:hAnsi="Times New Roman" w:cs="Times New Roman"/>
                <w:sz w:val="20"/>
                <w:szCs w:val="20"/>
              </w:rPr>
              <w:t>0,79</w:t>
            </w:r>
          </w:p>
        </w:tc>
        <w:tc>
          <w:tcPr>
            <w:tcW w:w="2232" w:type="dxa"/>
            <w:tcBorders>
              <w:top w:val="nil"/>
              <w:left w:val="nil"/>
              <w:bottom w:val="single" w:sz="4" w:space="0" w:color="auto"/>
              <w:right w:val="single" w:sz="4" w:space="0" w:color="auto"/>
            </w:tcBorders>
            <w:shd w:val="clear" w:color="auto" w:fill="auto"/>
            <w:noWrap/>
            <w:vAlign w:val="center"/>
          </w:tcPr>
          <w:p w:rsidR="0081568D" w:rsidRPr="00C902DE" w:rsidRDefault="00C54C83" w:rsidP="0081568D">
            <w:pPr>
              <w:jc w:val="center"/>
              <w:rPr>
                <w:rFonts w:ascii="Times New Roman" w:hAnsi="Times New Roman" w:cs="Times New Roman"/>
                <w:sz w:val="20"/>
                <w:szCs w:val="20"/>
              </w:rPr>
            </w:pPr>
            <w:r>
              <w:rPr>
                <w:rFonts w:ascii="Times New Roman" w:hAnsi="Times New Roman" w:cs="Times New Roman"/>
                <w:sz w:val="20"/>
                <w:szCs w:val="20"/>
              </w:rPr>
              <w:t>0,78</w:t>
            </w:r>
          </w:p>
        </w:tc>
        <w:tc>
          <w:tcPr>
            <w:tcW w:w="1648" w:type="dxa"/>
            <w:tcBorders>
              <w:top w:val="nil"/>
              <w:left w:val="nil"/>
              <w:bottom w:val="single" w:sz="4" w:space="0" w:color="auto"/>
              <w:right w:val="single" w:sz="4" w:space="0" w:color="auto"/>
            </w:tcBorders>
            <w:shd w:val="clear" w:color="auto" w:fill="auto"/>
            <w:noWrap/>
            <w:vAlign w:val="center"/>
          </w:tcPr>
          <w:p w:rsidR="0081568D" w:rsidRPr="00C902DE" w:rsidRDefault="0081568D" w:rsidP="00C54C83">
            <w:pPr>
              <w:jc w:val="center"/>
              <w:rPr>
                <w:rFonts w:ascii="Times New Roman" w:hAnsi="Times New Roman" w:cs="Times New Roman"/>
                <w:sz w:val="20"/>
                <w:szCs w:val="20"/>
              </w:rPr>
            </w:pPr>
            <w:r w:rsidRPr="00C902DE">
              <w:rPr>
                <w:rFonts w:ascii="Times New Roman" w:hAnsi="Times New Roman" w:cs="Times New Roman"/>
                <w:sz w:val="20"/>
                <w:szCs w:val="20"/>
              </w:rPr>
              <w:t>0,8</w:t>
            </w:r>
            <w:r w:rsidR="00C54C83">
              <w:rPr>
                <w:rFonts w:ascii="Times New Roman" w:hAnsi="Times New Roman" w:cs="Times New Roman"/>
                <w:sz w:val="20"/>
                <w:szCs w:val="20"/>
              </w:rPr>
              <w:t>1</w:t>
            </w:r>
          </w:p>
        </w:tc>
      </w:tr>
    </w:tbl>
    <w:p w:rsidR="0081568D" w:rsidRPr="00C902DE" w:rsidRDefault="0081568D" w:rsidP="0081568D">
      <w:pPr>
        <w:pStyle w:val="a7"/>
        <w:ind w:firstLine="567"/>
        <w:rPr>
          <w:iCs/>
          <w:szCs w:val="22"/>
        </w:rPr>
      </w:pPr>
      <w:r w:rsidRPr="00C902DE">
        <w:rPr>
          <w:noProof/>
          <w:szCs w:val="22"/>
        </w:rPr>
        <w:t>Истояник:</w:t>
      </w:r>
      <w:r w:rsidRPr="00C902DE">
        <w:rPr>
          <w:i/>
          <w:sz w:val="16"/>
          <w:szCs w:val="16"/>
        </w:rPr>
        <w:t xml:space="preserve"> «</w:t>
      </w:r>
      <w:r w:rsidRPr="00C902DE">
        <w:rPr>
          <w:i/>
        </w:rPr>
        <w:t>Справочник оценщика недвижимости», авторы: Лейфер Л. А., Шегурова Д.А. (Приволжский центр финансового консалтинга и оценки г. Нижний Новгород - 201</w:t>
      </w:r>
      <w:r w:rsidR="00C54C83">
        <w:rPr>
          <w:i/>
        </w:rPr>
        <w:t>6г. стр.109 табл. 25</w:t>
      </w:r>
      <w:r w:rsidRPr="00C902DE">
        <w:rPr>
          <w:i/>
        </w:rPr>
        <w:t>)</w:t>
      </w:r>
    </w:p>
    <w:p w:rsidR="0081568D" w:rsidRPr="0007249F" w:rsidRDefault="00C54C83" w:rsidP="0081568D">
      <w:pPr>
        <w:pStyle w:val="a7"/>
        <w:ind w:firstLine="567"/>
        <w:rPr>
          <w:iCs/>
          <w:sz w:val="24"/>
          <w:szCs w:val="24"/>
        </w:rPr>
      </w:pPr>
      <w:r>
        <w:rPr>
          <w:iCs/>
          <w:sz w:val="24"/>
          <w:szCs w:val="24"/>
        </w:rPr>
        <w:t xml:space="preserve">Корректировка </w:t>
      </w:r>
      <w:r w:rsidR="00AB473E">
        <w:rPr>
          <w:iCs/>
          <w:sz w:val="24"/>
          <w:szCs w:val="24"/>
        </w:rPr>
        <w:t>-21 % вводится для объектов-аналогов № 2,3</w:t>
      </w:r>
    </w:p>
    <w:p w:rsidR="0081568D" w:rsidRPr="003057AD" w:rsidRDefault="0081568D" w:rsidP="0081568D">
      <w:pPr>
        <w:widowControl/>
        <w:rPr>
          <w:rFonts w:ascii="Times New Roman" w:eastAsia="Times New Roman" w:hAnsi="Times New Roman" w:cs="Times New Roman"/>
          <w:b/>
          <w:bCs/>
          <w:i/>
          <w:color w:val="auto"/>
        </w:rPr>
      </w:pPr>
      <w:r w:rsidRPr="003057AD">
        <w:rPr>
          <w:rFonts w:ascii="Times New Roman" w:eastAsia="Times New Roman" w:hAnsi="Times New Roman" w:cs="Times New Roman"/>
          <w:b/>
          <w:bCs/>
          <w:i/>
          <w:color w:val="auto"/>
        </w:rPr>
        <w:t xml:space="preserve">6.3. </w:t>
      </w:r>
      <w:r w:rsidR="00126647" w:rsidRPr="003057AD">
        <w:rPr>
          <w:rFonts w:ascii="Times New Roman" w:eastAsia="Times New Roman" w:hAnsi="Times New Roman" w:cs="Times New Roman"/>
          <w:b/>
          <w:bCs/>
          <w:i/>
          <w:color w:val="auto"/>
        </w:rPr>
        <w:t>Назначение (т</w:t>
      </w:r>
      <w:r w:rsidRPr="003057AD">
        <w:rPr>
          <w:rFonts w:ascii="Times New Roman" w:eastAsia="Times New Roman" w:hAnsi="Times New Roman" w:cs="Times New Roman"/>
          <w:b/>
          <w:bCs/>
          <w:i/>
          <w:color w:val="auto"/>
        </w:rPr>
        <w:t>ип</w:t>
      </w:r>
      <w:r w:rsidR="00126647" w:rsidRPr="003057AD">
        <w:rPr>
          <w:rFonts w:ascii="Times New Roman" w:eastAsia="Times New Roman" w:hAnsi="Times New Roman" w:cs="Times New Roman"/>
          <w:b/>
          <w:bCs/>
          <w:i/>
          <w:color w:val="auto"/>
        </w:rPr>
        <w:t>)</w:t>
      </w:r>
      <w:r w:rsidRPr="003057AD">
        <w:rPr>
          <w:rFonts w:ascii="Times New Roman" w:eastAsia="Times New Roman" w:hAnsi="Times New Roman" w:cs="Times New Roman"/>
          <w:b/>
          <w:bCs/>
          <w:i/>
          <w:color w:val="auto"/>
        </w:rPr>
        <w:t xml:space="preserve"> помещений</w:t>
      </w:r>
    </w:p>
    <w:p w:rsidR="0081568D" w:rsidRPr="0007249F" w:rsidRDefault="0081568D" w:rsidP="0081568D">
      <w:pPr>
        <w:pStyle w:val="2f0"/>
        <w:tabs>
          <w:tab w:val="left" w:pos="935"/>
        </w:tabs>
        <w:spacing w:line="240" w:lineRule="auto"/>
        <w:ind w:firstLine="567"/>
        <w:rPr>
          <w:rFonts w:ascii="Times New Roman" w:hAnsi="Times New Roman"/>
        </w:rPr>
      </w:pPr>
      <w:r w:rsidRPr="0007249F">
        <w:rPr>
          <w:rFonts w:ascii="Times New Roman" w:hAnsi="Times New Roman"/>
        </w:rPr>
        <w:t>Назначение здания объекта оценки</w:t>
      </w:r>
      <w:r w:rsidR="00C54C83">
        <w:rPr>
          <w:rFonts w:ascii="Times New Roman" w:hAnsi="Times New Roman"/>
        </w:rPr>
        <w:t xml:space="preserve"> и объектов-аналогов – нежилое </w:t>
      </w:r>
      <w:r w:rsidRPr="0007249F">
        <w:rPr>
          <w:rFonts w:ascii="Times New Roman" w:hAnsi="Times New Roman"/>
        </w:rPr>
        <w:t>. Все объекты-аналоги, как и объект оценки, представляют собой  нежилое отдельно с</w:t>
      </w:r>
      <w:r w:rsidR="00126647">
        <w:rPr>
          <w:rFonts w:ascii="Times New Roman" w:hAnsi="Times New Roman"/>
        </w:rPr>
        <w:t xml:space="preserve">тоящее здание, производственно-складского назначения. </w:t>
      </w:r>
      <w:r w:rsidRPr="0007249F">
        <w:rPr>
          <w:rFonts w:ascii="Times New Roman" w:hAnsi="Times New Roman"/>
        </w:rPr>
        <w:t xml:space="preserve"> По данному элементу сравнения объект оценки соответствует аналогам. Корректировка не вводилась.</w:t>
      </w:r>
    </w:p>
    <w:p w:rsidR="0081568D" w:rsidRPr="003057AD" w:rsidRDefault="0081568D" w:rsidP="0081568D">
      <w:pPr>
        <w:widowControl/>
        <w:rPr>
          <w:rFonts w:ascii="Times New Roman" w:eastAsia="Times New Roman" w:hAnsi="Times New Roman" w:cs="Times New Roman"/>
          <w:b/>
          <w:bCs/>
          <w:i/>
          <w:color w:val="auto"/>
        </w:rPr>
      </w:pPr>
      <w:r w:rsidRPr="003057AD">
        <w:rPr>
          <w:rFonts w:ascii="Times New Roman" w:eastAsia="Times New Roman" w:hAnsi="Times New Roman" w:cs="Times New Roman"/>
          <w:b/>
          <w:bCs/>
          <w:i/>
          <w:color w:val="auto"/>
        </w:rPr>
        <w:t>6.5.Общая площадь объекта, кв.м.</w:t>
      </w:r>
    </w:p>
    <w:p w:rsidR="0081568D" w:rsidRPr="0007249F" w:rsidRDefault="0081568D" w:rsidP="0081568D">
      <w:pPr>
        <w:pStyle w:val="a7"/>
        <w:ind w:firstLine="567"/>
        <w:rPr>
          <w:color w:val="000000"/>
          <w:sz w:val="24"/>
          <w:szCs w:val="24"/>
        </w:rPr>
      </w:pPr>
      <w:r w:rsidRPr="0007249F">
        <w:rPr>
          <w:color w:val="000000"/>
          <w:sz w:val="24"/>
          <w:szCs w:val="24"/>
        </w:rPr>
        <w:t xml:space="preserve">Обычно, при прочих равных условиях, большие по площади объекты продаются по более низкой в пересчете на единицу площади цене. Данное уменьшение обусловлено, с одной стороны, снижением рыночного спроса более крупные объекты недвижимости, с другой стороны, меньшими удельными затратами на возведение объектов недвижимости большей площади (эффект масштаба). </w:t>
      </w:r>
    </w:p>
    <w:p w:rsidR="0081568D" w:rsidRDefault="0081568D" w:rsidP="0081568D">
      <w:pPr>
        <w:jc w:val="right"/>
        <w:rPr>
          <w:rFonts w:ascii="Times New Roman" w:hAnsi="Times New Roman" w:cs="Times New Roman"/>
          <w:i/>
          <w:sz w:val="18"/>
          <w:szCs w:val="18"/>
        </w:rPr>
      </w:pPr>
      <w:r>
        <w:rPr>
          <w:rFonts w:ascii="Times New Roman" w:hAnsi="Times New Roman" w:cs="Times New Roman"/>
          <w:i/>
          <w:sz w:val="20"/>
          <w:szCs w:val="20"/>
        </w:rPr>
        <w:t>Таблица 21.2</w:t>
      </w:r>
      <w:r w:rsidRPr="00816BA5">
        <w:rPr>
          <w:rFonts w:ascii="Times New Roman" w:hAnsi="Times New Roman" w:cs="Times New Roman"/>
          <w:i/>
          <w:sz w:val="20"/>
          <w:szCs w:val="20"/>
        </w:rPr>
        <w:t xml:space="preserve">.3 </w:t>
      </w:r>
      <w:r w:rsidRPr="00816BA5">
        <w:rPr>
          <w:rFonts w:ascii="Times New Roman" w:hAnsi="Times New Roman" w:cs="Times New Roman"/>
          <w:i/>
          <w:sz w:val="18"/>
          <w:szCs w:val="18"/>
        </w:rPr>
        <w:t>Расчет корректировки на общую площадь</w:t>
      </w:r>
    </w:p>
    <w:p w:rsidR="00D30EBA" w:rsidRPr="00816BA5" w:rsidRDefault="00AB473E" w:rsidP="00AB473E">
      <w:pPr>
        <w:jc w:val="center"/>
        <w:rPr>
          <w:rFonts w:ascii="Times New Roman" w:hAnsi="Times New Roman" w:cs="Times New Roman"/>
          <w:i/>
          <w:sz w:val="20"/>
          <w:szCs w:val="20"/>
        </w:rPr>
      </w:pPr>
      <w:r w:rsidRPr="00AB473E">
        <w:rPr>
          <w:rFonts w:ascii="Times New Roman" w:hAnsi="Times New Roman" w:cs="Times New Roman"/>
          <w:i/>
          <w:noProof/>
          <w:sz w:val="20"/>
          <w:szCs w:val="20"/>
        </w:rPr>
        <w:drawing>
          <wp:inline distT="0" distB="0" distL="0" distR="0">
            <wp:extent cx="4761664" cy="1363968"/>
            <wp:effectExtent l="19050" t="0" r="836"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cstate="print"/>
                    <a:srcRect l="26206" t="66351" r="44748" b="20345"/>
                    <a:stretch>
                      <a:fillRect/>
                    </a:stretch>
                  </pic:blipFill>
                  <pic:spPr bwMode="auto">
                    <a:xfrm>
                      <a:off x="0" y="0"/>
                      <a:ext cx="4773886" cy="1367469"/>
                    </a:xfrm>
                    <a:prstGeom prst="rect">
                      <a:avLst/>
                    </a:prstGeom>
                    <a:noFill/>
                    <a:ln w="9525">
                      <a:noFill/>
                      <a:miter lim="800000"/>
                      <a:headEnd/>
                      <a:tailEnd/>
                    </a:ln>
                  </pic:spPr>
                </pic:pic>
              </a:graphicData>
            </a:graphic>
          </wp:inline>
        </w:drawing>
      </w:r>
    </w:p>
    <w:p w:rsidR="0081568D" w:rsidRDefault="0081568D" w:rsidP="0081568D">
      <w:pPr>
        <w:pStyle w:val="a7"/>
        <w:ind w:firstLine="567"/>
        <w:rPr>
          <w:noProof/>
          <w:szCs w:val="22"/>
        </w:rPr>
      </w:pPr>
    </w:p>
    <w:p w:rsidR="0081568D" w:rsidRPr="00C902DE" w:rsidRDefault="0081568D" w:rsidP="0081568D">
      <w:pPr>
        <w:pStyle w:val="a7"/>
        <w:ind w:firstLine="567"/>
        <w:rPr>
          <w:iCs/>
          <w:szCs w:val="22"/>
        </w:rPr>
      </w:pPr>
      <w:r w:rsidRPr="00C902DE">
        <w:rPr>
          <w:noProof/>
          <w:szCs w:val="22"/>
        </w:rPr>
        <w:t>Истояник:</w:t>
      </w:r>
      <w:r w:rsidRPr="00C902DE">
        <w:rPr>
          <w:i/>
          <w:sz w:val="16"/>
          <w:szCs w:val="16"/>
        </w:rPr>
        <w:t xml:space="preserve"> «</w:t>
      </w:r>
      <w:r w:rsidRPr="00C902DE">
        <w:rPr>
          <w:i/>
        </w:rPr>
        <w:t>Справочник оценщика недвижимости», авторы: Лейфер Л. А., Шегурова Д.А. (Приволжский центр финансового консалтинга и оценки г. Нижни</w:t>
      </w:r>
      <w:r w:rsidR="00126647">
        <w:rPr>
          <w:i/>
        </w:rPr>
        <w:t>й Новгород - 2014г. стр.164</w:t>
      </w:r>
      <w:r w:rsidRPr="00C902DE">
        <w:rPr>
          <w:i/>
        </w:rPr>
        <w:t xml:space="preserve"> табл. </w:t>
      </w:r>
      <w:r w:rsidR="00126647">
        <w:rPr>
          <w:i/>
        </w:rPr>
        <w:t>9</w:t>
      </w:r>
      <w:r w:rsidRPr="00C902DE">
        <w:rPr>
          <w:i/>
        </w:rPr>
        <w:t>.</w:t>
      </w:r>
      <w:r w:rsidR="00126647">
        <w:rPr>
          <w:i/>
        </w:rPr>
        <w:t>2</w:t>
      </w:r>
      <w:r w:rsidRPr="00C902DE">
        <w:rPr>
          <w:i/>
        </w:rPr>
        <w:t>.1)</w:t>
      </w:r>
    </w:p>
    <w:p w:rsidR="009A3A2C" w:rsidRDefault="00C54C83" w:rsidP="0081568D">
      <w:pPr>
        <w:widowControl/>
        <w:rPr>
          <w:rFonts w:ascii="Times New Roman" w:eastAsia="Times New Roman" w:hAnsi="Times New Roman" w:cs="Times New Roman"/>
          <w:bCs/>
          <w:color w:val="auto"/>
        </w:rPr>
      </w:pPr>
      <w:r w:rsidRPr="00C54C83">
        <w:rPr>
          <w:rFonts w:ascii="Times New Roman" w:eastAsia="Times New Roman" w:hAnsi="Times New Roman" w:cs="Times New Roman"/>
          <w:bCs/>
          <w:color w:val="auto"/>
        </w:rPr>
        <w:t xml:space="preserve">Корректировка </w:t>
      </w:r>
      <w:r w:rsidR="009A3A2C">
        <w:rPr>
          <w:rFonts w:ascii="Times New Roman" w:eastAsia="Times New Roman" w:hAnsi="Times New Roman" w:cs="Times New Roman"/>
          <w:bCs/>
          <w:color w:val="auto"/>
        </w:rPr>
        <w:t xml:space="preserve">для всех объектов-аналогов </w:t>
      </w:r>
      <w:r w:rsidR="00126647">
        <w:rPr>
          <w:rFonts w:ascii="Times New Roman" w:eastAsia="Times New Roman" w:hAnsi="Times New Roman" w:cs="Times New Roman"/>
          <w:bCs/>
          <w:color w:val="auto"/>
        </w:rPr>
        <w:t>, рассчитываетсч соглансо источнику:</w:t>
      </w:r>
    </w:p>
    <w:p w:rsidR="00C54C83" w:rsidRPr="00C54C83" w:rsidRDefault="00126647" w:rsidP="0081568D">
      <w:pPr>
        <w:widowControl/>
        <w:rPr>
          <w:rFonts w:ascii="Times New Roman" w:eastAsia="Times New Roman" w:hAnsi="Times New Roman" w:cs="Times New Roman"/>
          <w:bCs/>
          <w:color w:val="auto"/>
        </w:rPr>
      </w:pPr>
      <w:r w:rsidRPr="00126647">
        <w:rPr>
          <w:rFonts w:ascii="Times New Roman" w:eastAsia="Times New Roman" w:hAnsi="Times New Roman" w:cs="Times New Roman"/>
          <w:bCs/>
          <w:color w:val="auto"/>
        </w:rPr>
        <w:t>=</w:t>
      </w:r>
      <w:r w:rsidR="009A3A2C">
        <w:rPr>
          <w:rFonts w:ascii="Times New Roman" w:eastAsia="Times New Roman" w:hAnsi="Times New Roman" w:cs="Times New Roman"/>
          <w:bCs/>
          <w:color w:val="auto"/>
        </w:rPr>
        <w:t>(1-0,78</w:t>
      </w:r>
      <w:r w:rsidRPr="00126647">
        <w:rPr>
          <w:rFonts w:ascii="Times New Roman" w:eastAsia="Times New Roman" w:hAnsi="Times New Roman" w:cs="Times New Roman"/>
          <w:bCs/>
          <w:color w:val="auto"/>
        </w:rPr>
        <w:t>/1)*100</w:t>
      </w:r>
      <w:r>
        <w:rPr>
          <w:rFonts w:ascii="Times New Roman" w:eastAsia="Times New Roman" w:hAnsi="Times New Roman" w:cs="Times New Roman"/>
          <w:bCs/>
          <w:color w:val="auto"/>
        </w:rPr>
        <w:t xml:space="preserve">= </w:t>
      </w:r>
      <w:r w:rsidR="009A3A2C">
        <w:rPr>
          <w:rFonts w:ascii="Times New Roman" w:eastAsia="Times New Roman" w:hAnsi="Times New Roman" w:cs="Times New Roman"/>
          <w:bCs/>
          <w:color w:val="auto"/>
        </w:rPr>
        <w:t>22</w:t>
      </w:r>
      <w:r>
        <w:rPr>
          <w:rFonts w:ascii="Times New Roman" w:eastAsia="Times New Roman" w:hAnsi="Times New Roman" w:cs="Times New Roman"/>
          <w:bCs/>
          <w:color w:val="auto"/>
        </w:rPr>
        <w:t>%</w:t>
      </w:r>
    </w:p>
    <w:p w:rsidR="0081568D" w:rsidRPr="003057AD" w:rsidRDefault="0081568D" w:rsidP="0081568D">
      <w:pPr>
        <w:widowControl/>
        <w:rPr>
          <w:rFonts w:ascii="Times New Roman" w:eastAsia="Times New Roman" w:hAnsi="Times New Roman" w:cs="Times New Roman"/>
          <w:b/>
          <w:bCs/>
          <w:i/>
          <w:color w:val="auto"/>
        </w:rPr>
      </w:pPr>
      <w:r w:rsidRPr="003057AD">
        <w:rPr>
          <w:rFonts w:ascii="Times New Roman" w:eastAsia="Times New Roman" w:hAnsi="Times New Roman" w:cs="Times New Roman"/>
          <w:b/>
          <w:bCs/>
          <w:i/>
          <w:color w:val="auto"/>
        </w:rPr>
        <w:t>6.6. Состояние помещений, уровень отделки</w:t>
      </w:r>
    </w:p>
    <w:p w:rsidR="0081568D" w:rsidRPr="0007249F" w:rsidRDefault="0081568D" w:rsidP="0081568D">
      <w:pPr>
        <w:pStyle w:val="a7"/>
        <w:ind w:firstLine="709"/>
        <w:rPr>
          <w:sz w:val="24"/>
          <w:szCs w:val="24"/>
        </w:rPr>
      </w:pPr>
      <w:r w:rsidRPr="0007249F">
        <w:rPr>
          <w:sz w:val="24"/>
          <w:szCs w:val="24"/>
        </w:rPr>
        <w:t>Состояние помещений влияет на рыночную стоимость очевидным образом.</w:t>
      </w:r>
    </w:p>
    <w:p w:rsidR="0081568D" w:rsidRDefault="0081568D" w:rsidP="0081568D">
      <w:pPr>
        <w:pStyle w:val="a7"/>
        <w:ind w:firstLine="709"/>
        <w:rPr>
          <w:szCs w:val="24"/>
        </w:rPr>
      </w:pPr>
    </w:p>
    <w:p w:rsidR="0081568D" w:rsidRPr="00651274" w:rsidRDefault="0081568D" w:rsidP="0081568D">
      <w:pPr>
        <w:jc w:val="right"/>
        <w:rPr>
          <w:rFonts w:ascii="Times New Roman" w:hAnsi="Times New Roman" w:cs="Times New Roman"/>
          <w:i/>
          <w:sz w:val="20"/>
          <w:szCs w:val="20"/>
        </w:rPr>
      </w:pPr>
      <w:r>
        <w:rPr>
          <w:rFonts w:ascii="Times New Roman" w:hAnsi="Times New Roman" w:cs="Times New Roman"/>
          <w:i/>
          <w:sz w:val="20"/>
          <w:szCs w:val="20"/>
        </w:rPr>
        <w:t>Таблица 21.2.4</w:t>
      </w:r>
    </w:p>
    <w:tbl>
      <w:tblPr>
        <w:tblW w:w="8775" w:type="dxa"/>
        <w:tblInd w:w="93" w:type="dxa"/>
        <w:tblLook w:val="0000"/>
      </w:tblPr>
      <w:tblGrid>
        <w:gridCol w:w="5685"/>
        <w:gridCol w:w="1134"/>
        <w:gridCol w:w="881"/>
        <w:gridCol w:w="1075"/>
      </w:tblGrid>
      <w:tr w:rsidR="0081568D" w:rsidRPr="00C902DE" w:rsidTr="003057AD">
        <w:trPr>
          <w:trHeight w:val="183"/>
        </w:trPr>
        <w:tc>
          <w:tcPr>
            <w:tcW w:w="568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568D" w:rsidRPr="00C902DE" w:rsidRDefault="0081568D" w:rsidP="0081568D">
            <w:pPr>
              <w:jc w:val="center"/>
              <w:rPr>
                <w:rFonts w:ascii="Times New Roman" w:hAnsi="Times New Roman" w:cs="Times New Roman"/>
                <w:b/>
                <w:bCs/>
                <w:sz w:val="20"/>
                <w:szCs w:val="20"/>
              </w:rPr>
            </w:pPr>
            <w:r w:rsidRPr="00C902DE">
              <w:rPr>
                <w:rFonts w:ascii="Times New Roman" w:hAnsi="Times New Roman" w:cs="Times New Roman"/>
                <w:b/>
                <w:bCs/>
                <w:sz w:val="20"/>
                <w:szCs w:val="20"/>
              </w:rPr>
              <w:t>Показатель</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81568D" w:rsidRPr="00C902DE" w:rsidRDefault="0081568D" w:rsidP="0081568D">
            <w:pPr>
              <w:jc w:val="center"/>
              <w:rPr>
                <w:rFonts w:ascii="Times New Roman" w:hAnsi="Times New Roman" w:cs="Times New Roman"/>
                <w:b/>
                <w:bCs/>
                <w:sz w:val="20"/>
                <w:szCs w:val="20"/>
              </w:rPr>
            </w:pPr>
            <w:r w:rsidRPr="00C902DE">
              <w:rPr>
                <w:rFonts w:ascii="Times New Roman" w:hAnsi="Times New Roman" w:cs="Times New Roman"/>
                <w:b/>
                <w:bCs/>
                <w:sz w:val="20"/>
                <w:szCs w:val="20"/>
              </w:rPr>
              <w:t>Среднее</w:t>
            </w:r>
          </w:p>
        </w:tc>
        <w:tc>
          <w:tcPr>
            <w:tcW w:w="1956" w:type="dxa"/>
            <w:gridSpan w:val="2"/>
            <w:tcBorders>
              <w:top w:val="single" w:sz="4" w:space="0" w:color="auto"/>
              <w:left w:val="nil"/>
              <w:bottom w:val="single" w:sz="4" w:space="0" w:color="auto"/>
              <w:right w:val="single" w:sz="4" w:space="0" w:color="auto"/>
            </w:tcBorders>
            <w:shd w:val="clear" w:color="auto" w:fill="auto"/>
            <w:noWrap/>
            <w:vAlign w:val="bottom"/>
          </w:tcPr>
          <w:p w:rsidR="0081568D" w:rsidRPr="00C902DE" w:rsidRDefault="0081568D" w:rsidP="0081568D">
            <w:pPr>
              <w:jc w:val="center"/>
              <w:rPr>
                <w:rFonts w:ascii="Times New Roman" w:hAnsi="Times New Roman" w:cs="Times New Roman"/>
                <w:b/>
                <w:bCs/>
                <w:sz w:val="20"/>
                <w:szCs w:val="20"/>
              </w:rPr>
            </w:pPr>
            <w:r w:rsidRPr="00C902DE">
              <w:rPr>
                <w:rFonts w:ascii="Times New Roman" w:hAnsi="Times New Roman" w:cs="Times New Roman"/>
                <w:b/>
                <w:bCs/>
                <w:sz w:val="20"/>
                <w:szCs w:val="20"/>
              </w:rPr>
              <w:t>Доверительный интервал</w:t>
            </w:r>
          </w:p>
        </w:tc>
      </w:tr>
      <w:tr w:rsidR="0081568D" w:rsidRPr="00C902DE" w:rsidTr="003057AD">
        <w:trPr>
          <w:trHeight w:val="731"/>
        </w:trPr>
        <w:tc>
          <w:tcPr>
            <w:tcW w:w="5685" w:type="dxa"/>
            <w:tcBorders>
              <w:top w:val="nil"/>
              <w:left w:val="single" w:sz="4" w:space="0" w:color="auto"/>
              <w:bottom w:val="single" w:sz="4" w:space="0" w:color="auto"/>
              <w:right w:val="single" w:sz="4" w:space="0" w:color="auto"/>
            </w:tcBorders>
            <w:shd w:val="clear" w:color="auto" w:fill="auto"/>
            <w:vAlign w:val="bottom"/>
          </w:tcPr>
          <w:p w:rsidR="0081568D" w:rsidRPr="00C902DE" w:rsidRDefault="0081568D" w:rsidP="0081568D">
            <w:pPr>
              <w:rPr>
                <w:rFonts w:ascii="Times New Roman" w:hAnsi="Times New Roman" w:cs="Times New Roman"/>
                <w:sz w:val="20"/>
                <w:szCs w:val="20"/>
              </w:rPr>
            </w:pPr>
            <w:r w:rsidRPr="00C902DE">
              <w:rPr>
                <w:rFonts w:ascii="Times New Roman" w:hAnsi="Times New Roman" w:cs="Times New Roman"/>
                <w:sz w:val="20"/>
                <w:szCs w:val="20"/>
              </w:rPr>
              <w:t>Отношение удельной цены объекта в удовлетворительном состоянии к удельной цене такого же  объекта в хорошем состоянии (новом здании)</w:t>
            </w:r>
          </w:p>
        </w:tc>
        <w:tc>
          <w:tcPr>
            <w:tcW w:w="1134" w:type="dxa"/>
            <w:tcBorders>
              <w:top w:val="nil"/>
              <w:left w:val="nil"/>
              <w:bottom w:val="single" w:sz="4" w:space="0" w:color="auto"/>
              <w:right w:val="single" w:sz="4" w:space="0" w:color="auto"/>
            </w:tcBorders>
            <w:shd w:val="clear" w:color="auto" w:fill="auto"/>
            <w:noWrap/>
            <w:vAlign w:val="bottom"/>
          </w:tcPr>
          <w:p w:rsidR="0081568D" w:rsidRPr="00C902DE" w:rsidRDefault="0081568D" w:rsidP="0081568D">
            <w:pPr>
              <w:jc w:val="center"/>
              <w:rPr>
                <w:rFonts w:ascii="Times New Roman" w:hAnsi="Times New Roman" w:cs="Times New Roman"/>
                <w:sz w:val="20"/>
                <w:szCs w:val="20"/>
              </w:rPr>
            </w:pPr>
            <w:r w:rsidRPr="00C902DE">
              <w:rPr>
                <w:rFonts w:ascii="Times New Roman" w:hAnsi="Times New Roman" w:cs="Times New Roman"/>
                <w:sz w:val="20"/>
                <w:szCs w:val="20"/>
              </w:rPr>
              <w:t>0,81</w:t>
            </w:r>
          </w:p>
        </w:tc>
        <w:tc>
          <w:tcPr>
            <w:tcW w:w="881" w:type="dxa"/>
            <w:tcBorders>
              <w:top w:val="nil"/>
              <w:left w:val="nil"/>
              <w:bottom w:val="single" w:sz="4" w:space="0" w:color="auto"/>
              <w:right w:val="single" w:sz="4" w:space="0" w:color="auto"/>
            </w:tcBorders>
            <w:shd w:val="clear" w:color="auto" w:fill="auto"/>
            <w:noWrap/>
            <w:vAlign w:val="bottom"/>
          </w:tcPr>
          <w:p w:rsidR="0081568D" w:rsidRPr="00C902DE" w:rsidRDefault="0081568D" w:rsidP="0081568D">
            <w:pPr>
              <w:jc w:val="center"/>
              <w:rPr>
                <w:rFonts w:ascii="Times New Roman" w:hAnsi="Times New Roman" w:cs="Times New Roman"/>
                <w:sz w:val="20"/>
                <w:szCs w:val="20"/>
              </w:rPr>
            </w:pPr>
            <w:r w:rsidRPr="00C902DE">
              <w:rPr>
                <w:rFonts w:ascii="Times New Roman" w:hAnsi="Times New Roman" w:cs="Times New Roman"/>
                <w:sz w:val="20"/>
                <w:szCs w:val="20"/>
              </w:rPr>
              <w:t>0,80</w:t>
            </w:r>
          </w:p>
        </w:tc>
        <w:tc>
          <w:tcPr>
            <w:tcW w:w="1075" w:type="dxa"/>
            <w:tcBorders>
              <w:top w:val="nil"/>
              <w:left w:val="nil"/>
              <w:bottom w:val="single" w:sz="4" w:space="0" w:color="auto"/>
              <w:right w:val="single" w:sz="4" w:space="0" w:color="auto"/>
            </w:tcBorders>
            <w:shd w:val="clear" w:color="auto" w:fill="auto"/>
            <w:noWrap/>
            <w:vAlign w:val="bottom"/>
          </w:tcPr>
          <w:p w:rsidR="0081568D" w:rsidRPr="00C902DE" w:rsidRDefault="0081568D" w:rsidP="0081568D">
            <w:pPr>
              <w:jc w:val="center"/>
              <w:rPr>
                <w:rFonts w:ascii="Times New Roman" w:hAnsi="Times New Roman" w:cs="Times New Roman"/>
                <w:sz w:val="20"/>
                <w:szCs w:val="20"/>
              </w:rPr>
            </w:pPr>
            <w:r w:rsidRPr="00C902DE">
              <w:rPr>
                <w:rFonts w:ascii="Times New Roman" w:hAnsi="Times New Roman" w:cs="Times New Roman"/>
                <w:sz w:val="20"/>
                <w:szCs w:val="20"/>
              </w:rPr>
              <w:t>0,83</w:t>
            </w:r>
          </w:p>
        </w:tc>
      </w:tr>
      <w:tr w:rsidR="0081568D" w:rsidRPr="00C902DE" w:rsidTr="003057AD">
        <w:trPr>
          <w:trHeight w:val="731"/>
        </w:trPr>
        <w:tc>
          <w:tcPr>
            <w:tcW w:w="5685" w:type="dxa"/>
            <w:tcBorders>
              <w:top w:val="nil"/>
              <w:left w:val="single" w:sz="4" w:space="0" w:color="auto"/>
              <w:bottom w:val="single" w:sz="4" w:space="0" w:color="auto"/>
              <w:right w:val="single" w:sz="4" w:space="0" w:color="auto"/>
            </w:tcBorders>
            <w:shd w:val="clear" w:color="auto" w:fill="auto"/>
            <w:vAlign w:val="bottom"/>
          </w:tcPr>
          <w:p w:rsidR="0081568D" w:rsidRPr="00C902DE" w:rsidRDefault="0081568D" w:rsidP="0081568D">
            <w:pPr>
              <w:rPr>
                <w:rFonts w:ascii="Times New Roman" w:hAnsi="Times New Roman" w:cs="Times New Roman"/>
                <w:sz w:val="20"/>
                <w:szCs w:val="20"/>
              </w:rPr>
            </w:pPr>
            <w:r w:rsidRPr="00C902DE">
              <w:rPr>
                <w:rFonts w:ascii="Times New Roman" w:hAnsi="Times New Roman" w:cs="Times New Roman"/>
                <w:sz w:val="20"/>
                <w:szCs w:val="20"/>
              </w:rPr>
              <w:lastRenderedPageBreak/>
              <w:t>Отношение удельной цены объекта, требуемого серьезного ремонта ( в неудовлетворительном  состоянии) к удельной цене такого же объекта в удовлетворительном  состоянии</w:t>
            </w:r>
          </w:p>
        </w:tc>
        <w:tc>
          <w:tcPr>
            <w:tcW w:w="1134" w:type="dxa"/>
            <w:tcBorders>
              <w:top w:val="nil"/>
              <w:left w:val="nil"/>
              <w:bottom w:val="single" w:sz="4" w:space="0" w:color="auto"/>
              <w:right w:val="single" w:sz="4" w:space="0" w:color="auto"/>
            </w:tcBorders>
            <w:shd w:val="clear" w:color="auto" w:fill="auto"/>
            <w:noWrap/>
            <w:vAlign w:val="bottom"/>
          </w:tcPr>
          <w:p w:rsidR="0081568D" w:rsidRPr="00C902DE" w:rsidRDefault="0081568D" w:rsidP="0081568D">
            <w:pPr>
              <w:jc w:val="center"/>
              <w:rPr>
                <w:rFonts w:ascii="Times New Roman" w:hAnsi="Times New Roman" w:cs="Times New Roman"/>
                <w:sz w:val="20"/>
                <w:szCs w:val="20"/>
              </w:rPr>
            </w:pPr>
            <w:r w:rsidRPr="00C902DE">
              <w:rPr>
                <w:rFonts w:ascii="Times New Roman" w:hAnsi="Times New Roman" w:cs="Times New Roman"/>
                <w:sz w:val="20"/>
                <w:szCs w:val="20"/>
              </w:rPr>
              <w:t>0,74</w:t>
            </w:r>
          </w:p>
        </w:tc>
        <w:tc>
          <w:tcPr>
            <w:tcW w:w="881" w:type="dxa"/>
            <w:tcBorders>
              <w:top w:val="nil"/>
              <w:left w:val="nil"/>
              <w:bottom w:val="single" w:sz="4" w:space="0" w:color="auto"/>
              <w:right w:val="single" w:sz="4" w:space="0" w:color="auto"/>
            </w:tcBorders>
            <w:shd w:val="clear" w:color="auto" w:fill="auto"/>
            <w:noWrap/>
            <w:vAlign w:val="bottom"/>
          </w:tcPr>
          <w:p w:rsidR="0081568D" w:rsidRPr="00C902DE" w:rsidRDefault="0081568D" w:rsidP="0081568D">
            <w:pPr>
              <w:jc w:val="center"/>
              <w:rPr>
                <w:rFonts w:ascii="Times New Roman" w:hAnsi="Times New Roman" w:cs="Times New Roman"/>
                <w:sz w:val="20"/>
                <w:szCs w:val="20"/>
              </w:rPr>
            </w:pPr>
            <w:r w:rsidRPr="00C902DE">
              <w:rPr>
                <w:rFonts w:ascii="Times New Roman" w:hAnsi="Times New Roman" w:cs="Times New Roman"/>
                <w:sz w:val="20"/>
                <w:szCs w:val="20"/>
              </w:rPr>
              <w:t>0,71</w:t>
            </w:r>
          </w:p>
        </w:tc>
        <w:tc>
          <w:tcPr>
            <w:tcW w:w="1075" w:type="dxa"/>
            <w:tcBorders>
              <w:top w:val="nil"/>
              <w:left w:val="nil"/>
              <w:bottom w:val="single" w:sz="4" w:space="0" w:color="auto"/>
              <w:right w:val="single" w:sz="4" w:space="0" w:color="auto"/>
            </w:tcBorders>
            <w:shd w:val="clear" w:color="auto" w:fill="auto"/>
            <w:noWrap/>
            <w:vAlign w:val="bottom"/>
          </w:tcPr>
          <w:p w:rsidR="0081568D" w:rsidRPr="00C902DE" w:rsidRDefault="0081568D" w:rsidP="0081568D">
            <w:pPr>
              <w:jc w:val="center"/>
              <w:rPr>
                <w:rFonts w:ascii="Times New Roman" w:hAnsi="Times New Roman" w:cs="Times New Roman"/>
                <w:sz w:val="20"/>
                <w:szCs w:val="20"/>
              </w:rPr>
            </w:pPr>
            <w:r w:rsidRPr="00C902DE">
              <w:rPr>
                <w:rFonts w:ascii="Times New Roman" w:hAnsi="Times New Roman" w:cs="Times New Roman"/>
                <w:sz w:val="20"/>
                <w:szCs w:val="20"/>
              </w:rPr>
              <w:t>0,76</w:t>
            </w:r>
          </w:p>
        </w:tc>
      </w:tr>
      <w:tr w:rsidR="0081568D" w:rsidRPr="00C902DE" w:rsidTr="003057AD">
        <w:trPr>
          <w:trHeight w:val="234"/>
        </w:trPr>
        <w:tc>
          <w:tcPr>
            <w:tcW w:w="5685" w:type="dxa"/>
            <w:tcBorders>
              <w:top w:val="single" w:sz="4" w:space="0" w:color="auto"/>
              <w:left w:val="single" w:sz="4" w:space="0" w:color="auto"/>
              <w:bottom w:val="single" w:sz="4" w:space="0" w:color="auto"/>
              <w:right w:val="single" w:sz="4" w:space="0" w:color="auto"/>
            </w:tcBorders>
            <w:shd w:val="clear" w:color="auto" w:fill="auto"/>
            <w:vAlign w:val="bottom"/>
          </w:tcPr>
          <w:p w:rsidR="0081568D" w:rsidRPr="00C902DE" w:rsidRDefault="0081568D" w:rsidP="0081568D">
            <w:pPr>
              <w:rPr>
                <w:rFonts w:ascii="Times New Roman" w:hAnsi="Times New Roman" w:cs="Times New Roman"/>
                <w:sz w:val="20"/>
                <w:szCs w:val="20"/>
              </w:rPr>
            </w:pPr>
            <w:r w:rsidRPr="00C902DE">
              <w:rPr>
                <w:rFonts w:ascii="Times New Roman" w:hAnsi="Times New Roman" w:cs="Times New Roman"/>
                <w:sz w:val="20"/>
                <w:szCs w:val="20"/>
              </w:rPr>
              <w:t>Отношения удельной цены объекта в хорошем состоянии (новом здании) к удельной цене такого же объекта в удовлетворительном состоянии  оценщика  (Расчет оценщика на основании корректировок)</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81568D" w:rsidRPr="00C902DE" w:rsidRDefault="0081568D" w:rsidP="0081568D">
            <w:pPr>
              <w:jc w:val="center"/>
              <w:rPr>
                <w:rFonts w:ascii="Times New Roman" w:hAnsi="Times New Roman" w:cs="Times New Roman"/>
                <w:sz w:val="20"/>
                <w:szCs w:val="20"/>
              </w:rPr>
            </w:pPr>
            <w:r w:rsidRPr="00C902DE">
              <w:rPr>
                <w:rFonts w:ascii="Times New Roman" w:hAnsi="Times New Roman" w:cs="Times New Roman"/>
                <w:sz w:val="20"/>
                <w:szCs w:val="20"/>
              </w:rPr>
              <w:t>1,23</w:t>
            </w:r>
          </w:p>
        </w:tc>
        <w:tc>
          <w:tcPr>
            <w:tcW w:w="881" w:type="dxa"/>
            <w:tcBorders>
              <w:top w:val="single" w:sz="4" w:space="0" w:color="auto"/>
              <w:left w:val="nil"/>
              <w:bottom w:val="single" w:sz="4" w:space="0" w:color="auto"/>
              <w:right w:val="single" w:sz="4" w:space="0" w:color="auto"/>
            </w:tcBorders>
            <w:shd w:val="clear" w:color="auto" w:fill="auto"/>
            <w:noWrap/>
            <w:vAlign w:val="bottom"/>
          </w:tcPr>
          <w:p w:rsidR="0081568D" w:rsidRPr="00C902DE" w:rsidRDefault="0081568D" w:rsidP="0081568D">
            <w:pPr>
              <w:jc w:val="center"/>
              <w:rPr>
                <w:rFonts w:ascii="Times New Roman" w:hAnsi="Times New Roman" w:cs="Times New Roman"/>
                <w:sz w:val="20"/>
                <w:szCs w:val="20"/>
              </w:rPr>
            </w:pPr>
            <w:r w:rsidRPr="00C902DE">
              <w:rPr>
                <w:rFonts w:ascii="Times New Roman" w:hAnsi="Times New Roman" w:cs="Times New Roman"/>
                <w:sz w:val="20"/>
                <w:szCs w:val="20"/>
              </w:rPr>
              <w:t>1,25</w:t>
            </w:r>
          </w:p>
        </w:tc>
        <w:tc>
          <w:tcPr>
            <w:tcW w:w="1075" w:type="dxa"/>
            <w:tcBorders>
              <w:top w:val="single" w:sz="4" w:space="0" w:color="auto"/>
              <w:left w:val="nil"/>
              <w:bottom w:val="single" w:sz="4" w:space="0" w:color="auto"/>
              <w:right w:val="single" w:sz="4" w:space="0" w:color="auto"/>
            </w:tcBorders>
            <w:shd w:val="clear" w:color="auto" w:fill="auto"/>
            <w:noWrap/>
            <w:vAlign w:val="bottom"/>
          </w:tcPr>
          <w:p w:rsidR="0081568D" w:rsidRPr="00C902DE" w:rsidRDefault="0081568D" w:rsidP="0081568D">
            <w:pPr>
              <w:jc w:val="center"/>
              <w:rPr>
                <w:rFonts w:ascii="Times New Roman" w:hAnsi="Times New Roman" w:cs="Times New Roman"/>
                <w:sz w:val="20"/>
                <w:szCs w:val="20"/>
              </w:rPr>
            </w:pPr>
            <w:r w:rsidRPr="00C902DE">
              <w:rPr>
                <w:rFonts w:ascii="Times New Roman" w:hAnsi="Times New Roman" w:cs="Times New Roman"/>
                <w:sz w:val="20"/>
                <w:szCs w:val="20"/>
              </w:rPr>
              <w:t>1,20</w:t>
            </w:r>
          </w:p>
        </w:tc>
      </w:tr>
    </w:tbl>
    <w:p w:rsidR="0081568D" w:rsidRPr="00C902DE" w:rsidRDefault="0081568D" w:rsidP="0081568D">
      <w:pPr>
        <w:pStyle w:val="a7"/>
        <w:ind w:firstLine="567"/>
        <w:rPr>
          <w:iCs/>
          <w:szCs w:val="22"/>
        </w:rPr>
      </w:pPr>
      <w:r w:rsidRPr="00C902DE">
        <w:rPr>
          <w:noProof/>
          <w:szCs w:val="22"/>
        </w:rPr>
        <w:t>Истояник:</w:t>
      </w:r>
      <w:r w:rsidRPr="00C902DE">
        <w:rPr>
          <w:i/>
          <w:sz w:val="16"/>
          <w:szCs w:val="16"/>
        </w:rPr>
        <w:t xml:space="preserve"> «</w:t>
      </w:r>
      <w:r w:rsidRPr="00C902DE">
        <w:rPr>
          <w:i/>
        </w:rPr>
        <w:t>Справочник оценщика недвижимости», авторы: Лейфер Л. А., Шегурова Д.А. (Приволжский центр финансового консалтинга и оценки г. Нижний Новгород - 2014г. стр.110 табл. 8.1.2)</w:t>
      </w:r>
    </w:p>
    <w:p w:rsidR="00C54C83" w:rsidRDefault="00C54C83" w:rsidP="0081568D">
      <w:pPr>
        <w:pStyle w:val="2f0"/>
        <w:spacing w:line="240" w:lineRule="auto"/>
        <w:rPr>
          <w:rFonts w:ascii="Times New Roman" w:hAnsi="Times New Roman"/>
          <w:szCs w:val="22"/>
        </w:rPr>
      </w:pPr>
      <w:r>
        <w:rPr>
          <w:rFonts w:ascii="Times New Roman" w:hAnsi="Times New Roman"/>
          <w:szCs w:val="22"/>
        </w:rPr>
        <w:t>Корректировка не вводится</w:t>
      </w:r>
    </w:p>
    <w:p w:rsidR="0081568D" w:rsidRPr="003057AD" w:rsidRDefault="0081568D" w:rsidP="0081568D">
      <w:pPr>
        <w:pStyle w:val="2f0"/>
        <w:spacing w:line="240" w:lineRule="auto"/>
        <w:rPr>
          <w:rFonts w:ascii="Times New Roman" w:eastAsia="Times New Roman" w:hAnsi="Times New Roman"/>
          <w:b/>
          <w:bCs/>
          <w:i/>
          <w:color w:val="auto"/>
        </w:rPr>
      </w:pPr>
      <w:r w:rsidRPr="003057AD">
        <w:rPr>
          <w:rFonts w:ascii="Times New Roman" w:eastAsia="Times New Roman" w:hAnsi="Times New Roman"/>
          <w:b/>
          <w:bCs/>
          <w:i/>
          <w:color w:val="auto"/>
        </w:rPr>
        <w:t>6.7. Материал стен</w:t>
      </w:r>
    </w:p>
    <w:p w:rsidR="0081568D" w:rsidRPr="00C902DE" w:rsidRDefault="00C54C83" w:rsidP="00D30EBA">
      <w:pPr>
        <w:pStyle w:val="2f0"/>
        <w:spacing w:line="240" w:lineRule="auto"/>
        <w:ind w:left="0"/>
        <w:jc w:val="center"/>
        <w:rPr>
          <w:rFonts w:ascii="Times New Roman" w:hAnsi="Times New Roman"/>
          <w:noProof/>
          <w:szCs w:val="22"/>
        </w:rPr>
      </w:pPr>
      <w:r>
        <w:rPr>
          <w:rFonts w:ascii="Times New Roman" w:hAnsi="Times New Roman"/>
          <w:noProof/>
          <w:szCs w:val="22"/>
        </w:rPr>
        <w:drawing>
          <wp:inline distT="0" distB="0" distL="0" distR="0">
            <wp:extent cx="3305908" cy="1668446"/>
            <wp:effectExtent l="19050" t="0" r="8792"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19" cstate="print"/>
                    <a:srcRect l="42083" t="47922" r="32066" b="31227"/>
                    <a:stretch>
                      <a:fillRect/>
                    </a:stretch>
                  </pic:blipFill>
                  <pic:spPr bwMode="auto">
                    <a:xfrm>
                      <a:off x="0" y="0"/>
                      <a:ext cx="3329278" cy="1680240"/>
                    </a:xfrm>
                    <a:prstGeom prst="rect">
                      <a:avLst/>
                    </a:prstGeom>
                    <a:noFill/>
                    <a:ln w="9525">
                      <a:noFill/>
                      <a:miter lim="800000"/>
                      <a:headEnd/>
                      <a:tailEnd/>
                    </a:ln>
                  </pic:spPr>
                </pic:pic>
              </a:graphicData>
            </a:graphic>
          </wp:inline>
        </w:drawing>
      </w:r>
    </w:p>
    <w:p w:rsidR="00126647" w:rsidRDefault="00126647" w:rsidP="0081568D">
      <w:pPr>
        <w:pStyle w:val="2f0"/>
        <w:spacing w:line="240" w:lineRule="auto"/>
        <w:rPr>
          <w:rFonts w:ascii="Times New Roman" w:hAnsi="Times New Roman"/>
          <w:noProof/>
          <w:szCs w:val="22"/>
        </w:rPr>
      </w:pPr>
      <w:r>
        <w:rPr>
          <w:rFonts w:ascii="Times New Roman" w:hAnsi="Times New Roman"/>
          <w:noProof/>
          <w:szCs w:val="22"/>
        </w:rPr>
        <w:t xml:space="preserve">Корректировка </w:t>
      </w:r>
      <w:r w:rsidR="009A3A2C">
        <w:rPr>
          <w:rFonts w:ascii="Times New Roman" w:hAnsi="Times New Roman"/>
          <w:noProof/>
          <w:szCs w:val="22"/>
        </w:rPr>
        <w:t>не вводится</w:t>
      </w:r>
    </w:p>
    <w:p w:rsidR="0081568D" w:rsidRPr="003057AD" w:rsidRDefault="0081568D" w:rsidP="0081568D">
      <w:pPr>
        <w:pStyle w:val="2f0"/>
        <w:spacing w:line="240" w:lineRule="auto"/>
        <w:rPr>
          <w:rFonts w:ascii="Times New Roman" w:hAnsi="Times New Roman"/>
          <w:i/>
        </w:rPr>
      </w:pPr>
      <w:r w:rsidRPr="00C902DE">
        <w:rPr>
          <w:rFonts w:ascii="Times New Roman" w:hAnsi="Times New Roman"/>
          <w:noProof/>
          <w:szCs w:val="22"/>
        </w:rPr>
        <w:t>(Истояник:</w:t>
      </w:r>
      <w:r w:rsidRPr="00C902DE">
        <w:rPr>
          <w:rFonts w:ascii="Times New Roman" w:hAnsi="Times New Roman"/>
          <w:i/>
          <w:sz w:val="16"/>
          <w:szCs w:val="16"/>
        </w:rPr>
        <w:t xml:space="preserve"> «</w:t>
      </w:r>
      <w:r w:rsidRPr="00C902DE">
        <w:rPr>
          <w:rFonts w:ascii="Times New Roman" w:hAnsi="Times New Roman"/>
          <w:i/>
        </w:rPr>
        <w:t>Справочник оценщика недвижимости», авторы: Лейфер Л. А., Шегурова Д.А. (Приволжский центр финансового консалтинга и оценки г. Нижний Новгород - 201</w:t>
      </w:r>
      <w:r w:rsidR="00C54C83">
        <w:rPr>
          <w:rFonts w:ascii="Times New Roman" w:hAnsi="Times New Roman"/>
          <w:i/>
        </w:rPr>
        <w:t>6г. стр.149 табл. 42</w:t>
      </w:r>
      <w:r w:rsidRPr="00C902DE">
        <w:rPr>
          <w:rFonts w:ascii="Times New Roman" w:hAnsi="Times New Roman"/>
          <w:i/>
        </w:rPr>
        <w:t>)</w:t>
      </w:r>
    </w:p>
    <w:p w:rsidR="0081568D" w:rsidRDefault="003057AD" w:rsidP="003057AD">
      <w:pPr>
        <w:pStyle w:val="a7"/>
        <w:ind w:left="360"/>
        <w:jc w:val="center"/>
        <w:rPr>
          <w:rFonts w:eastAsia="Times New Roman"/>
          <w:b/>
          <w:bCs/>
          <w:sz w:val="24"/>
          <w:szCs w:val="24"/>
        </w:rPr>
      </w:pPr>
      <w:r w:rsidRPr="003057AD">
        <w:rPr>
          <w:rFonts w:eastAsia="Times New Roman"/>
          <w:b/>
          <w:bCs/>
          <w:sz w:val="24"/>
          <w:szCs w:val="24"/>
        </w:rPr>
        <w:t>7.</w:t>
      </w:r>
      <w:r w:rsidRPr="00126647">
        <w:rPr>
          <w:rFonts w:eastAsia="Times New Roman"/>
          <w:b/>
          <w:bCs/>
          <w:sz w:val="24"/>
          <w:szCs w:val="24"/>
        </w:rPr>
        <w:t>Сервис и дополнительные элементы</w:t>
      </w:r>
    </w:p>
    <w:p w:rsidR="003057AD" w:rsidRPr="003057AD" w:rsidRDefault="003057AD" w:rsidP="003057AD">
      <w:pPr>
        <w:pStyle w:val="a7"/>
        <w:ind w:left="360"/>
        <w:rPr>
          <w:rFonts w:eastAsia="Times New Roman"/>
          <w:b/>
          <w:bCs/>
          <w:i/>
          <w:sz w:val="24"/>
          <w:szCs w:val="24"/>
        </w:rPr>
      </w:pPr>
      <w:r w:rsidRPr="003057AD">
        <w:rPr>
          <w:rFonts w:eastAsia="Times New Roman"/>
          <w:b/>
          <w:bCs/>
          <w:i/>
          <w:sz w:val="24"/>
          <w:szCs w:val="24"/>
        </w:rPr>
        <w:t>7.1. Наличие охраны</w:t>
      </w:r>
    </w:p>
    <w:p w:rsidR="003057AD" w:rsidRPr="003057AD" w:rsidRDefault="003057AD" w:rsidP="003057AD">
      <w:pPr>
        <w:pStyle w:val="2f0"/>
        <w:spacing w:line="240" w:lineRule="auto"/>
        <w:rPr>
          <w:rFonts w:ascii="Times New Roman" w:hAnsi="Times New Roman"/>
          <w:noProof/>
          <w:szCs w:val="22"/>
        </w:rPr>
      </w:pPr>
      <w:r w:rsidRPr="003057AD">
        <w:rPr>
          <w:rFonts w:ascii="Times New Roman" w:hAnsi="Times New Roman"/>
          <w:noProof/>
          <w:szCs w:val="22"/>
        </w:rPr>
        <w:t>Наличие охраны оказывает влияние на стоимость объекта недвижимости очевидным образом. Поправки на наличие охраны рассчитываются на основе парных продаж. В данном случае корректировка не требуется.</w:t>
      </w:r>
    </w:p>
    <w:p w:rsidR="003057AD" w:rsidRPr="003057AD" w:rsidRDefault="003057AD" w:rsidP="003057AD">
      <w:pPr>
        <w:pStyle w:val="a7"/>
        <w:ind w:left="360"/>
        <w:rPr>
          <w:rFonts w:eastAsia="Times New Roman"/>
          <w:b/>
          <w:bCs/>
          <w:i/>
          <w:sz w:val="24"/>
          <w:szCs w:val="24"/>
        </w:rPr>
      </w:pPr>
      <w:r w:rsidRPr="003057AD">
        <w:rPr>
          <w:rFonts w:eastAsia="Times New Roman"/>
          <w:b/>
          <w:bCs/>
          <w:i/>
          <w:sz w:val="24"/>
          <w:szCs w:val="24"/>
        </w:rPr>
        <w:t>7.2. Наличие парковки</w:t>
      </w:r>
    </w:p>
    <w:p w:rsidR="003057AD" w:rsidRPr="003057AD" w:rsidRDefault="003057AD" w:rsidP="003057AD">
      <w:pPr>
        <w:pStyle w:val="a7"/>
        <w:ind w:left="360"/>
        <w:jc w:val="center"/>
        <w:rPr>
          <w:rFonts w:eastAsia="Times New Roman"/>
          <w:bCs/>
          <w:sz w:val="24"/>
          <w:szCs w:val="24"/>
        </w:rPr>
      </w:pPr>
      <w:r w:rsidRPr="003057AD">
        <w:rPr>
          <w:rFonts w:eastAsia="Courier New"/>
          <w:noProof/>
          <w:color w:val="000000"/>
          <w:sz w:val="24"/>
          <w:szCs w:val="22"/>
          <w:lang w:eastAsia="ru-RU"/>
        </w:rPr>
        <w:t>Наличие организованной охраняемой парковки оказывает влияние на стоимость объекта недвижимости. Поправки на наличие организованной охраняемой парковки рассчитываются на основе парных продаж. В данном случае корректировка не требуется</w:t>
      </w:r>
      <w:r w:rsidRPr="003057AD">
        <w:rPr>
          <w:rFonts w:eastAsia="Times New Roman"/>
          <w:bCs/>
          <w:sz w:val="24"/>
          <w:szCs w:val="24"/>
        </w:rPr>
        <w:t>.</w:t>
      </w:r>
    </w:p>
    <w:p w:rsidR="003057AD" w:rsidRPr="00D1007E" w:rsidRDefault="003057AD" w:rsidP="003057AD">
      <w:pPr>
        <w:pStyle w:val="a7"/>
        <w:rPr>
          <w:iCs/>
          <w:sz w:val="24"/>
          <w:szCs w:val="24"/>
        </w:rPr>
      </w:pPr>
    </w:p>
    <w:p w:rsidR="0081568D" w:rsidRPr="00D1007E" w:rsidRDefault="0081568D" w:rsidP="0081568D">
      <w:pPr>
        <w:ind w:right="56"/>
        <w:jc w:val="center"/>
        <w:rPr>
          <w:rFonts w:ascii="Times New Roman" w:hAnsi="Times New Roman" w:cs="Times New Roman"/>
          <w:b/>
          <w:i/>
        </w:rPr>
      </w:pPr>
      <w:r w:rsidRPr="00D1007E">
        <w:rPr>
          <w:rFonts w:ascii="Times New Roman" w:hAnsi="Times New Roman" w:cs="Times New Roman"/>
          <w:b/>
          <w:i/>
        </w:rPr>
        <w:t>Таким образом, рыночная стоимость объекта оценки, определенная в рам</w:t>
      </w:r>
      <w:r w:rsidR="009A3A2C">
        <w:rPr>
          <w:rFonts w:ascii="Times New Roman" w:hAnsi="Times New Roman" w:cs="Times New Roman"/>
          <w:b/>
          <w:i/>
        </w:rPr>
        <w:t>ках сравнительного подхода, на 22 декабря</w:t>
      </w:r>
      <w:r w:rsidRPr="00D1007E">
        <w:rPr>
          <w:rFonts w:ascii="Times New Roman" w:hAnsi="Times New Roman" w:cs="Times New Roman"/>
          <w:b/>
          <w:i/>
        </w:rPr>
        <w:t xml:space="preserve"> 201</w:t>
      </w:r>
      <w:r w:rsidR="00C54C83">
        <w:rPr>
          <w:rFonts w:ascii="Times New Roman" w:hAnsi="Times New Roman" w:cs="Times New Roman"/>
          <w:b/>
          <w:i/>
        </w:rPr>
        <w:t>7</w:t>
      </w:r>
      <w:r w:rsidRPr="00D1007E">
        <w:rPr>
          <w:rFonts w:ascii="Times New Roman" w:hAnsi="Times New Roman" w:cs="Times New Roman"/>
          <w:b/>
          <w:i/>
        </w:rPr>
        <w:t xml:space="preserve"> года,  составляет:</w:t>
      </w:r>
    </w:p>
    <w:p w:rsidR="009A3A2C" w:rsidRDefault="009A3A2C" w:rsidP="0081568D">
      <w:pPr>
        <w:ind w:right="56"/>
        <w:jc w:val="center"/>
        <w:rPr>
          <w:rFonts w:ascii="Times New Roman" w:eastAsia="Times New Roman" w:hAnsi="Times New Roman" w:cs="Times New Roman"/>
          <w:b/>
          <w:bCs/>
          <w:color w:val="auto"/>
          <w:sz w:val="20"/>
          <w:szCs w:val="20"/>
        </w:rPr>
      </w:pPr>
      <w:r w:rsidRPr="000B5E36">
        <w:rPr>
          <w:rFonts w:ascii="Times New Roman" w:eastAsia="Times New Roman" w:hAnsi="Times New Roman" w:cs="Times New Roman"/>
          <w:b/>
          <w:bCs/>
          <w:color w:val="auto"/>
          <w:sz w:val="20"/>
          <w:szCs w:val="20"/>
        </w:rPr>
        <w:t>710</w:t>
      </w:r>
      <w:r>
        <w:rPr>
          <w:rFonts w:ascii="Times New Roman" w:eastAsia="Times New Roman" w:hAnsi="Times New Roman" w:cs="Times New Roman"/>
          <w:b/>
          <w:bCs/>
          <w:color w:val="auto"/>
          <w:sz w:val="20"/>
          <w:szCs w:val="20"/>
        </w:rPr>
        <w:t> </w:t>
      </w:r>
      <w:r w:rsidRPr="000B5E36">
        <w:rPr>
          <w:rFonts w:ascii="Times New Roman" w:eastAsia="Times New Roman" w:hAnsi="Times New Roman" w:cs="Times New Roman"/>
          <w:b/>
          <w:bCs/>
          <w:color w:val="auto"/>
          <w:sz w:val="20"/>
          <w:szCs w:val="20"/>
        </w:rPr>
        <w:t>896</w:t>
      </w:r>
    </w:p>
    <w:p w:rsidR="0081568D" w:rsidRPr="00D1007E" w:rsidRDefault="0081568D" w:rsidP="0081568D">
      <w:pPr>
        <w:ind w:right="56"/>
        <w:jc w:val="center"/>
        <w:rPr>
          <w:rFonts w:ascii="Times New Roman" w:hAnsi="Times New Roman" w:cs="Times New Roman"/>
          <w:b/>
          <w:i/>
        </w:rPr>
      </w:pPr>
      <w:r w:rsidRPr="00D1007E">
        <w:rPr>
          <w:rFonts w:ascii="Times New Roman" w:hAnsi="Times New Roman" w:cs="Times New Roman"/>
          <w:b/>
          <w:i/>
        </w:rPr>
        <w:t xml:space="preserve"> (</w:t>
      </w:r>
      <w:r w:rsidR="009A3A2C">
        <w:rPr>
          <w:rFonts w:ascii="Times New Roman" w:hAnsi="Times New Roman" w:cs="Times New Roman"/>
          <w:b/>
          <w:i/>
        </w:rPr>
        <w:t>Семьсот десять тысяч восемьсот девяносто шесть</w:t>
      </w:r>
      <w:r w:rsidRPr="00D1007E">
        <w:rPr>
          <w:rFonts w:ascii="Times New Roman" w:hAnsi="Times New Roman" w:cs="Times New Roman"/>
          <w:b/>
          <w:i/>
        </w:rPr>
        <w:t>) руб.</w:t>
      </w:r>
    </w:p>
    <w:p w:rsidR="009A3A2C" w:rsidRDefault="009A3A2C" w:rsidP="0081568D">
      <w:pPr>
        <w:jc w:val="both"/>
        <w:rPr>
          <w:rFonts w:ascii="Times New Roman" w:hAnsi="Times New Roman"/>
        </w:rPr>
        <w:sectPr w:rsidR="009A3A2C" w:rsidSect="009A3A2C">
          <w:pgSz w:w="11906" w:h="16838"/>
          <w:pgMar w:top="567" w:right="1134" w:bottom="1134" w:left="1134" w:header="709" w:footer="709" w:gutter="0"/>
          <w:cols w:space="708"/>
          <w:docGrid w:linePitch="360"/>
        </w:sectPr>
      </w:pPr>
    </w:p>
    <w:p w:rsidR="009A3A2C" w:rsidRDefault="009A3A2C" w:rsidP="009A3A2C">
      <w:pPr>
        <w:jc w:val="center"/>
        <w:rPr>
          <w:rFonts w:ascii="Times New Roman" w:hAnsi="Times New Roman" w:cs="Times New Roman"/>
          <w:b/>
        </w:rPr>
      </w:pPr>
      <w:r w:rsidRPr="00437CCB">
        <w:rPr>
          <w:rFonts w:ascii="Times New Roman" w:hAnsi="Times New Roman" w:cs="Times New Roman"/>
          <w:b/>
        </w:rPr>
        <w:lastRenderedPageBreak/>
        <w:t>Нежилое здание, общей площадью 119,7 кв.м. Кадастровый номер: 77:10:0003008:1019, расположенное по адресу: г. Москва, р-н. Силино, пр. 4-й, Западный, д. 3, строение 11</w:t>
      </w:r>
    </w:p>
    <w:p w:rsidR="009A3A2C" w:rsidRDefault="009A3A2C" w:rsidP="009A3A2C">
      <w:pPr>
        <w:jc w:val="both"/>
        <w:rPr>
          <w:rFonts w:ascii="Times New Roman" w:hAnsi="Times New Roman"/>
        </w:rPr>
      </w:pPr>
    </w:p>
    <w:tbl>
      <w:tblPr>
        <w:tblW w:w="13603" w:type="dxa"/>
        <w:jc w:val="center"/>
        <w:tblLook w:val="04A0"/>
      </w:tblPr>
      <w:tblGrid>
        <w:gridCol w:w="2177"/>
        <w:gridCol w:w="1865"/>
        <w:gridCol w:w="3278"/>
        <w:gridCol w:w="3511"/>
        <w:gridCol w:w="2772"/>
      </w:tblGrid>
      <w:tr w:rsidR="009A3A2C" w:rsidRPr="009A3A2C" w:rsidTr="00303AF1">
        <w:trPr>
          <w:trHeight w:val="236"/>
          <w:tblHeader/>
          <w:jc w:val="center"/>
        </w:trPr>
        <w:tc>
          <w:tcPr>
            <w:tcW w:w="2177"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9A3A2C" w:rsidRPr="009A3A2C" w:rsidRDefault="009A3A2C" w:rsidP="009A3A2C">
            <w:pPr>
              <w:widowControl/>
              <w:jc w:val="center"/>
              <w:rPr>
                <w:rFonts w:ascii="Times New Roman" w:eastAsia="Times New Roman" w:hAnsi="Times New Roman" w:cs="Times New Roman"/>
                <w:b/>
                <w:bCs/>
                <w:color w:val="333399"/>
                <w:sz w:val="20"/>
                <w:szCs w:val="20"/>
              </w:rPr>
            </w:pPr>
            <w:r w:rsidRPr="009A3A2C">
              <w:rPr>
                <w:rFonts w:ascii="Times New Roman" w:eastAsia="Times New Roman" w:hAnsi="Times New Roman" w:cs="Times New Roman"/>
                <w:b/>
                <w:bCs/>
                <w:color w:val="333399"/>
                <w:sz w:val="20"/>
                <w:szCs w:val="20"/>
              </w:rPr>
              <w:t>Группы элементов сравнения</w:t>
            </w:r>
          </w:p>
        </w:tc>
        <w:tc>
          <w:tcPr>
            <w:tcW w:w="1865"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9A3A2C" w:rsidRPr="009A3A2C" w:rsidRDefault="009A3A2C" w:rsidP="009A3A2C">
            <w:pPr>
              <w:widowControl/>
              <w:jc w:val="center"/>
              <w:rPr>
                <w:rFonts w:ascii="Times New Roman" w:eastAsia="Times New Roman" w:hAnsi="Times New Roman" w:cs="Times New Roman"/>
                <w:b/>
                <w:bCs/>
                <w:color w:val="333399"/>
                <w:sz w:val="20"/>
                <w:szCs w:val="20"/>
              </w:rPr>
            </w:pPr>
            <w:r w:rsidRPr="009A3A2C">
              <w:rPr>
                <w:rFonts w:ascii="Times New Roman" w:eastAsia="Times New Roman" w:hAnsi="Times New Roman" w:cs="Times New Roman"/>
                <w:b/>
                <w:bCs/>
                <w:color w:val="333399"/>
                <w:sz w:val="20"/>
                <w:szCs w:val="20"/>
              </w:rPr>
              <w:t>Оцениваемый объект</w:t>
            </w:r>
          </w:p>
        </w:tc>
        <w:tc>
          <w:tcPr>
            <w:tcW w:w="9561" w:type="dxa"/>
            <w:gridSpan w:val="3"/>
            <w:tcBorders>
              <w:top w:val="single" w:sz="4" w:space="0" w:color="auto"/>
              <w:left w:val="nil"/>
              <w:bottom w:val="single" w:sz="4" w:space="0" w:color="auto"/>
              <w:right w:val="single" w:sz="4" w:space="0" w:color="auto"/>
            </w:tcBorders>
            <w:shd w:val="clear" w:color="000000" w:fill="C0C0C0"/>
            <w:noWrap/>
            <w:vAlign w:val="center"/>
            <w:hideMark/>
          </w:tcPr>
          <w:p w:rsidR="009A3A2C" w:rsidRPr="009A3A2C" w:rsidRDefault="009A3A2C" w:rsidP="009A3A2C">
            <w:pPr>
              <w:widowControl/>
              <w:jc w:val="center"/>
              <w:rPr>
                <w:rFonts w:ascii="Times New Roman" w:eastAsia="Times New Roman" w:hAnsi="Times New Roman" w:cs="Times New Roman"/>
                <w:b/>
                <w:bCs/>
                <w:color w:val="333399"/>
                <w:sz w:val="20"/>
                <w:szCs w:val="20"/>
              </w:rPr>
            </w:pPr>
            <w:r w:rsidRPr="009A3A2C">
              <w:rPr>
                <w:rFonts w:ascii="Times New Roman" w:eastAsia="Times New Roman" w:hAnsi="Times New Roman" w:cs="Times New Roman"/>
                <w:b/>
                <w:bCs/>
                <w:color w:val="333399"/>
                <w:sz w:val="20"/>
                <w:szCs w:val="20"/>
              </w:rPr>
              <w:t> </w:t>
            </w:r>
            <w:r>
              <w:rPr>
                <w:rFonts w:ascii="Times New Roman" w:eastAsia="Times New Roman" w:hAnsi="Times New Roman" w:cs="Times New Roman"/>
                <w:b/>
                <w:bCs/>
                <w:color w:val="333399"/>
                <w:sz w:val="20"/>
                <w:szCs w:val="20"/>
              </w:rPr>
              <w:t>Объекты-аналоги</w:t>
            </w:r>
          </w:p>
        </w:tc>
      </w:tr>
      <w:tr w:rsidR="009A3A2C" w:rsidRPr="009A3A2C" w:rsidTr="00303AF1">
        <w:trPr>
          <w:trHeight w:val="276"/>
          <w:tblHeader/>
          <w:jc w:val="center"/>
        </w:trPr>
        <w:tc>
          <w:tcPr>
            <w:tcW w:w="2177" w:type="dxa"/>
            <w:vMerge/>
            <w:tcBorders>
              <w:top w:val="single" w:sz="4" w:space="0" w:color="auto"/>
              <w:left w:val="single" w:sz="4" w:space="0" w:color="auto"/>
              <w:bottom w:val="single" w:sz="4" w:space="0" w:color="auto"/>
              <w:right w:val="single" w:sz="4" w:space="0" w:color="auto"/>
            </w:tcBorders>
            <w:vAlign w:val="center"/>
            <w:hideMark/>
          </w:tcPr>
          <w:p w:rsidR="009A3A2C" w:rsidRPr="009A3A2C" w:rsidRDefault="009A3A2C" w:rsidP="009A3A2C">
            <w:pPr>
              <w:widowControl/>
              <w:rPr>
                <w:rFonts w:ascii="Times New Roman" w:eastAsia="Times New Roman" w:hAnsi="Times New Roman" w:cs="Times New Roman"/>
                <w:b/>
                <w:bCs/>
                <w:color w:val="333399"/>
                <w:sz w:val="20"/>
                <w:szCs w:val="20"/>
              </w:rPr>
            </w:pPr>
          </w:p>
        </w:tc>
        <w:tc>
          <w:tcPr>
            <w:tcW w:w="1865" w:type="dxa"/>
            <w:vMerge/>
            <w:tcBorders>
              <w:top w:val="single" w:sz="4" w:space="0" w:color="auto"/>
              <w:left w:val="single" w:sz="4" w:space="0" w:color="auto"/>
              <w:bottom w:val="single" w:sz="4" w:space="0" w:color="auto"/>
              <w:right w:val="single" w:sz="4" w:space="0" w:color="auto"/>
            </w:tcBorders>
            <w:vAlign w:val="center"/>
            <w:hideMark/>
          </w:tcPr>
          <w:p w:rsidR="009A3A2C" w:rsidRPr="009A3A2C" w:rsidRDefault="009A3A2C" w:rsidP="009A3A2C">
            <w:pPr>
              <w:widowControl/>
              <w:rPr>
                <w:rFonts w:ascii="Times New Roman" w:eastAsia="Times New Roman" w:hAnsi="Times New Roman" w:cs="Times New Roman"/>
                <w:b/>
                <w:bCs/>
                <w:color w:val="333399"/>
                <w:sz w:val="20"/>
                <w:szCs w:val="20"/>
              </w:rPr>
            </w:pPr>
          </w:p>
        </w:tc>
        <w:tc>
          <w:tcPr>
            <w:tcW w:w="3278" w:type="dxa"/>
            <w:tcBorders>
              <w:top w:val="nil"/>
              <w:left w:val="nil"/>
              <w:bottom w:val="single" w:sz="4" w:space="0" w:color="auto"/>
              <w:right w:val="single" w:sz="4" w:space="0" w:color="auto"/>
            </w:tcBorders>
            <w:shd w:val="clear" w:color="000000" w:fill="C0C0C0"/>
            <w:noWrap/>
            <w:vAlign w:val="center"/>
            <w:hideMark/>
          </w:tcPr>
          <w:p w:rsidR="009A3A2C" w:rsidRPr="009A3A2C" w:rsidRDefault="009A3A2C" w:rsidP="009A3A2C">
            <w:pPr>
              <w:widowControl/>
              <w:jc w:val="center"/>
              <w:rPr>
                <w:rFonts w:ascii="Times New Roman" w:eastAsia="Times New Roman" w:hAnsi="Times New Roman" w:cs="Times New Roman"/>
                <w:b/>
                <w:bCs/>
                <w:color w:val="333399"/>
                <w:sz w:val="20"/>
                <w:szCs w:val="20"/>
              </w:rPr>
            </w:pPr>
            <w:r w:rsidRPr="009A3A2C">
              <w:rPr>
                <w:rFonts w:ascii="Times New Roman" w:eastAsia="Times New Roman" w:hAnsi="Times New Roman" w:cs="Times New Roman"/>
                <w:b/>
                <w:bCs/>
                <w:color w:val="333399"/>
                <w:sz w:val="20"/>
                <w:szCs w:val="20"/>
              </w:rPr>
              <w:t>1</w:t>
            </w:r>
          </w:p>
        </w:tc>
        <w:tc>
          <w:tcPr>
            <w:tcW w:w="3511" w:type="dxa"/>
            <w:tcBorders>
              <w:top w:val="nil"/>
              <w:left w:val="nil"/>
              <w:bottom w:val="single" w:sz="4" w:space="0" w:color="auto"/>
              <w:right w:val="single" w:sz="4" w:space="0" w:color="auto"/>
            </w:tcBorders>
            <w:shd w:val="clear" w:color="000000" w:fill="C0C0C0"/>
            <w:noWrap/>
            <w:vAlign w:val="center"/>
            <w:hideMark/>
          </w:tcPr>
          <w:p w:rsidR="009A3A2C" w:rsidRPr="009A3A2C" w:rsidRDefault="009A3A2C" w:rsidP="009A3A2C">
            <w:pPr>
              <w:widowControl/>
              <w:jc w:val="center"/>
              <w:rPr>
                <w:rFonts w:ascii="Times New Roman" w:eastAsia="Times New Roman" w:hAnsi="Times New Roman" w:cs="Times New Roman"/>
                <w:b/>
                <w:bCs/>
                <w:color w:val="333399"/>
                <w:sz w:val="20"/>
                <w:szCs w:val="20"/>
              </w:rPr>
            </w:pPr>
            <w:r w:rsidRPr="009A3A2C">
              <w:rPr>
                <w:rFonts w:ascii="Times New Roman" w:eastAsia="Times New Roman" w:hAnsi="Times New Roman" w:cs="Times New Roman"/>
                <w:b/>
                <w:bCs/>
                <w:color w:val="333399"/>
                <w:sz w:val="20"/>
                <w:szCs w:val="20"/>
              </w:rPr>
              <w:t>2</w:t>
            </w:r>
          </w:p>
        </w:tc>
        <w:tc>
          <w:tcPr>
            <w:tcW w:w="2771" w:type="dxa"/>
            <w:tcBorders>
              <w:top w:val="nil"/>
              <w:left w:val="nil"/>
              <w:bottom w:val="single" w:sz="4" w:space="0" w:color="auto"/>
              <w:right w:val="single" w:sz="4" w:space="0" w:color="auto"/>
            </w:tcBorders>
            <w:shd w:val="clear" w:color="000000" w:fill="C0C0C0"/>
            <w:noWrap/>
            <w:vAlign w:val="center"/>
            <w:hideMark/>
          </w:tcPr>
          <w:p w:rsidR="009A3A2C" w:rsidRPr="009A3A2C" w:rsidRDefault="009A3A2C" w:rsidP="009A3A2C">
            <w:pPr>
              <w:widowControl/>
              <w:jc w:val="center"/>
              <w:rPr>
                <w:rFonts w:ascii="Times New Roman" w:eastAsia="Times New Roman" w:hAnsi="Times New Roman" w:cs="Times New Roman"/>
                <w:b/>
                <w:bCs/>
                <w:color w:val="333399"/>
                <w:sz w:val="20"/>
                <w:szCs w:val="20"/>
              </w:rPr>
            </w:pPr>
            <w:r w:rsidRPr="009A3A2C">
              <w:rPr>
                <w:rFonts w:ascii="Times New Roman" w:eastAsia="Times New Roman" w:hAnsi="Times New Roman" w:cs="Times New Roman"/>
                <w:b/>
                <w:bCs/>
                <w:color w:val="333399"/>
                <w:sz w:val="20"/>
                <w:szCs w:val="20"/>
              </w:rPr>
              <w:t>3</w:t>
            </w:r>
          </w:p>
        </w:tc>
      </w:tr>
      <w:tr w:rsidR="009A3A2C" w:rsidRPr="009A3A2C" w:rsidTr="00303AF1">
        <w:trPr>
          <w:trHeight w:val="759"/>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Источник получения информации</w:t>
            </w:r>
          </w:p>
        </w:tc>
        <w:tc>
          <w:tcPr>
            <w:tcW w:w="1865"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sz w:val="20"/>
                <w:szCs w:val="20"/>
              </w:rPr>
            </w:pPr>
            <w:r w:rsidRPr="009A3A2C">
              <w:rPr>
                <w:rFonts w:ascii="Times New Roman" w:eastAsia="Times New Roman" w:hAnsi="Times New Roman" w:cs="Times New Roman"/>
                <w:sz w:val="20"/>
                <w:szCs w:val="20"/>
              </w:rPr>
              <w:t> </w:t>
            </w:r>
          </w:p>
        </w:tc>
        <w:tc>
          <w:tcPr>
            <w:tcW w:w="3278" w:type="dxa"/>
            <w:tcBorders>
              <w:top w:val="single" w:sz="4" w:space="0" w:color="auto"/>
              <w:left w:val="nil"/>
              <w:bottom w:val="single" w:sz="4" w:space="0" w:color="auto"/>
              <w:right w:val="nil"/>
            </w:tcBorders>
            <w:shd w:val="clear" w:color="auto" w:fill="auto"/>
            <w:vAlign w:val="center"/>
            <w:hideMark/>
          </w:tcPr>
          <w:p w:rsidR="009A3A2C" w:rsidRPr="009A3A2C" w:rsidRDefault="007B73C1" w:rsidP="009A3A2C">
            <w:pPr>
              <w:widowControl/>
              <w:rPr>
                <w:rFonts w:ascii="Times New Roman" w:eastAsia="Times New Roman" w:hAnsi="Times New Roman" w:cs="Times New Roman"/>
                <w:color w:val="000000" w:themeColor="text1"/>
                <w:sz w:val="20"/>
                <w:szCs w:val="20"/>
              </w:rPr>
            </w:pPr>
            <w:hyperlink r:id="rId220" w:history="1">
              <w:r w:rsidR="009A3A2C" w:rsidRPr="009A3A2C">
                <w:rPr>
                  <w:rFonts w:ascii="Times New Roman" w:eastAsia="Times New Roman" w:hAnsi="Times New Roman" w:cs="Times New Roman"/>
                  <w:color w:val="000000" w:themeColor="text1"/>
                  <w:sz w:val="20"/>
                </w:rPr>
                <w:t>https://msk.realty.mail.ru/offer/sale-com-1946920900242597.html</w:t>
              </w:r>
            </w:hyperlink>
          </w:p>
        </w:tc>
        <w:tc>
          <w:tcPr>
            <w:tcW w:w="35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A3A2C" w:rsidRPr="009A3A2C" w:rsidRDefault="007B73C1" w:rsidP="009A3A2C">
            <w:pPr>
              <w:widowControl/>
              <w:jc w:val="center"/>
              <w:rPr>
                <w:rFonts w:ascii="Times New Roman" w:eastAsia="Times New Roman" w:hAnsi="Times New Roman" w:cs="Times New Roman"/>
                <w:color w:val="000000" w:themeColor="text1"/>
                <w:sz w:val="20"/>
                <w:szCs w:val="20"/>
              </w:rPr>
            </w:pPr>
            <w:hyperlink r:id="rId221" w:history="1">
              <w:r w:rsidR="009A3A2C" w:rsidRPr="009A3A2C">
                <w:rPr>
                  <w:rFonts w:ascii="Times New Roman" w:eastAsia="Times New Roman" w:hAnsi="Times New Roman" w:cs="Times New Roman"/>
                  <w:color w:val="000000" w:themeColor="text1"/>
                  <w:sz w:val="20"/>
                </w:rPr>
                <w:t>http://realty.dmir.ru/sale/proizvodstvo-krivcovo-158785703/</w:t>
              </w:r>
            </w:hyperlink>
          </w:p>
        </w:tc>
        <w:tc>
          <w:tcPr>
            <w:tcW w:w="2771" w:type="dxa"/>
            <w:tcBorders>
              <w:top w:val="single" w:sz="4" w:space="0" w:color="auto"/>
              <w:left w:val="nil"/>
              <w:bottom w:val="single" w:sz="4" w:space="0" w:color="auto"/>
              <w:right w:val="single" w:sz="4" w:space="0" w:color="auto"/>
            </w:tcBorders>
            <w:shd w:val="clear" w:color="auto" w:fill="auto"/>
            <w:vAlign w:val="center"/>
            <w:hideMark/>
          </w:tcPr>
          <w:p w:rsidR="009A3A2C" w:rsidRPr="009A3A2C" w:rsidRDefault="007B73C1" w:rsidP="009A3A2C">
            <w:pPr>
              <w:widowControl/>
              <w:jc w:val="center"/>
              <w:rPr>
                <w:rFonts w:ascii="Times New Roman" w:eastAsia="Times New Roman" w:hAnsi="Times New Roman" w:cs="Times New Roman"/>
                <w:color w:val="000000" w:themeColor="text1"/>
                <w:sz w:val="20"/>
                <w:szCs w:val="20"/>
              </w:rPr>
            </w:pPr>
            <w:hyperlink r:id="rId222" w:history="1">
              <w:r w:rsidR="009A3A2C" w:rsidRPr="009A3A2C">
                <w:rPr>
                  <w:rFonts w:ascii="Times New Roman" w:eastAsia="Times New Roman" w:hAnsi="Times New Roman" w:cs="Times New Roman"/>
                  <w:color w:val="000000" w:themeColor="text1"/>
                  <w:sz w:val="20"/>
                </w:rPr>
                <w:t>http://www.apex-realty.ru/view.php?id=163664</w:t>
              </w:r>
            </w:hyperlink>
          </w:p>
        </w:tc>
      </w:tr>
      <w:tr w:rsidR="009A3A2C" w:rsidRPr="009A3A2C" w:rsidTr="00303AF1">
        <w:trPr>
          <w:trHeight w:val="463"/>
          <w:jc w:val="center"/>
        </w:trPr>
        <w:tc>
          <w:tcPr>
            <w:tcW w:w="2177" w:type="dxa"/>
            <w:tcBorders>
              <w:top w:val="nil"/>
              <w:left w:val="single" w:sz="4" w:space="0" w:color="auto"/>
              <w:bottom w:val="single" w:sz="4" w:space="0" w:color="auto"/>
              <w:right w:val="single" w:sz="4" w:space="0" w:color="auto"/>
            </w:tcBorders>
            <w:shd w:val="clear" w:color="auto" w:fill="auto"/>
            <w:vAlign w:val="bottom"/>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 xml:space="preserve">Цена предложения, руб., </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 </w:t>
            </w:r>
          </w:p>
        </w:tc>
        <w:tc>
          <w:tcPr>
            <w:tcW w:w="3278" w:type="dxa"/>
            <w:tcBorders>
              <w:top w:val="single" w:sz="4" w:space="0" w:color="auto"/>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80 000 000</w:t>
            </w:r>
          </w:p>
        </w:tc>
        <w:tc>
          <w:tcPr>
            <w:tcW w:w="3511" w:type="dxa"/>
            <w:tcBorders>
              <w:top w:val="single" w:sz="4" w:space="0" w:color="auto"/>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35 000 000</w:t>
            </w:r>
          </w:p>
        </w:tc>
        <w:tc>
          <w:tcPr>
            <w:tcW w:w="2771" w:type="dxa"/>
            <w:tcBorders>
              <w:top w:val="single" w:sz="4" w:space="0" w:color="auto"/>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70 000 000</w:t>
            </w:r>
          </w:p>
        </w:tc>
      </w:tr>
      <w:tr w:rsidR="009A3A2C" w:rsidRPr="009A3A2C" w:rsidTr="00303AF1">
        <w:trPr>
          <w:trHeight w:val="266"/>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НДС</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 </w:t>
            </w:r>
          </w:p>
        </w:tc>
        <w:tc>
          <w:tcPr>
            <w:tcW w:w="3278"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вкл.</w:t>
            </w:r>
          </w:p>
        </w:tc>
        <w:tc>
          <w:tcPr>
            <w:tcW w:w="351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вкл.</w:t>
            </w:r>
          </w:p>
        </w:tc>
        <w:tc>
          <w:tcPr>
            <w:tcW w:w="277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вкл.</w:t>
            </w:r>
          </w:p>
        </w:tc>
      </w:tr>
      <w:tr w:rsidR="009A3A2C" w:rsidRPr="009A3A2C" w:rsidTr="00303AF1">
        <w:trPr>
          <w:trHeight w:val="266"/>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i/>
                <w:iCs/>
                <w:color w:val="auto"/>
                <w:sz w:val="20"/>
                <w:szCs w:val="20"/>
              </w:rPr>
            </w:pPr>
            <w:r w:rsidRPr="009A3A2C">
              <w:rPr>
                <w:rFonts w:ascii="Times New Roman" w:eastAsia="Times New Roman" w:hAnsi="Times New Roman" w:cs="Times New Roman"/>
                <w:i/>
                <w:iCs/>
                <w:color w:val="auto"/>
                <w:sz w:val="20"/>
                <w:szCs w:val="20"/>
              </w:rPr>
              <w:t>Корректировка, %</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 </w:t>
            </w:r>
          </w:p>
        </w:tc>
        <w:tc>
          <w:tcPr>
            <w:tcW w:w="3278"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c>
          <w:tcPr>
            <w:tcW w:w="351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c>
          <w:tcPr>
            <w:tcW w:w="277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r>
      <w:tr w:rsidR="009A3A2C" w:rsidRPr="009A3A2C" w:rsidTr="00303AF1">
        <w:trPr>
          <w:trHeight w:val="375"/>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Общая площадь объекта, кв.м.</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119,70</w:t>
            </w:r>
          </w:p>
        </w:tc>
        <w:tc>
          <w:tcPr>
            <w:tcW w:w="3278"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7 200,0</w:t>
            </w:r>
          </w:p>
        </w:tc>
        <w:tc>
          <w:tcPr>
            <w:tcW w:w="351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2 020,0</w:t>
            </w:r>
          </w:p>
        </w:tc>
        <w:tc>
          <w:tcPr>
            <w:tcW w:w="277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5 100,0</w:t>
            </w:r>
          </w:p>
        </w:tc>
      </w:tr>
      <w:tr w:rsidR="009A3A2C" w:rsidRPr="009A3A2C" w:rsidTr="00303AF1">
        <w:trPr>
          <w:trHeight w:val="168"/>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Цена за 1 кв.м., руб</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 </w:t>
            </w:r>
          </w:p>
        </w:tc>
        <w:tc>
          <w:tcPr>
            <w:tcW w:w="3278" w:type="dxa"/>
            <w:tcBorders>
              <w:top w:val="single" w:sz="8" w:space="0" w:color="auto"/>
              <w:left w:val="nil"/>
              <w:bottom w:val="single" w:sz="4" w:space="0" w:color="auto"/>
              <w:right w:val="single" w:sz="8"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11 111</w:t>
            </w:r>
          </w:p>
        </w:tc>
        <w:tc>
          <w:tcPr>
            <w:tcW w:w="3511"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17 327</w:t>
            </w:r>
          </w:p>
        </w:tc>
        <w:tc>
          <w:tcPr>
            <w:tcW w:w="2771" w:type="dxa"/>
            <w:tcBorders>
              <w:top w:val="single" w:sz="8" w:space="0" w:color="auto"/>
              <w:left w:val="nil"/>
              <w:bottom w:val="single" w:sz="4" w:space="0" w:color="auto"/>
              <w:right w:val="single" w:sz="8"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13 725</w:t>
            </w:r>
          </w:p>
        </w:tc>
      </w:tr>
      <w:tr w:rsidR="009A3A2C" w:rsidRPr="009A3A2C" w:rsidTr="00303AF1">
        <w:trPr>
          <w:trHeight w:val="394"/>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1. Форма собственности</w:t>
            </w:r>
          </w:p>
        </w:tc>
        <w:tc>
          <w:tcPr>
            <w:tcW w:w="1865"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частная собственность</w:t>
            </w:r>
          </w:p>
        </w:tc>
        <w:tc>
          <w:tcPr>
            <w:tcW w:w="3278"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частная собственность</w:t>
            </w:r>
          </w:p>
        </w:tc>
        <w:tc>
          <w:tcPr>
            <w:tcW w:w="3511"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частная собственность</w:t>
            </w:r>
          </w:p>
        </w:tc>
        <w:tc>
          <w:tcPr>
            <w:tcW w:w="2771"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частная собственность</w:t>
            </w:r>
          </w:p>
        </w:tc>
      </w:tr>
      <w:tr w:rsidR="009A3A2C" w:rsidRPr="009A3A2C" w:rsidTr="00303AF1">
        <w:trPr>
          <w:trHeight w:val="345"/>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i/>
                <w:iCs/>
                <w:color w:val="auto"/>
                <w:sz w:val="20"/>
                <w:szCs w:val="20"/>
              </w:rPr>
            </w:pPr>
            <w:r w:rsidRPr="009A3A2C">
              <w:rPr>
                <w:rFonts w:ascii="Times New Roman" w:eastAsia="Times New Roman" w:hAnsi="Times New Roman" w:cs="Times New Roman"/>
                <w:i/>
                <w:iCs/>
                <w:color w:val="auto"/>
                <w:sz w:val="20"/>
                <w:szCs w:val="20"/>
              </w:rPr>
              <w:t>Корректировка, %</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 </w:t>
            </w:r>
          </w:p>
        </w:tc>
        <w:tc>
          <w:tcPr>
            <w:tcW w:w="3278"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c>
          <w:tcPr>
            <w:tcW w:w="351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c>
          <w:tcPr>
            <w:tcW w:w="277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r>
      <w:tr w:rsidR="009A3A2C" w:rsidRPr="009A3A2C" w:rsidTr="00303AF1">
        <w:trPr>
          <w:trHeight w:val="828"/>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2. Способ платежа</w:t>
            </w:r>
          </w:p>
        </w:tc>
        <w:tc>
          <w:tcPr>
            <w:tcW w:w="1865"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за счет собственных средств; безналичный платеж; без рассрочки оплаты</w:t>
            </w:r>
          </w:p>
        </w:tc>
        <w:tc>
          <w:tcPr>
            <w:tcW w:w="3278"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за счет собственных средств; безналичный платеж; без рассрочки оплаты</w:t>
            </w:r>
          </w:p>
        </w:tc>
        <w:tc>
          <w:tcPr>
            <w:tcW w:w="3511"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за счет собственных средств; безналичный платеж; без рассрочки оплаты</w:t>
            </w:r>
          </w:p>
        </w:tc>
        <w:tc>
          <w:tcPr>
            <w:tcW w:w="2771"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за счет собственных средств; безналичный платеж; без рассрочки оплаты</w:t>
            </w:r>
          </w:p>
        </w:tc>
      </w:tr>
      <w:tr w:rsidR="009A3A2C" w:rsidRPr="009A3A2C" w:rsidTr="00303AF1">
        <w:trPr>
          <w:trHeight w:val="315"/>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i/>
                <w:iCs/>
                <w:color w:val="auto"/>
                <w:sz w:val="20"/>
                <w:szCs w:val="20"/>
              </w:rPr>
            </w:pPr>
            <w:r w:rsidRPr="009A3A2C">
              <w:rPr>
                <w:rFonts w:ascii="Times New Roman" w:eastAsia="Times New Roman" w:hAnsi="Times New Roman" w:cs="Times New Roman"/>
                <w:i/>
                <w:iCs/>
                <w:color w:val="auto"/>
                <w:sz w:val="20"/>
                <w:szCs w:val="20"/>
              </w:rPr>
              <w:t>Корректировка, %</w:t>
            </w:r>
          </w:p>
        </w:tc>
        <w:tc>
          <w:tcPr>
            <w:tcW w:w="1865"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 </w:t>
            </w:r>
          </w:p>
        </w:tc>
        <w:tc>
          <w:tcPr>
            <w:tcW w:w="3278"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c>
          <w:tcPr>
            <w:tcW w:w="3511"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c>
          <w:tcPr>
            <w:tcW w:w="2771"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r>
      <w:tr w:rsidR="009A3A2C" w:rsidRPr="009A3A2C" w:rsidTr="00303AF1">
        <w:trPr>
          <w:trHeight w:val="375"/>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3.Особые условия (условия совершения сделки)</w:t>
            </w:r>
          </w:p>
        </w:tc>
        <w:tc>
          <w:tcPr>
            <w:tcW w:w="1865"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публичная оферта</w:t>
            </w:r>
          </w:p>
        </w:tc>
        <w:tc>
          <w:tcPr>
            <w:tcW w:w="3278"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публичная оферта</w:t>
            </w:r>
          </w:p>
        </w:tc>
        <w:tc>
          <w:tcPr>
            <w:tcW w:w="3511"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публичная оферта</w:t>
            </w:r>
          </w:p>
        </w:tc>
        <w:tc>
          <w:tcPr>
            <w:tcW w:w="2771"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публичная оферта</w:t>
            </w:r>
          </w:p>
        </w:tc>
      </w:tr>
      <w:tr w:rsidR="009A3A2C" w:rsidRPr="009A3A2C" w:rsidTr="00303AF1">
        <w:trPr>
          <w:trHeight w:val="562"/>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i/>
                <w:iCs/>
                <w:color w:val="auto"/>
                <w:sz w:val="20"/>
                <w:szCs w:val="20"/>
              </w:rPr>
            </w:pPr>
            <w:r w:rsidRPr="009A3A2C">
              <w:rPr>
                <w:rFonts w:ascii="Times New Roman" w:eastAsia="Times New Roman" w:hAnsi="Times New Roman" w:cs="Times New Roman"/>
                <w:i/>
                <w:iCs/>
                <w:color w:val="auto"/>
                <w:sz w:val="20"/>
                <w:szCs w:val="20"/>
              </w:rPr>
              <w:t>Корректировка, %</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 </w:t>
            </w:r>
          </w:p>
        </w:tc>
        <w:tc>
          <w:tcPr>
            <w:tcW w:w="3278" w:type="dxa"/>
            <w:tcBorders>
              <w:top w:val="nil"/>
              <w:left w:val="nil"/>
              <w:bottom w:val="nil"/>
              <w:right w:val="nil"/>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c>
          <w:tcPr>
            <w:tcW w:w="3511" w:type="dxa"/>
            <w:tcBorders>
              <w:top w:val="nil"/>
              <w:left w:val="single" w:sz="4" w:space="0" w:color="auto"/>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c>
          <w:tcPr>
            <w:tcW w:w="277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r>
      <w:tr w:rsidR="009A3A2C" w:rsidRPr="009A3A2C" w:rsidTr="00303AF1">
        <w:trPr>
          <w:trHeight w:val="365"/>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 xml:space="preserve">4. Дата предложения (дата проведения оценки) </w:t>
            </w:r>
          </w:p>
        </w:tc>
        <w:tc>
          <w:tcPr>
            <w:tcW w:w="1865"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Декабрь 2017</w:t>
            </w:r>
          </w:p>
        </w:tc>
        <w:tc>
          <w:tcPr>
            <w:tcW w:w="3278" w:type="dxa"/>
            <w:tcBorders>
              <w:top w:val="single" w:sz="4" w:space="0" w:color="auto"/>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Декабрь 2017</w:t>
            </w:r>
          </w:p>
        </w:tc>
        <w:tc>
          <w:tcPr>
            <w:tcW w:w="3511"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Декабрь 2017</w:t>
            </w:r>
          </w:p>
        </w:tc>
        <w:tc>
          <w:tcPr>
            <w:tcW w:w="2771"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Декабрь 2017</w:t>
            </w:r>
          </w:p>
        </w:tc>
      </w:tr>
      <w:tr w:rsidR="009A3A2C" w:rsidRPr="009A3A2C" w:rsidTr="00303AF1">
        <w:trPr>
          <w:trHeight w:val="690"/>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i/>
                <w:iCs/>
                <w:color w:val="auto"/>
                <w:sz w:val="20"/>
                <w:szCs w:val="20"/>
              </w:rPr>
            </w:pPr>
            <w:r w:rsidRPr="009A3A2C">
              <w:rPr>
                <w:rFonts w:ascii="Times New Roman" w:eastAsia="Times New Roman" w:hAnsi="Times New Roman" w:cs="Times New Roman"/>
                <w:i/>
                <w:iCs/>
                <w:color w:val="auto"/>
                <w:sz w:val="20"/>
                <w:szCs w:val="20"/>
              </w:rPr>
              <w:t>Корректировка, %</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FF0000"/>
                <w:sz w:val="20"/>
                <w:szCs w:val="20"/>
              </w:rPr>
            </w:pPr>
            <w:r w:rsidRPr="009A3A2C">
              <w:rPr>
                <w:rFonts w:ascii="Times New Roman" w:eastAsia="Times New Roman" w:hAnsi="Times New Roman" w:cs="Times New Roman"/>
                <w:color w:val="FF0000"/>
                <w:sz w:val="20"/>
                <w:szCs w:val="20"/>
              </w:rPr>
              <w:t> </w:t>
            </w:r>
          </w:p>
        </w:tc>
        <w:tc>
          <w:tcPr>
            <w:tcW w:w="3278"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0,00</w:t>
            </w:r>
          </w:p>
        </w:tc>
        <w:tc>
          <w:tcPr>
            <w:tcW w:w="351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0,00</w:t>
            </w:r>
          </w:p>
        </w:tc>
        <w:tc>
          <w:tcPr>
            <w:tcW w:w="277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0,00</w:t>
            </w:r>
          </w:p>
        </w:tc>
      </w:tr>
      <w:tr w:rsidR="009A3A2C" w:rsidRPr="009A3A2C" w:rsidTr="00303AF1">
        <w:trPr>
          <w:trHeight w:val="542"/>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lastRenderedPageBreak/>
              <w:t>5. Отличие цены предложения от цены сделки</w:t>
            </w:r>
          </w:p>
        </w:tc>
        <w:tc>
          <w:tcPr>
            <w:tcW w:w="1865"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FF0000"/>
                <w:sz w:val="20"/>
                <w:szCs w:val="20"/>
              </w:rPr>
            </w:pPr>
            <w:r w:rsidRPr="009A3A2C">
              <w:rPr>
                <w:rFonts w:ascii="Times New Roman" w:eastAsia="Times New Roman" w:hAnsi="Times New Roman" w:cs="Times New Roman"/>
                <w:color w:val="FF0000"/>
                <w:sz w:val="20"/>
                <w:szCs w:val="20"/>
              </w:rPr>
              <w:t> </w:t>
            </w:r>
          </w:p>
        </w:tc>
        <w:tc>
          <w:tcPr>
            <w:tcW w:w="3278"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 xml:space="preserve">предусмотрено уторговывание  </w:t>
            </w:r>
          </w:p>
        </w:tc>
        <w:tc>
          <w:tcPr>
            <w:tcW w:w="3511"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 xml:space="preserve">предусмотрено уторговывание  </w:t>
            </w:r>
          </w:p>
        </w:tc>
        <w:tc>
          <w:tcPr>
            <w:tcW w:w="2771"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 xml:space="preserve">предусмотрено уторговывание  </w:t>
            </w:r>
          </w:p>
        </w:tc>
      </w:tr>
      <w:tr w:rsidR="009A3A2C" w:rsidRPr="009A3A2C" w:rsidTr="00303AF1">
        <w:trPr>
          <w:trHeight w:val="168"/>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i/>
                <w:iCs/>
                <w:color w:val="auto"/>
                <w:sz w:val="20"/>
                <w:szCs w:val="20"/>
              </w:rPr>
            </w:pPr>
            <w:r w:rsidRPr="009A3A2C">
              <w:rPr>
                <w:rFonts w:ascii="Times New Roman" w:eastAsia="Times New Roman" w:hAnsi="Times New Roman" w:cs="Times New Roman"/>
                <w:i/>
                <w:iCs/>
                <w:color w:val="auto"/>
                <w:sz w:val="20"/>
                <w:szCs w:val="20"/>
              </w:rPr>
              <w:t>Корректировка, %</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FF0000"/>
                <w:sz w:val="20"/>
                <w:szCs w:val="20"/>
              </w:rPr>
            </w:pPr>
            <w:r w:rsidRPr="009A3A2C">
              <w:rPr>
                <w:rFonts w:ascii="Times New Roman" w:eastAsia="Times New Roman" w:hAnsi="Times New Roman" w:cs="Times New Roman"/>
                <w:color w:val="FF0000"/>
                <w:sz w:val="20"/>
                <w:szCs w:val="20"/>
              </w:rPr>
              <w:t> </w:t>
            </w:r>
          </w:p>
        </w:tc>
        <w:tc>
          <w:tcPr>
            <w:tcW w:w="3278"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-30,0</w:t>
            </w:r>
          </w:p>
        </w:tc>
        <w:tc>
          <w:tcPr>
            <w:tcW w:w="351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-30,0</w:t>
            </w:r>
          </w:p>
        </w:tc>
        <w:tc>
          <w:tcPr>
            <w:tcW w:w="277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-30,0</w:t>
            </w:r>
          </w:p>
        </w:tc>
      </w:tr>
      <w:tr w:rsidR="009A3A2C" w:rsidRPr="009A3A2C" w:rsidTr="00303AF1">
        <w:trPr>
          <w:trHeight w:val="295"/>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Скорректированная стоимость</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FF0000"/>
                <w:sz w:val="20"/>
                <w:szCs w:val="20"/>
              </w:rPr>
            </w:pPr>
            <w:r w:rsidRPr="009A3A2C">
              <w:rPr>
                <w:rFonts w:ascii="Times New Roman" w:eastAsia="Times New Roman" w:hAnsi="Times New Roman" w:cs="Times New Roman"/>
                <w:color w:val="FF0000"/>
                <w:sz w:val="20"/>
                <w:szCs w:val="20"/>
              </w:rPr>
              <w:t> </w:t>
            </w:r>
          </w:p>
        </w:tc>
        <w:tc>
          <w:tcPr>
            <w:tcW w:w="3278"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b/>
                <w:bCs/>
                <w:color w:val="auto"/>
                <w:sz w:val="18"/>
                <w:szCs w:val="18"/>
              </w:rPr>
            </w:pPr>
            <w:r w:rsidRPr="009A3A2C">
              <w:rPr>
                <w:rFonts w:ascii="Times New Roman" w:eastAsia="Times New Roman" w:hAnsi="Times New Roman" w:cs="Times New Roman"/>
                <w:b/>
                <w:bCs/>
                <w:color w:val="auto"/>
                <w:sz w:val="18"/>
                <w:szCs w:val="18"/>
              </w:rPr>
              <w:t>7 778</w:t>
            </w:r>
          </w:p>
        </w:tc>
        <w:tc>
          <w:tcPr>
            <w:tcW w:w="351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b/>
                <w:bCs/>
                <w:color w:val="auto"/>
                <w:sz w:val="18"/>
                <w:szCs w:val="18"/>
              </w:rPr>
            </w:pPr>
            <w:r w:rsidRPr="009A3A2C">
              <w:rPr>
                <w:rFonts w:ascii="Times New Roman" w:eastAsia="Times New Roman" w:hAnsi="Times New Roman" w:cs="Times New Roman"/>
                <w:b/>
                <w:bCs/>
                <w:color w:val="auto"/>
                <w:sz w:val="18"/>
                <w:szCs w:val="18"/>
              </w:rPr>
              <w:t>12 129</w:t>
            </w:r>
          </w:p>
        </w:tc>
        <w:tc>
          <w:tcPr>
            <w:tcW w:w="277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b/>
                <w:bCs/>
                <w:color w:val="auto"/>
                <w:sz w:val="18"/>
                <w:szCs w:val="18"/>
              </w:rPr>
            </w:pPr>
            <w:r w:rsidRPr="009A3A2C">
              <w:rPr>
                <w:rFonts w:ascii="Times New Roman" w:eastAsia="Times New Roman" w:hAnsi="Times New Roman" w:cs="Times New Roman"/>
                <w:b/>
                <w:bCs/>
                <w:color w:val="auto"/>
                <w:sz w:val="18"/>
                <w:szCs w:val="18"/>
              </w:rPr>
              <w:t>9 608</w:t>
            </w:r>
          </w:p>
        </w:tc>
      </w:tr>
      <w:tr w:rsidR="009A3A2C" w:rsidRPr="009A3A2C" w:rsidTr="00303AF1">
        <w:trPr>
          <w:trHeight w:val="424"/>
          <w:jc w:val="center"/>
        </w:trPr>
        <w:tc>
          <w:tcPr>
            <w:tcW w:w="13603"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6. Физические характеристики</w:t>
            </w:r>
          </w:p>
        </w:tc>
      </w:tr>
      <w:tr w:rsidR="009A3A2C" w:rsidRPr="009A3A2C" w:rsidTr="00303AF1">
        <w:trPr>
          <w:trHeight w:val="690"/>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6.1 Местоположение</w:t>
            </w:r>
          </w:p>
        </w:tc>
        <w:tc>
          <w:tcPr>
            <w:tcW w:w="1865"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sz w:val="20"/>
                <w:szCs w:val="20"/>
              </w:rPr>
            </w:pPr>
            <w:r w:rsidRPr="009A3A2C">
              <w:rPr>
                <w:rFonts w:ascii="Times New Roman" w:eastAsia="Times New Roman" w:hAnsi="Times New Roman" w:cs="Times New Roman"/>
                <w:sz w:val="20"/>
                <w:szCs w:val="20"/>
              </w:rPr>
              <w:t>г. Москва, р-н. Силино, пр. 4-й, Западный, д. 3, строение 11.</w:t>
            </w:r>
          </w:p>
        </w:tc>
        <w:tc>
          <w:tcPr>
            <w:tcW w:w="3278" w:type="dxa"/>
            <w:tcBorders>
              <w:top w:val="nil"/>
              <w:left w:val="nil"/>
              <w:bottom w:val="single" w:sz="4" w:space="0" w:color="auto"/>
              <w:right w:val="single" w:sz="4" w:space="0" w:color="auto"/>
            </w:tcBorders>
            <w:shd w:val="clear" w:color="auto" w:fill="auto"/>
            <w:vAlign w:val="bottom"/>
            <w:hideMark/>
          </w:tcPr>
          <w:p w:rsidR="009A3A2C" w:rsidRPr="00303AF1" w:rsidRDefault="009A3A2C" w:rsidP="00303AF1">
            <w:pPr>
              <w:widowControl/>
              <w:jc w:val="center"/>
              <w:rPr>
                <w:rFonts w:ascii="Times New Roman" w:eastAsia="Times New Roman" w:hAnsi="Times New Roman" w:cs="Times New Roman"/>
                <w:sz w:val="20"/>
                <w:szCs w:val="20"/>
              </w:rPr>
            </w:pPr>
            <w:r w:rsidRPr="00303AF1">
              <w:rPr>
                <w:rFonts w:ascii="Times New Roman" w:eastAsia="Times New Roman" w:hAnsi="Times New Roman" w:cs="Times New Roman"/>
                <w:sz w:val="20"/>
                <w:szCs w:val="20"/>
              </w:rPr>
              <w:t>г. Солнечногорск, 63 км Ленинградское ш., д.172</w:t>
            </w:r>
          </w:p>
        </w:tc>
        <w:tc>
          <w:tcPr>
            <w:tcW w:w="3511" w:type="dxa"/>
            <w:tcBorders>
              <w:top w:val="nil"/>
              <w:left w:val="nil"/>
              <w:bottom w:val="single" w:sz="4" w:space="0" w:color="auto"/>
              <w:right w:val="single" w:sz="4" w:space="0" w:color="auto"/>
            </w:tcBorders>
            <w:shd w:val="clear" w:color="auto" w:fill="auto"/>
            <w:vAlign w:val="bottom"/>
            <w:hideMark/>
          </w:tcPr>
          <w:p w:rsidR="009A3A2C" w:rsidRPr="00303AF1" w:rsidRDefault="009A3A2C" w:rsidP="00303AF1">
            <w:pPr>
              <w:widowControl/>
              <w:jc w:val="center"/>
              <w:rPr>
                <w:rFonts w:ascii="Times New Roman" w:eastAsia="Times New Roman" w:hAnsi="Times New Roman" w:cs="Times New Roman"/>
                <w:sz w:val="20"/>
                <w:szCs w:val="20"/>
              </w:rPr>
            </w:pPr>
            <w:r w:rsidRPr="00303AF1">
              <w:rPr>
                <w:rFonts w:ascii="Times New Roman" w:eastAsia="Times New Roman" w:hAnsi="Times New Roman" w:cs="Times New Roman"/>
                <w:sz w:val="20"/>
                <w:szCs w:val="20"/>
              </w:rPr>
              <w:t>ш. Ленинградское, 55 км., Кривцово д.</w:t>
            </w:r>
          </w:p>
        </w:tc>
        <w:tc>
          <w:tcPr>
            <w:tcW w:w="2771" w:type="dxa"/>
            <w:tcBorders>
              <w:top w:val="nil"/>
              <w:left w:val="nil"/>
              <w:bottom w:val="single" w:sz="4" w:space="0" w:color="auto"/>
              <w:right w:val="single" w:sz="4" w:space="0" w:color="auto"/>
            </w:tcBorders>
            <w:shd w:val="clear" w:color="auto" w:fill="auto"/>
            <w:vAlign w:val="center"/>
            <w:hideMark/>
          </w:tcPr>
          <w:p w:rsidR="009A3A2C" w:rsidRPr="00303AF1" w:rsidRDefault="009A3A2C" w:rsidP="00303AF1">
            <w:pPr>
              <w:widowControl/>
              <w:jc w:val="center"/>
              <w:rPr>
                <w:rFonts w:ascii="Times New Roman" w:eastAsia="Times New Roman" w:hAnsi="Times New Roman" w:cs="Times New Roman"/>
                <w:sz w:val="20"/>
                <w:szCs w:val="20"/>
              </w:rPr>
            </w:pPr>
            <w:r w:rsidRPr="00303AF1">
              <w:rPr>
                <w:rFonts w:ascii="Times New Roman" w:eastAsia="Times New Roman" w:hAnsi="Times New Roman" w:cs="Times New Roman"/>
                <w:sz w:val="20"/>
                <w:szCs w:val="20"/>
              </w:rPr>
              <w:t>деревня Большое Щапово, Клинский район, Московская область, Ленинградское ш.</w:t>
            </w:r>
          </w:p>
        </w:tc>
      </w:tr>
      <w:tr w:rsidR="009A3A2C" w:rsidRPr="009A3A2C" w:rsidTr="00303AF1">
        <w:trPr>
          <w:trHeight w:val="305"/>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i/>
                <w:iCs/>
                <w:color w:val="auto"/>
                <w:sz w:val="20"/>
                <w:szCs w:val="20"/>
              </w:rPr>
            </w:pPr>
            <w:r w:rsidRPr="009A3A2C">
              <w:rPr>
                <w:rFonts w:ascii="Times New Roman" w:eastAsia="Times New Roman" w:hAnsi="Times New Roman" w:cs="Times New Roman"/>
                <w:i/>
                <w:iCs/>
                <w:color w:val="auto"/>
                <w:sz w:val="20"/>
                <w:szCs w:val="20"/>
              </w:rPr>
              <w:t>Корректировка, %</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FF0000"/>
                <w:sz w:val="20"/>
                <w:szCs w:val="20"/>
              </w:rPr>
            </w:pPr>
            <w:r w:rsidRPr="009A3A2C">
              <w:rPr>
                <w:rFonts w:ascii="Times New Roman" w:eastAsia="Times New Roman" w:hAnsi="Times New Roman" w:cs="Times New Roman"/>
                <w:color w:val="FF0000"/>
                <w:sz w:val="20"/>
                <w:szCs w:val="20"/>
              </w:rPr>
              <w:t> </w:t>
            </w:r>
          </w:p>
        </w:tc>
        <w:tc>
          <w:tcPr>
            <w:tcW w:w="3278"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c>
          <w:tcPr>
            <w:tcW w:w="351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sz w:val="20"/>
                <w:szCs w:val="20"/>
              </w:rPr>
            </w:pPr>
            <w:r w:rsidRPr="009A3A2C">
              <w:rPr>
                <w:rFonts w:ascii="Times New Roman" w:eastAsia="Times New Roman" w:hAnsi="Times New Roman" w:cs="Times New Roman"/>
                <w:sz w:val="20"/>
                <w:szCs w:val="20"/>
              </w:rPr>
              <w:t>0</w:t>
            </w:r>
          </w:p>
        </w:tc>
        <w:tc>
          <w:tcPr>
            <w:tcW w:w="277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r>
      <w:tr w:rsidR="009A3A2C" w:rsidRPr="009A3A2C" w:rsidTr="00303AF1">
        <w:trPr>
          <w:trHeight w:val="256"/>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6.2. Направление (шоссе)</w:t>
            </w:r>
          </w:p>
        </w:tc>
        <w:tc>
          <w:tcPr>
            <w:tcW w:w="1865"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Ленинградское шоссе</w:t>
            </w:r>
          </w:p>
        </w:tc>
        <w:tc>
          <w:tcPr>
            <w:tcW w:w="3278"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Ленинградское шоссе</w:t>
            </w:r>
          </w:p>
        </w:tc>
        <w:tc>
          <w:tcPr>
            <w:tcW w:w="3511"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Ленинградское шоссе</w:t>
            </w:r>
          </w:p>
        </w:tc>
        <w:tc>
          <w:tcPr>
            <w:tcW w:w="2771"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Ленинградское шоссе</w:t>
            </w:r>
          </w:p>
        </w:tc>
      </w:tr>
      <w:tr w:rsidR="009A3A2C" w:rsidRPr="009A3A2C" w:rsidTr="00303AF1">
        <w:trPr>
          <w:trHeight w:val="375"/>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i/>
                <w:iCs/>
                <w:color w:val="auto"/>
                <w:sz w:val="20"/>
                <w:szCs w:val="20"/>
              </w:rPr>
            </w:pPr>
            <w:r w:rsidRPr="009A3A2C">
              <w:rPr>
                <w:rFonts w:ascii="Times New Roman" w:eastAsia="Times New Roman" w:hAnsi="Times New Roman" w:cs="Times New Roman"/>
                <w:i/>
                <w:iCs/>
                <w:color w:val="auto"/>
                <w:sz w:val="20"/>
                <w:szCs w:val="20"/>
              </w:rPr>
              <w:t>Корректировка, %</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FF0000"/>
                <w:sz w:val="20"/>
                <w:szCs w:val="20"/>
              </w:rPr>
            </w:pPr>
            <w:r w:rsidRPr="009A3A2C">
              <w:rPr>
                <w:rFonts w:ascii="Times New Roman" w:eastAsia="Times New Roman" w:hAnsi="Times New Roman" w:cs="Times New Roman"/>
                <w:color w:val="FF0000"/>
                <w:sz w:val="20"/>
                <w:szCs w:val="20"/>
              </w:rPr>
              <w:t> </w:t>
            </w:r>
          </w:p>
        </w:tc>
        <w:tc>
          <w:tcPr>
            <w:tcW w:w="3278"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c>
          <w:tcPr>
            <w:tcW w:w="351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c>
          <w:tcPr>
            <w:tcW w:w="277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r>
      <w:tr w:rsidR="009A3A2C" w:rsidRPr="009A3A2C" w:rsidTr="00303AF1">
        <w:trPr>
          <w:trHeight w:val="325"/>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6.1. Линия</w:t>
            </w:r>
          </w:p>
        </w:tc>
        <w:tc>
          <w:tcPr>
            <w:tcW w:w="1865" w:type="dxa"/>
            <w:tcBorders>
              <w:top w:val="nil"/>
              <w:left w:val="nil"/>
              <w:bottom w:val="single" w:sz="4" w:space="0" w:color="auto"/>
              <w:right w:val="single" w:sz="4" w:space="0" w:color="auto"/>
            </w:tcBorders>
            <w:shd w:val="clear" w:color="000000" w:fill="FFFFFF"/>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Вторая  линия</w:t>
            </w:r>
          </w:p>
        </w:tc>
        <w:tc>
          <w:tcPr>
            <w:tcW w:w="3278" w:type="dxa"/>
            <w:tcBorders>
              <w:top w:val="nil"/>
              <w:left w:val="nil"/>
              <w:bottom w:val="single" w:sz="4" w:space="0" w:color="auto"/>
              <w:right w:val="single" w:sz="4" w:space="0" w:color="auto"/>
            </w:tcBorders>
            <w:shd w:val="clear" w:color="000000" w:fill="FFFFFF"/>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Вторая линия</w:t>
            </w:r>
          </w:p>
        </w:tc>
        <w:tc>
          <w:tcPr>
            <w:tcW w:w="3511" w:type="dxa"/>
            <w:tcBorders>
              <w:top w:val="nil"/>
              <w:left w:val="nil"/>
              <w:bottom w:val="single" w:sz="4" w:space="0" w:color="auto"/>
              <w:right w:val="single" w:sz="4" w:space="0" w:color="auto"/>
            </w:tcBorders>
            <w:shd w:val="clear" w:color="000000" w:fill="FFFFFF"/>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Первая линия</w:t>
            </w:r>
          </w:p>
        </w:tc>
        <w:tc>
          <w:tcPr>
            <w:tcW w:w="2771" w:type="dxa"/>
            <w:tcBorders>
              <w:top w:val="nil"/>
              <w:left w:val="nil"/>
              <w:bottom w:val="single" w:sz="4" w:space="0" w:color="auto"/>
              <w:right w:val="single" w:sz="4" w:space="0" w:color="auto"/>
            </w:tcBorders>
            <w:shd w:val="clear" w:color="000000" w:fill="FFFFFF"/>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Первая линия</w:t>
            </w:r>
          </w:p>
        </w:tc>
      </w:tr>
      <w:tr w:rsidR="009A3A2C" w:rsidRPr="009A3A2C" w:rsidTr="00303AF1">
        <w:trPr>
          <w:trHeight w:val="168"/>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i/>
                <w:iCs/>
                <w:color w:val="auto"/>
                <w:sz w:val="20"/>
                <w:szCs w:val="20"/>
              </w:rPr>
            </w:pPr>
            <w:r w:rsidRPr="009A3A2C">
              <w:rPr>
                <w:rFonts w:ascii="Times New Roman" w:eastAsia="Times New Roman" w:hAnsi="Times New Roman" w:cs="Times New Roman"/>
                <w:i/>
                <w:iCs/>
                <w:color w:val="auto"/>
                <w:sz w:val="20"/>
                <w:szCs w:val="20"/>
              </w:rPr>
              <w:t>Корректировка, %</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FF0000"/>
                <w:sz w:val="20"/>
                <w:szCs w:val="20"/>
              </w:rPr>
            </w:pPr>
            <w:r w:rsidRPr="009A3A2C">
              <w:rPr>
                <w:rFonts w:ascii="Times New Roman" w:eastAsia="Times New Roman" w:hAnsi="Times New Roman" w:cs="Times New Roman"/>
                <w:color w:val="FF0000"/>
                <w:sz w:val="20"/>
                <w:szCs w:val="20"/>
              </w:rPr>
              <w:t> </w:t>
            </w:r>
          </w:p>
        </w:tc>
        <w:tc>
          <w:tcPr>
            <w:tcW w:w="3278"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c>
          <w:tcPr>
            <w:tcW w:w="351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-21</w:t>
            </w:r>
          </w:p>
        </w:tc>
        <w:tc>
          <w:tcPr>
            <w:tcW w:w="277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-21</w:t>
            </w:r>
          </w:p>
        </w:tc>
      </w:tr>
      <w:tr w:rsidR="009A3A2C" w:rsidRPr="009A3A2C" w:rsidTr="00303AF1">
        <w:trPr>
          <w:trHeight w:val="207"/>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6.2. Тип помещений</w:t>
            </w:r>
          </w:p>
        </w:tc>
        <w:tc>
          <w:tcPr>
            <w:tcW w:w="1865"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ОСЗ</w:t>
            </w:r>
          </w:p>
        </w:tc>
        <w:tc>
          <w:tcPr>
            <w:tcW w:w="3278"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ОСЗ</w:t>
            </w:r>
          </w:p>
        </w:tc>
        <w:tc>
          <w:tcPr>
            <w:tcW w:w="3511"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ОСЗ</w:t>
            </w:r>
          </w:p>
        </w:tc>
        <w:tc>
          <w:tcPr>
            <w:tcW w:w="2771"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ОСЗ</w:t>
            </w:r>
          </w:p>
        </w:tc>
      </w:tr>
      <w:tr w:rsidR="009A3A2C" w:rsidRPr="009A3A2C" w:rsidTr="00303AF1">
        <w:trPr>
          <w:trHeight w:val="385"/>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i/>
                <w:iCs/>
                <w:color w:val="auto"/>
                <w:sz w:val="20"/>
                <w:szCs w:val="20"/>
              </w:rPr>
            </w:pPr>
            <w:r w:rsidRPr="009A3A2C">
              <w:rPr>
                <w:rFonts w:ascii="Times New Roman" w:eastAsia="Times New Roman" w:hAnsi="Times New Roman" w:cs="Times New Roman"/>
                <w:i/>
                <w:iCs/>
                <w:color w:val="auto"/>
                <w:sz w:val="20"/>
                <w:szCs w:val="20"/>
              </w:rPr>
              <w:t>Корректировка, %</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FF0000"/>
                <w:sz w:val="20"/>
                <w:szCs w:val="20"/>
              </w:rPr>
            </w:pPr>
            <w:r w:rsidRPr="009A3A2C">
              <w:rPr>
                <w:rFonts w:ascii="Times New Roman" w:eastAsia="Times New Roman" w:hAnsi="Times New Roman" w:cs="Times New Roman"/>
                <w:color w:val="FF0000"/>
                <w:sz w:val="20"/>
                <w:szCs w:val="20"/>
              </w:rPr>
              <w:t> </w:t>
            </w:r>
          </w:p>
        </w:tc>
        <w:tc>
          <w:tcPr>
            <w:tcW w:w="3278"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c>
          <w:tcPr>
            <w:tcW w:w="351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c>
          <w:tcPr>
            <w:tcW w:w="277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r>
      <w:tr w:rsidR="009A3A2C" w:rsidRPr="009A3A2C" w:rsidTr="00303AF1">
        <w:trPr>
          <w:trHeight w:val="572"/>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6.3. Назначение  помещений</w:t>
            </w:r>
          </w:p>
        </w:tc>
        <w:tc>
          <w:tcPr>
            <w:tcW w:w="1865"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Производственно складское</w:t>
            </w:r>
          </w:p>
        </w:tc>
        <w:tc>
          <w:tcPr>
            <w:tcW w:w="3278" w:type="dxa"/>
            <w:tcBorders>
              <w:top w:val="nil"/>
              <w:left w:val="nil"/>
              <w:bottom w:val="single" w:sz="4" w:space="0" w:color="auto"/>
              <w:right w:val="single" w:sz="4" w:space="0" w:color="auto"/>
            </w:tcBorders>
            <w:shd w:val="clear" w:color="auto" w:fill="auto"/>
            <w:vAlign w:val="bottom"/>
            <w:hideMark/>
          </w:tcPr>
          <w:p w:rsidR="009A3A2C" w:rsidRPr="00303AF1" w:rsidRDefault="009A3A2C" w:rsidP="009A3A2C">
            <w:pPr>
              <w:widowControl/>
              <w:jc w:val="center"/>
              <w:rPr>
                <w:rFonts w:ascii="Times New Roman" w:eastAsia="Times New Roman" w:hAnsi="Times New Roman" w:cs="Times New Roman"/>
                <w:color w:val="auto"/>
                <w:sz w:val="20"/>
                <w:szCs w:val="20"/>
              </w:rPr>
            </w:pPr>
            <w:r w:rsidRPr="00303AF1">
              <w:rPr>
                <w:rFonts w:ascii="Times New Roman" w:eastAsia="Times New Roman" w:hAnsi="Times New Roman" w:cs="Times New Roman"/>
                <w:color w:val="auto"/>
                <w:sz w:val="20"/>
                <w:szCs w:val="20"/>
              </w:rPr>
              <w:t>Свободное назначение/ производственное</w:t>
            </w:r>
          </w:p>
        </w:tc>
        <w:tc>
          <w:tcPr>
            <w:tcW w:w="3511" w:type="dxa"/>
            <w:tcBorders>
              <w:top w:val="nil"/>
              <w:left w:val="nil"/>
              <w:bottom w:val="single" w:sz="4" w:space="0" w:color="auto"/>
              <w:right w:val="single" w:sz="4" w:space="0" w:color="auto"/>
            </w:tcBorders>
            <w:shd w:val="clear" w:color="auto" w:fill="auto"/>
            <w:vAlign w:val="bottom"/>
            <w:hideMark/>
          </w:tcPr>
          <w:p w:rsidR="009A3A2C" w:rsidRPr="00303AF1" w:rsidRDefault="009A3A2C" w:rsidP="009A3A2C">
            <w:pPr>
              <w:widowControl/>
              <w:jc w:val="center"/>
              <w:rPr>
                <w:rFonts w:ascii="Times New Roman" w:eastAsia="Times New Roman" w:hAnsi="Times New Roman" w:cs="Times New Roman"/>
                <w:color w:val="auto"/>
                <w:sz w:val="20"/>
                <w:szCs w:val="20"/>
              </w:rPr>
            </w:pPr>
            <w:r w:rsidRPr="00303AF1">
              <w:rPr>
                <w:rFonts w:ascii="Times New Roman" w:eastAsia="Times New Roman" w:hAnsi="Times New Roman" w:cs="Times New Roman"/>
                <w:color w:val="auto"/>
                <w:sz w:val="20"/>
                <w:szCs w:val="20"/>
              </w:rPr>
              <w:t>Свободное назначение/ производственное</w:t>
            </w:r>
          </w:p>
        </w:tc>
        <w:tc>
          <w:tcPr>
            <w:tcW w:w="2771"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ПСН</w:t>
            </w:r>
          </w:p>
        </w:tc>
      </w:tr>
      <w:tr w:rsidR="009A3A2C" w:rsidRPr="009A3A2C" w:rsidTr="00303AF1">
        <w:trPr>
          <w:trHeight w:val="345"/>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i/>
                <w:iCs/>
                <w:color w:val="auto"/>
                <w:sz w:val="20"/>
                <w:szCs w:val="20"/>
              </w:rPr>
            </w:pPr>
            <w:r w:rsidRPr="009A3A2C">
              <w:rPr>
                <w:rFonts w:ascii="Times New Roman" w:eastAsia="Times New Roman" w:hAnsi="Times New Roman" w:cs="Times New Roman"/>
                <w:i/>
                <w:iCs/>
                <w:color w:val="auto"/>
                <w:sz w:val="20"/>
                <w:szCs w:val="20"/>
              </w:rPr>
              <w:t>Корректировка, %</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FF0000"/>
                <w:sz w:val="20"/>
                <w:szCs w:val="20"/>
              </w:rPr>
            </w:pPr>
            <w:r w:rsidRPr="009A3A2C">
              <w:rPr>
                <w:rFonts w:ascii="Times New Roman" w:eastAsia="Times New Roman" w:hAnsi="Times New Roman" w:cs="Times New Roman"/>
                <w:color w:val="FF0000"/>
                <w:sz w:val="20"/>
                <w:szCs w:val="20"/>
              </w:rPr>
              <w:t> </w:t>
            </w:r>
          </w:p>
        </w:tc>
        <w:tc>
          <w:tcPr>
            <w:tcW w:w="3278"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c>
          <w:tcPr>
            <w:tcW w:w="351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c>
          <w:tcPr>
            <w:tcW w:w="277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r>
      <w:tr w:rsidR="009A3A2C" w:rsidRPr="009A3A2C" w:rsidTr="00303AF1">
        <w:trPr>
          <w:trHeight w:val="168"/>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6.4.Общая площадь объекта, кв.м.</w:t>
            </w:r>
          </w:p>
        </w:tc>
        <w:tc>
          <w:tcPr>
            <w:tcW w:w="1865"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119,70</w:t>
            </w:r>
          </w:p>
        </w:tc>
        <w:tc>
          <w:tcPr>
            <w:tcW w:w="3278"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7 200,0</w:t>
            </w:r>
          </w:p>
        </w:tc>
        <w:tc>
          <w:tcPr>
            <w:tcW w:w="3511"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2 020,0</w:t>
            </w:r>
          </w:p>
        </w:tc>
        <w:tc>
          <w:tcPr>
            <w:tcW w:w="2771"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5 100,0</w:t>
            </w:r>
          </w:p>
        </w:tc>
      </w:tr>
      <w:tr w:rsidR="009A3A2C" w:rsidRPr="009A3A2C" w:rsidTr="00303AF1">
        <w:trPr>
          <w:trHeight w:val="424"/>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i/>
                <w:iCs/>
                <w:color w:val="auto"/>
                <w:sz w:val="20"/>
                <w:szCs w:val="20"/>
              </w:rPr>
            </w:pPr>
            <w:r w:rsidRPr="009A3A2C">
              <w:rPr>
                <w:rFonts w:ascii="Times New Roman" w:eastAsia="Times New Roman" w:hAnsi="Times New Roman" w:cs="Times New Roman"/>
                <w:i/>
                <w:iCs/>
                <w:color w:val="auto"/>
                <w:sz w:val="20"/>
                <w:szCs w:val="20"/>
              </w:rPr>
              <w:t>Корректировка, %</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 </w:t>
            </w:r>
          </w:p>
        </w:tc>
        <w:tc>
          <w:tcPr>
            <w:tcW w:w="3278" w:type="dxa"/>
            <w:tcBorders>
              <w:top w:val="nil"/>
              <w:left w:val="nil"/>
              <w:bottom w:val="nil"/>
              <w:right w:val="nil"/>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20,00</w:t>
            </w:r>
          </w:p>
        </w:tc>
        <w:tc>
          <w:tcPr>
            <w:tcW w:w="3511" w:type="dxa"/>
            <w:tcBorders>
              <w:top w:val="nil"/>
              <w:left w:val="nil"/>
              <w:bottom w:val="nil"/>
              <w:right w:val="nil"/>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20,00</w:t>
            </w:r>
          </w:p>
        </w:tc>
        <w:tc>
          <w:tcPr>
            <w:tcW w:w="2771" w:type="dxa"/>
            <w:tcBorders>
              <w:top w:val="nil"/>
              <w:left w:val="nil"/>
              <w:bottom w:val="nil"/>
              <w:right w:val="nil"/>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20,00</w:t>
            </w:r>
          </w:p>
        </w:tc>
      </w:tr>
      <w:tr w:rsidR="009A3A2C" w:rsidRPr="009A3A2C" w:rsidTr="00303AF1">
        <w:trPr>
          <w:trHeight w:val="335"/>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6.5. Состояние помещений, уровень отделки</w:t>
            </w:r>
          </w:p>
        </w:tc>
        <w:tc>
          <w:tcPr>
            <w:tcW w:w="1865" w:type="dxa"/>
            <w:tcBorders>
              <w:top w:val="nil"/>
              <w:left w:val="nil"/>
              <w:bottom w:val="single" w:sz="4" w:space="0" w:color="auto"/>
              <w:right w:val="single" w:sz="4" w:space="0" w:color="auto"/>
            </w:tcBorders>
            <w:shd w:val="clear" w:color="000000" w:fill="FFFFFF"/>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Хорошее состояние</w:t>
            </w:r>
          </w:p>
        </w:tc>
        <w:tc>
          <w:tcPr>
            <w:tcW w:w="3278" w:type="dxa"/>
            <w:tcBorders>
              <w:top w:val="single" w:sz="4" w:space="0" w:color="auto"/>
              <w:left w:val="nil"/>
              <w:bottom w:val="single" w:sz="4" w:space="0" w:color="auto"/>
              <w:right w:val="single" w:sz="4" w:space="0" w:color="auto"/>
            </w:tcBorders>
            <w:shd w:val="clear" w:color="000000" w:fill="FFFFFF"/>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Хорошее состояние</w:t>
            </w:r>
          </w:p>
        </w:tc>
        <w:tc>
          <w:tcPr>
            <w:tcW w:w="3511" w:type="dxa"/>
            <w:tcBorders>
              <w:top w:val="nil"/>
              <w:left w:val="nil"/>
              <w:bottom w:val="single" w:sz="4" w:space="0" w:color="auto"/>
              <w:right w:val="single" w:sz="4" w:space="0" w:color="auto"/>
            </w:tcBorders>
            <w:shd w:val="clear" w:color="000000" w:fill="FFFFFF"/>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Хорошее состояние</w:t>
            </w:r>
          </w:p>
        </w:tc>
        <w:tc>
          <w:tcPr>
            <w:tcW w:w="2771" w:type="dxa"/>
            <w:tcBorders>
              <w:top w:val="nil"/>
              <w:left w:val="nil"/>
              <w:bottom w:val="single" w:sz="4" w:space="0" w:color="auto"/>
              <w:right w:val="single" w:sz="4" w:space="0" w:color="auto"/>
            </w:tcBorders>
            <w:shd w:val="clear" w:color="000000" w:fill="FFFFFF"/>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Хорошее состояние</w:t>
            </w:r>
          </w:p>
        </w:tc>
      </w:tr>
      <w:tr w:rsidR="009A3A2C" w:rsidRPr="009A3A2C" w:rsidTr="00303AF1">
        <w:trPr>
          <w:trHeight w:val="266"/>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i/>
                <w:iCs/>
                <w:color w:val="auto"/>
                <w:sz w:val="20"/>
                <w:szCs w:val="20"/>
              </w:rPr>
            </w:pPr>
            <w:r w:rsidRPr="009A3A2C">
              <w:rPr>
                <w:rFonts w:ascii="Times New Roman" w:eastAsia="Times New Roman" w:hAnsi="Times New Roman" w:cs="Times New Roman"/>
                <w:i/>
                <w:iCs/>
                <w:color w:val="auto"/>
                <w:sz w:val="20"/>
                <w:szCs w:val="20"/>
              </w:rPr>
              <w:t>Корректировка, руб\кв.м</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 </w:t>
            </w:r>
          </w:p>
        </w:tc>
        <w:tc>
          <w:tcPr>
            <w:tcW w:w="3278"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c>
          <w:tcPr>
            <w:tcW w:w="351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c>
          <w:tcPr>
            <w:tcW w:w="277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r>
      <w:tr w:rsidR="009A3A2C" w:rsidRPr="009A3A2C" w:rsidTr="00303AF1">
        <w:trPr>
          <w:trHeight w:val="295"/>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6.6. Наличие отопления</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отапливаемое</w:t>
            </w:r>
          </w:p>
        </w:tc>
        <w:tc>
          <w:tcPr>
            <w:tcW w:w="3278"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отапливаемое</w:t>
            </w:r>
          </w:p>
        </w:tc>
        <w:tc>
          <w:tcPr>
            <w:tcW w:w="351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отапливаемое</w:t>
            </w:r>
          </w:p>
        </w:tc>
        <w:tc>
          <w:tcPr>
            <w:tcW w:w="277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отапливаемое</w:t>
            </w:r>
          </w:p>
        </w:tc>
      </w:tr>
      <w:tr w:rsidR="009A3A2C" w:rsidRPr="009A3A2C" w:rsidTr="00303AF1">
        <w:trPr>
          <w:trHeight w:val="207"/>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i/>
                <w:iCs/>
                <w:color w:val="auto"/>
                <w:sz w:val="20"/>
                <w:szCs w:val="20"/>
              </w:rPr>
            </w:pPr>
            <w:r w:rsidRPr="009A3A2C">
              <w:rPr>
                <w:rFonts w:ascii="Times New Roman" w:eastAsia="Times New Roman" w:hAnsi="Times New Roman" w:cs="Times New Roman"/>
                <w:i/>
                <w:iCs/>
                <w:color w:val="auto"/>
                <w:sz w:val="20"/>
                <w:szCs w:val="20"/>
              </w:rPr>
              <w:lastRenderedPageBreak/>
              <w:t>Корректировка, руб\кв.м</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 </w:t>
            </w:r>
          </w:p>
        </w:tc>
        <w:tc>
          <w:tcPr>
            <w:tcW w:w="3278"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c>
          <w:tcPr>
            <w:tcW w:w="351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c>
          <w:tcPr>
            <w:tcW w:w="277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r>
      <w:tr w:rsidR="009A3A2C" w:rsidRPr="009A3A2C" w:rsidTr="00303AF1">
        <w:trPr>
          <w:trHeight w:val="562"/>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6.7. Материал стен</w:t>
            </w:r>
          </w:p>
        </w:tc>
        <w:tc>
          <w:tcPr>
            <w:tcW w:w="1865"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Крупнопанельные</w:t>
            </w:r>
          </w:p>
        </w:tc>
        <w:tc>
          <w:tcPr>
            <w:tcW w:w="3278"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Крупнопанельные</w:t>
            </w:r>
          </w:p>
        </w:tc>
        <w:tc>
          <w:tcPr>
            <w:tcW w:w="3511"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ж/бпанели</w:t>
            </w:r>
          </w:p>
        </w:tc>
        <w:tc>
          <w:tcPr>
            <w:tcW w:w="2771" w:type="dxa"/>
            <w:tcBorders>
              <w:top w:val="nil"/>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кирпич</w:t>
            </w:r>
          </w:p>
        </w:tc>
      </w:tr>
      <w:tr w:rsidR="009A3A2C" w:rsidRPr="009A3A2C" w:rsidTr="00303AF1">
        <w:trPr>
          <w:trHeight w:val="207"/>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i/>
                <w:iCs/>
                <w:color w:val="auto"/>
                <w:sz w:val="20"/>
                <w:szCs w:val="20"/>
              </w:rPr>
            </w:pPr>
            <w:r w:rsidRPr="009A3A2C">
              <w:rPr>
                <w:rFonts w:ascii="Times New Roman" w:eastAsia="Times New Roman" w:hAnsi="Times New Roman" w:cs="Times New Roman"/>
                <w:i/>
                <w:iCs/>
                <w:color w:val="auto"/>
                <w:sz w:val="20"/>
                <w:szCs w:val="20"/>
              </w:rPr>
              <w:t>Корректировка, руб\кв.м</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 </w:t>
            </w:r>
          </w:p>
        </w:tc>
        <w:tc>
          <w:tcPr>
            <w:tcW w:w="3278"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c>
          <w:tcPr>
            <w:tcW w:w="351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c>
          <w:tcPr>
            <w:tcW w:w="277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w:t>
            </w:r>
          </w:p>
        </w:tc>
      </w:tr>
      <w:tr w:rsidR="009A3A2C" w:rsidRPr="009A3A2C" w:rsidTr="00303AF1">
        <w:trPr>
          <w:trHeight w:val="178"/>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i/>
                <w:iCs/>
                <w:color w:val="auto"/>
                <w:sz w:val="20"/>
                <w:szCs w:val="20"/>
              </w:rPr>
            </w:pPr>
            <w:r w:rsidRPr="009A3A2C">
              <w:rPr>
                <w:rFonts w:ascii="Times New Roman" w:eastAsia="Times New Roman" w:hAnsi="Times New Roman" w:cs="Times New Roman"/>
                <w:b/>
                <w:bCs/>
                <w:i/>
                <w:iCs/>
                <w:color w:val="auto"/>
                <w:sz w:val="20"/>
                <w:szCs w:val="20"/>
              </w:rPr>
              <w:t>Выводы</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rPr>
                <w:rFonts w:ascii="Arial" w:eastAsia="Times New Roman" w:hAnsi="Arial" w:cs="Arial"/>
                <w:color w:val="auto"/>
                <w:sz w:val="20"/>
                <w:szCs w:val="20"/>
              </w:rPr>
            </w:pPr>
            <w:r w:rsidRPr="009A3A2C">
              <w:rPr>
                <w:rFonts w:ascii="Arial" w:eastAsia="Times New Roman" w:hAnsi="Arial" w:cs="Arial"/>
                <w:color w:val="auto"/>
                <w:sz w:val="20"/>
                <w:szCs w:val="20"/>
              </w:rPr>
              <w:t> </w:t>
            </w:r>
          </w:p>
        </w:tc>
        <w:tc>
          <w:tcPr>
            <w:tcW w:w="3278"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rPr>
                <w:rFonts w:ascii="Arial" w:eastAsia="Times New Roman" w:hAnsi="Arial" w:cs="Arial"/>
                <w:color w:val="auto"/>
                <w:sz w:val="20"/>
                <w:szCs w:val="20"/>
              </w:rPr>
            </w:pPr>
            <w:r w:rsidRPr="009A3A2C">
              <w:rPr>
                <w:rFonts w:ascii="Arial" w:eastAsia="Times New Roman" w:hAnsi="Arial" w:cs="Arial"/>
                <w:color w:val="auto"/>
                <w:sz w:val="20"/>
                <w:szCs w:val="20"/>
              </w:rPr>
              <w:t> </w:t>
            </w:r>
          </w:p>
        </w:tc>
        <w:tc>
          <w:tcPr>
            <w:tcW w:w="351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 </w:t>
            </w:r>
          </w:p>
        </w:tc>
        <w:tc>
          <w:tcPr>
            <w:tcW w:w="277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rPr>
                <w:rFonts w:ascii="Arial" w:eastAsia="Times New Roman" w:hAnsi="Arial" w:cs="Arial"/>
                <w:color w:val="auto"/>
                <w:sz w:val="20"/>
                <w:szCs w:val="20"/>
              </w:rPr>
            </w:pPr>
            <w:r w:rsidRPr="009A3A2C">
              <w:rPr>
                <w:rFonts w:ascii="Arial" w:eastAsia="Times New Roman" w:hAnsi="Arial" w:cs="Arial"/>
                <w:color w:val="auto"/>
                <w:sz w:val="20"/>
                <w:szCs w:val="20"/>
              </w:rPr>
              <w:t> </w:t>
            </w:r>
          </w:p>
        </w:tc>
      </w:tr>
      <w:tr w:rsidR="009A3A2C" w:rsidRPr="009A3A2C" w:rsidTr="00303AF1">
        <w:trPr>
          <w:trHeight w:val="168"/>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Общая чистая коррекция</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FF0000"/>
                <w:sz w:val="20"/>
                <w:szCs w:val="20"/>
              </w:rPr>
            </w:pPr>
            <w:r w:rsidRPr="009A3A2C">
              <w:rPr>
                <w:rFonts w:ascii="Times New Roman" w:eastAsia="Times New Roman" w:hAnsi="Times New Roman" w:cs="Times New Roman"/>
                <w:color w:val="FF0000"/>
                <w:sz w:val="20"/>
                <w:szCs w:val="20"/>
              </w:rPr>
              <w:t> </w:t>
            </w:r>
          </w:p>
        </w:tc>
        <w:tc>
          <w:tcPr>
            <w:tcW w:w="3278"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20</w:t>
            </w:r>
          </w:p>
        </w:tc>
        <w:tc>
          <w:tcPr>
            <w:tcW w:w="351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-1</w:t>
            </w:r>
          </w:p>
        </w:tc>
        <w:tc>
          <w:tcPr>
            <w:tcW w:w="277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-1</w:t>
            </w:r>
          </w:p>
        </w:tc>
      </w:tr>
      <w:tr w:rsidR="009A3A2C" w:rsidRPr="009A3A2C" w:rsidTr="00303AF1">
        <w:trPr>
          <w:trHeight w:val="315"/>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Корректировка, руб</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FF0000"/>
                <w:sz w:val="20"/>
                <w:szCs w:val="20"/>
              </w:rPr>
            </w:pPr>
            <w:r w:rsidRPr="009A3A2C">
              <w:rPr>
                <w:rFonts w:ascii="Times New Roman" w:eastAsia="Times New Roman" w:hAnsi="Times New Roman" w:cs="Times New Roman"/>
                <w:color w:val="FF0000"/>
                <w:sz w:val="20"/>
                <w:szCs w:val="20"/>
              </w:rPr>
              <w:t> </w:t>
            </w:r>
          </w:p>
        </w:tc>
        <w:tc>
          <w:tcPr>
            <w:tcW w:w="3278"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0</w:t>
            </w:r>
          </w:p>
        </w:tc>
        <w:tc>
          <w:tcPr>
            <w:tcW w:w="351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0</w:t>
            </w:r>
          </w:p>
        </w:tc>
        <w:tc>
          <w:tcPr>
            <w:tcW w:w="277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0</w:t>
            </w:r>
          </w:p>
        </w:tc>
      </w:tr>
      <w:tr w:rsidR="009A3A2C" w:rsidRPr="009A3A2C" w:rsidTr="00303AF1">
        <w:trPr>
          <w:trHeight w:val="168"/>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Скорректированная стоимость</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FF0000"/>
                <w:sz w:val="20"/>
                <w:szCs w:val="20"/>
              </w:rPr>
            </w:pPr>
            <w:r w:rsidRPr="009A3A2C">
              <w:rPr>
                <w:rFonts w:ascii="Times New Roman" w:eastAsia="Times New Roman" w:hAnsi="Times New Roman" w:cs="Times New Roman"/>
                <w:color w:val="FF0000"/>
                <w:sz w:val="20"/>
                <w:szCs w:val="20"/>
              </w:rPr>
              <w:t> </w:t>
            </w:r>
          </w:p>
        </w:tc>
        <w:tc>
          <w:tcPr>
            <w:tcW w:w="3278"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9 334</w:t>
            </w:r>
          </w:p>
        </w:tc>
        <w:tc>
          <w:tcPr>
            <w:tcW w:w="351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12 008</w:t>
            </w:r>
          </w:p>
        </w:tc>
        <w:tc>
          <w:tcPr>
            <w:tcW w:w="277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9 512</w:t>
            </w:r>
          </w:p>
        </w:tc>
      </w:tr>
      <w:tr w:rsidR="009A3A2C" w:rsidRPr="009A3A2C" w:rsidTr="00303AF1">
        <w:trPr>
          <w:trHeight w:val="168"/>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Коэффициент вариации, %</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FF0000"/>
                <w:sz w:val="20"/>
                <w:szCs w:val="20"/>
              </w:rPr>
            </w:pPr>
            <w:r w:rsidRPr="009A3A2C">
              <w:rPr>
                <w:rFonts w:ascii="Times New Roman" w:eastAsia="Times New Roman" w:hAnsi="Times New Roman" w:cs="Times New Roman"/>
                <w:color w:val="FF0000"/>
                <w:sz w:val="20"/>
                <w:szCs w:val="20"/>
              </w:rPr>
              <w:t> </w:t>
            </w:r>
          </w:p>
        </w:tc>
        <w:tc>
          <w:tcPr>
            <w:tcW w:w="9561" w:type="dxa"/>
            <w:gridSpan w:val="3"/>
            <w:tcBorders>
              <w:top w:val="single" w:sz="4" w:space="0" w:color="auto"/>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11,87</w:t>
            </w:r>
          </w:p>
        </w:tc>
      </w:tr>
      <w:tr w:rsidR="009A3A2C" w:rsidRPr="009A3A2C" w:rsidTr="00303AF1">
        <w:trPr>
          <w:trHeight w:val="502"/>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Общая валовая коррекция</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FF0000"/>
                <w:sz w:val="20"/>
                <w:szCs w:val="20"/>
              </w:rPr>
            </w:pPr>
            <w:r w:rsidRPr="009A3A2C">
              <w:rPr>
                <w:rFonts w:ascii="Times New Roman" w:eastAsia="Times New Roman" w:hAnsi="Times New Roman" w:cs="Times New Roman"/>
                <w:color w:val="FF0000"/>
                <w:sz w:val="20"/>
                <w:szCs w:val="20"/>
              </w:rPr>
              <w:t> </w:t>
            </w:r>
          </w:p>
        </w:tc>
        <w:tc>
          <w:tcPr>
            <w:tcW w:w="3278"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50</w:t>
            </w:r>
          </w:p>
        </w:tc>
        <w:tc>
          <w:tcPr>
            <w:tcW w:w="351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71</w:t>
            </w:r>
          </w:p>
        </w:tc>
        <w:tc>
          <w:tcPr>
            <w:tcW w:w="277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71</w:t>
            </w:r>
          </w:p>
        </w:tc>
      </w:tr>
      <w:tr w:rsidR="009A3A2C" w:rsidRPr="009A3A2C" w:rsidTr="00303AF1">
        <w:trPr>
          <w:trHeight w:val="483"/>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Весовой коэффициент</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 </w:t>
            </w:r>
          </w:p>
        </w:tc>
        <w:tc>
          <w:tcPr>
            <w:tcW w:w="3278"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0,004</w:t>
            </w:r>
          </w:p>
        </w:tc>
        <w:tc>
          <w:tcPr>
            <w:tcW w:w="351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0,003</w:t>
            </w:r>
          </w:p>
        </w:tc>
        <w:tc>
          <w:tcPr>
            <w:tcW w:w="277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0,003</w:t>
            </w:r>
          </w:p>
        </w:tc>
      </w:tr>
      <w:tr w:rsidR="009A3A2C" w:rsidRPr="009A3A2C" w:rsidTr="00303AF1">
        <w:trPr>
          <w:trHeight w:val="168"/>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Весомость, %</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 </w:t>
            </w:r>
          </w:p>
        </w:tc>
        <w:tc>
          <w:tcPr>
            <w:tcW w:w="3278"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0,37</w:t>
            </w:r>
          </w:p>
        </w:tc>
        <w:tc>
          <w:tcPr>
            <w:tcW w:w="351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0,32</w:t>
            </w:r>
          </w:p>
        </w:tc>
        <w:tc>
          <w:tcPr>
            <w:tcW w:w="2771"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0,32</w:t>
            </w:r>
          </w:p>
        </w:tc>
      </w:tr>
      <w:tr w:rsidR="009A3A2C" w:rsidRPr="009A3A2C" w:rsidTr="00303AF1">
        <w:trPr>
          <w:trHeight w:val="641"/>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Средневзвешенная цена за единицу площади объекта оценки, руб</w:t>
            </w:r>
          </w:p>
        </w:tc>
        <w:tc>
          <w:tcPr>
            <w:tcW w:w="1865" w:type="dxa"/>
            <w:tcBorders>
              <w:top w:val="nil"/>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10 232</w:t>
            </w:r>
          </w:p>
        </w:tc>
        <w:tc>
          <w:tcPr>
            <w:tcW w:w="9561" w:type="dxa"/>
            <w:gridSpan w:val="3"/>
            <w:tcBorders>
              <w:top w:val="single" w:sz="4" w:space="0" w:color="auto"/>
              <w:left w:val="nil"/>
              <w:bottom w:val="single" w:sz="4" w:space="0" w:color="auto"/>
              <w:right w:val="single" w:sz="4" w:space="0" w:color="auto"/>
            </w:tcBorders>
            <w:shd w:val="clear" w:color="auto" w:fill="auto"/>
            <w:vAlign w:val="center"/>
            <w:hideMark/>
          </w:tcPr>
          <w:p w:rsidR="009A3A2C" w:rsidRPr="009A3A2C" w:rsidRDefault="009A3A2C" w:rsidP="009A3A2C">
            <w:pPr>
              <w:widowControl/>
              <w:jc w:val="center"/>
              <w:rPr>
                <w:rFonts w:ascii="Times New Roman" w:eastAsia="Times New Roman" w:hAnsi="Times New Roman" w:cs="Times New Roman"/>
                <w:color w:val="auto"/>
                <w:sz w:val="20"/>
                <w:szCs w:val="20"/>
              </w:rPr>
            </w:pPr>
            <w:r w:rsidRPr="009A3A2C">
              <w:rPr>
                <w:rFonts w:ascii="Times New Roman" w:eastAsia="Times New Roman" w:hAnsi="Times New Roman" w:cs="Times New Roman"/>
                <w:color w:val="auto"/>
                <w:sz w:val="20"/>
                <w:szCs w:val="20"/>
              </w:rPr>
              <w:t>9334 × 0,37 + 12008 × 0,315+ 9512 × 0,315  = 10232</w:t>
            </w:r>
          </w:p>
        </w:tc>
      </w:tr>
      <w:tr w:rsidR="009A3A2C" w:rsidRPr="009A3A2C" w:rsidTr="00303AF1">
        <w:trPr>
          <w:trHeight w:val="660"/>
          <w:jc w:val="center"/>
        </w:trPr>
        <w:tc>
          <w:tcPr>
            <w:tcW w:w="2177" w:type="dxa"/>
            <w:tcBorders>
              <w:top w:val="nil"/>
              <w:left w:val="single" w:sz="4" w:space="0" w:color="auto"/>
              <w:bottom w:val="single" w:sz="4" w:space="0" w:color="auto"/>
              <w:right w:val="single" w:sz="4" w:space="0" w:color="auto"/>
            </w:tcBorders>
            <w:shd w:val="clear" w:color="auto" w:fill="auto"/>
            <w:vAlign w:val="center"/>
            <w:hideMark/>
          </w:tcPr>
          <w:p w:rsidR="009A3A2C" w:rsidRPr="009A3A2C" w:rsidRDefault="009A3A2C" w:rsidP="009A3A2C">
            <w:pPr>
              <w:widowControl/>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Рыночная стоимость нежилого здания с учетом стоимости прав на земельный участок, руб</w:t>
            </w:r>
          </w:p>
        </w:tc>
        <w:tc>
          <w:tcPr>
            <w:tcW w:w="11426" w:type="dxa"/>
            <w:gridSpan w:val="4"/>
            <w:tcBorders>
              <w:top w:val="single" w:sz="4" w:space="0" w:color="auto"/>
              <w:left w:val="nil"/>
              <w:bottom w:val="single" w:sz="4" w:space="0" w:color="auto"/>
              <w:right w:val="single" w:sz="4" w:space="0" w:color="auto"/>
            </w:tcBorders>
            <w:shd w:val="clear" w:color="auto" w:fill="auto"/>
            <w:noWrap/>
            <w:vAlign w:val="center"/>
            <w:hideMark/>
          </w:tcPr>
          <w:p w:rsidR="009A3A2C" w:rsidRPr="009A3A2C" w:rsidRDefault="009A3A2C" w:rsidP="009A3A2C">
            <w:pPr>
              <w:widowControl/>
              <w:jc w:val="center"/>
              <w:rPr>
                <w:rFonts w:ascii="Times New Roman" w:eastAsia="Times New Roman" w:hAnsi="Times New Roman" w:cs="Times New Roman"/>
                <w:b/>
                <w:bCs/>
                <w:color w:val="auto"/>
                <w:sz w:val="20"/>
                <w:szCs w:val="20"/>
              </w:rPr>
            </w:pPr>
            <w:r w:rsidRPr="009A3A2C">
              <w:rPr>
                <w:rFonts w:ascii="Times New Roman" w:eastAsia="Times New Roman" w:hAnsi="Times New Roman" w:cs="Times New Roman"/>
                <w:b/>
                <w:bCs/>
                <w:color w:val="auto"/>
                <w:sz w:val="20"/>
                <w:szCs w:val="20"/>
              </w:rPr>
              <w:t>1 224 770</w:t>
            </w:r>
          </w:p>
        </w:tc>
      </w:tr>
    </w:tbl>
    <w:p w:rsidR="009A3A2C" w:rsidRDefault="009A3A2C" w:rsidP="009A3A2C">
      <w:pPr>
        <w:jc w:val="both"/>
        <w:rPr>
          <w:rFonts w:ascii="Times New Roman" w:hAnsi="Times New Roman"/>
        </w:rPr>
        <w:sectPr w:rsidR="009A3A2C" w:rsidSect="009A3A2C">
          <w:pgSz w:w="16838" w:h="11906" w:orient="landscape"/>
          <w:pgMar w:top="1134" w:right="567" w:bottom="1134" w:left="1134" w:header="709" w:footer="709" w:gutter="0"/>
          <w:cols w:space="708"/>
          <w:docGrid w:linePitch="360"/>
        </w:sectPr>
      </w:pPr>
      <w:r>
        <w:rPr>
          <w:rFonts w:ascii="Times New Roman" w:hAnsi="Times New Roman"/>
        </w:rPr>
        <w:t>ё</w:t>
      </w:r>
    </w:p>
    <w:p w:rsidR="009A3A2C" w:rsidRPr="003057AD" w:rsidRDefault="009A3A2C" w:rsidP="009A3A2C">
      <w:pPr>
        <w:pStyle w:val="a7"/>
        <w:pageBreakBefore/>
        <w:spacing w:before="120"/>
        <w:ind w:right="357"/>
        <w:jc w:val="center"/>
        <w:rPr>
          <w:b/>
          <w:sz w:val="24"/>
          <w:szCs w:val="24"/>
          <w:u w:val="single"/>
        </w:rPr>
      </w:pPr>
      <w:r w:rsidRPr="003057AD">
        <w:rPr>
          <w:b/>
          <w:caps/>
          <w:sz w:val="24"/>
          <w:szCs w:val="24"/>
          <w:u w:val="single"/>
        </w:rPr>
        <w:lastRenderedPageBreak/>
        <w:t>О</w:t>
      </w:r>
      <w:r w:rsidRPr="003057AD">
        <w:rPr>
          <w:b/>
          <w:sz w:val="24"/>
          <w:szCs w:val="24"/>
          <w:u w:val="single"/>
        </w:rPr>
        <w:t>боснование внесенных корректировок:</w:t>
      </w:r>
    </w:p>
    <w:p w:rsidR="009A3A2C" w:rsidRPr="00C902DE" w:rsidRDefault="009A3A2C" w:rsidP="009A3A2C">
      <w:pPr>
        <w:pStyle w:val="a7"/>
        <w:tabs>
          <w:tab w:val="left" w:pos="561"/>
          <w:tab w:val="left" w:pos="935"/>
        </w:tabs>
        <w:spacing w:before="60" w:after="60"/>
        <w:rPr>
          <w:b/>
          <w:i/>
          <w:szCs w:val="22"/>
        </w:rPr>
      </w:pPr>
      <w:r w:rsidRPr="00C902DE">
        <w:rPr>
          <w:b/>
          <w:i/>
          <w:szCs w:val="22"/>
        </w:rPr>
        <w:tab/>
      </w:r>
      <w:r w:rsidRPr="00C902DE">
        <w:rPr>
          <w:b/>
          <w:i/>
          <w:szCs w:val="22"/>
        </w:rPr>
        <w:tab/>
      </w:r>
      <w:r w:rsidRPr="003057AD">
        <w:rPr>
          <w:b/>
          <w:i/>
          <w:sz w:val="24"/>
          <w:szCs w:val="24"/>
        </w:rPr>
        <w:t>1.Форма собственности</w:t>
      </w:r>
      <w:r w:rsidRPr="00C902DE">
        <w:rPr>
          <w:b/>
          <w:i/>
          <w:szCs w:val="22"/>
        </w:rPr>
        <w:t>.</w:t>
      </w:r>
    </w:p>
    <w:p w:rsidR="009A3A2C" w:rsidRPr="0007249F" w:rsidRDefault="009A3A2C" w:rsidP="009A3A2C">
      <w:pPr>
        <w:pStyle w:val="a7"/>
        <w:tabs>
          <w:tab w:val="left" w:pos="561"/>
          <w:tab w:val="left" w:pos="935"/>
        </w:tabs>
        <w:ind w:firstLine="567"/>
        <w:rPr>
          <w:sz w:val="24"/>
          <w:szCs w:val="24"/>
        </w:rPr>
      </w:pPr>
      <w:r w:rsidRPr="0007249F">
        <w:rPr>
          <w:sz w:val="24"/>
          <w:szCs w:val="24"/>
        </w:rPr>
        <w:t xml:space="preserve"> На сегодняшний день, согласно действующему законодательству недвижимость продается в частную собственность. Права собственности на объекты – аналоги и объект оценки одинаковы, следовательно, величина поправки равна 0 как в процентном выражении, так и в абсолютном.</w:t>
      </w:r>
    </w:p>
    <w:p w:rsidR="009A3A2C" w:rsidRPr="003057AD" w:rsidRDefault="009A3A2C" w:rsidP="009A3A2C">
      <w:pPr>
        <w:pStyle w:val="a7"/>
        <w:tabs>
          <w:tab w:val="left" w:pos="561"/>
          <w:tab w:val="left" w:pos="935"/>
        </w:tabs>
        <w:spacing w:before="60" w:after="60"/>
        <w:rPr>
          <w:b/>
          <w:i/>
          <w:sz w:val="24"/>
          <w:szCs w:val="24"/>
        </w:rPr>
      </w:pPr>
      <w:r w:rsidRPr="0007249F">
        <w:rPr>
          <w:i/>
          <w:sz w:val="24"/>
          <w:szCs w:val="24"/>
        </w:rPr>
        <w:tab/>
      </w:r>
      <w:r w:rsidRPr="003057AD">
        <w:rPr>
          <w:b/>
          <w:i/>
          <w:sz w:val="24"/>
          <w:szCs w:val="24"/>
        </w:rPr>
        <w:t>2.Условия финансирования</w:t>
      </w:r>
    </w:p>
    <w:p w:rsidR="009A3A2C" w:rsidRPr="0007249F" w:rsidRDefault="009A3A2C" w:rsidP="009A3A2C">
      <w:pPr>
        <w:pStyle w:val="a7"/>
        <w:tabs>
          <w:tab w:val="left" w:pos="561"/>
          <w:tab w:val="left" w:pos="935"/>
        </w:tabs>
        <w:ind w:firstLine="567"/>
        <w:rPr>
          <w:sz w:val="24"/>
          <w:szCs w:val="24"/>
        </w:rPr>
      </w:pPr>
      <w:r w:rsidRPr="0007249F">
        <w:rPr>
          <w:sz w:val="24"/>
          <w:szCs w:val="24"/>
        </w:rPr>
        <w:t>Условия финансирования при совершении сделки с объектами–аналогами и объектом оценки одинаковы, следовательно, величина поправки равна нулю.</w:t>
      </w:r>
    </w:p>
    <w:p w:rsidR="009A3A2C" w:rsidRPr="0007249F" w:rsidRDefault="009A3A2C" w:rsidP="009A3A2C">
      <w:pPr>
        <w:pStyle w:val="a7"/>
        <w:tabs>
          <w:tab w:val="left" w:pos="561"/>
          <w:tab w:val="left" w:pos="935"/>
        </w:tabs>
        <w:spacing w:before="60" w:after="60"/>
        <w:rPr>
          <w:b/>
          <w:i/>
          <w:sz w:val="24"/>
          <w:szCs w:val="24"/>
        </w:rPr>
      </w:pPr>
      <w:r w:rsidRPr="0007249F">
        <w:rPr>
          <w:i/>
          <w:sz w:val="24"/>
          <w:szCs w:val="24"/>
        </w:rPr>
        <w:tab/>
      </w:r>
      <w:r w:rsidRPr="003057AD">
        <w:rPr>
          <w:b/>
          <w:i/>
          <w:sz w:val="24"/>
          <w:szCs w:val="24"/>
        </w:rPr>
        <w:t>3.</w:t>
      </w:r>
      <w:r w:rsidRPr="0007249F">
        <w:rPr>
          <w:b/>
          <w:i/>
          <w:sz w:val="24"/>
          <w:szCs w:val="24"/>
        </w:rPr>
        <w:t>Условия продажи</w:t>
      </w:r>
    </w:p>
    <w:p w:rsidR="009A3A2C" w:rsidRPr="0007249F" w:rsidRDefault="009A3A2C" w:rsidP="009A3A2C">
      <w:pPr>
        <w:pStyle w:val="a7"/>
        <w:tabs>
          <w:tab w:val="left" w:pos="561"/>
          <w:tab w:val="left" w:pos="935"/>
        </w:tabs>
        <w:ind w:firstLine="567"/>
        <w:rPr>
          <w:sz w:val="24"/>
          <w:szCs w:val="24"/>
        </w:rPr>
      </w:pPr>
      <w:r w:rsidRPr="0007249F">
        <w:rPr>
          <w:sz w:val="24"/>
          <w:szCs w:val="24"/>
        </w:rPr>
        <w:t>Условия продажи объектов-аналогов и объекта оценки одинаковы (публичная оферта), следовательно, величина поправки равна нулю.</w:t>
      </w:r>
    </w:p>
    <w:p w:rsidR="009A3A2C" w:rsidRPr="0007249F" w:rsidRDefault="009A3A2C" w:rsidP="009A3A2C">
      <w:pPr>
        <w:pStyle w:val="a7"/>
        <w:tabs>
          <w:tab w:val="left" w:pos="561"/>
          <w:tab w:val="left" w:pos="935"/>
        </w:tabs>
        <w:spacing w:before="60" w:after="60"/>
        <w:rPr>
          <w:b/>
          <w:i/>
          <w:sz w:val="24"/>
          <w:szCs w:val="24"/>
        </w:rPr>
      </w:pPr>
      <w:r w:rsidRPr="0007249F">
        <w:rPr>
          <w:b/>
          <w:i/>
          <w:sz w:val="24"/>
          <w:szCs w:val="24"/>
        </w:rPr>
        <w:tab/>
        <w:t>4.Дата предложения (изменение цен во времени)</w:t>
      </w:r>
    </w:p>
    <w:p w:rsidR="009A3A2C" w:rsidRDefault="009A3A2C" w:rsidP="009A3A2C">
      <w:pPr>
        <w:pStyle w:val="240"/>
        <w:widowControl w:val="0"/>
        <w:tabs>
          <w:tab w:val="left" w:pos="3119"/>
        </w:tabs>
        <w:overflowPunct/>
        <w:autoSpaceDE/>
        <w:autoSpaceDN/>
        <w:adjustRightInd/>
        <w:ind w:firstLine="540"/>
        <w:jc w:val="both"/>
        <w:textAlignment w:val="auto"/>
      </w:pPr>
      <w:r w:rsidRPr="005672E1">
        <w:rPr>
          <w:snapToGrid w:val="0"/>
        </w:rPr>
        <w:t>Сведения обо всех объектах-ан</w:t>
      </w:r>
      <w:r w:rsidRPr="00B64D64">
        <w:rPr>
          <w:snapToGrid w:val="0"/>
        </w:rPr>
        <w:t>алогах получены в</w:t>
      </w:r>
      <w:r>
        <w:rPr>
          <w:snapToGrid w:val="0"/>
        </w:rPr>
        <w:t xml:space="preserve"> декабре</w:t>
      </w:r>
      <w:r w:rsidRPr="00B64D64">
        <w:rPr>
          <w:snapToGrid w:val="0"/>
        </w:rPr>
        <w:t xml:space="preserve">  2017 года,</w:t>
      </w:r>
      <w:r>
        <w:rPr>
          <w:snapToGrid w:val="0"/>
        </w:rPr>
        <w:t xml:space="preserve"> дата оценки 22 декабря 2017г. </w:t>
      </w:r>
      <w:r>
        <w:t>Величина корректировки не вводится</w:t>
      </w:r>
    </w:p>
    <w:p w:rsidR="009A3A2C" w:rsidRPr="0007249F" w:rsidRDefault="009A3A2C" w:rsidP="009A3A2C">
      <w:pPr>
        <w:jc w:val="both"/>
        <w:rPr>
          <w:rFonts w:ascii="Times New Roman" w:hAnsi="Times New Roman" w:cs="Times New Roman"/>
          <w:b/>
          <w:bCs/>
          <w:i/>
        </w:rPr>
      </w:pPr>
      <w:r w:rsidRPr="0007249F">
        <w:rPr>
          <w:rFonts w:ascii="Times New Roman" w:hAnsi="Times New Roman" w:cs="Times New Roman"/>
          <w:i/>
          <w:snapToGrid w:val="0"/>
        </w:rPr>
        <w:tab/>
      </w:r>
      <w:r w:rsidRPr="003057AD">
        <w:rPr>
          <w:rFonts w:ascii="Times New Roman" w:hAnsi="Times New Roman" w:cs="Times New Roman"/>
          <w:b/>
          <w:i/>
          <w:snapToGrid w:val="0"/>
        </w:rPr>
        <w:t>5.</w:t>
      </w:r>
      <w:r w:rsidRPr="0007249F">
        <w:rPr>
          <w:rFonts w:ascii="Times New Roman" w:hAnsi="Times New Roman" w:cs="Times New Roman"/>
          <w:b/>
          <w:bCs/>
          <w:i/>
        </w:rPr>
        <w:t>Отличие цены предложения от цены сделки</w:t>
      </w:r>
    </w:p>
    <w:p w:rsidR="009A3A2C" w:rsidRDefault="009A3A2C" w:rsidP="009A3A2C">
      <w:pPr>
        <w:pStyle w:val="2f0"/>
        <w:tabs>
          <w:tab w:val="left" w:pos="748"/>
        </w:tabs>
        <w:spacing w:line="240" w:lineRule="auto"/>
        <w:ind w:firstLine="567"/>
        <w:rPr>
          <w:rFonts w:ascii="Times New Roman" w:hAnsi="Times New Roman"/>
        </w:rPr>
      </w:pPr>
      <w:r w:rsidRPr="0007249F">
        <w:rPr>
          <w:rFonts w:ascii="Times New Roman" w:hAnsi="Times New Roman"/>
        </w:rPr>
        <w:t>Средние значения скидок на торг в разрезе сегментов и размеров рынка представлены в нижеследующей таблице.</w:t>
      </w:r>
    </w:p>
    <w:p w:rsidR="009A3A2C" w:rsidRPr="00651274" w:rsidRDefault="009A3A2C" w:rsidP="009A3A2C">
      <w:pPr>
        <w:jc w:val="right"/>
        <w:rPr>
          <w:rFonts w:ascii="Times New Roman" w:hAnsi="Times New Roman" w:cs="Times New Roman"/>
          <w:i/>
          <w:sz w:val="20"/>
          <w:szCs w:val="20"/>
        </w:rPr>
      </w:pPr>
      <w:r>
        <w:rPr>
          <w:rFonts w:ascii="Times New Roman" w:hAnsi="Times New Roman" w:cs="Times New Roman"/>
          <w:i/>
          <w:sz w:val="20"/>
          <w:szCs w:val="20"/>
        </w:rPr>
        <w:t>Таблица 21.2.1</w:t>
      </w:r>
    </w:p>
    <w:p w:rsidR="009A3A2C" w:rsidRPr="0007249F" w:rsidRDefault="009A3A2C" w:rsidP="009A3A2C">
      <w:pPr>
        <w:pStyle w:val="2f0"/>
        <w:tabs>
          <w:tab w:val="left" w:pos="748"/>
        </w:tabs>
        <w:spacing w:line="240" w:lineRule="auto"/>
        <w:ind w:firstLine="567"/>
        <w:rPr>
          <w:rFonts w:ascii="Times New Roman" w:hAnsi="Times New Roman"/>
        </w:rPr>
      </w:pPr>
    </w:p>
    <w:p w:rsidR="009A3A2C" w:rsidRPr="00C902DE" w:rsidRDefault="009A3A2C" w:rsidP="009A3A2C">
      <w:pPr>
        <w:pStyle w:val="a7"/>
        <w:ind w:firstLine="567"/>
        <w:jc w:val="center"/>
        <w:rPr>
          <w:color w:val="000000"/>
          <w:szCs w:val="22"/>
        </w:rPr>
      </w:pPr>
      <w:r>
        <w:rPr>
          <w:noProof/>
          <w:szCs w:val="22"/>
          <w:lang w:eastAsia="ru-RU"/>
        </w:rPr>
        <w:drawing>
          <wp:inline distT="0" distB="0" distL="0" distR="0">
            <wp:extent cx="2310912" cy="3288323"/>
            <wp:effectExtent l="514350" t="0" r="489438" b="0"/>
            <wp:docPr id="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7" cstate="print"/>
                    <a:srcRect l="31328" t="10205" r="32945" b="8592"/>
                    <a:stretch>
                      <a:fillRect/>
                    </a:stretch>
                  </pic:blipFill>
                  <pic:spPr bwMode="auto">
                    <a:xfrm rot="5400000">
                      <a:off x="0" y="0"/>
                      <a:ext cx="2310912" cy="3288323"/>
                    </a:xfrm>
                    <a:prstGeom prst="rect">
                      <a:avLst/>
                    </a:prstGeom>
                    <a:noFill/>
                    <a:ln w="9525">
                      <a:noFill/>
                      <a:miter lim="800000"/>
                      <a:headEnd/>
                      <a:tailEnd/>
                    </a:ln>
                  </pic:spPr>
                </pic:pic>
              </a:graphicData>
            </a:graphic>
          </wp:inline>
        </w:drawing>
      </w:r>
    </w:p>
    <w:p w:rsidR="009A3A2C" w:rsidRPr="00C902DE" w:rsidRDefault="009A3A2C" w:rsidP="009A3A2C">
      <w:pPr>
        <w:pStyle w:val="a7"/>
        <w:ind w:firstLine="567"/>
        <w:rPr>
          <w:iCs/>
          <w:szCs w:val="22"/>
        </w:rPr>
      </w:pPr>
      <w:r w:rsidRPr="00C902DE">
        <w:rPr>
          <w:noProof/>
          <w:szCs w:val="22"/>
        </w:rPr>
        <w:t>Истояник:</w:t>
      </w:r>
      <w:r w:rsidRPr="00C902DE">
        <w:rPr>
          <w:i/>
          <w:sz w:val="16"/>
          <w:szCs w:val="16"/>
        </w:rPr>
        <w:t xml:space="preserve"> «</w:t>
      </w:r>
      <w:r w:rsidRPr="00C902DE">
        <w:rPr>
          <w:i/>
        </w:rPr>
        <w:t>Справочник оценщика недвижимости», авторы: Лейфер Л. А., Шегурова Д.А. (Приволжский центр финансового консалтинга и оценки г. Нижний Новго</w:t>
      </w:r>
      <w:r>
        <w:rPr>
          <w:i/>
        </w:rPr>
        <w:t>род - 2014г. стр.91 табл. 6.4.1</w:t>
      </w:r>
      <w:r w:rsidRPr="00C902DE">
        <w:rPr>
          <w:i/>
        </w:rPr>
        <w:t>)</w:t>
      </w:r>
    </w:p>
    <w:p w:rsidR="009A3A2C" w:rsidRPr="00C902DE" w:rsidRDefault="009A3A2C" w:rsidP="009A3A2C">
      <w:pPr>
        <w:pStyle w:val="a7"/>
        <w:ind w:firstLine="567"/>
        <w:rPr>
          <w:color w:val="000000"/>
          <w:szCs w:val="22"/>
        </w:rPr>
      </w:pPr>
    </w:p>
    <w:p w:rsidR="009A3A2C" w:rsidRPr="0007249F" w:rsidRDefault="009A3A2C" w:rsidP="009A3A2C">
      <w:pPr>
        <w:pStyle w:val="a7"/>
        <w:ind w:firstLine="567"/>
        <w:rPr>
          <w:sz w:val="24"/>
          <w:szCs w:val="24"/>
        </w:rPr>
      </w:pPr>
      <w:r w:rsidRPr="0007249F">
        <w:rPr>
          <w:color w:val="000000"/>
          <w:sz w:val="24"/>
          <w:szCs w:val="24"/>
        </w:rPr>
        <w:t>Как видно из таблицы, для оцениваемого объекта данная корректировк</w:t>
      </w:r>
      <w:r>
        <w:rPr>
          <w:color w:val="000000"/>
          <w:sz w:val="24"/>
          <w:szCs w:val="24"/>
        </w:rPr>
        <w:t>а располагается в диапазоне от 8% до 30</w:t>
      </w:r>
      <w:r w:rsidRPr="0007249F">
        <w:rPr>
          <w:color w:val="000000"/>
          <w:sz w:val="24"/>
          <w:szCs w:val="24"/>
        </w:rPr>
        <w:t>%, для расчето</w:t>
      </w:r>
      <w:r>
        <w:rPr>
          <w:color w:val="000000"/>
          <w:sz w:val="24"/>
          <w:szCs w:val="24"/>
        </w:rPr>
        <w:t>в принимаем среднее значение – 30</w:t>
      </w:r>
      <w:r w:rsidRPr="0007249F">
        <w:rPr>
          <w:color w:val="000000"/>
          <w:sz w:val="24"/>
          <w:szCs w:val="24"/>
        </w:rPr>
        <w:t>% для всех объектов-аналогов</w:t>
      </w:r>
      <w:r w:rsidRPr="0007249F">
        <w:rPr>
          <w:sz w:val="24"/>
          <w:szCs w:val="24"/>
        </w:rPr>
        <w:t>.</w:t>
      </w:r>
    </w:p>
    <w:p w:rsidR="009A3A2C" w:rsidRPr="0007249F" w:rsidRDefault="009A3A2C" w:rsidP="009A3A2C">
      <w:pPr>
        <w:widowControl/>
        <w:jc w:val="center"/>
        <w:rPr>
          <w:rFonts w:ascii="Times New Roman" w:eastAsia="Times New Roman" w:hAnsi="Times New Roman" w:cs="Times New Roman"/>
          <w:b/>
          <w:bCs/>
          <w:color w:val="auto"/>
        </w:rPr>
      </w:pPr>
      <w:r>
        <w:rPr>
          <w:rFonts w:ascii="Times New Roman" w:eastAsia="Times New Roman" w:hAnsi="Times New Roman" w:cs="Times New Roman"/>
          <w:b/>
          <w:bCs/>
          <w:color w:val="auto"/>
        </w:rPr>
        <w:t xml:space="preserve">6. </w:t>
      </w:r>
      <w:r w:rsidRPr="0007249F">
        <w:rPr>
          <w:rFonts w:ascii="Times New Roman" w:eastAsia="Times New Roman" w:hAnsi="Times New Roman" w:cs="Times New Roman"/>
          <w:b/>
          <w:bCs/>
          <w:color w:val="auto"/>
        </w:rPr>
        <w:t>Физические характеристики</w:t>
      </w:r>
    </w:p>
    <w:p w:rsidR="009A3A2C" w:rsidRPr="0007249F" w:rsidRDefault="009A3A2C" w:rsidP="009A3A2C">
      <w:pPr>
        <w:pStyle w:val="a7"/>
        <w:spacing w:before="60" w:after="60"/>
        <w:ind w:left="426"/>
        <w:rPr>
          <w:b/>
          <w:i/>
          <w:sz w:val="24"/>
          <w:szCs w:val="24"/>
        </w:rPr>
      </w:pPr>
      <w:r w:rsidRPr="0007249F">
        <w:rPr>
          <w:b/>
          <w:i/>
          <w:sz w:val="24"/>
          <w:szCs w:val="24"/>
        </w:rPr>
        <w:t>6.1</w:t>
      </w:r>
      <w:r>
        <w:rPr>
          <w:b/>
          <w:i/>
          <w:sz w:val="24"/>
          <w:szCs w:val="24"/>
        </w:rPr>
        <w:t xml:space="preserve">. </w:t>
      </w:r>
      <w:r w:rsidRPr="0007249F">
        <w:rPr>
          <w:b/>
          <w:i/>
          <w:sz w:val="24"/>
          <w:szCs w:val="24"/>
        </w:rPr>
        <w:t>Корректировка на местоположение</w:t>
      </w:r>
    </w:p>
    <w:p w:rsidR="009A3A2C" w:rsidRDefault="009A3A2C" w:rsidP="009A3A2C">
      <w:pPr>
        <w:pStyle w:val="a7"/>
        <w:spacing w:before="60" w:after="60"/>
        <w:ind w:firstLine="567"/>
        <w:rPr>
          <w:rFonts w:eastAsia="Times New Roman"/>
          <w:sz w:val="24"/>
          <w:szCs w:val="24"/>
          <w:lang w:eastAsia="ru-RU"/>
        </w:rPr>
      </w:pPr>
      <w:r w:rsidRPr="001532F7">
        <w:rPr>
          <w:rFonts w:eastAsia="Times New Roman"/>
          <w:sz w:val="24"/>
          <w:szCs w:val="24"/>
          <w:lang w:eastAsia="ru-RU"/>
        </w:rPr>
        <w:t xml:space="preserve">Поправка на местоположение рассчитывается, как правило, на основе данных о парных продажах объектов и учитывает «престижность» района расположения объекта </w:t>
      </w:r>
      <w:r w:rsidRPr="001532F7">
        <w:rPr>
          <w:rFonts w:eastAsia="Times New Roman"/>
          <w:sz w:val="24"/>
          <w:szCs w:val="24"/>
          <w:lang w:eastAsia="ru-RU"/>
        </w:rPr>
        <w:lastRenderedPageBreak/>
        <w:t xml:space="preserve">недвижимости, а также ближайшее окружение и другие особенности. </w:t>
      </w:r>
      <w:r>
        <w:rPr>
          <w:rFonts w:eastAsia="Times New Roman"/>
          <w:sz w:val="24"/>
          <w:szCs w:val="24"/>
          <w:lang w:eastAsia="ru-RU"/>
        </w:rPr>
        <w:t>Все объекты-аналоги находятся в  Ленинградском направлении</w:t>
      </w:r>
    </w:p>
    <w:p w:rsidR="009A3A2C" w:rsidRDefault="009A3A2C" w:rsidP="009A3A2C">
      <w:pPr>
        <w:pStyle w:val="a7"/>
        <w:spacing w:before="60" w:after="60"/>
        <w:ind w:firstLine="567"/>
        <w:rPr>
          <w:rFonts w:eastAsia="Times New Roman"/>
          <w:sz w:val="24"/>
          <w:szCs w:val="24"/>
          <w:lang w:eastAsia="ru-RU"/>
        </w:rPr>
      </w:pPr>
      <w:r w:rsidRPr="001532F7">
        <w:rPr>
          <w:rFonts w:eastAsia="Times New Roman"/>
          <w:sz w:val="24"/>
          <w:szCs w:val="24"/>
          <w:lang w:eastAsia="ru-RU"/>
        </w:rPr>
        <w:t>Оценщик пришел к выводу, что внесение корректировки в данном случае не требуется</w:t>
      </w:r>
    </w:p>
    <w:p w:rsidR="009A3A2C" w:rsidRPr="0007249F" w:rsidRDefault="009A3A2C" w:rsidP="009A3A2C">
      <w:pPr>
        <w:pStyle w:val="a7"/>
        <w:spacing w:before="60" w:after="60"/>
        <w:ind w:firstLine="567"/>
        <w:rPr>
          <w:b/>
          <w:i/>
          <w:sz w:val="24"/>
          <w:szCs w:val="24"/>
        </w:rPr>
      </w:pPr>
      <w:r w:rsidRPr="0007249F">
        <w:rPr>
          <w:b/>
          <w:i/>
          <w:sz w:val="24"/>
          <w:szCs w:val="24"/>
        </w:rPr>
        <w:t>6.2. Линия расположения объекта</w:t>
      </w:r>
    </w:p>
    <w:p w:rsidR="009A3A2C" w:rsidRPr="0007249F" w:rsidRDefault="009A3A2C" w:rsidP="009A3A2C">
      <w:pPr>
        <w:pStyle w:val="a7"/>
        <w:spacing w:before="60" w:after="60"/>
        <w:ind w:firstLine="567"/>
        <w:rPr>
          <w:sz w:val="24"/>
          <w:szCs w:val="24"/>
        </w:rPr>
      </w:pPr>
      <w:r w:rsidRPr="0007249F">
        <w:rPr>
          <w:sz w:val="24"/>
          <w:szCs w:val="24"/>
        </w:rPr>
        <w:t>Помещения расположенные на красной линии (1 линия) и внутриквартально имеют различную привлекательность для инвестора, и как следственно, разную цену. Исходя из рыночной практики помещения расположенные на красной линии (1линия) имеют более высокую цену по сравнению с помещениями расположенными внутриквартально.</w:t>
      </w:r>
    </w:p>
    <w:p w:rsidR="009A3A2C" w:rsidRPr="003057AD" w:rsidRDefault="009A3A2C" w:rsidP="009A3A2C">
      <w:pPr>
        <w:jc w:val="right"/>
        <w:rPr>
          <w:rFonts w:ascii="Times New Roman" w:hAnsi="Times New Roman" w:cs="Times New Roman"/>
          <w:i/>
          <w:sz w:val="20"/>
          <w:szCs w:val="20"/>
        </w:rPr>
      </w:pPr>
      <w:r>
        <w:rPr>
          <w:rFonts w:ascii="Times New Roman" w:hAnsi="Times New Roman" w:cs="Times New Roman"/>
          <w:i/>
          <w:sz w:val="20"/>
          <w:szCs w:val="20"/>
        </w:rPr>
        <w:t>Таблица 21.2.2.</w:t>
      </w:r>
    </w:p>
    <w:tbl>
      <w:tblPr>
        <w:tblW w:w="5000" w:type="pct"/>
        <w:jc w:val="center"/>
        <w:tblLayout w:type="fixed"/>
        <w:tblLook w:val="0000"/>
      </w:tblPr>
      <w:tblGrid>
        <w:gridCol w:w="3846"/>
        <w:gridCol w:w="3220"/>
        <w:gridCol w:w="1604"/>
        <w:gridCol w:w="1184"/>
      </w:tblGrid>
      <w:tr w:rsidR="009A3A2C" w:rsidRPr="00C902DE" w:rsidTr="009A3A2C">
        <w:trPr>
          <w:trHeight w:val="20"/>
          <w:jc w:val="center"/>
        </w:trPr>
        <w:tc>
          <w:tcPr>
            <w:tcW w:w="3735"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9A3A2C" w:rsidRPr="00C902DE" w:rsidRDefault="009A3A2C" w:rsidP="009A3A2C">
            <w:pPr>
              <w:jc w:val="center"/>
              <w:rPr>
                <w:rFonts w:ascii="Times New Roman" w:hAnsi="Times New Roman" w:cs="Times New Roman"/>
                <w:sz w:val="20"/>
                <w:szCs w:val="20"/>
              </w:rPr>
            </w:pPr>
            <w:r w:rsidRPr="00C902DE">
              <w:rPr>
                <w:rFonts w:ascii="Times New Roman" w:hAnsi="Times New Roman" w:cs="Times New Roman"/>
                <w:sz w:val="20"/>
                <w:szCs w:val="20"/>
              </w:rPr>
              <w:t>Расположение относительно красной линии</w:t>
            </w:r>
          </w:p>
        </w:tc>
        <w:tc>
          <w:tcPr>
            <w:tcW w:w="5836" w:type="dxa"/>
            <w:gridSpan w:val="3"/>
            <w:tcBorders>
              <w:top w:val="single" w:sz="4" w:space="0" w:color="auto"/>
              <w:left w:val="nil"/>
              <w:bottom w:val="single" w:sz="4" w:space="0" w:color="auto"/>
              <w:right w:val="single" w:sz="4" w:space="0" w:color="auto"/>
            </w:tcBorders>
            <w:shd w:val="clear" w:color="auto" w:fill="auto"/>
            <w:noWrap/>
            <w:vAlign w:val="center"/>
          </w:tcPr>
          <w:p w:rsidR="009A3A2C" w:rsidRPr="00C902DE" w:rsidRDefault="009A3A2C" w:rsidP="009A3A2C">
            <w:pPr>
              <w:jc w:val="center"/>
              <w:rPr>
                <w:rFonts w:ascii="Times New Roman" w:hAnsi="Times New Roman" w:cs="Times New Roman"/>
                <w:sz w:val="20"/>
                <w:szCs w:val="20"/>
              </w:rPr>
            </w:pPr>
            <w:r w:rsidRPr="00C902DE">
              <w:rPr>
                <w:rFonts w:ascii="Times New Roman" w:hAnsi="Times New Roman" w:cs="Times New Roman"/>
                <w:sz w:val="20"/>
                <w:szCs w:val="20"/>
              </w:rPr>
              <w:t>Арендная ставка</w:t>
            </w:r>
          </w:p>
        </w:tc>
      </w:tr>
      <w:tr w:rsidR="009A3A2C" w:rsidRPr="00C902DE" w:rsidTr="009A3A2C">
        <w:trPr>
          <w:trHeight w:val="20"/>
          <w:jc w:val="center"/>
        </w:trPr>
        <w:tc>
          <w:tcPr>
            <w:tcW w:w="3735" w:type="dxa"/>
            <w:vMerge/>
            <w:tcBorders>
              <w:top w:val="single" w:sz="4" w:space="0" w:color="auto"/>
              <w:left w:val="single" w:sz="4" w:space="0" w:color="auto"/>
              <w:bottom w:val="single" w:sz="4" w:space="0" w:color="auto"/>
              <w:right w:val="single" w:sz="4" w:space="0" w:color="auto"/>
            </w:tcBorders>
            <w:vAlign w:val="center"/>
          </w:tcPr>
          <w:p w:rsidR="009A3A2C" w:rsidRPr="00C902DE" w:rsidRDefault="009A3A2C" w:rsidP="009A3A2C">
            <w:pPr>
              <w:rPr>
                <w:rFonts w:ascii="Times New Roman" w:hAnsi="Times New Roman" w:cs="Times New Roman"/>
                <w:sz w:val="20"/>
                <w:szCs w:val="20"/>
              </w:rPr>
            </w:pPr>
          </w:p>
        </w:tc>
        <w:tc>
          <w:tcPr>
            <w:tcW w:w="3128" w:type="dxa"/>
            <w:tcBorders>
              <w:top w:val="nil"/>
              <w:left w:val="nil"/>
              <w:bottom w:val="single" w:sz="4" w:space="0" w:color="auto"/>
              <w:right w:val="single" w:sz="4" w:space="0" w:color="auto"/>
            </w:tcBorders>
            <w:shd w:val="clear" w:color="auto" w:fill="auto"/>
            <w:noWrap/>
            <w:vAlign w:val="center"/>
          </w:tcPr>
          <w:p w:rsidR="009A3A2C" w:rsidRPr="00C902DE" w:rsidRDefault="009A3A2C" w:rsidP="009A3A2C">
            <w:pPr>
              <w:jc w:val="center"/>
              <w:rPr>
                <w:rFonts w:ascii="Times New Roman" w:hAnsi="Times New Roman" w:cs="Times New Roman"/>
                <w:sz w:val="20"/>
                <w:szCs w:val="20"/>
              </w:rPr>
            </w:pPr>
            <w:r w:rsidRPr="00C902DE">
              <w:rPr>
                <w:rFonts w:ascii="Times New Roman" w:hAnsi="Times New Roman" w:cs="Times New Roman"/>
                <w:sz w:val="20"/>
                <w:szCs w:val="20"/>
              </w:rPr>
              <w:t>Среднее</w:t>
            </w:r>
          </w:p>
        </w:tc>
        <w:tc>
          <w:tcPr>
            <w:tcW w:w="2708" w:type="dxa"/>
            <w:gridSpan w:val="2"/>
            <w:tcBorders>
              <w:top w:val="single" w:sz="4" w:space="0" w:color="auto"/>
              <w:left w:val="nil"/>
              <w:bottom w:val="single" w:sz="4" w:space="0" w:color="auto"/>
              <w:right w:val="single" w:sz="4" w:space="0" w:color="auto"/>
            </w:tcBorders>
            <w:shd w:val="clear" w:color="auto" w:fill="auto"/>
            <w:noWrap/>
            <w:vAlign w:val="center"/>
          </w:tcPr>
          <w:p w:rsidR="009A3A2C" w:rsidRPr="00C902DE" w:rsidRDefault="009A3A2C" w:rsidP="009A3A2C">
            <w:pPr>
              <w:jc w:val="center"/>
              <w:rPr>
                <w:rFonts w:ascii="Times New Roman" w:hAnsi="Times New Roman" w:cs="Times New Roman"/>
                <w:sz w:val="20"/>
                <w:szCs w:val="20"/>
              </w:rPr>
            </w:pPr>
            <w:r w:rsidRPr="00C902DE">
              <w:rPr>
                <w:rFonts w:ascii="Times New Roman" w:hAnsi="Times New Roman" w:cs="Times New Roman"/>
                <w:sz w:val="20"/>
                <w:szCs w:val="20"/>
              </w:rPr>
              <w:t>Доверительный интервал</w:t>
            </w:r>
          </w:p>
        </w:tc>
      </w:tr>
      <w:tr w:rsidR="009A3A2C" w:rsidRPr="00C902DE" w:rsidTr="009A3A2C">
        <w:trPr>
          <w:trHeight w:val="20"/>
          <w:jc w:val="center"/>
        </w:trPr>
        <w:tc>
          <w:tcPr>
            <w:tcW w:w="3735" w:type="dxa"/>
            <w:tcBorders>
              <w:top w:val="nil"/>
              <w:left w:val="single" w:sz="4" w:space="0" w:color="auto"/>
              <w:bottom w:val="single" w:sz="4" w:space="0" w:color="auto"/>
              <w:right w:val="single" w:sz="4" w:space="0" w:color="auto"/>
            </w:tcBorders>
            <w:shd w:val="clear" w:color="auto" w:fill="auto"/>
            <w:vAlign w:val="bottom"/>
          </w:tcPr>
          <w:p w:rsidR="009A3A2C" w:rsidRPr="00C902DE" w:rsidRDefault="009A3A2C" w:rsidP="009A3A2C">
            <w:pPr>
              <w:jc w:val="both"/>
              <w:rPr>
                <w:rFonts w:ascii="Times New Roman" w:hAnsi="Times New Roman" w:cs="Times New Roman"/>
                <w:sz w:val="20"/>
                <w:szCs w:val="20"/>
              </w:rPr>
            </w:pPr>
            <w:r w:rsidRPr="00C902DE">
              <w:rPr>
                <w:rFonts w:ascii="Times New Roman" w:hAnsi="Times New Roman" w:cs="Times New Roman"/>
                <w:sz w:val="20"/>
                <w:szCs w:val="20"/>
              </w:rPr>
              <w:t>Отношение удельной цены объекта, расположенного внутри квартала к удельной цене такого же объекта, расположенного на красной линии</w:t>
            </w:r>
          </w:p>
        </w:tc>
        <w:tc>
          <w:tcPr>
            <w:tcW w:w="3128" w:type="dxa"/>
            <w:tcBorders>
              <w:top w:val="nil"/>
              <w:left w:val="nil"/>
              <w:bottom w:val="single" w:sz="4" w:space="0" w:color="auto"/>
              <w:right w:val="single" w:sz="4" w:space="0" w:color="auto"/>
            </w:tcBorders>
            <w:shd w:val="clear" w:color="auto" w:fill="auto"/>
            <w:noWrap/>
            <w:vAlign w:val="center"/>
          </w:tcPr>
          <w:p w:rsidR="009A3A2C" w:rsidRPr="00C902DE" w:rsidRDefault="009A3A2C" w:rsidP="009A3A2C">
            <w:pPr>
              <w:jc w:val="center"/>
              <w:rPr>
                <w:rFonts w:ascii="Times New Roman" w:hAnsi="Times New Roman" w:cs="Times New Roman"/>
                <w:sz w:val="20"/>
                <w:szCs w:val="20"/>
              </w:rPr>
            </w:pPr>
            <w:r w:rsidRPr="00C902DE">
              <w:rPr>
                <w:rFonts w:ascii="Times New Roman" w:hAnsi="Times New Roman" w:cs="Times New Roman"/>
                <w:sz w:val="20"/>
                <w:szCs w:val="20"/>
              </w:rPr>
              <w:t>0,79</w:t>
            </w:r>
          </w:p>
        </w:tc>
        <w:tc>
          <w:tcPr>
            <w:tcW w:w="1558" w:type="dxa"/>
            <w:tcBorders>
              <w:top w:val="nil"/>
              <w:left w:val="nil"/>
              <w:bottom w:val="single" w:sz="4" w:space="0" w:color="auto"/>
              <w:right w:val="single" w:sz="4" w:space="0" w:color="auto"/>
            </w:tcBorders>
            <w:shd w:val="clear" w:color="auto" w:fill="auto"/>
            <w:noWrap/>
            <w:vAlign w:val="center"/>
          </w:tcPr>
          <w:p w:rsidR="009A3A2C" w:rsidRPr="00C902DE" w:rsidRDefault="009A3A2C" w:rsidP="009A3A2C">
            <w:pPr>
              <w:jc w:val="center"/>
              <w:rPr>
                <w:rFonts w:ascii="Times New Roman" w:hAnsi="Times New Roman" w:cs="Times New Roman"/>
                <w:sz w:val="20"/>
                <w:szCs w:val="20"/>
              </w:rPr>
            </w:pPr>
            <w:r>
              <w:rPr>
                <w:rFonts w:ascii="Times New Roman" w:hAnsi="Times New Roman" w:cs="Times New Roman"/>
                <w:sz w:val="20"/>
                <w:szCs w:val="20"/>
              </w:rPr>
              <w:t>0,78</w:t>
            </w:r>
          </w:p>
        </w:tc>
        <w:tc>
          <w:tcPr>
            <w:tcW w:w="1150" w:type="dxa"/>
            <w:tcBorders>
              <w:top w:val="nil"/>
              <w:left w:val="nil"/>
              <w:bottom w:val="single" w:sz="4" w:space="0" w:color="auto"/>
              <w:right w:val="single" w:sz="4" w:space="0" w:color="auto"/>
            </w:tcBorders>
            <w:shd w:val="clear" w:color="auto" w:fill="auto"/>
            <w:noWrap/>
            <w:vAlign w:val="center"/>
          </w:tcPr>
          <w:p w:rsidR="009A3A2C" w:rsidRPr="00C902DE" w:rsidRDefault="009A3A2C" w:rsidP="009A3A2C">
            <w:pPr>
              <w:jc w:val="center"/>
              <w:rPr>
                <w:rFonts w:ascii="Times New Roman" w:hAnsi="Times New Roman" w:cs="Times New Roman"/>
                <w:sz w:val="20"/>
                <w:szCs w:val="20"/>
              </w:rPr>
            </w:pPr>
            <w:r w:rsidRPr="00C902DE">
              <w:rPr>
                <w:rFonts w:ascii="Times New Roman" w:hAnsi="Times New Roman" w:cs="Times New Roman"/>
                <w:sz w:val="20"/>
                <w:szCs w:val="20"/>
              </w:rPr>
              <w:t>0,8</w:t>
            </w:r>
            <w:r>
              <w:rPr>
                <w:rFonts w:ascii="Times New Roman" w:hAnsi="Times New Roman" w:cs="Times New Roman"/>
                <w:sz w:val="20"/>
                <w:szCs w:val="20"/>
              </w:rPr>
              <w:t>1</w:t>
            </w:r>
          </w:p>
        </w:tc>
      </w:tr>
    </w:tbl>
    <w:p w:rsidR="009A3A2C" w:rsidRPr="00C902DE" w:rsidRDefault="009A3A2C" w:rsidP="009A3A2C">
      <w:pPr>
        <w:pStyle w:val="a7"/>
        <w:ind w:firstLine="567"/>
        <w:rPr>
          <w:iCs/>
          <w:szCs w:val="22"/>
        </w:rPr>
      </w:pPr>
      <w:r w:rsidRPr="00C902DE">
        <w:rPr>
          <w:noProof/>
          <w:szCs w:val="22"/>
        </w:rPr>
        <w:t>Истояник:</w:t>
      </w:r>
      <w:r w:rsidRPr="00C902DE">
        <w:rPr>
          <w:i/>
          <w:sz w:val="16"/>
          <w:szCs w:val="16"/>
        </w:rPr>
        <w:t xml:space="preserve"> «</w:t>
      </w:r>
      <w:r w:rsidRPr="00C902DE">
        <w:rPr>
          <w:i/>
        </w:rPr>
        <w:t>Справочник оценщика недвижимости», авторы: Лейфер Л. А., Шегурова Д.А. (Приволжский центр финансового консалтинга и оценки г. Нижний Новгород - 201</w:t>
      </w:r>
      <w:r>
        <w:rPr>
          <w:i/>
        </w:rPr>
        <w:t>6г. стр.109 табл. 25</w:t>
      </w:r>
      <w:r w:rsidRPr="00C902DE">
        <w:rPr>
          <w:i/>
        </w:rPr>
        <w:t>)</w:t>
      </w:r>
    </w:p>
    <w:p w:rsidR="009A3A2C" w:rsidRPr="0007249F" w:rsidRDefault="009A3A2C" w:rsidP="009A3A2C">
      <w:pPr>
        <w:pStyle w:val="a7"/>
        <w:ind w:firstLine="567"/>
        <w:rPr>
          <w:iCs/>
          <w:sz w:val="24"/>
          <w:szCs w:val="24"/>
        </w:rPr>
      </w:pPr>
      <w:r>
        <w:rPr>
          <w:iCs/>
          <w:sz w:val="24"/>
          <w:szCs w:val="24"/>
        </w:rPr>
        <w:t>Корректировка -21 % вводится для объектов-аналогов № 2,3</w:t>
      </w:r>
    </w:p>
    <w:p w:rsidR="009A3A2C" w:rsidRPr="003057AD" w:rsidRDefault="009A3A2C" w:rsidP="009A3A2C">
      <w:pPr>
        <w:widowControl/>
        <w:rPr>
          <w:rFonts w:ascii="Times New Roman" w:eastAsia="Times New Roman" w:hAnsi="Times New Roman" w:cs="Times New Roman"/>
          <w:b/>
          <w:bCs/>
          <w:i/>
          <w:color w:val="auto"/>
        </w:rPr>
      </w:pPr>
      <w:r w:rsidRPr="003057AD">
        <w:rPr>
          <w:rFonts w:ascii="Times New Roman" w:eastAsia="Times New Roman" w:hAnsi="Times New Roman" w:cs="Times New Roman"/>
          <w:b/>
          <w:bCs/>
          <w:i/>
          <w:color w:val="auto"/>
        </w:rPr>
        <w:t>6.3. Назначение (тип) помещений</w:t>
      </w:r>
    </w:p>
    <w:p w:rsidR="009A3A2C" w:rsidRPr="0007249F" w:rsidRDefault="009A3A2C" w:rsidP="009A3A2C">
      <w:pPr>
        <w:pStyle w:val="2f0"/>
        <w:tabs>
          <w:tab w:val="left" w:pos="935"/>
        </w:tabs>
        <w:spacing w:line="240" w:lineRule="auto"/>
        <w:ind w:firstLine="567"/>
        <w:rPr>
          <w:rFonts w:ascii="Times New Roman" w:hAnsi="Times New Roman"/>
        </w:rPr>
      </w:pPr>
      <w:r w:rsidRPr="0007249F">
        <w:rPr>
          <w:rFonts w:ascii="Times New Roman" w:hAnsi="Times New Roman"/>
        </w:rPr>
        <w:t>Назначение здания объекта оценки</w:t>
      </w:r>
      <w:r>
        <w:rPr>
          <w:rFonts w:ascii="Times New Roman" w:hAnsi="Times New Roman"/>
        </w:rPr>
        <w:t xml:space="preserve"> и объектов-аналогов – нежилое </w:t>
      </w:r>
      <w:r w:rsidRPr="0007249F">
        <w:rPr>
          <w:rFonts w:ascii="Times New Roman" w:hAnsi="Times New Roman"/>
        </w:rPr>
        <w:t>. Все объекты-аналоги, как и объект оценки, представляют собой  нежилое отдельно с</w:t>
      </w:r>
      <w:r>
        <w:rPr>
          <w:rFonts w:ascii="Times New Roman" w:hAnsi="Times New Roman"/>
        </w:rPr>
        <w:t xml:space="preserve">тоящее здание, производственно-складского назначения. </w:t>
      </w:r>
      <w:r w:rsidRPr="0007249F">
        <w:rPr>
          <w:rFonts w:ascii="Times New Roman" w:hAnsi="Times New Roman"/>
        </w:rPr>
        <w:t xml:space="preserve"> По данному элементу сравнения объект оценки соответствует аналогам. Корректировка не вводилась.</w:t>
      </w:r>
    </w:p>
    <w:p w:rsidR="009A3A2C" w:rsidRPr="003057AD" w:rsidRDefault="009A3A2C" w:rsidP="009A3A2C">
      <w:pPr>
        <w:widowControl/>
        <w:rPr>
          <w:rFonts w:ascii="Times New Roman" w:eastAsia="Times New Roman" w:hAnsi="Times New Roman" w:cs="Times New Roman"/>
          <w:b/>
          <w:bCs/>
          <w:i/>
          <w:color w:val="auto"/>
        </w:rPr>
      </w:pPr>
      <w:r w:rsidRPr="003057AD">
        <w:rPr>
          <w:rFonts w:ascii="Times New Roman" w:eastAsia="Times New Roman" w:hAnsi="Times New Roman" w:cs="Times New Roman"/>
          <w:b/>
          <w:bCs/>
          <w:i/>
          <w:color w:val="auto"/>
        </w:rPr>
        <w:t>6.5.Общая площадь объекта, кв.м.</w:t>
      </w:r>
    </w:p>
    <w:p w:rsidR="009A3A2C" w:rsidRPr="0007249F" w:rsidRDefault="009A3A2C" w:rsidP="009A3A2C">
      <w:pPr>
        <w:pStyle w:val="a7"/>
        <w:ind w:firstLine="567"/>
        <w:rPr>
          <w:color w:val="000000"/>
          <w:sz w:val="24"/>
          <w:szCs w:val="24"/>
        </w:rPr>
      </w:pPr>
      <w:r w:rsidRPr="0007249F">
        <w:rPr>
          <w:color w:val="000000"/>
          <w:sz w:val="24"/>
          <w:szCs w:val="24"/>
        </w:rPr>
        <w:t xml:space="preserve">Обычно, при прочих равных условиях, большие по площади объекты продаются по более низкой в пересчете на единицу площади цене. Данное уменьшение обусловлено, с одной стороны, снижением рыночного спроса более крупные объекты недвижимости, с другой стороны, меньшими удельными затратами на возведение объектов недвижимости большей площади (эффект масштаба). </w:t>
      </w:r>
    </w:p>
    <w:p w:rsidR="009A3A2C" w:rsidRDefault="009A3A2C" w:rsidP="009A3A2C">
      <w:pPr>
        <w:jc w:val="right"/>
        <w:rPr>
          <w:rFonts w:ascii="Times New Roman" w:hAnsi="Times New Roman" w:cs="Times New Roman"/>
          <w:i/>
          <w:sz w:val="18"/>
          <w:szCs w:val="18"/>
        </w:rPr>
      </w:pPr>
      <w:r>
        <w:rPr>
          <w:rFonts w:ascii="Times New Roman" w:hAnsi="Times New Roman" w:cs="Times New Roman"/>
          <w:i/>
          <w:sz w:val="20"/>
          <w:szCs w:val="20"/>
        </w:rPr>
        <w:t>Таблица 21.2</w:t>
      </w:r>
      <w:r w:rsidRPr="00816BA5">
        <w:rPr>
          <w:rFonts w:ascii="Times New Roman" w:hAnsi="Times New Roman" w:cs="Times New Roman"/>
          <w:i/>
          <w:sz w:val="20"/>
          <w:szCs w:val="20"/>
        </w:rPr>
        <w:t xml:space="preserve">.3 </w:t>
      </w:r>
      <w:r w:rsidRPr="00816BA5">
        <w:rPr>
          <w:rFonts w:ascii="Times New Roman" w:hAnsi="Times New Roman" w:cs="Times New Roman"/>
          <w:i/>
          <w:sz w:val="18"/>
          <w:szCs w:val="18"/>
        </w:rPr>
        <w:t>Расчет корректировки на общую площадь</w:t>
      </w:r>
    </w:p>
    <w:p w:rsidR="009A3A2C" w:rsidRPr="00816BA5" w:rsidRDefault="009A3A2C" w:rsidP="009A3A2C">
      <w:pPr>
        <w:jc w:val="center"/>
        <w:rPr>
          <w:rFonts w:ascii="Times New Roman" w:hAnsi="Times New Roman" w:cs="Times New Roman"/>
          <w:i/>
          <w:sz w:val="20"/>
          <w:szCs w:val="20"/>
        </w:rPr>
      </w:pPr>
      <w:r w:rsidRPr="00AB473E">
        <w:rPr>
          <w:rFonts w:ascii="Times New Roman" w:hAnsi="Times New Roman" w:cs="Times New Roman"/>
          <w:i/>
          <w:noProof/>
          <w:sz w:val="20"/>
          <w:szCs w:val="20"/>
        </w:rPr>
        <w:drawing>
          <wp:inline distT="0" distB="0" distL="0" distR="0">
            <wp:extent cx="4761664" cy="1363968"/>
            <wp:effectExtent l="19050" t="0" r="836"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cstate="print"/>
                    <a:srcRect l="26206" t="66351" r="44748" b="20345"/>
                    <a:stretch>
                      <a:fillRect/>
                    </a:stretch>
                  </pic:blipFill>
                  <pic:spPr bwMode="auto">
                    <a:xfrm>
                      <a:off x="0" y="0"/>
                      <a:ext cx="4773886" cy="1367469"/>
                    </a:xfrm>
                    <a:prstGeom prst="rect">
                      <a:avLst/>
                    </a:prstGeom>
                    <a:noFill/>
                    <a:ln w="9525">
                      <a:noFill/>
                      <a:miter lim="800000"/>
                      <a:headEnd/>
                      <a:tailEnd/>
                    </a:ln>
                  </pic:spPr>
                </pic:pic>
              </a:graphicData>
            </a:graphic>
          </wp:inline>
        </w:drawing>
      </w:r>
    </w:p>
    <w:p w:rsidR="009A3A2C" w:rsidRDefault="009A3A2C" w:rsidP="009A3A2C">
      <w:pPr>
        <w:pStyle w:val="a7"/>
        <w:ind w:firstLine="567"/>
        <w:rPr>
          <w:noProof/>
          <w:szCs w:val="22"/>
        </w:rPr>
      </w:pPr>
    </w:p>
    <w:p w:rsidR="009A3A2C" w:rsidRPr="00C902DE" w:rsidRDefault="009A3A2C" w:rsidP="009A3A2C">
      <w:pPr>
        <w:pStyle w:val="a7"/>
        <w:ind w:firstLine="567"/>
        <w:rPr>
          <w:iCs/>
          <w:szCs w:val="22"/>
        </w:rPr>
      </w:pPr>
      <w:r w:rsidRPr="00C902DE">
        <w:rPr>
          <w:noProof/>
          <w:szCs w:val="22"/>
        </w:rPr>
        <w:t>Истояник:</w:t>
      </w:r>
      <w:r w:rsidRPr="00C902DE">
        <w:rPr>
          <w:i/>
          <w:sz w:val="16"/>
          <w:szCs w:val="16"/>
        </w:rPr>
        <w:t xml:space="preserve"> «</w:t>
      </w:r>
      <w:r w:rsidRPr="00C902DE">
        <w:rPr>
          <w:i/>
        </w:rPr>
        <w:t>Справочник оценщика недвижимости», авторы: Лейфер Л. А., Шегурова Д.А. (Приволжский центр финансового консалтинга и оценки г. Нижни</w:t>
      </w:r>
      <w:r>
        <w:rPr>
          <w:i/>
        </w:rPr>
        <w:t>й Новгород - 2014г. стр.164</w:t>
      </w:r>
      <w:r w:rsidRPr="00C902DE">
        <w:rPr>
          <w:i/>
        </w:rPr>
        <w:t xml:space="preserve"> табл. </w:t>
      </w:r>
      <w:r>
        <w:rPr>
          <w:i/>
        </w:rPr>
        <w:t>9</w:t>
      </w:r>
      <w:r w:rsidRPr="00C902DE">
        <w:rPr>
          <w:i/>
        </w:rPr>
        <w:t>.</w:t>
      </w:r>
      <w:r>
        <w:rPr>
          <w:i/>
        </w:rPr>
        <w:t>2</w:t>
      </w:r>
      <w:r w:rsidRPr="00C902DE">
        <w:rPr>
          <w:i/>
        </w:rPr>
        <w:t>.1)</w:t>
      </w:r>
    </w:p>
    <w:p w:rsidR="009A3A2C" w:rsidRDefault="009A3A2C" w:rsidP="009A3A2C">
      <w:pPr>
        <w:widowControl/>
        <w:rPr>
          <w:rFonts w:ascii="Times New Roman" w:eastAsia="Times New Roman" w:hAnsi="Times New Roman" w:cs="Times New Roman"/>
          <w:bCs/>
          <w:color w:val="auto"/>
        </w:rPr>
      </w:pPr>
      <w:r w:rsidRPr="00C54C83">
        <w:rPr>
          <w:rFonts w:ascii="Times New Roman" w:eastAsia="Times New Roman" w:hAnsi="Times New Roman" w:cs="Times New Roman"/>
          <w:bCs/>
          <w:color w:val="auto"/>
        </w:rPr>
        <w:t xml:space="preserve">Корректировка </w:t>
      </w:r>
      <w:r>
        <w:rPr>
          <w:rFonts w:ascii="Times New Roman" w:eastAsia="Times New Roman" w:hAnsi="Times New Roman" w:cs="Times New Roman"/>
          <w:bCs/>
          <w:color w:val="auto"/>
        </w:rPr>
        <w:t>для всех объектов-аналогов , рассчитываетсч соглансо источнику:</w:t>
      </w:r>
    </w:p>
    <w:p w:rsidR="009A3A2C" w:rsidRPr="00C54C83" w:rsidRDefault="009A3A2C" w:rsidP="009A3A2C">
      <w:pPr>
        <w:widowControl/>
        <w:rPr>
          <w:rFonts w:ascii="Times New Roman" w:eastAsia="Times New Roman" w:hAnsi="Times New Roman" w:cs="Times New Roman"/>
          <w:bCs/>
          <w:color w:val="auto"/>
        </w:rPr>
      </w:pPr>
      <w:r w:rsidRPr="00126647">
        <w:rPr>
          <w:rFonts w:ascii="Times New Roman" w:eastAsia="Times New Roman" w:hAnsi="Times New Roman" w:cs="Times New Roman"/>
          <w:bCs/>
          <w:color w:val="auto"/>
        </w:rPr>
        <w:t>=</w:t>
      </w:r>
      <w:r w:rsidR="00303AF1">
        <w:rPr>
          <w:rFonts w:ascii="Times New Roman" w:eastAsia="Times New Roman" w:hAnsi="Times New Roman" w:cs="Times New Roman"/>
          <w:bCs/>
          <w:color w:val="auto"/>
        </w:rPr>
        <w:t xml:space="preserve"> (1-0,80</w:t>
      </w:r>
      <w:r w:rsidRPr="00126647">
        <w:rPr>
          <w:rFonts w:ascii="Times New Roman" w:eastAsia="Times New Roman" w:hAnsi="Times New Roman" w:cs="Times New Roman"/>
          <w:bCs/>
          <w:color w:val="auto"/>
        </w:rPr>
        <w:t>/1)*100</w:t>
      </w:r>
      <w:r w:rsidR="00303AF1">
        <w:rPr>
          <w:rFonts w:ascii="Times New Roman" w:eastAsia="Times New Roman" w:hAnsi="Times New Roman" w:cs="Times New Roman"/>
          <w:bCs/>
          <w:color w:val="auto"/>
        </w:rPr>
        <w:t>= 20</w:t>
      </w:r>
      <w:r>
        <w:rPr>
          <w:rFonts w:ascii="Times New Roman" w:eastAsia="Times New Roman" w:hAnsi="Times New Roman" w:cs="Times New Roman"/>
          <w:bCs/>
          <w:color w:val="auto"/>
        </w:rPr>
        <w:t>%</w:t>
      </w:r>
    </w:p>
    <w:p w:rsidR="009A3A2C" w:rsidRPr="003057AD" w:rsidRDefault="009A3A2C" w:rsidP="009A3A2C">
      <w:pPr>
        <w:widowControl/>
        <w:rPr>
          <w:rFonts w:ascii="Times New Roman" w:eastAsia="Times New Roman" w:hAnsi="Times New Roman" w:cs="Times New Roman"/>
          <w:b/>
          <w:bCs/>
          <w:i/>
          <w:color w:val="auto"/>
        </w:rPr>
      </w:pPr>
      <w:r w:rsidRPr="003057AD">
        <w:rPr>
          <w:rFonts w:ascii="Times New Roman" w:eastAsia="Times New Roman" w:hAnsi="Times New Roman" w:cs="Times New Roman"/>
          <w:b/>
          <w:bCs/>
          <w:i/>
          <w:color w:val="auto"/>
        </w:rPr>
        <w:t>6.6. Состояние помещений, уровень отделки</w:t>
      </w:r>
    </w:p>
    <w:p w:rsidR="009A3A2C" w:rsidRPr="0007249F" w:rsidRDefault="009A3A2C" w:rsidP="009A3A2C">
      <w:pPr>
        <w:pStyle w:val="a7"/>
        <w:ind w:firstLine="709"/>
        <w:rPr>
          <w:sz w:val="24"/>
          <w:szCs w:val="24"/>
        </w:rPr>
      </w:pPr>
      <w:r w:rsidRPr="0007249F">
        <w:rPr>
          <w:sz w:val="24"/>
          <w:szCs w:val="24"/>
        </w:rPr>
        <w:t>Состояние помещений влияет на рыночную стоимость очевидным образом.</w:t>
      </w:r>
    </w:p>
    <w:p w:rsidR="009A3A2C" w:rsidRDefault="009A3A2C" w:rsidP="009A3A2C">
      <w:pPr>
        <w:pStyle w:val="a7"/>
        <w:ind w:firstLine="709"/>
        <w:rPr>
          <w:szCs w:val="24"/>
        </w:rPr>
      </w:pPr>
    </w:p>
    <w:p w:rsidR="009A3A2C" w:rsidRPr="00651274" w:rsidRDefault="009A3A2C" w:rsidP="009A3A2C">
      <w:pPr>
        <w:jc w:val="right"/>
        <w:rPr>
          <w:rFonts w:ascii="Times New Roman" w:hAnsi="Times New Roman" w:cs="Times New Roman"/>
          <w:i/>
          <w:sz w:val="20"/>
          <w:szCs w:val="20"/>
        </w:rPr>
      </w:pPr>
      <w:r>
        <w:rPr>
          <w:rFonts w:ascii="Times New Roman" w:hAnsi="Times New Roman" w:cs="Times New Roman"/>
          <w:i/>
          <w:sz w:val="20"/>
          <w:szCs w:val="20"/>
        </w:rPr>
        <w:t>Таблица 21.2.4</w:t>
      </w:r>
    </w:p>
    <w:tbl>
      <w:tblPr>
        <w:tblW w:w="8775" w:type="dxa"/>
        <w:tblInd w:w="93" w:type="dxa"/>
        <w:tblLook w:val="0000"/>
      </w:tblPr>
      <w:tblGrid>
        <w:gridCol w:w="5685"/>
        <w:gridCol w:w="1134"/>
        <w:gridCol w:w="881"/>
        <w:gridCol w:w="1075"/>
      </w:tblGrid>
      <w:tr w:rsidR="009A3A2C" w:rsidRPr="00C902DE" w:rsidTr="009A3A2C">
        <w:trPr>
          <w:trHeight w:val="183"/>
        </w:trPr>
        <w:tc>
          <w:tcPr>
            <w:tcW w:w="5685" w:type="dxa"/>
            <w:tcBorders>
              <w:top w:val="single" w:sz="4" w:space="0" w:color="auto"/>
              <w:left w:val="single" w:sz="4" w:space="0" w:color="auto"/>
              <w:bottom w:val="single" w:sz="4" w:space="0" w:color="auto"/>
              <w:right w:val="single" w:sz="4" w:space="0" w:color="auto"/>
            </w:tcBorders>
            <w:shd w:val="clear" w:color="auto" w:fill="auto"/>
            <w:noWrap/>
            <w:vAlign w:val="bottom"/>
          </w:tcPr>
          <w:p w:rsidR="009A3A2C" w:rsidRPr="00C902DE" w:rsidRDefault="009A3A2C" w:rsidP="009A3A2C">
            <w:pPr>
              <w:jc w:val="center"/>
              <w:rPr>
                <w:rFonts w:ascii="Times New Roman" w:hAnsi="Times New Roman" w:cs="Times New Roman"/>
                <w:b/>
                <w:bCs/>
                <w:sz w:val="20"/>
                <w:szCs w:val="20"/>
              </w:rPr>
            </w:pPr>
            <w:r w:rsidRPr="00C902DE">
              <w:rPr>
                <w:rFonts w:ascii="Times New Roman" w:hAnsi="Times New Roman" w:cs="Times New Roman"/>
                <w:b/>
                <w:bCs/>
                <w:sz w:val="20"/>
                <w:szCs w:val="20"/>
              </w:rPr>
              <w:t>Показатель</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A3A2C" w:rsidRPr="00C902DE" w:rsidRDefault="009A3A2C" w:rsidP="009A3A2C">
            <w:pPr>
              <w:jc w:val="center"/>
              <w:rPr>
                <w:rFonts w:ascii="Times New Roman" w:hAnsi="Times New Roman" w:cs="Times New Roman"/>
                <w:b/>
                <w:bCs/>
                <w:sz w:val="20"/>
                <w:szCs w:val="20"/>
              </w:rPr>
            </w:pPr>
            <w:r w:rsidRPr="00C902DE">
              <w:rPr>
                <w:rFonts w:ascii="Times New Roman" w:hAnsi="Times New Roman" w:cs="Times New Roman"/>
                <w:b/>
                <w:bCs/>
                <w:sz w:val="20"/>
                <w:szCs w:val="20"/>
              </w:rPr>
              <w:t>Среднее</w:t>
            </w:r>
          </w:p>
        </w:tc>
        <w:tc>
          <w:tcPr>
            <w:tcW w:w="1956" w:type="dxa"/>
            <w:gridSpan w:val="2"/>
            <w:tcBorders>
              <w:top w:val="single" w:sz="4" w:space="0" w:color="auto"/>
              <w:left w:val="nil"/>
              <w:bottom w:val="single" w:sz="4" w:space="0" w:color="auto"/>
              <w:right w:val="single" w:sz="4" w:space="0" w:color="auto"/>
            </w:tcBorders>
            <w:shd w:val="clear" w:color="auto" w:fill="auto"/>
            <w:noWrap/>
            <w:vAlign w:val="bottom"/>
          </w:tcPr>
          <w:p w:rsidR="009A3A2C" w:rsidRPr="00C902DE" w:rsidRDefault="009A3A2C" w:rsidP="009A3A2C">
            <w:pPr>
              <w:jc w:val="center"/>
              <w:rPr>
                <w:rFonts w:ascii="Times New Roman" w:hAnsi="Times New Roman" w:cs="Times New Roman"/>
                <w:b/>
                <w:bCs/>
                <w:sz w:val="20"/>
                <w:szCs w:val="20"/>
              </w:rPr>
            </w:pPr>
            <w:r w:rsidRPr="00C902DE">
              <w:rPr>
                <w:rFonts w:ascii="Times New Roman" w:hAnsi="Times New Roman" w:cs="Times New Roman"/>
                <w:b/>
                <w:bCs/>
                <w:sz w:val="20"/>
                <w:szCs w:val="20"/>
              </w:rPr>
              <w:t>Доверительный интервал</w:t>
            </w:r>
          </w:p>
        </w:tc>
      </w:tr>
      <w:tr w:rsidR="009A3A2C" w:rsidRPr="00C902DE" w:rsidTr="009A3A2C">
        <w:trPr>
          <w:trHeight w:val="731"/>
        </w:trPr>
        <w:tc>
          <w:tcPr>
            <w:tcW w:w="5685" w:type="dxa"/>
            <w:tcBorders>
              <w:top w:val="nil"/>
              <w:left w:val="single" w:sz="4" w:space="0" w:color="auto"/>
              <w:bottom w:val="single" w:sz="4" w:space="0" w:color="auto"/>
              <w:right w:val="single" w:sz="4" w:space="0" w:color="auto"/>
            </w:tcBorders>
            <w:shd w:val="clear" w:color="auto" w:fill="auto"/>
            <w:vAlign w:val="bottom"/>
          </w:tcPr>
          <w:p w:rsidR="009A3A2C" w:rsidRPr="00C902DE" w:rsidRDefault="009A3A2C" w:rsidP="009A3A2C">
            <w:pPr>
              <w:rPr>
                <w:rFonts w:ascii="Times New Roman" w:hAnsi="Times New Roman" w:cs="Times New Roman"/>
                <w:sz w:val="20"/>
                <w:szCs w:val="20"/>
              </w:rPr>
            </w:pPr>
            <w:r w:rsidRPr="00C902DE">
              <w:rPr>
                <w:rFonts w:ascii="Times New Roman" w:hAnsi="Times New Roman" w:cs="Times New Roman"/>
                <w:sz w:val="20"/>
                <w:szCs w:val="20"/>
              </w:rPr>
              <w:t>Отношение удельной цены объекта в удовлетворительном состоянии к удельной цене такого же  объекта в хорошем состоянии (новом здании)</w:t>
            </w:r>
          </w:p>
        </w:tc>
        <w:tc>
          <w:tcPr>
            <w:tcW w:w="1134" w:type="dxa"/>
            <w:tcBorders>
              <w:top w:val="nil"/>
              <w:left w:val="nil"/>
              <w:bottom w:val="single" w:sz="4" w:space="0" w:color="auto"/>
              <w:right w:val="single" w:sz="4" w:space="0" w:color="auto"/>
            </w:tcBorders>
            <w:shd w:val="clear" w:color="auto" w:fill="auto"/>
            <w:noWrap/>
            <w:vAlign w:val="bottom"/>
          </w:tcPr>
          <w:p w:rsidR="009A3A2C" w:rsidRPr="00C902DE" w:rsidRDefault="009A3A2C" w:rsidP="009A3A2C">
            <w:pPr>
              <w:jc w:val="center"/>
              <w:rPr>
                <w:rFonts w:ascii="Times New Roman" w:hAnsi="Times New Roman" w:cs="Times New Roman"/>
                <w:sz w:val="20"/>
                <w:szCs w:val="20"/>
              </w:rPr>
            </w:pPr>
            <w:r w:rsidRPr="00C902DE">
              <w:rPr>
                <w:rFonts w:ascii="Times New Roman" w:hAnsi="Times New Roman" w:cs="Times New Roman"/>
                <w:sz w:val="20"/>
                <w:szCs w:val="20"/>
              </w:rPr>
              <w:t>0,81</w:t>
            </w:r>
          </w:p>
        </w:tc>
        <w:tc>
          <w:tcPr>
            <w:tcW w:w="881" w:type="dxa"/>
            <w:tcBorders>
              <w:top w:val="nil"/>
              <w:left w:val="nil"/>
              <w:bottom w:val="single" w:sz="4" w:space="0" w:color="auto"/>
              <w:right w:val="single" w:sz="4" w:space="0" w:color="auto"/>
            </w:tcBorders>
            <w:shd w:val="clear" w:color="auto" w:fill="auto"/>
            <w:noWrap/>
            <w:vAlign w:val="bottom"/>
          </w:tcPr>
          <w:p w:rsidR="009A3A2C" w:rsidRPr="00C902DE" w:rsidRDefault="009A3A2C" w:rsidP="009A3A2C">
            <w:pPr>
              <w:jc w:val="center"/>
              <w:rPr>
                <w:rFonts w:ascii="Times New Roman" w:hAnsi="Times New Roman" w:cs="Times New Roman"/>
                <w:sz w:val="20"/>
                <w:szCs w:val="20"/>
              </w:rPr>
            </w:pPr>
            <w:r w:rsidRPr="00C902DE">
              <w:rPr>
                <w:rFonts w:ascii="Times New Roman" w:hAnsi="Times New Roman" w:cs="Times New Roman"/>
                <w:sz w:val="20"/>
                <w:szCs w:val="20"/>
              </w:rPr>
              <w:t>0,80</w:t>
            </w:r>
          </w:p>
        </w:tc>
        <w:tc>
          <w:tcPr>
            <w:tcW w:w="1075" w:type="dxa"/>
            <w:tcBorders>
              <w:top w:val="nil"/>
              <w:left w:val="nil"/>
              <w:bottom w:val="single" w:sz="4" w:space="0" w:color="auto"/>
              <w:right w:val="single" w:sz="4" w:space="0" w:color="auto"/>
            </w:tcBorders>
            <w:shd w:val="clear" w:color="auto" w:fill="auto"/>
            <w:noWrap/>
            <w:vAlign w:val="bottom"/>
          </w:tcPr>
          <w:p w:rsidR="009A3A2C" w:rsidRPr="00C902DE" w:rsidRDefault="009A3A2C" w:rsidP="009A3A2C">
            <w:pPr>
              <w:jc w:val="center"/>
              <w:rPr>
                <w:rFonts w:ascii="Times New Roman" w:hAnsi="Times New Roman" w:cs="Times New Roman"/>
                <w:sz w:val="20"/>
                <w:szCs w:val="20"/>
              </w:rPr>
            </w:pPr>
            <w:r w:rsidRPr="00C902DE">
              <w:rPr>
                <w:rFonts w:ascii="Times New Roman" w:hAnsi="Times New Roman" w:cs="Times New Roman"/>
                <w:sz w:val="20"/>
                <w:szCs w:val="20"/>
              </w:rPr>
              <w:t>0,83</w:t>
            </w:r>
          </w:p>
        </w:tc>
      </w:tr>
      <w:tr w:rsidR="009A3A2C" w:rsidRPr="00C902DE" w:rsidTr="009A3A2C">
        <w:trPr>
          <w:trHeight w:val="731"/>
        </w:trPr>
        <w:tc>
          <w:tcPr>
            <w:tcW w:w="5685" w:type="dxa"/>
            <w:tcBorders>
              <w:top w:val="nil"/>
              <w:left w:val="single" w:sz="4" w:space="0" w:color="auto"/>
              <w:bottom w:val="single" w:sz="4" w:space="0" w:color="auto"/>
              <w:right w:val="single" w:sz="4" w:space="0" w:color="auto"/>
            </w:tcBorders>
            <w:shd w:val="clear" w:color="auto" w:fill="auto"/>
            <w:vAlign w:val="bottom"/>
          </w:tcPr>
          <w:p w:rsidR="009A3A2C" w:rsidRPr="00C902DE" w:rsidRDefault="009A3A2C" w:rsidP="009A3A2C">
            <w:pPr>
              <w:rPr>
                <w:rFonts w:ascii="Times New Roman" w:hAnsi="Times New Roman" w:cs="Times New Roman"/>
                <w:sz w:val="20"/>
                <w:szCs w:val="20"/>
              </w:rPr>
            </w:pPr>
            <w:r w:rsidRPr="00C902DE">
              <w:rPr>
                <w:rFonts w:ascii="Times New Roman" w:hAnsi="Times New Roman" w:cs="Times New Roman"/>
                <w:sz w:val="20"/>
                <w:szCs w:val="20"/>
              </w:rPr>
              <w:lastRenderedPageBreak/>
              <w:t>Отношение удельной цены объекта, требуемого серьезного ремонта ( в неудовлетворительном  состоянии) к удельной цене такого же объекта в удовлетворительном  состоянии</w:t>
            </w:r>
          </w:p>
        </w:tc>
        <w:tc>
          <w:tcPr>
            <w:tcW w:w="1134" w:type="dxa"/>
            <w:tcBorders>
              <w:top w:val="nil"/>
              <w:left w:val="nil"/>
              <w:bottom w:val="single" w:sz="4" w:space="0" w:color="auto"/>
              <w:right w:val="single" w:sz="4" w:space="0" w:color="auto"/>
            </w:tcBorders>
            <w:shd w:val="clear" w:color="auto" w:fill="auto"/>
            <w:noWrap/>
            <w:vAlign w:val="bottom"/>
          </w:tcPr>
          <w:p w:rsidR="009A3A2C" w:rsidRPr="00C902DE" w:rsidRDefault="009A3A2C" w:rsidP="009A3A2C">
            <w:pPr>
              <w:jc w:val="center"/>
              <w:rPr>
                <w:rFonts w:ascii="Times New Roman" w:hAnsi="Times New Roman" w:cs="Times New Roman"/>
                <w:sz w:val="20"/>
                <w:szCs w:val="20"/>
              </w:rPr>
            </w:pPr>
            <w:r w:rsidRPr="00C902DE">
              <w:rPr>
                <w:rFonts w:ascii="Times New Roman" w:hAnsi="Times New Roman" w:cs="Times New Roman"/>
                <w:sz w:val="20"/>
                <w:szCs w:val="20"/>
              </w:rPr>
              <w:t>0,74</w:t>
            </w:r>
          </w:p>
        </w:tc>
        <w:tc>
          <w:tcPr>
            <w:tcW w:w="881" w:type="dxa"/>
            <w:tcBorders>
              <w:top w:val="nil"/>
              <w:left w:val="nil"/>
              <w:bottom w:val="single" w:sz="4" w:space="0" w:color="auto"/>
              <w:right w:val="single" w:sz="4" w:space="0" w:color="auto"/>
            </w:tcBorders>
            <w:shd w:val="clear" w:color="auto" w:fill="auto"/>
            <w:noWrap/>
            <w:vAlign w:val="bottom"/>
          </w:tcPr>
          <w:p w:rsidR="009A3A2C" w:rsidRPr="00C902DE" w:rsidRDefault="009A3A2C" w:rsidP="009A3A2C">
            <w:pPr>
              <w:jc w:val="center"/>
              <w:rPr>
                <w:rFonts w:ascii="Times New Roman" w:hAnsi="Times New Roman" w:cs="Times New Roman"/>
                <w:sz w:val="20"/>
                <w:szCs w:val="20"/>
              </w:rPr>
            </w:pPr>
            <w:r w:rsidRPr="00C902DE">
              <w:rPr>
                <w:rFonts w:ascii="Times New Roman" w:hAnsi="Times New Roman" w:cs="Times New Roman"/>
                <w:sz w:val="20"/>
                <w:szCs w:val="20"/>
              </w:rPr>
              <w:t>0,71</w:t>
            </w:r>
          </w:p>
        </w:tc>
        <w:tc>
          <w:tcPr>
            <w:tcW w:w="1075" w:type="dxa"/>
            <w:tcBorders>
              <w:top w:val="nil"/>
              <w:left w:val="nil"/>
              <w:bottom w:val="single" w:sz="4" w:space="0" w:color="auto"/>
              <w:right w:val="single" w:sz="4" w:space="0" w:color="auto"/>
            </w:tcBorders>
            <w:shd w:val="clear" w:color="auto" w:fill="auto"/>
            <w:noWrap/>
            <w:vAlign w:val="bottom"/>
          </w:tcPr>
          <w:p w:rsidR="009A3A2C" w:rsidRPr="00C902DE" w:rsidRDefault="009A3A2C" w:rsidP="009A3A2C">
            <w:pPr>
              <w:jc w:val="center"/>
              <w:rPr>
                <w:rFonts w:ascii="Times New Roman" w:hAnsi="Times New Roman" w:cs="Times New Roman"/>
                <w:sz w:val="20"/>
                <w:szCs w:val="20"/>
              </w:rPr>
            </w:pPr>
            <w:r w:rsidRPr="00C902DE">
              <w:rPr>
                <w:rFonts w:ascii="Times New Roman" w:hAnsi="Times New Roman" w:cs="Times New Roman"/>
                <w:sz w:val="20"/>
                <w:szCs w:val="20"/>
              </w:rPr>
              <w:t>0,76</w:t>
            </w:r>
          </w:p>
        </w:tc>
      </w:tr>
      <w:tr w:rsidR="009A3A2C" w:rsidRPr="00C902DE" w:rsidTr="009A3A2C">
        <w:trPr>
          <w:trHeight w:val="234"/>
        </w:trPr>
        <w:tc>
          <w:tcPr>
            <w:tcW w:w="5685" w:type="dxa"/>
            <w:tcBorders>
              <w:top w:val="single" w:sz="4" w:space="0" w:color="auto"/>
              <w:left w:val="single" w:sz="4" w:space="0" w:color="auto"/>
              <w:bottom w:val="single" w:sz="4" w:space="0" w:color="auto"/>
              <w:right w:val="single" w:sz="4" w:space="0" w:color="auto"/>
            </w:tcBorders>
            <w:shd w:val="clear" w:color="auto" w:fill="auto"/>
            <w:vAlign w:val="bottom"/>
          </w:tcPr>
          <w:p w:rsidR="009A3A2C" w:rsidRPr="00C902DE" w:rsidRDefault="009A3A2C" w:rsidP="009A3A2C">
            <w:pPr>
              <w:rPr>
                <w:rFonts w:ascii="Times New Roman" w:hAnsi="Times New Roman" w:cs="Times New Roman"/>
                <w:sz w:val="20"/>
                <w:szCs w:val="20"/>
              </w:rPr>
            </w:pPr>
            <w:r w:rsidRPr="00C902DE">
              <w:rPr>
                <w:rFonts w:ascii="Times New Roman" w:hAnsi="Times New Roman" w:cs="Times New Roman"/>
                <w:sz w:val="20"/>
                <w:szCs w:val="20"/>
              </w:rPr>
              <w:t>Отношения удельной цены объекта в хорошем состоянии (новом здании) к удельной цене такого же объекта в удовлетворительном состоянии  оценщика  (Расчет оценщика на основании корректировок)</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9A3A2C" w:rsidRPr="00C902DE" w:rsidRDefault="009A3A2C" w:rsidP="009A3A2C">
            <w:pPr>
              <w:jc w:val="center"/>
              <w:rPr>
                <w:rFonts w:ascii="Times New Roman" w:hAnsi="Times New Roman" w:cs="Times New Roman"/>
                <w:sz w:val="20"/>
                <w:szCs w:val="20"/>
              </w:rPr>
            </w:pPr>
            <w:r w:rsidRPr="00C902DE">
              <w:rPr>
                <w:rFonts w:ascii="Times New Roman" w:hAnsi="Times New Roman" w:cs="Times New Roman"/>
                <w:sz w:val="20"/>
                <w:szCs w:val="20"/>
              </w:rPr>
              <w:t>1,23</w:t>
            </w:r>
          </w:p>
        </w:tc>
        <w:tc>
          <w:tcPr>
            <w:tcW w:w="881" w:type="dxa"/>
            <w:tcBorders>
              <w:top w:val="single" w:sz="4" w:space="0" w:color="auto"/>
              <w:left w:val="nil"/>
              <w:bottom w:val="single" w:sz="4" w:space="0" w:color="auto"/>
              <w:right w:val="single" w:sz="4" w:space="0" w:color="auto"/>
            </w:tcBorders>
            <w:shd w:val="clear" w:color="auto" w:fill="auto"/>
            <w:noWrap/>
            <w:vAlign w:val="bottom"/>
          </w:tcPr>
          <w:p w:rsidR="009A3A2C" w:rsidRPr="00C902DE" w:rsidRDefault="009A3A2C" w:rsidP="009A3A2C">
            <w:pPr>
              <w:jc w:val="center"/>
              <w:rPr>
                <w:rFonts w:ascii="Times New Roman" w:hAnsi="Times New Roman" w:cs="Times New Roman"/>
                <w:sz w:val="20"/>
                <w:szCs w:val="20"/>
              </w:rPr>
            </w:pPr>
            <w:r w:rsidRPr="00C902DE">
              <w:rPr>
                <w:rFonts w:ascii="Times New Roman" w:hAnsi="Times New Roman" w:cs="Times New Roman"/>
                <w:sz w:val="20"/>
                <w:szCs w:val="20"/>
              </w:rPr>
              <w:t>1,25</w:t>
            </w:r>
          </w:p>
        </w:tc>
        <w:tc>
          <w:tcPr>
            <w:tcW w:w="1075" w:type="dxa"/>
            <w:tcBorders>
              <w:top w:val="single" w:sz="4" w:space="0" w:color="auto"/>
              <w:left w:val="nil"/>
              <w:bottom w:val="single" w:sz="4" w:space="0" w:color="auto"/>
              <w:right w:val="single" w:sz="4" w:space="0" w:color="auto"/>
            </w:tcBorders>
            <w:shd w:val="clear" w:color="auto" w:fill="auto"/>
            <w:noWrap/>
            <w:vAlign w:val="bottom"/>
          </w:tcPr>
          <w:p w:rsidR="009A3A2C" w:rsidRPr="00C902DE" w:rsidRDefault="009A3A2C" w:rsidP="009A3A2C">
            <w:pPr>
              <w:jc w:val="center"/>
              <w:rPr>
                <w:rFonts w:ascii="Times New Roman" w:hAnsi="Times New Roman" w:cs="Times New Roman"/>
                <w:sz w:val="20"/>
                <w:szCs w:val="20"/>
              </w:rPr>
            </w:pPr>
            <w:r w:rsidRPr="00C902DE">
              <w:rPr>
                <w:rFonts w:ascii="Times New Roman" w:hAnsi="Times New Roman" w:cs="Times New Roman"/>
                <w:sz w:val="20"/>
                <w:szCs w:val="20"/>
              </w:rPr>
              <w:t>1,20</w:t>
            </w:r>
          </w:p>
        </w:tc>
      </w:tr>
    </w:tbl>
    <w:p w:rsidR="009A3A2C" w:rsidRPr="00C902DE" w:rsidRDefault="009A3A2C" w:rsidP="009A3A2C">
      <w:pPr>
        <w:pStyle w:val="a7"/>
        <w:ind w:firstLine="567"/>
        <w:rPr>
          <w:iCs/>
          <w:szCs w:val="22"/>
        </w:rPr>
      </w:pPr>
      <w:r w:rsidRPr="00C902DE">
        <w:rPr>
          <w:noProof/>
          <w:szCs w:val="22"/>
        </w:rPr>
        <w:t>Истояник:</w:t>
      </w:r>
      <w:r w:rsidRPr="00C902DE">
        <w:rPr>
          <w:i/>
          <w:sz w:val="16"/>
          <w:szCs w:val="16"/>
        </w:rPr>
        <w:t xml:space="preserve"> «</w:t>
      </w:r>
      <w:r w:rsidRPr="00C902DE">
        <w:rPr>
          <w:i/>
        </w:rPr>
        <w:t>Справочник оценщика недвижимости», авторы: Лейфер Л. А., Шегурова Д.А. (Приволжский центр финансового консалтинга и оценки г. Нижний Новгород - 2014г. стр.110 табл. 8.1.2)</w:t>
      </w:r>
    </w:p>
    <w:p w:rsidR="009A3A2C" w:rsidRDefault="009A3A2C" w:rsidP="009A3A2C">
      <w:pPr>
        <w:pStyle w:val="2f0"/>
        <w:spacing w:line="240" w:lineRule="auto"/>
        <w:rPr>
          <w:rFonts w:ascii="Times New Roman" w:hAnsi="Times New Roman"/>
          <w:szCs w:val="22"/>
        </w:rPr>
      </w:pPr>
      <w:r>
        <w:rPr>
          <w:rFonts w:ascii="Times New Roman" w:hAnsi="Times New Roman"/>
          <w:szCs w:val="22"/>
        </w:rPr>
        <w:t>Корректировка не вводится</w:t>
      </w:r>
    </w:p>
    <w:p w:rsidR="009A3A2C" w:rsidRPr="003057AD" w:rsidRDefault="009A3A2C" w:rsidP="009A3A2C">
      <w:pPr>
        <w:pStyle w:val="2f0"/>
        <w:spacing w:line="240" w:lineRule="auto"/>
        <w:rPr>
          <w:rFonts w:ascii="Times New Roman" w:eastAsia="Times New Roman" w:hAnsi="Times New Roman"/>
          <w:b/>
          <w:bCs/>
          <w:i/>
          <w:color w:val="auto"/>
        </w:rPr>
      </w:pPr>
      <w:r w:rsidRPr="003057AD">
        <w:rPr>
          <w:rFonts w:ascii="Times New Roman" w:eastAsia="Times New Roman" w:hAnsi="Times New Roman"/>
          <w:b/>
          <w:bCs/>
          <w:i/>
          <w:color w:val="auto"/>
        </w:rPr>
        <w:t>6.7. Материал стен</w:t>
      </w:r>
    </w:p>
    <w:p w:rsidR="009A3A2C" w:rsidRPr="00C902DE" w:rsidRDefault="009A3A2C" w:rsidP="009A3A2C">
      <w:pPr>
        <w:pStyle w:val="2f0"/>
        <w:spacing w:line="240" w:lineRule="auto"/>
        <w:ind w:left="0"/>
        <w:jc w:val="center"/>
        <w:rPr>
          <w:rFonts w:ascii="Times New Roman" w:hAnsi="Times New Roman"/>
          <w:noProof/>
          <w:szCs w:val="22"/>
        </w:rPr>
      </w:pPr>
      <w:r>
        <w:rPr>
          <w:rFonts w:ascii="Times New Roman" w:hAnsi="Times New Roman"/>
          <w:noProof/>
          <w:szCs w:val="22"/>
        </w:rPr>
        <w:drawing>
          <wp:inline distT="0" distB="0" distL="0" distR="0">
            <wp:extent cx="3305908" cy="1668446"/>
            <wp:effectExtent l="19050" t="0" r="8792" b="0"/>
            <wp:docPr id="8"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19" cstate="print"/>
                    <a:srcRect l="42083" t="47922" r="32066" b="31227"/>
                    <a:stretch>
                      <a:fillRect/>
                    </a:stretch>
                  </pic:blipFill>
                  <pic:spPr bwMode="auto">
                    <a:xfrm>
                      <a:off x="0" y="0"/>
                      <a:ext cx="3329278" cy="1680240"/>
                    </a:xfrm>
                    <a:prstGeom prst="rect">
                      <a:avLst/>
                    </a:prstGeom>
                    <a:noFill/>
                    <a:ln w="9525">
                      <a:noFill/>
                      <a:miter lim="800000"/>
                      <a:headEnd/>
                      <a:tailEnd/>
                    </a:ln>
                  </pic:spPr>
                </pic:pic>
              </a:graphicData>
            </a:graphic>
          </wp:inline>
        </w:drawing>
      </w:r>
    </w:p>
    <w:p w:rsidR="009A3A2C" w:rsidRDefault="009A3A2C" w:rsidP="009A3A2C">
      <w:pPr>
        <w:pStyle w:val="2f0"/>
        <w:spacing w:line="240" w:lineRule="auto"/>
        <w:rPr>
          <w:rFonts w:ascii="Times New Roman" w:hAnsi="Times New Roman"/>
          <w:noProof/>
          <w:szCs w:val="22"/>
        </w:rPr>
      </w:pPr>
      <w:r>
        <w:rPr>
          <w:rFonts w:ascii="Times New Roman" w:hAnsi="Times New Roman"/>
          <w:noProof/>
          <w:szCs w:val="22"/>
        </w:rPr>
        <w:t>Корректировка не вводится</w:t>
      </w:r>
    </w:p>
    <w:p w:rsidR="009A3A2C" w:rsidRPr="003057AD" w:rsidRDefault="009A3A2C" w:rsidP="009A3A2C">
      <w:pPr>
        <w:pStyle w:val="2f0"/>
        <w:spacing w:line="240" w:lineRule="auto"/>
        <w:rPr>
          <w:rFonts w:ascii="Times New Roman" w:hAnsi="Times New Roman"/>
          <w:i/>
        </w:rPr>
      </w:pPr>
      <w:r w:rsidRPr="00C902DE">
        <w:rPr>
          <w:rFonts w:ascii="Times New Roman" w:hAnsi="Times New Roman"/>
          <w:noProof/>
          <w:szCs w:val="22"/>
        </w:rPr>
        <w:t>(Истояник:</w:t>
      </w:r>
      <w:r w:rsidRPr="00C902DE">
        <w:rPr>
          <w:rFonts w:ascii="Times New Roman" w:hAnsi="Times New Roman"/>
          <w:i/>
          <w:sz w:val="16"/>
          <w:szCs w:val="16"/>
        </w:rPr>
        <w:t xml:space="preserve"> «</w:t>
      </w:r>
      <w:r w:rsidRPr="00C902DE">
        <w:rPr>
          <w:rFonts w:ascii="Times New Roman" w:hAnsi="Times New Roman"/>
          <w:i/>
        </w:rPr>
        <w:t>Справочник оценщика недвижимости», авторы: Лейфер Л. А., Шегурова Д.А. (Приволжский центр финансового консалтинга и оценки г. Нижний Новгород - 201</w:t>
      </w:r>
      <w:r>
        <w:rPr>
          <w:rFonts w:ascii="Times New Roman" w:hAnsi="Times New Roman"/>
          <w:i/>
        </w:rPr>
        <w:t>6г. стр.149 табл. 42</w:t>
      </w:r>
      <w:r w:rsidRPr="00C902DE">
        <w:rPr>
          <w:rFonts w:ascii="Times New Roman" w:hAnsi="Times New Roman"/>
          <w:i/>
        </w:rPr>
        <w:t>)</w:t>
      </w:r>
    </w:p>
    <w:p w:rsidR="009A3A2C" w:rsidRDefault="009A3A2C" w:rsidP="009A3A2C">
      <w:pPr>
        <w:pStyle w:val="a7"/>
        <w:ind w:left="360"/>
        <w:jc w:val="center"/>
        <w:rPr>
          <w:rFonts w:eastAsia="Times New Roman"/>
          <w:b/>
          <w:bCs/>
          <w:sz w:val="24"/>
          <w:szCs w:val="24"/>
        </w:rPr>
      </w:pPr>
      <w:r w:rsidRPr="003057AD">
        <w:rPr>
          <w:rFonts w:eastAsia="Times New Roman"/>
          <w:b/>
          <w:bCs/>
          <w:sz w:val="24"/>
          <w:szCs w:val="24"/>
        </w:rPr>
        <w:t>7.</w:t>
      </w:r>
      <w:r w:rsidRPr="00126647">
        <w:rPr>
          <w:rFonts w:eastAsia="Times New Roman"/>
          <w:b/>
          <w:bCs/>
          <w:sz w:val="24"/>
          <w:szCs w:val="24"/>
        </w:rPr>
        <w:t>Сервис и дополнительные элементы</w:t>
      </w:r>
    </w:p>
    <w:p w:rsidR="009A3A2C" w:rsidRPr="003057AD" w:rsidRDefault="009A3A2C" w:rsidP="009A3A2C">
      <w:pPr>
        <w:pStyle w:val="a7"/>
        <w:ind w:left="360"/>
        <w:rPr>
          <w:rFonts w:eastAsia="Times New Roman"/>
          <w:b/>
          <w:bCs/>
          <w:i/>
          <w:sz w:val="24"/>
          <w:szCs w:val="24"/>
        </w:rPr>
      </w:pPr>
      <w:r w:rsidRPr="003057AD">
        <w:rPr>
          <w:rFonts w:eastAsia="Times New Roman"/>
          <w:b/>
          <w:bCs/>
          <w:i/>
          <w:sz w:val="24"/>
          <w:szCs w:val="24"/>
        </w:rPr>
        <w:t>7.1. Наличие охраны</w:t>
      </w:r>
    </w:p>
    <w:p w:rsidR="009A3A2C" w:rsidRPr="003057AD" w:rsidRDefault="009A3A2C" w:rsidP="009A3A2C">
      <w:pPr>
        <w:pStyle w:val="2f0"/>
        <w:spacing w:line="240" w:lineRule="auto"/>
        <w:rPr>
          <w:rFonts w:ascii="Times New Roman" w:hAnsi="Times New Roman"/>
          <w:noProof/>
          <w:szCs w:val="22"/>
        </w:rPr>
      </w:pPr>
      <w:r w:rsidRPr="003057AD">
        <w:rPr>
          <w:rFonts w:ascii="Times New Roman" w:hAnsi="Times New Roman"/>
          <w:noProof/>
          <w:szCs w:val="22"/>
        </w:rPr>
        <w:t>Наличие охраны оказывает влияние на стоимость объекта недвижимости очевидным образом. Поправки на наличие охраны рассчитываются на основе парных продаж. В данном случае корректировка не требуется.</w:t>
      </w:r>
    </w:p>
    <w:p w:rsidR="009A3A2C" w:rsidRPr="003057AD" w:rsidRDefault="009A3A2C" w:rsidP="009A3A2C">
      <w:pPr>
        <w:pStyle w:val="a7"/>
        <w:ind w:left="360"/>
        <w:rPr>
          <w:rFonts w:eastAsia="Times New Roman"/>
          <w:b/>
          <w:bCs/>
          <w:i/>
          <w:sz w:val="24"/>
          <w:szCs w:val="24"/>
        </w:rPr>
      </w:pPr>
      <w:r w:rsidRPr="003057AD">
        <w:rPr>
          <w:rFonts w:eastAsia="Times New Roman"/>
          <w:b/>
          <w:bCs/>
          <w:i/>
          <w:sz w:val="24"/>
          <w:szCs w:val="24"/>
        </w:rPr>
        <w:t>7.2. Наличие парковки</w:t>
      </w:r>
    </w:p>
    <w:p w:rsidR="009A3A2C" w:rsidRPr="003057AD" w:rsidRDefault="009A3A2C" w:rsidP="009A3A2C">
      <w:pPr>
        <w:pStyle w:val="a7"/>
        <w:ind w:left="360"/>
        <w:jc w:val="center"/>
        <w:rPr>
          <w:rFonts w:eastAsia="Times New Roman"/>
          <w:bCs/>
          <w:sz w:val="24"/>
          <w:szCs w:val="24"/>
        </w:rPr>
      </w:pPr>
      <w:r w:rsidRPr="003057AD">
        <w:rPr>
          <w:rFonts w:eastAsia="Courier New"/>
          <w:noProof/>
          <w:color w:val="000000"/>
          <w:sz w:val="24"/>
          <w:szCs w:val="22"/>
          <w:lang w:eastAsia="ru-RU"/>
        </w:rPr>
        <w:t>Наличие организованной охраняемой парковки оказывает влияние на стоимость объекта недвижимости. Поправки на наличие организованной охраняемой парковки рассчитываются на основе парных продаж. В данном случае корректировка не требуется</w:t>
      </w:r>
      <w:r w:rsidRPr="003057AD">
        <w:rPr>
          <w:rFonts w:eastAsia="Times New Roman"/>
          <w:bCs/>
          <w:sz w:val="24"/>
          <w:szCs w:val="24"/>
        </w:rPr>
        <w:t>.</w:t>
      </w:r>
    </w:p>
    <w:p w:rsidR="009A3A2C" w:rsidRPr="00D1007E" w:rsidRDefault="009A3A2C" w:rsidP="009A3A2C">
      <w:pPr>
        <w:pStyle w:val="a7"/>
        <w:rPr>
          <w:iCs/>
          <w:sz w:val="24"/>
          <w:szCs w:val="24"/>
        </w:rPr>
      </w:pPr>
    </w:p>
    <w:p w:rsidR="009A3A2C" w:rsidRPr="00D1007E" w:rsidRDefault="009A3A2C" w:rsidP="009A3A2C">
      <w:pPr>
        <w:ind w:right="56"/>
        <w:jc w:val="center"/>
        <w:rPr>
          <w:rFonts w:ascii="Times New Roman" w:hAnsi="Times New Roman" w:cs="Times New Roman"/>
          <w:b/>
          <w:i/>
        </w:rPr>
      </w:pPr>
      <w:r w:rsidRPr="00D1007E">
        <w:rPr>
          <w:rFonts w:ascii="Times New Roman" w:hAnsi="Times New Roman" w:cs="Times New Roman"/>
          <w:b/>
          <w:i/>
        </w:rPr>
        <w:t>Таким образом, рыночная стоимость объекта оценки, определенная в рам</w:t>
      </w:r>
      <w:r>
        <w:rPr>
          <w:rFonts w:ascii="Times New Roman" w:hAnsi="Times New Roman" w:cs="Times New Roman"/>
          <w:b/>
          <w:i/>
        </w:rPr>
        <w:t>к</w:t>
      </w:r>
      <w:r w:rsidR="00303AF1">
        <w:rPr>
          <w:rFonts w:ascii="Times New Roman" w:hAnsi="Times New Roman" w:cs="Times New Roman"/>
          <w:b/>
          <w:i/>
        </w:rPr>
        <w:t>ах сравнительного подхода, на 22  декабря</w:t>
      </w:r>
      <w:r w:rsidRPr="00D1007E">
        <w:rPr>
          <w:rFonts w:ascii="Times New Roman" w:hAnsi="Times New Roman" w:cs="Times New Roman"/>
          <w:b/>
          <w:i/>
        </w:rPr>
        <w:t xml:space="preserve"> 201</w:t>
      </w:r>
      <w:r>
        <w:rPr>
          <w:rFonts w:ascii="Times New Roman" w:hAnsi="Times New Roman" w:cs="Times New Roman"/>
          <w:b/>
          <w:i/>
        </w:rPr>
        <w:t>7</w:t>
      </w:r>
      <w:r w:rsidRPr="00D1007E">
        <w:rPr>
          <w:rFonts w:ascii="Times New Roman" w:hAnsi="Times New Roman" w:cs="Times New Roman"/>
          <w:b/>
          <w:i/>
        </w:rPr>
        <w:t xml:space="preserve"> года,  составляет:</w:t>
      </w:r>
    </w:p>
    <w:p w:rsidR="00303AF1" w:rsidRPr="00303AF1" w:rsidRDefault="00303AF1" w:rsidP="00303AF1">
      <w:pPr>
        <w:ind w:right="56"/>
        <w:jc w:val="center"/>
        <w:rPr>
          <w:rFonts w:ascii="Times New Roman" w:hAnsi="Times New Roman" w:cs="Times New Roman"/>
          <w:b/>
          <w:i/>
        </w:rPr>
      </w:pPr>
      <w:r w:rsidRPr="00303AF1">
        <w:rPr>
          <w:rFonts w:ascii="Times New Roman" w:hAnsi="Times New Roman" w:cs="Times New Roman"/>
          <w:b/>
          <w:i/>
        </w:rPr>
        <w:t>1 224 770</w:t>
      </w:r>
    </w:p>
    <w:p w:rsidR="009A3A2C" w:rsidRPr="00D1007E" w:rsidRDefault="009A3A2C" w:rsidP="009A3A2C">
      <w:pPr>
        <w:ind w:right="56"/>
        <w:jc w:val="center"/>
        <w:rPr>
          <w:rFonts w:ascii="Times New Roman" w:hAnsi="Times New Roman" w:cs="Times New Roman"/>
          <w:b/>
          <w:i/>
        </w:rPr>
      </w:pPr>
      <w:r w:rsidRPr="00D1007E">
        <w:rPr>
          <w:rFonts w:ascii="Times New Roman" w:hAnsi="Times New Roman" w:cs="Times New Roman"/>
          <w:b/>
          <w:i/>
        </w:rPr>
        <w:t xml:space="preserve"> (</w:t>
      </w:r>
      <w:r w:rsidR="00303AF1">
        <w:rPr>
          <w:rFonts w:ascii="Times New Roman" w:hAnsi="Times New Roman" w:cs="Times New Roman"/>
          <w:b/>
          <w:i/>
        </w:rPr>
        <w:t>Один миллион двести двадцать четыре тысячи</w:t>
      </w:r>
      <w:r w:rsidRPr="00D1007E">
        <w:rPr>
          <w:rFonts w:ascii="Times New Roman" w:hAnsi="Times New Roman" w:cs="Times New Roman"/>
          <w:b/>
          <w:i/>
        </w:rPr>
        <w:t>) руб.</w:t>
      </w:r>
    </w:p>
    <w:p w:rsidR="00303AF1" w:rsidRDefault="00303AF1" w:rsidP="00C54C83">
      <w:pPr>
        <w:widowControl/>
        <w:jc w:val="center"/>
        <w:rPr>
          <w:rFonts w:ascii="Times New Roman" w:eastAsia="Times New Roman" w:hAnsi="Times New Roman" w:cs="Times New Roman"/>
          <w:b/>
          <w:bCs/>
          <w:color w:val="333399"/>
          <w:sz w:val="20"/>
          <w:szCs w:val="20"/>
        </w:rPr>
        <w:sectPr w:rsidR="00303AF1" w:rsidSect="00303AF1">
          <w:pgSz w:w="11906" w:h="16838"/>
          <w:pgMar w:top="567" w:right="1134" w:bottom="1134" w:left="1134" w:header="709" w:footer="709" w:gutter="0"/>
          <w:cols w:space="708"/>
          <w:docGrid w:linePitch="360"/>
        </w:sectPr>
      </w:pPr>
    </w:p>
    <w:p w:rsidR="00303AF1" w:rsidRPr="00303AF1" w:rsidRDefault="00303AF1" w:rsidP="00303AF1">
      <w:pPr>
        <w:jc w:val="center"/>
        <w:rPr>
          <w:rFonts w:ascii="Times New Roman" w:hAnsi="Times New Roman" w:cs="Times New Roman"/>
        </w:rPr>
      </w:pPr>
      <w:r w:rsidRPr="00303AF1">
        <w:rPr>
          <w:rFonts w:ascii="Times New Roman" w:hAnsi="Times New Roman" w:cs="Times New Roman"/>
          <w:b/>
        </w:rPr>
        <w:lastRenderedPageBreak/>
        <w:t>Нежилое здание, общей площадью 2262,2 кв.м. Кадастровый номер: 77:10:0003008:1022, расположенное по адресу: г. Москва, р-н. Силино, пр. 4-й Западный, д. 3, строение. 7</w:t>
      </w:r>
      <w:r w:rsidRPr="00303AF1">
        <w:rPr>
          <w:rStyle w:val="a6"/>
          <w:sz w:val="24"/>
          <w:szCs w:val="24"/>
        </w:rPr>
        <w:t>.</w:t>
      </w:r>
    </w:p>
    <w:tbl>
      <w:tblPr>
        <w:tblW w:w="14653" w:type="dxa"/>
        <w:jc w:val="center"/>
        <w:tblLook w:val="04A0"/>
      </w:tblPr>
      <w:tblGrid>
        <w:gridCol w:w="2446"/>
        <w:gridCol w:w="2089"/>
        <w:gridCol w:w="3689"/>
        <w:gridCol w:w="3949"/>
        <w:gridCol w:w="3125"/>
      </w:tblGrid>
      <w:tr w:rsidR="00303AF1" w:rsidRPr="00303AF1" w:rsidTr="00303AF1">
        <w:trPr>
          <w:trHeight w:val="56"/>
          <w:tblHeader/>
          <w:jc w:val="center"/>
        </w:trPr>
        <w:tc>
          <w:tcPr>
            <w:tcW w:w="2345"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303AF1" w:rsidRPr="00303AF1" w:rsidRDefault="00303AF1" w:rsidP="00303AF1">
            <w:pPr>
              <w:widowControl/>
              <w:jc w:val="center"/>
              <w:rPr>
                <w:rFonts w:ascii="Times New Roman" w:eastAsia="Times New Roman" w:hAnsi="Times New Roman" w:cs="Times New Roman"/>
                <w:b/>
                <w:bCs/>
                <w:color w:val="333399"/>
              </w:rPr>
            </w:pPr>
            <w:r w:rsidRPr="00303AF1">
              <w:rPr>
                <w:rFonts w:ascii="Times New Roman" w:eastAsia="Times New Roman" w:hAnsi="Times New Roman" w:cs="Times New Roman"/>
                <w:b/>
                <w:bCs/>
                <w:color w:val="333399"/>
              </w:rPr>
              <w:t>Группы элементов сравнения</w:t>
            </w:r>
          </w:p>
        </w:tc>
        <w:tc>
          <w:tcPr>
            <w:tcW w:w="2009"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303AF1" w:rsidRPr="00303AF1" w:rsidRDefault="00303AF1" w:rsidP="00303AF1">
            <w:pPr>
              <w:widowControl/>
              <w:jc w:val="center"/>
              <w:rPr>
                <w:rFonts w:ascii="Times New Roman" w:eastAsia="Times New Roman" w:hAnsi="Times New Roman" w:cs="Times New Roman"/>
                <w:b/>
                <w:bCs/>
                <w:color w:val="333399"/>
              </w:rPr>
            </w:pPr>
            <w:r w:rsidRPr="00303AF1">
              <w:rPr>
                <w:rFonts w:ascii="Times New Roman" w:eastAsia="Times New Roman" w:hAnsi="Times New Roman" w:cs="Times New Roman"/>
                <w:b/>
                <w:bCs/>
                <w:color w:val="333399"/>
              </w:rPr>
              <w:t>Оцениваемый объект</w:t>
            </w:r>
          </w:p>
        </w:tc>
        <w:tc>
          <w:tcPr>
            <w:tcW w:w="10298" w:type="dxa"/>
            <w:gridSpan w:val="3"/>
            <w:tcBorders>
              <w:top w:val="single" w:sz="4" w:space="0" w:color="auto"/>
              <w:left w:val="nil"/>
              <w:bottom w:val="single" w:sz="4" w:space="0" w:color="auto"/>
              <w:right w:val="single" w:sz="4" w:space="0" w:color="auto"/>
            </w:tcBorders>
            <w:shd w:val="clear" w:color="000000" w:fill="C0C0C0"/>
            <w:noWrap/>
            <w:vAlign w:val="center"/>
            <w:hideMark/>
          </w:tcPr>
          <w:p w:rsidR="00303AF1" w:rsidRPr="00303AF1" w:rsidRDefault="00303AF1" w:rsidP="00303AF1">
            <w:pPr>
              <w:widowControl/>
              <w:jc w:val="center"/>
              <w:rPr>
                <w:rFonts w:ascii="Times New Roman" w:eastAsia="Times New Roman" w:hAnsi="Times New Roman" w:cs="Times New Roman"/>
                <w:b/>
                <w:bCs/>
                <w:color w:val="333399"/>
              </w:rPr>
            </w:pPr>
            <w:r w:rsidRPr="00303AF1">
              <w:rPr>
                <w:rFonts w:ascii="Times New Roman" w:eastAsia="Times New Roman" w:hAnsi="Times New Roman" w:cs="Times New Roman"/>
                <w:b/>
                <w:bCs/>
                <w:color w:val="333399"/>
              </w:rPr>
              <w:t> </w:t>
            </w:r>
          </w:p>
        </w:tc>
      </w:tr>
      <w:tr w:rsidR="00303AF1" w:rsidRPr="00303AF1" w:rsidTr="00303AF1">
        <w:trPr>
          <w:trHeight w:val="65"/>
          <w:tblHeader/>
          <w:jc w:val="center"/>
        </w:trPr>
        <w:tc>
          <w:tcPr>
            <w:tcW w:w="2345" w:type="dxa"/>
            <w:vMerge/>
            <w:tcBorders>
              <w:top w:val="single" w:sz="4" w:space="0" w:color="auto"/>
              <w:left w:val="single" w:sz="4" w:space="0" w:color="auto"/>
              <w:bottom w:val="single" w:sz="4" w:space="0" w:color="auto"/>
              <w:right w:val="single" w:sz="4" w:space="0" w:color="auto"/>
            </w:tcBorders>
            <w:vAlign w:val="center"/>
            <w:hideMark/>
          </w:tcPr>
          <w:p w:rsidR="00303AF1" w:rsidRPr="00303AF1" w:rsidRDefault="00303AF1" w:rsidP="00303AF1">
            <w:pPr>
              <w:widowControl/>
              <w:rPr>
                <w:rFonts w:ascii="Times New Roman" w:eastAsia="Times New Roman" w:hAnsi="Times New Roman" w:cs="Times New Roman"/>
                <w:b/>
                <w:bCs/>
                <w:color w:val="333399"/>
              </w:rPr>
            </w:pPr>
          </w:p>
        </w:tc>
        <w:tc>
          <w:tcPr>
            <w:tcW w:w="2009" w:type="dxa"/>
            <w:vMerge/>
            <w:tcBorders>
              <w:top w:val="single" w:sz="4" w:space="0" w:color="auto"/>
              <w:left w:val="single" w:sz="4" w:space="0" w:color="auto"/>
              <w:bottom w:val="single" w:sz="4" w:space="0" w:color="auto"/>
              <w:right w:val="single" w:sz="4" w:space="0" w:color="auto"/>
            </w:tcBorders>
            <w:vAlign w:val="center"/>
            <w:hideMark/>
          </w:tcPr>
          <w:p w:rsidR="00303AF1" w:rsidRPr="00303AF1" w:rsidRDefault="00303AF1" w:rsidP="00303AF1">
            <w:pPr>
              <w:widowControl/>
              <w:rPr>
                <w:rFonts w:ascii="Times New Roman" w:eastAsia="Times New Roman" w:hAnsi="Times New Roman" w:cs="Times New Roman"/>
                <w:b/>
                <w:bCs/>
                <w:color w:val="333399"/>
              </w:rPr>
            </w:pPr>
          </w:p>
        </w:tc>
        <w:tc>
          <w:tcPr>
            <w:tcW w:w="3530" w:type="dxa"/>
            <w:tcBorders>
              <w:top w:val="nil"/>
              <w:left w:val="nil"/>
              <w:bottom w:val="single" w:sz="4" w:space="0" w:color="auto"/>
              <w:right w:val="single" w:sz="4" w:space="0" w:color="auto"/>
            </w:tcBorders>
            <w:shd w:val="clear" w:color="000000" w:fill="C0C0C0"/>
            <w:noWrap/>
            <w:vAlign w:val="center"/>
            <w:hideMark/>
          </w:tcPr>
          <w:p w:rsidR="00303AF1" w:rsidRPr="00303AF1" w:rsidRDefault="00303AF1" w:rsidP="00303AF1">
            <w:pPr>
              <w:widowControl/>
              <w:jc w:val="center"/>
              <w:rPr>
                <w:rFonts w:ascii="Times New Roman" w:eastAsia="Times New Roman" w:hAnsi="Times New Roman" w:cs="Times New Roman"/>
                <w:b/>
                <w:bCs/>
                <w:color w:val="333399"/>
              </w:rPr>
            </w:pPr>
            <w:r w:rsidRPr="00303AF1">
              <w:rPr>
                <w:rFonts w:ascii="Times New Roman" w:eastAsia="Times New Roman" w:hAnsi="Times New Roman" w:cs="Times New Roman"/>
                <w:b/>
                <w:bCs/>
                <w:color w:val="333399"/>
              </w:rPr>
              <w:t>1</w:t>
            </w:r>
          </w:p>
        </w:tc>
        <w:tc>
          <w:tcPr>
            <w:tcW w:w="3782" w:type="dxa"/>
            <w:tcBorders>
              <w:top w:val="nil"/>
              <w:left w:val="nil"/>
              <w:bottom w:val="single" w:sz="4" w:space="0" w:color="auto"/>
              <w:right w:val="single" w:sz="4" w:space="0" w:color="auto"/>
            </w:tcBorders>
            <w:shd w:val="clear" w:color="000000" w:fill="C0C0C0"/>
            <w:noWrap/>
            <w:vAlign w:val="center"/>
            <w:hideMark/>
          </w:tcPr>
          <w:p w:rsidR="00303AF1" w:rsidRPr="00303AF1" w:rsidRDefault="00303AF1" w:rsidP="00303AF1">
            <w:pPr>
              <w:widowControl/>
              <w:jc w:val="center"/>
              <w:rPr>
                <w:rFonts w:ascii="Times New Roman" w:eastAsia="Times New Roman" w:hAnsi="Times New Roman" w:cs="Times New Roman"/>
                <w:b/>
                <w:bCs/>
                <w:color w:val="333399"/>
              </w:rPr>
            </w:pPr>
            <w:r w:rsidRPr="00303AF1">
              <w:rPr>
                <w:rFonts w:ascii="Times New Roman" w:eastAsia="Times New Roman" w:hAnsi="Times New Roman" w:cs="Times New Roman"/>
                <w:b/>
                <w:bCs/>
                <w:color w:val="333399"/>
              </w:rPr>
              <w:t>2</w:t>
            </w:r>
          </w:p>
        </w:tc>
        <w:tc>
          <w:tcPr>
            <w:tcW w:w="2987" w:type="dxa"/>
            <w:tcBorders>
              <w:top w:val="nil"/>
              <w:left w:val="nil"/>
              <w:bottom w:val="single" w:sz="4" w:space="0" w:color="auto"/>
              <w:right w:val="single" w:sz="4" w:space="0" w:color="auto"/>
            </w:tcBorders>
            <w:shd w:val="clear" w:color="000000" w:fill="C0C0C0"/>
            <w:noWrap/>
            <w:vAlign w:val="center"/>
            <w:hideMark/>
          </w:tcPr>
          <w:p w:rsidR="00303AF1" w:rsidRPr="00303AF1" w:rsidRDefault="00303AF1" w:rsidP="00303AF1">
            <w:pPr>
              <w:widowControl/>
              <w:jc w:val="center"/>
              <w:rPr>
                <w:rFonts w:ascii="Times New Roman" w:eastAsia="Times New Roman" w:hAnsi="Times New Roman" w:cs="Times New Roman"/>
                <w:b/>
                <w:bCs/>
                <w:color w:val="333399"/>
              </w:rPr>
            </w:pPr>
            <w:r w:rsidRPr="00303AF1">
              <w:rPr>
                <w:rFonts w:ascii="Times New Roman" w:eastAsia="Times New Roman" w:hAnsi="Times New Roman" w:cs="Times New Roman"/>
                <w:b/>
                <w:bCs/>
                <w:color w:val="333399"/>
              </w:rPr>
              <w:t>3</w:t>
            </w:r>
          </w:p>
        </w:tc>
      </w:tr>
      <w:tr w:rsidR="00303AF1" w:rsidRPr="00303AF1" w:rsidTr="00303AF1">
        <w:trPr>
          <w:trHeight w:val="96"/>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Источник получения информации</w:t>
            </w:r>
          </w:p>
        </w:tc>
        <w:tc>
          <w:tcPr>
            <w:tcW w:w="2009"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rPr>
            </w:pPr>
            <w:r w:rsidRPr="00303AF1">
              <w:rPr>
                <w:rFonts w:ascii="Times New Roman" w:eastAsia="Times New Roman" w:hAnsi="Times New Roman" w:cs="Times New Roman"/>
              </w:rPr>
              <w:t> </w:t>
            </w:r>
          </w:p>
        </w:tc>
        <w:tc>
          <w:tcPr>
            <w:tcW w:w="3530" w:type="dxa"/>
            <w:tcBorders>
              <w:top w:val="single" w:sz="4" w:space="0" w:color="auto"/>
              <w:left w:val="nil"/>
              <w:bottom w:val="single" w:sz="4" w:space="0" w:color="auto"/>
              <w:right w:val="nil"/>
            </w:tcBorders>
            <w:shd w:val="clear" w:color="auto" w:fill="auto"/>
            <w:vAlign w:val="center"/>
            <w:hideMark/>
          </w:tcPr>
          <w:p w:rsidR="00303AF1" w:rsidRPr="00303AF1" w:rsidRDefault="007B73C1" w:rsidP="00303AF1">
            <w:pPr>
              <w:widowControl/>
              <w:rPr>
                <w:rFonts w:ascii="Times New Roman" w:eastAsia="Times New Roman" w:hAnsi="Times New Roman" w:cs="Times New Roman"/>
                <w:color w:val="000000" w:themeColor="text1"/>
              </w:rPr>
            </w:pPr>
            <w:hyperlink r:id="rId223" w:history="1">
              <w:r w:rsidR="00303AF1" w:rsidRPr="00303AF1">
                <w:rPr>
                  <w:rFonts w:ascii="Times New Roman" w:eastAsia="Times New Roman" w:hAnsi="Times New Roman" w:cs="Times New Roman"/>
                  <w:color w:val="000000" w:themeColor="text1"/>
                </w:rPr>
                <w:t>https://msk.realty.mail.ru/offer/sale-com-1946920900242597.html</w:t>
              </w:r>
            </w:hyperlink>
          </w:p>
        </w:tc>
        <w:tc>
          <w:tcPr>
            <w:tcW w:w="37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03AF1" w:rsidRPr="00303AF1" w:rsidRDefault="007B73C1" w:rsidP="00303AF1">
            <w:pPr>
              <w:widowControl/>
              <w:jc w:val="center"/>
              <w:rPr>
                <w:rFonts w:ascii="Times New Roman" w:eastAsia="Times New Roman" w:hAnsi="Times New Roman" w:cs="Times New Roman"/>
                <w:color w:val="000000" w:themeColor="text1"/>
              </w:rPr>
            </w:pPr>
            <w:hyperlink r:id="rId224" w:history="1">
              <w:r w:rsidR="00303AF1" w:rsidRPr="00303AF1">
                <w:rPr>
                  <w:rFonts w:ascii="Times New Roman" w:eastAsia="Times New Roman" w:hAnsi="Times New Roman" w:cs="Times New Roman"/>
                  <w:color w:val="000000" w:themeColor="text1"/>
                </w:rPr>
                <w:t>http://realty.dmir.ru/sale/proizvodstvo-krivcovo-158785703/</w:t>
              </w:r>
            </w:hyperlink>
          </w:p>
        </w:tc>
        <w:tc>
          <w:tcPr>
            <w:tcW w:w="2987" w:type="dxa"/>
            <w:tcBorders>
              <w:top w:val="single" w:sz="4" w:space="0" w:color="auto"/>
              <w:left w:val="nil"/>
              <w:bottom w:val="single" w:sz="4" w:space="0" w:color="auto"/>
              <w:right w:val="single" w:sz="4" w:space="0" w:color="auto"/>
            </w:tcBorders>
            <w:shd w:val="clear" w:color="auto" w:fill="auto"/>
            <w:vAlign w:val="center"/>
            <w:hideMark/>
          </w:tcPr>
          <w:p w:rsidR="00303AF1" w:rsidRPr="00303AF1" w:rsidRDefault="007B73C1" w:rsidP="00303AF1">
            <w:pPr>
              <w:widowControl/>
              <w:jc w:val="center"/>
              <w:rPr>
                <w:rFonts w:ascii="Times New Roman" w:eastAsia="Times New Roman" w:hAnsi="Times New Roman" w:cs="Times New Roman"/>
                <w:color w:val="000000" w:themeColor="text1"/>
              </w:rPr>
            </w:pPr>
            <w:hyperlink r:id="rId225" w:history="1">
              <w:r w:rsidR="00303AF1" w:rsidRPr="00303AF1">
                <w:rPr>
                  <w:rFonts w:ascii="Times New Roman" w:eastAsia="Times New Roman" w:hAnsi="Times New Roman" w:cs="Times New Roman"/>
                  <w:color w:val="000000" w:themeColor="text1"/>
                </w:rPr>
                <w:t>http://www.apex-realty.ru/view.php?id=163664</w:t>
              </w:r>
            </w:hyperlink>
          </w:p>
        </w:tc>
      </w:tr>
      <w:tr w:rsidR="00303AF1" w:rsidRPr="00303AF1" w:rsidTr="00303AF1">
        <w:trPr>
          <w:trHeight w:val="109"/>
          <w:jc w:val="center"/>
        </w:trPr>
        <w:tc>
          <w:tcPr>
            <w:tcW w:w="2345" w:type="dxa"/>
            <w:tcBorders>
              <w:top w:val="nil"/>
              <w:left w:val="single" w:sz="4" w:space="0" w:color="auto"/>
              <w:bottom w:val="single" w:sz="4" w:space="0" w:color="auto"/>
              <w:right w:val="single" w:sz="4" w:space="0" w:color="auto"/>
            </w:tcBorders>
            <w:shd w:val="clear" w:color="auto" w:fill="auto"/>
            <w:vAlign w:val="bottom"/>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 xml:space="preserve">Цена предложения, руб., </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 </w:t>
            </w:r>
          </w:p>
        </w:tc>
        <w:tc>
          <w:tcPr>
            <w:tcW w:w="3530" w:type="dxa"/>
            <w:tcBorders>
              <w:top w:val="single" w:sz="4" w:space="0" w:color="auto"/>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80 000 000</w:t>
            </w:r>
          </w:p>
        </w:tc>
        <w:tc>
          <w:tcPr>
            <w:tcW w:w="3782" w:type="dxa"/>
            <w:tcBorders>
              <w:top w:val="single" w:sz="4" w:space="0" w:color="auto"/>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35 000 000</w:t>
            </w:r>
          </w:p>
        </w:tc>
        <w:tc>
          <w:tcPr>
            <w:tcW w:w="2987" w:type="dxa"/>
            <w:tcBorders>
              <w:top w:val="single" w:sz="4" w:space="0" w:color="auto"/>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70 000 000</w:t>
            </w:r>
          </w:p>
        </w:tc>
      </w:tr>
      <w:tr w:rsidR="00303AF1" w:rsidRPr="00303AF1" w:rsidTr="00303AF1">
        <w:trPr>
          <w:trHeight w:val="62"/>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НДС</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 </w:t>
            </w:r>
          </w:p>
        </w:tc>
        <w:tc>
          <w:tcPr>
            <w:tcW w:w="3530"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вкл.</w:t>
            </w:r>
          </w:p>
        </w:tc>
        <w:tc>
          <w:tcPr>
            <w:tcW w:w="3782"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вкл.</w:t>
            </w:r>
          </w:p>
        </w:tc>
        <w:tc>
          <w:tcPr>
            <w:tcW w:w="2987"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вкл.</w:t>
            </w:r>
          </w:p>
        </w:tc>
      </w:tr>
      <w:tr w:rsidR="00303AF1" w:rsidRPr="00303AF1" w:rsidTr="00303AF1">
        <w:trPr>
          <w:trHeight w:val="62"/>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i/>
                <w:iCs/>
                <w:color w:val="auto"/>
              </w:rPr>
            </w:pPr>
            <w:r w:rsidRPr="00303AF1">
              <w:rPr>
                <w:rFonts w:ascii="Times New Roman" w:eastAsia="Times New Roman" w:hAnsi="Times New Roman" w:cs="Times New Roman"/>
                <w:i/>
                <w:iCs/>
                <w:color w:val="auto"/>
              </w:rPr>
              <w:t>Корректировка, %</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 </w:t>
            </w:r>
          </w:p>
        </w:tc>
        <w:tc>
          <w:tcPr>
            <w:tcW w:w="3530"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c>
          <w:tcPr>
            <w:tcW w:w="3782"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c>
          <w:tcPr>
            <w:tcW w:w="2987"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r>
      <w:tr w:rsidR="00303AF1" w:rsidRPr="00303AF1" w:rsidTr="00303AF1">
        <w:trPr>
          <w:trHeight w:val="85"/>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Общая площадь объекта, кв.м.</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2 262,20</w:t>
            </w:r>
          </w:p>
        </w:tc>
        <w:tc>
          <w:tcPr>
            <w:tcW w:w="3530"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7 200,0</w:t>
            </w:r>
          </w:p>
        </w:tc>
        <w:tc>
          <w:tcPr>
            <w:tcW w:w="3782"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2 020,0</w:t>
            </w:r>
          </w:p>
        </w:tc>
        <w:tc>
          <w:tcPr>
            <w:tcW w:w="2987"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5 100,0</w:t>
            </w:r>
          </w:p>
        </w:tc>
      </w:tr>
      <w:tr w:rsidR="00303AF1" w:rsidRPr="00303AF1" w:rsidTr="00303AF1">
        <w:trPr>
          <w:trHeight w:val="40"/>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Цена за 1 кв.м., руб</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 </w:t>
            </w:r>
          </w:p>
        </w:tc>
        <w:tc>
          <w:tcPr>
            <w:tcW w:w="3530" w:type="dxa"/>
            <w:tcBorders>
              <w:top w:val="single" w:sz="8" w:space="0" w:color="auto"/>
              <w:left w:val="nil"/>
              <w:bottom w:val="single" w:sz="4" w:space="0" w:color="auto"/>
              <w:right w:val="single" w:sz="8"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11 111</w:t>
            </w:r>
          </w:p>
        </w:tc>
        <w:tc>
          <w:tcPr>
            <w:tcW w:w="3782"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17 327</w:t>
            </w:r>
          </w:p>
        </w:tc>
        <w:tc>
          <w:tcPr>
            <w:tcW w:w="2987" w:type="dxa"/>
            <w:tcBorders>
              <w:top w:val="single" w:sz="8" w:space="0" w:color="auto"/>
              <w:left w:val="nil"/>
              <w:bottom w:val="single" w:sz="4" w:space="0" w:color="auto"/>
              <w:right w:val="single" w:sz="8"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13 725</w:t>
            </w:r>
          </w:p>
        </w:tc>
      </w:tr>
      <w:tr w:rsidR="00303AF1" w:rsidRPr="00303AF1" w:rsidTr="00303AF1">
        <w:trPr>
          <w:trHeight w:val="94"/>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1. Форма собственности</w:t>
            </w:r>
          </w:p>
        </w:tc>
        <w:tc>
          <w:tcPr>
            <w:tcW w:w="2009"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частная собственность</w:t>
            </w:r>
          </w:p>
        </w:tc>
        <w:tc>
          <w:tcPr>
            <w:tcW w:w="3530"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частная собственность</w:t>
            </w:r>
          </w:p>
        </w:tc>
        <w:tc>
          <w:tcPr>
            <w:tcW w:w="3782"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частная собственность</w:t>
            </w:r>
          </w:p>
        </w:tc>
        <w:tc>
          <w:tcPr>
            <w:tcW w:w="2987"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частная собственность</w:t>
            </w:r>
          </w:p>
        </w:tc>
      </w:tr>
      <w:tr w:rsidR="00303AF1" w:rsidRPr="00303AF1" w:rsidTr="00303AF1">
        <w:trPr>
          <w:trHeight w:val="80"/>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i/>
                <w:iCs/>
                <w:color w:val="auto"/>
              </w:rPr>
            </w:pPr>
            <w:r w:rsidRPr="00303AF1">
              <w:rPr>
                <w:rFonts w:ascii="Times New Roman" w:eastAsia="Times New Roman" w:hAnsi="Times New Roman" w:cs="Times New Roman"/>
                <w:i/>
                <w:iCs/>
                <w:color w:val="auto"/>
              </w:rPr>
              <w:t>Корректировка, %</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 </w:t>
            </w:r>
          </w:p>
        </w:tc>
        <w:tc>
          <w:tcPr>
            <w:tcW w:w="3530"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c>
          <w:tcPr>
            <w:tcW w:w="3782"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c>
          <w:tcPr>
            <w:tcW w:w="2987"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r>
      <w:tr w:rsidR="00303AF1" w:rsidRPr="00303AF1" w:rsidTr="00303AF1">
        <w:trPr>
          <w:trHeight w:val="192"/>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2. Способ платежа</w:t>
            </w:r>
          </w:p>
        </w:tc>
        <w:tc>
          <w:tcPr>
            <w:tcW w:w="2009"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за счет собственных средств; безналичный платеж; без рассрочки оплаты</w:t>
            </w:r>
          </w:p>
        </w:tc>
        <w:tc>
          <w:tcPr>
            <w:tcW w:w="3530"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за счет собственных средств; безналичный платеж; без рассрочки оплаты</w:t>
            </w:r>
          </w:p>
        </w:tc>
        <w:tc>
          <w:tcPr>
            <w:tcW w:w="3782"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за счет собственных средств; безналичный платеж; без рассрочки оплаты</w:t>
            </w:r>
          </w:p>
        </w:tc>
        <w:tc>
          <w:tcPr>
            <w:tcW w:w="2987"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за счет собственных средств; безналичный платеж; без рассрочки оплаты</w:t>
            </w:r>
          </w:p>
        </w:tc>
      </w:tr>
      <w:tr w:rsidR="00303AF1" w:rsidRPr="00303AF1" w:rsidTr="00303AF1">
        <w:trPr>
          <w:trHeight w:val="76"/>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i/>
                <w:iCs/>
                <w:color w:val="auto"/>
              </w:rPr>
            </w:pPr>
            <w:r w:rsidRPr="00303AF1">
              <w:rPr>
                <w:rFonts w:ascii="Times New Roman" w:eastAsia="Times New Roman" w:hAnsi="Times New Roman" w:cs="Times New Roman"/>
                <w:i/>
                <w:iCs/>
                <w:color w:val="auto"/>
              </w:rPr>
              <w:t>Корректировка, %</w:t>
            </w:r>
          </w:p>
        </w:tc>
        <w:tc>
          <w:tcPr>
            <w:tcW w:w="2009"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 </w:t>
            </w:r>
          </w:p>
        </w:tc>
        <w:tc>
          <w:tcPr>
            <w:tcW w:w="3530"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c>
          <w:tcPr>
            <w:tcW w:w="3782"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c>
          <w:tcPr>
            <w:tcW w:w="2987"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r>
      <w:tr w:rsidR="00303AF1" w:rsidRPr="00303AF1" w:rsidTr="00303AF1">
        <w:trPr>
          <w:trHeight w:val="85"/>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3.Особые условия (условия совершения сделки)</w:t>
            </w:r>
          </w:p>
        </w:tc>
        <w:tc>
          <w:tcPr>
            <w:tcW w:w="2009"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публичная оферта</w:t>
            </w:r>
          </w:p>
        </w:tc>
        <w:tc>
          <w:tcPr>
            <w:tcW w:w="3530"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публичная оферта</w:t>
            </w:r>
          </w:p>
        </w:tc>
        <w:tc>
          <w:tcPr>
            <w:tcW w:w="3782"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публичная оферта</w:t>
            </w:r>
          </w:p>
        </w:tc>
        <w:tc>
          <w:tcPr>
            <w:tcW w:w="2987"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публичная оферта</w:t>
            </w:r>
          </w:p>
        </w:tc>
      </w:tr>
      <w:tr w:rsidR="00303AF1" w:rsidRPr="00303AF1" w:rsidTr="00303AF1">
        <w:trPr>
          <w:trHeight w:val="132"/>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i/>
                <w:iCs/>
                <w:color w:val="auto"/>
              </w:rPr>
            </w:pPr>
            <w:r w:rsidRPr="00303AF1">
              <w:rPr>
                <w:rFonts w:ascii="Times New Roman" w:eastAsia="Times New Roman" w:hAnsi="Times New Roman" w:cs="Times New Roman"/>
                <w:i/>
                <w:iCs/>
                <w:color w:val="auto"/>
              </w:rPr>
              <w:t>Корректировка, %</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 </w:t>
            </w:r>
          </w:p>
        </w:tc>
        <w:tc>
          <w:tcPr>
            <w:tcW w:w="3530" w:type="dxa"/>
            <w:tcBorders>
              <w:top w:val="nil"/>
              <w:left w:val="nil"/>
              <w:bottom w:val="nil"/>
              <w:right w:val="nil"/>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c>
          <w:tcPr>
            <w:tcW w:w="3782" w:type="dxa"/>
            <w:tcBorders>
              <w:top w:val="nil"/>
              <w:left w:val="single" w:sz="4" w:space="0" w:color="auto"/>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c>
          <w:tcPr>
            <w:tcW w:w="2987"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r>
      <w:tr w:rsidR="00303AF1" w:rsidRPr="00303AF1" w:rsidTr="00303AF1">
        <w:trPr>
          <w:trHeight w:val="85"/>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 xml:space="preserve">4. Дата предложения (дата проведения оценки) </w:t>
            </w:r>
          </w:p>
        </w:tc>
        <w:tc>
          <w:tcPr>
            <w:tcW w:w="2009"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Декабрь 2017</w:t>
            </w:r>
          </w:p>
        </w:tc>
        <w:tc>
          <w:tcPr>
            <w:tcW w:w="3530" w:type="dxa"/>
            <w:tcBorders>
              <w:top w:val="single" w:sz="4" w:space="0" w:color="auto"/>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Декабрь 2017</w:t>
            </w:r>
          </w:p>
        </w:tc>
        <w:tc>
          <w:tcPr>
            <w:tcW w:w="3782"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Декабрь 2017</w:t>
            </w:r>
          </w:p>
        </w:tc>
        <w:tc>
          <w:tcPr>
            <w:tcW w:w="2987"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Декабрь 2017</w:t>
            </w:r>
          </w:p>
        </w:tc>
      </w:tr>
      <w:tr w:rsidR="00303AF1" w:rsidRPr="00303AF1" w:rsidTr="00303AF1">
        <w:trPr>
          <w:trHeight w:val="42"/>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i/>
                <w:iCs/>
                <w:color w:val="auto"/>
              </w:rPr>
            </w:pPr>
            <w:r w:rsidRPr="00303AF1">
              <w:rPr>
                <w:rFonts w:ascii="Times New Roman" w:eastAsia="Times New Roman" w:hAnsi="Times New Roman" w:cs="Times New Roman"/>
                <w:i/>
                <w:iCs/>
                <w:color w:val="auto"/>
              </w:rPr>
              <w:t>Корректировка, %</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FF0000"/>
              </w:rPr>
            </w:pPr>
            <w:r w:rsidRPr="00303AF1">
              <w:rPr>
                <w:rFonts w:ascii="Times New Roman" w:eastAsia="Times New Roman" w:hAnsi="Times New Roman" w:cs="Times New Roman"/>
                <w:color w:val="FF0000"/>
              </w:rPr>
              <w:t> </w:t>
            </w:r>
          </w:p>
        </w:tc>
        <w:tc>
          <w:tcPr>
            <w:tcW w:w="3530"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0,00</w:t>
            </w:r>
          </w:p>
        </w:tc>
        <w:tc>
          <w:tcPr>
            <w:tcW w:w="3782"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0,00</w:t>
            </w:r>
          </w:p>
        </w:tc>
        <w:tc>
          <w:tcPr>
            <w:tcW w:w="2987"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0,00</w:t>
            </w:r>
          </w:p>
        </w:tc>
      </w:tr>
      <w:tr w:rsidR="00303AF1" w:rsidRPr="00303AF1" w:rsidTr="00303AF1">
        <w:trPr>
          <w:trHeight w:val="127"/>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lastRenderedPageBreak/>
              <w:t>5. Отличие цены предложения от цены сделки</w:t>
            </w:r>
          </w:p>
        </w:tc>
        <w:tc>
          <w:tcPr>
            <w:tcW w:w="2009"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FF0000"/>
              </w:rPr>
            </w:pPr>
            <w:r w:rsidRPr="00303AF1">
              <w:rPr>
                <w:rFonts w:ascii="Times New Roman" w:eastAsia="Times New Roman" w:hAnsi="Times New Roman" w:cs="Times New Roman"/>
                <w:color w:val="FF0000"/>
              </w:rPr>
              <w:t> </w:t>
            </w:r>
          </w:p>
        </w:tc>
        <w:tc>
          <w:tcPr>
            <w:tcW w:w="3530"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 xml:space="preserve">предусмотрено уторговывание  </w:t>
            </w:r>
          </w:p>
        </w:tc>
        <w:tc>
          <w:tcPr>
            <w:tcW w:w="3782"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 xml:space="preserve">предусмотрено уторговывание  </w:t>
            </w:r>
          </w:p>
        </w:tc>
        <w:tc>
          <w:tcPr>
            <w:tcW w:w="2987"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 xml:space="preserve">предусмотрено уторговывание  </w:t>
            </w:r>
          </w:p>
        </w:tc>
      </w:tr>
      <w:tr w:rsidR="00303AF1" w:rsidRPr="00303AF1" w:rsidTr="00303AF1">
        <w:trPr>
          <w:trHeight w:val="40"/>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i/>
                <w:iCs/>
                <w:color w:val="auto"/>
              </w:rPr>
            </w:pPr>
            <w:r w:rsidRPr="00303AF1">
              <w:rPr>
                <w:rFonts w:ascii="Times New Roman" w:eastAsia="Times New Roman" w:hAnsi="Times New Roman" w:cs="Times New Roman"/>
                <w:i/>
                <w:iCs/>
                <w:color w:val="auto"/>
              </w:rPr>
              <w:t>Корректировка, %</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FF0000"/>
              </w:rPr>
            </w:pPr>
            <w:r w:rsidRPr="00303AF1">
              <w:rPr>
                <w:rFonts w:ascii="Times New Roman" w:eastAsia="Times New Roman" w:hAnsi="Times New Roman" w:cs="Times New Roman"/>
                <w:color w:val="FF0000"/>
              </w:rPr>
              <w:t> </w:t>
            </w:r>
          </w:p>
        </w:tc>
        <w:tc>
          <w:tcPr>
            <w:tcW w:w="3530"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-30,0</w:t>
            </w:r>
          </w:p>
        </w:tc>
        <w:tc>
          <w:tcPr>
            <w:tcW w:w="3782"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-30,0</w:t>
            </w:r>
          </w:p>
        </w:tc>
        <w:tc>
          <w:tcPr>
            <w:tcW w:w="2987"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-30,0</w:t>
            </w:r>
          </w:p>
        </w:tc>
      </w:tr>
      <w:tr w:rsidR="00303AF1" w:rsidRPr="00303AF1" w:rsidTr="00303AF1">
        <w:trPr>
          <w:trHeight w:val="69"/>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Скорректированная стоимость</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FF0000"/>
              </w:rPr>
            </w:pPr>
            <w:r w:rsidRPr="00303AF1">
              <w:rPr>
                <w:rFonts w:ascii="Times New Roman" w:eastAsia="Times New Roman" w:hAnsi="Times New Roman" w:cs="Times New Roman"/>
                <w:color w:val="FF0000"/>
              </w:rPr>
              <w:t> </w:t>
            </w:r>
          </w:p>
        </w:tc>
        <w:tc>
          <w:tcPr>
            <w:tcW w:w="3530"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7 778</w:t>
            </w:r>
          </w:p>
        </w:tc>
        <w:tc>
          <w:tcPr>
            <w:tcW w:w="3782"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12 129</w:t>
            </w:r>
          </w:p>
        </w:tc>
        <w:tc>
          <w:tcPr>
            <w:tcW w:w="2987"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9 608</w:t>
            </w:r>
          </w:p>
        </w:tc>
      </w:tr>
      <w:tr w:rsidR="00303AF1" w:rsidRPr="00303AF1" w:rsidTr="00303AF1">
        <w:trPr>
          <w:trHeight w:val="98"/>
          <w:jc w:val="center"/>
        </w:trPr>
        <w:tc>
          <w:tcPr>
            <w:tcW w:w="1465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6. Физические характеристики</w:t>
            </w:r>
          </w:p>
        </w:tc>
      </w:tr>
      <w:tr w:rsidR="00303AF1" w:rsidRPr="00303AF1" w:rsidTr="00303AF1">
        <w:trPr>
          <w:trHeight w:val="147"/>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6.1 Местоположение</w:t>
            </w:r>
          </w:p>
        </w:tc>
        <w:tc>
          <w:tcPr>
            <w:tcW w:w="2009"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rPr>
            </w:pPr>
            <w:r w:rsidRPr="00303AF1">
              <w:rPr>
                <w:rFonts w:ascii="Times New Roman" w:eastAsia="Times New Roman" w:hAnsi="Times New Roman" w:cs="Times New Roman"/>
              </w:rPr>
              <w:t>г. Москва, р-н. Силино, пр. 4-й Западный, д. 3, строение. 7.</w:t>
            </w:r>
          </w:p>
        </w:tc>
        <w:tc>
          <w:tcPr>
            <w:tcW w:w="3530"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rPr>
            </w:pPr>
            <w:r w:rsidRPr="00303AF1">
              <w:rPr>
                <w:rFonts w:ascii="Times New Roman" w:eastAsia="Times New Roman" w:hAnsi="Times New Roman" w:cs="Times New Roman"/>
              </w:rPr>
              <w:t>г. Солнечногорск, 63 км Ленинградское ш., д.172</w:t>
            </w:r>
          </w:p>
        </w:tc>
        <w:tc>
          <w:tcPr>
            <w:tcW w:w="3782"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rPr>
            </w:pPr>
            <w:r w:rsidRPr="00303AF1">
              <w:rPr>
                <w:rFonts w:ascii="Times New Roman" w:eastAsia="Times New Roman" w:hAnsi="Times New Roman" w:cs="Times New Roman"/>
              </w:rPr>
              <w:t>ш. Ленинградское, 55 км., Кривцово д.</w:t>
            </w:r>
          </w:p>
        </w:tc>
        <w:tc>
          <w:tcPr>
            <w:tcW w:w="2987"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rPr>
            </w:pPr>
            <w:r w:rsidRPr="00303AF1">
              <w:rPr>
                <w:rFonts w:ascii="Times New Roman" w:eastAsia="Times New Roman" w:hAnsi="Times New Roman" w:cs="Times New Roman"/>
              </w:rPr>
              <w:t>деревня Большое Щапово, Клинский район, Московская область, Ленинградское ш.</w:t>
            </w:r>
          </w:p>
        </w:tc>
      </w:tr>
      <w:tr w:rsidR="00303AF1" w:rsidRPr="00303AF1" w:rsidTr="00303AF1">
        <w:trPr>
          <w:trHeight w:val="71"/>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i/>
                <w:iCs/>
                <w:color w:val="auto"/>
              </w:rPr>
            </w:pPr>
            <w:r w:rsidRPr="00303AF1">
              <w:rPr>
                <w:rFonts w:ascii="Times New Roman" w:eastAsia="Times New Roman" w:hAnsi="Times New Roman" w:cs="Times New Roman"/>
                <w:i/>
                <w:iCs/>
                <w:color w:val="auto"/>
              </w:rPr>
              <w:t>Корректировка, %</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FF0000"/>
              </w:rPr>
            </w:pPr>
            <w:r w:rsidRPr="00303AF1">
              <w:rPr>
                <w:rFonts w:ascii="Times New Roman" w:eastAsia="Times New Roman" w:hAnsi="Times New Roman" w:cs="Times New Roman"/>
                <w:color w:val="FF0000"/>
              </w:rPr>
              <w:t> </w:t>
            </w:r>
          </w:p>
        </w:tc>
        <w:tc>
          <w:tcPr>
            <w:tcW w:w="3530"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c>
          <w:tcPr>
            <w:tcW w:w="3782"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rPr>
            </w:pPr>
            <w:r w:rsidRPr="00303AF1">
              <w:rPr>
                <w:rFonts w:ascii="Times New Roman" w:eastAsia="Times New Roman" w:hAnsi="Times New Roman" w:cs="Times New Roman"/>
              </w:rPr>
              <w:t>0</w:t>
            </w:r>
          </w:p>
        </w:tc>
        <w:tc>
          <w:tcPr>
            <w:tcW w:w="2987"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r>
      <w:tr w:rsidR="00303AF1" w:rsidRPr="00303AF1" w:rsidTr="00303AF1">
        <w:trPr>
          <w:trHeight w:val="62"/>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6.2. Направление (шоссе)</w:t>
            </w:r>
          </w:p>
        </w:tc>
        <w:tc>
          <w:tcPr>
            <w:tcW w:w="2009"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Ленинградское шоссе</w:t>
            </w:r>
          </w:p>
        </w:tc>
        <w:tc>
          <w:tcPr>
            <w:tcW w:w="3530"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Ленинградское шоссе</w:t>
            </w:r>
          </w:p>
        </w:tc>
        <w:tc>
          <w:tcPr>
            <w:tcW w:w="3782"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Ленинградское шоссе</w:t>
            </w:r>
          </w:p>
        </w:tc>
        <w:tc>
          <w:tcPr>
            <w:tcW w:w="2987"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Ленинградское шоссе</w:t>
            </w:r>
          </w:p>
        </w:tc>
      </w:tr>
      <w:tr w:rsidR="00303AF1" w:rsidRPr="00303AF1" w:rsidTr="00303AF1">
        <w:trPr>
          <w:trHeight w:val="85"/>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i/>
                <w:iCs/>
                <w:color w:val="auto"/>
              </w:rPr>
            </w:pPr>
            <w:r w:rsidRPr="00303AF1">
              <w:rPr>
                <w:rFonts w:ascii="Times New Roman" w:eastAsia="Times New Roman" w:hAnsi="Times New Roman" w:cs="Times New Roman"/>
                <w:i/>
                <w:iCs/>
                <w:color w:val="auto"/>
              </w:rPr>
              <w:t>Корректировка, %</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FF0000"/>
              </w:rPr>
            </w:pPr>
            <w:r w:rsidRPr="00303AF1">
              <w:rPr>
                <w:rFonts w:ascii="Times New Roman" w:eastAsia="Times New Roman" w:hAnsi="Times New Roman" w:cs="Times New Roman"/>
                <w:color w:val="FF0000"/>
              </w:rPr>
              <w:t> </w:t>
            </w:r>
          </w:p>
        </w:tc>
        <w:tc>
          <w:tcPr>
            <w:tcW w:w="3530"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c>
          <w:tcPr>
            <w:tcW w:w="3782"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c>
          <w:tcPr>
            <w:tcW w:w="2987"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r>
      <w:tr w:rsidR="00303AF1" w:rsidRPr="00303AF1" w:rsidTr="00303AF1">
        <w:trPr>
          <w:trHeight w:val="78"/>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6.1. Линия</w:t>
            </w:r>
          </w:p>
        </w:tc>
        <w:tc>
          <w:tcPr>
            <w:tcW w:w="2009" w:type="dxa"/>
            <w:tcBorders>
              <w:top w:val="nil"/>
              <w:left w:val="nil"/>
              <w:bottom w:val="single" w:sz="4" w:space="0" w:color="auto"/>
              <w:right w:val="single" w:sz="4" w:space="0" w:color="auto"/>
            </w:tcBorders>
            <w:shd w:val="clear" w:color="000000" w:fill="FFFFFF"/>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Вторая  линия</w:t>
            </w:r>
          </w:p>
        </w:tc>
        <w:tc>
          <w:tcPr>
            <w:tcW w:w="3530" w:type="dxa"/>
            <w:tcBorders>
              <w:top w:val="nil"/>
              <w:left w:val="nil"/>
              <w:bottom w:val="single" w:sz="4" w:space="0" w:color="auto"/>
              <w:right w:val="single" w:sz="4" w:space="0" w:color="auto"/>
            </w:tcBorders>
            <w:shd w:val="clear" w:color="000000" w:fill="FFFFFF"/>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Вторая линия</w:t>
            </w:r>
          </w:p>
        </w:tc>
        <w:tc>
          <w:tcPr>
            <w:tcW w:w="3782" w:type="dxa"/>
            <w:tcBorders>
              <w:top w:val="nil"/>
              <w:left w:val="nil"/>
              <w:bottom w:val="single" w:sz="4" w:space="0" w:color="auto"/>
              <w:right w:val="single" w:sz="4" w:space="0" w:color="auto"/>
            </w:tcBorders>
            <w:shd w:val="clear" w:color="000000" w:fill="FFFFFF"/>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Первая линия</w:t>
            </w:r>
          </w:p>
        </w:tc>
        <w:tc>
          <w:tcPr>
            <w:tcW w:w="2987" w:type="dxa"/>
            <w:tcBorders>
              <w:top w:val="nil"/>
              <w:left w:val="nil"/>
              <w:bottom w:val="single" w:sz="4" w:space="0" w:color="auto"/>
              <w:right w:val="single" w:sz="4" w:space="0" w:color="auto"/>
            </w:tcBorders>
            <w:shd w:val="clear" w:color="000000" w:fill="FFFFFF"/>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Первая линия</w:t>
            </w:r>
          </w:p>
        </w:tc>
      </w:tr>
      <w:tr w:rsidR="00303AF1" w:rsidRPr="00303AF1" w:rsidTr="00303AF1">
        <w:trPr>
          <w:trHeight w:val="40"/>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i/>
                <w:iCs/>
                <w:color w:val="auto"/>
              </w:rPr>
            </w:pPr>
            <w:r w:rsidRPr="00303AF1">
              <w:rPr>
                <w:rFonts w:ascii="Times New Roman" w:eastAsia="Times New Roman" w:hAnsi="Times New Roman" w:cs="Times New Roman"/>
                <w:i/>
                <w:iCs/>
                <w:color w:val="auto"/>
              </w:rPr>
              <w:t>Корректировка, %</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FF0000"/>
              </w:rPr>
            </w:pPr>
            <w:r w:rsidRPr="00303AF1">
              <w:rPr>
                <w:rFonts w:ascii="Times New Roman" w:eastAsia="Times New Roman" w:hAnsi="Times New Roman" w:cs="Times New Roman"/>
                <w:color w:val="FF0000"/>
              </w:rPr>
              <w:t> </w:t>
            </w:r>
          </w:p>
        </w:tc>
        <w:tc>
          <w:tcPr>
            <w:tcW w:w="3530"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c>
          <w:tcPr>
            <w:tcW w:w="3782"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-21</w:t>
            </w:r>
          </w:p>
        </w:tc>
        <w:tc>
          <w:tcPr>
            <w:tcW w:w="2987"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-21</w:t>
            </w:r>
          </w:p>
        </w:tc>
      </w:tr>
      <w:tr w:rsidR="00303AF1" w:rsidRPr="00303AF1" w:rsidTr="00303AF1">
        <w:trPr>
          <w:trHeight w:val="51"/>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6.2. Тип помещений</w:t>
            </w:r>
          </w:p>
        </w:tc>
        <w:tc>
          <w:tcPr>
            <w:tcW w:w="2009"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ОСЗ</w:t>
            </w:r>
          </w:p>
        </w:tc>
        <w:tc>
          <w:tcPr>
            <w:tcW w:w="3530"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ОСЗ</w:t>
            </w:r>
          </w:p>
        </w:tc>
        <w:tc>
          <w:tcPr>
            <w:tcW w:w="3782"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ОСЗ</w:t>
            </w:r>
          </w:p>
        </w:tc>
        <w:tc>
          <w:tcPr>
            <w:tcW w:w="2987"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ОСЗ</w:t>
            </w:r>
          </w:p>
        </w:tc>
      </w:tr>
      <w:tr w:rsidR="00303AF1" w:rsidRPr="00303AF1" w:rsidTr="00303AF1">
        <w:trPr>
          <w:trHeight w:val="91"/>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i/>
                <w:iCs/>
                <w:color w:val="auto"/>
              </w:rPr>
            </w:pPr>
            <w:r w:rsidRPr="00303AF1">
              <w:rPr>
                <w:rFonts w:ascii="Times New Roman" w:eastAsia="Times New Roman" w:hAnsi="Times New Roman" w:cs="Times New Roman"/>
                <w:i/>
                <w:iCs/>
                <w:color w:val="auto"/>
              </w:rPr>
              <w:t>Корректировка, %</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FF0000"/>
              </w:rPr>
            </w:pPr>
            <w:r w:rsidRPr="00303AF1">
              <w:rPr>
                <w:rFonts w:ascii="Times New Roman" w:eastAsia="Times New Roman" w:hAnsi="Times New Roman" w:cs="Times New Roman"/>
                <w:color w:val="FF0000"/>
              </w:rPr>
              <w:t> </w:t>
            </w:r>
          </w:p>
        </w:tc>
        <w:tc>
          <w:tcPr>
            <w:tcW w:w="3530"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c>
          <w:tcPr>
            <w:tcW w:w="3782"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c>
          <w:tcPr>
            <w:tcW w:w="2987"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r>
      <w:tr w:rsidR="00303AF1" w:rsidRPr="00303AF1" w:rsidTr="00303AF1">
        <w:trPr>
          <w:trHeight w:val="42"/>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6.3. Назначение  помещений</w:t>
            </w:r>
          </w:p>
        </w:tc>
        <w:tc>
          <w:tcPr>
            <w:tcW w:w="2009"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Производственно складское</w:t>
            </w:r>
          </w:p>
        </w:tc>
        <w:tc>
          <w:tcPr>
            <w:tcW w:w="3530" w:type="dxa"/>
            <w:tcBorders>
              <w:top w:val="nil"/>
              <w:left w:val="nil"/>
              <w:bottom w:val="nil"/>
              <w:right w:val="single" w:sz="4" w:space="0" w:color="auto"/>
            </w:tcBorders>
            <w:shd w:val="clear" w:color="auto" w:fill="auto"/>
            <w:vAlign w:val="bottom"/>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Свободное назначение/ производственное</w:t>
            </w:r>
          </w:p>
        </w:tc>
        <w:tc>
          <w:tcPr>
            <w:tcW w:w="3782" w:type="dxa"/>
            <w:tcBorders>
              <w:top w:val="nil"/>
              <w:left w:val="single" w:sz="4" w:space="0" w:color="auto"/>
              <w:bottom w:val="nil"/>
              <w:right w:val="nil"/>
            </w:tcBorders>
            <w:shd w:val="clear" w:color="auto" w:fill="auto"/>
            <w:vAlign w:val="bottom"/>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Свободное назначение/ производственное</w:t>
            </w:r>
          </w:p>
        </w:tc>
        <w:tc>
          <w:tcPr>
            <w:tcW w:w="2987"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ПСН</w:t>
            </w:r>
          </w:p>
        </w:tc>
      </w:tr>
      <w:tr w:rsidR="00303AF1" w:rsidRPr="00303AF1" w:rsidTr="00303AF1">
        <w:trPr>
          <w:trHeight w:val="80"/>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i/>
                <w:iCs/>
                <w:color w:val="auto"/>
              </w:rPr>
            </w:pPr>
            <w:r w:rsidRPr="00303AF1">
              <w:rPr>
                <w:rFonts w:ascii="Times New Roman" w:eastAsia="Times New Roman" w:hAnsi="Times New Roman" w:cs="Times New Roman"/>
                <w:i/>
                <w:iCs/>
                <w:color w:val="auto"/>
              </w:rPr>
              <w:t>Корректировка, %</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FF0000"/>
              </w:rPr>
            </w:pPr>
            <w:r w:rsidRPr="00303AF1">
              <w:rPr>
                <w:rFonts w:ascii="Times New Roman" w:eastAsia="Times New Roman" w:hAnsi="Times New Roman" w:cs="Times New Roman"/>
                <w:color w:val="FF0000"/>
              </w:rPr>
              <w:t> </w:t>
            </w:r>
          </w:p>
        </w:tc>
        <w:tc>
          <w:tcPr>
            <w:tcW w:w="3530" w:type="dxa"/>
            <w:tcBorders>
              <w:top w:val="single" w:sz="4" w:space="0" w:color="auto"/>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c>
          <w:tcPr>
            <w:tcW w:w="3782" w:type="dxa"/>
            <w:tcBorders>
              <w:top w:val="single" w:sz="4" w:space="0" w:color="auto"/>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c>
          <w:tcPr>
            <w:tcW w:w="2987"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r>
      <w:tr w:rsidR="00303AF1" w:rsidRPr="00303AF1" w:rsidTr="00303AF1">
        <w:trPr>
          <w:trHeight w:val="40"/>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6.4.Общая площадь объекта, кв.м.</w:t>
            </w:r>
          </w:p>
        </w:tc>
        <w:tc>
          <w:tcPr>
            <w:tcW w:w="2009"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2 262,20</w:t>
            </w:r>
          </w:p>
        </w:tc>
        <w:tc>
          <w:tcPr>
            <w:tcW w:w="3530"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7 200,0</w:t>
            </w:r>
          </w:p>
        </w:tc>
        <w:tc>
          <w:tcPr>
            <w:tcW w:w="3782"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2 020,0</w:t>
            </w:r>
          </w:p>
        </w:tc>
        <w:tc>
          <w:tcPr>
            <w:tcW w:w="2987"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5 100,0</w:t>
            </w:r>
          </w:p>
        </w:tc>
      </w:tr>
      <w:tr w:rsidR="00303AF1" w:rsidRPr="00303AF1" w:rsidTr="00303AF1">
        <w:trPr>
          <w:trHeight w:val="98"/>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i/>
                <w:iCs/>
                <w:color w:val="auto"/>
              </w:rPr>
            </w:pPr>
            <w:r w:rsidRPr="00303AF1">
              <w:rPr>
                <w:rFonts w:ascii="Times New Roman" w:eastAsia="Times New Roman" w:hAnsi="Times New Roman" w:cs="Times New Roman"/>
                <w:i/>
                <w:iCs/>
                <w:color w:val="auto"/>
              </w:rPr>
              <w:t>Корректировка, %</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 </w:t>
            </w:r>
          </w:p>
        </w:tc>
        <w:tc>
          <w:tcPr>
            <w:tcW w:w="3530" w:type="dxa"/>
            <w:tcBorders>
              <w:top w:val="nil"/>
              <w:left w:val="nil"/>
              <w:bottom w:val="nil"/>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0,00</w:t>
            </w:r>
          </w:p>
        </w:tc>
        <w:tc>
          <w:tcPr>
            <w:tcW w:w="3782" w:type="dxa"/>
            <w:tcBorders>
              <w:top w:val="nil"/>
              <w:left w:val="single" w:sz="4" w:space="0" w:color="auto"/>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0,00</w:t>
            </w:r>
          </w:p>
        </w:tc>
        <w:tc>
          <w:tcPr>
            <w:tcW w:w="2987" w:type="dxa"/>
            <w:tcBorders>
              <w:top w:val="nil"/>
              <w:left w:val="single" w:sz="4" w:space="0" w:color="auto"/>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0,00</w:t>
            </w:r>
          </w:p>
        </w:tc>
      </w:tr>
      <w:tr w:rsidR="00303AF1" w:rsidRPr="00303AF1" w:rsidTr="00303AF1">
        <w:trPr>
          <w:trHeight w:val="78"/>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6.5. Состояние помещений, уровень отделки</w:t>
            </w:r>
          </w:p>
        </w:tc>
        <w:tc>
          <w:tcPr>
            <w:tcW w:w="2009" w:type="dxa"/>
            <w:tcBorders>
              <w:top w:val="nil"/>
              <w:left w:val="nil"/>
              <w:bottom w:val="single" w:sz="4" w:space="0" w:color="auto"/>
              <w:right w:val="single" w:sz="4" w:space="0" w:color="auto"/>
            </w:tcBorders>
            <w:shd w:val="clear" w:color="000000" w:fill="FFFFFF"/>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Хорошее состояние</w:t>
            </w:r>
          </w:p>
        </w:tc>
        <w:tc>
          <w:tcPr>
            <w:tcW w:w="3530" w:type="dxa"/>
            <w:tcBorders>
              <w:top w:val="single" w:sz="4" w:space="0" w:color="auto"/>
              <w:left w:val="nil"/>
              <w:bottom w:val="single" w:sz="4" w:space="0" w:color="auto"/>
              <w:right w:val="single" w:sz="4" w:space="0" w:color="auto"/>
            </w:tcBorders>
            <w:shd w:val="clear" w:color="000000" w:fill="FFFFFF"/>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Хорошее состояние</w:t>
            </w:r>
          </w:p>
        </w:tc>
        <w:tc>
          <w:tcPr>
            <w:tcW w:w="3782" w:type="dxa"/>
            <w:tcBorders>
              <w:top w:val="single" w:sz="4" w:space="0" w:color="auto"/>
              <w:left w:val="nil"/>
              <w:bottom w:val="single" w:sz="4" w:space="0" w:color="auto"/>
              <w:right w:val="single" w:sz="4" w:space="0" w:color="auto"/>
            </w:tcBorders>
            <w:shd w:val="clear" w:color="000000" w:fill="FFFFFF"/>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Хорошее состояние</w:t>
            </w:r>
          </w:p>
        </w:tc>
        <w:tc>
          <w:tcPr>
            <w:tcW w:w="2987" w:type="dxa"/>
            <w:tcBorders>
              <w:top w:val="single" w:sz="4" w:space="0" w:color="auto"/>
              <w:left w:val="nil"/>
              <w:bottom w:val="single" w:sz="4" w:space="0" w:color="auto"/>
              <w:right w:val="single" w:sz="4" w:space="0" w:color="auto"/>
            </w:tcBorders>
            <w:shd w:val="clear" w:color="000000" w:fill="FFFFFF"/>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Хорошее состояние</w:t>
            </w:r>
          </w:p>
        </w:tc>
      </w:tr>
      <w:tr w:rsidR="00303AF1" w:rsidRPr="00303AF1" w:rsidTr="00303AF1">
        <w:trPr>
          <w:trHeight w:val="62"/>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i/>
                <w:iCs/>
                <w:color w:val="auto"/>
              </w:rPr>
            </w:pPr>
            <w:r w:rsidRPr="00303AF1">
              <w:rPr>
                <w:rFonts w:ascii="Times New Roman" w:eastAsia="Times New Roman" w:hAnsi="Times New Roman" w:cs="Times New Roman"/>
                <w:i/>
                <w:iCs/>
                <w:color w:val="auto"/>
              </w:rPr>
              <w:t>Корректировка, руб\кв.м</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 </w:t>
            </w:r>
          </w:p>
        </w:tc>
        <w:tc>
          <w:tcPr>
            <w:tcW w:w="3530"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c>
          <w:tcPr>
            <w:tcW w:w="3782"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c>
          <w:tcPr>
            <w:tcW w:w="2987"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r>
      <w:tr w:rsidR="00303AF1" w:rsidRPr="00303AF1" w:rsidTr="00303AF1">
        <w:trPr>
          <w:trHeight w:val="69"/>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lastRenderedPageBreak/>
              <w:t>6.6. Наличие отопления</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отапливаемое</w:t>
            </w:r>
          </w:p>
        </w:tc>
        <w:tc>
          <w:tcPr>
            <w:tcW w:w="3530"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отапливаемое</w:t>
            </w:r>
          </w:p>
        </w:tc>
        <w:tc>
          <w:tcPr>
            <w:tcW w:w="3782"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отапливаемое</w:t>
            </w:r>
          </w:p>
        </w:tc>
        <w:tc>
          <w:tcPr>
            <w:tcW w:w="2987"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отапливаемое</w:t>
            </w:r>
          </w:p>
        </w:tc>
      </w:tr>
      <w:tr w:rsidR="00303AF1" w:rsidRPr="00303AF1" w:rsidTr="00303AF1">
        <w:trPr>
          <w:trHeight w:val="51"/>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i/>
                <w:iCs/>
                <w:color w:val="auto"/>
              </w:rPr>
            </w:pPr>
            <w:r w:rsidRPr="00303AF1">
              <w:rPr>
                <w:rFonts w:ascii="Times New Roman" w:eastAsia="Times New Roman" w:hAnsi="Times New Roman" w:cs="Times New Roman"/>
                <w:i/>
                <w:iCs/>
                <w:color w:val="auto"/>
              </w:rPr>
              <w:t>Корректировка, руб\кв.м</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 </w:t>
            </w:r>
          </w:p>
        </w:tc>
        <w:tc>
          <w:tcPr>
            <w:tcW w:w="3530"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c>
          <w:tcPr>
            <w:tcW w:w="3782"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c>
          <w:tcPr>
            <w:tcW w:w="2987"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r>
      <w:tr w:rsidR="00303AF1" w:rsidRPr="00303AF1" w:rsidTr="00303AF1">
        <w:trPr>
          <w:trHeight w:val="132"/>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6.7. Материал стен</w:t>
            </w:r>
          </w:p>
        </w:tc>
        <w:tc>
          <w:tcPr>
            <w:tcW w:w="2009"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Крупнопанельные</w:t>
            </w:r>
          </w:p>
        </w:tc>
        <w:tc>
          <w:tcPr>
            <w:tcW w:w="3530"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Крупнопанельные</w:t>
            </w:r>
          </w:p>
        </w:tc>
        <w:tc>
          <w:tcPr>
            <w:tcW w:w="3782"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ж/бпанели</w:t>
            </w:r>
          </w:p>
        </w:tc>
        <w:tc>
          <w:tcPr>
            <w:tcW w:w="2987" w:type="dxa"/>
            <w:tcBorders>
              <w:top w:val="nil"/>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кирпич</w:t>
            </w:r>
          </w:p>
        </w:tc>
      </w:tr>
      <w:tr w:rsidR="00303AF1" w:rsidRPr="00303AF1" w:rsidTr="00303AF1">
        <w:trPr>
          <w:trHeight w:val="51"/>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i/>
                <w:iCs/>
                <w:color w:val="auto"/>
              </w:rPr>
            </w:pPr>
            <w:r w:rsidRPr="00303AF1">
              <w:rPr>
                <w:rFonts w:ascii="Times New Roman" w:eastAsia="Times New Roman" w:hAnsi="Times New Roman" w:cs="Times New Roman"/>
                <w:i/>
                <w:iCs/>
                <w:color w:val="auto"/>
              </w:rPr>
              <w:t>Корректировка, руб\кв.м</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 </w:t>
            </w:r>
          </w:p>
        </w:tc>
        <w:tc>
          <w:tcPr>
            <w:tcW w:w="3530"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c>
          <w:tcPr>
            <w:tcW w:w="3782"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c>
          <w:tcPr>
            <w:tcW w:w="2987"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w:t>
            </w:r>
          </w:p>
        </w:tc>
      </w:tr>
      <w:tr w:rsidR="00303AF1" w:rsidRPr="00303AF1" w:rsidTr="00303AF1">
        <w:trPr>
          <w:trHeight w:val="40"/>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i/>
                <w:iCs/>
                <w:color w:val="auto"/>
              </w:rPr>
            </w:pPr>
            <w:r w:rsidRPr="00303AF1">
              <w:rPr>
                <w:rFonts w:ascii="Times New Roman" w:eastAsia="Times New Roman" w:hAnsi="Times New Roman" w:cs="Times New Roman"/>
                <w:b/>
                <w:bCs/>
                <w:i/>
                <w:iCs/>
                <w:color w:val="auto"/>
              </w:rPr>
              <w:t>Выводы</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rPr>
                <w:rFonts w:ascii="Arial" w:eastAsia="Times New Roman" w:hAnsi="Arial" w:cs="Arial"/>
                <w:color w:val="auto"/>
              </w:rPr>
            </w:pPr>
            <w:r w:rsidRPr="00303AF1">
              <w:rPr>
                <w:rFonts w:ascii="Arial" w:eastAsia="Times New Roman" w:hAnsi="Arial" w:cs="Arial"/>
                <w:color w:val="auto"/>
              </w:rPr>
              <w:t> </w:t>
            </w:r>
          </w:p>
        </w:tc>
        <w:tc>
          <w:tcPr>
            <w:tcW w:w="3530"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rPr>
                <w:rFonts w:ascii="Arial" w:eastAsia="Times New Roman" w:hAnsi="Arial" w:cs="Arial"/>
                <w:color w:val="auto"/>
              </w:rPr>
            </w:pPr>
            <w:r w:rsidRPr="00303AF1">
              <w:rPr>
                <w:rFonts w:ascii="Arial" w:eastAsia="Times New Roman" w:hAnsi="Arial" w:cs="Arial"/>
                <w:color w:val="auto"/>
              </w:rPr>
              <w:t> </w:t>
            </w:r>
          </w:p>
        </w:tc>
        <w:tc>
          <w:tcPr>
            <w:tcW w:w="3782"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 </w:t>
            </w:r>
          </w:p>
        </w:tc>
        <w:tc>
          <w:tcPr>
            <w:tcW w:w="2987"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rPr>
                <w:rFonts w:ascii="Arial" w:eastAsia="Times New Roman" w:hAnsi="Arial" w:cs="Arial"/>
                <w:color w:val="auto"/>
              </w:rPr>
            </w:pPr>
            <w:r w:rsidRPr="00303AF1">
              <w:rPr>
                <w:rFonts w:ascii="Arial" w:eastAsia="Times New Roman" w:hAnsi="Arial" w:cs="Arial"/>
                <w:color w:val="auto"/>
              </w:rPr>
              <w:t> </w:t>
            </w:r>
          </w:p>
        </w:tc>
      </w:tr>
      <w:tr w:rsidR="00303AF1" w:rsidRPr="00303AF1" w:rsidTr="00303AF1">
        <w:trPr>
          <w:trHeight w:val="40"/>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Общая чистая коррекция</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FF0000"/>
              </w:rPr>
            </w:pPr>
            <w:r w:rsidRPr="00303AF1">
              <w:rPr>
                <w:rFonts w:ascii="Times New Roman" w:eastAsia="Times New Roman" w:hAnsi="Times New Roman" w:cs="Times New Roman"/>
                <w:color w:val="FF0000"/>
              </w:rPr>
              <w:t> </w:t>
            </w:r>
          </w:p>
        </w:tc>
        <w:tc>
          <w:tcPr>
            <w:tcW w:w="3530"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0</w:t>
            </w:r>
          </w:p>
        </w:tc>
        <w:tc>
          <w:tcPr>
            <w:tcW w:w="3782"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-21</w:t>
            </w:r>
          </w:p>
        </w:tc>
        <w:tc>
          <w:tcPr>
            <w:tcW w:w="2987"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-21</w:t>
            </w:r>
          </w:p>
        </w:tc>
      </w:tr>
      <w:tr w:rsidR="00303AF1" w:rsidRPr="00303AF1" w:rsidTr="00303AF1">
        <w:trPr>
          <w:trHeight w:val="76"/>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Корректировка, руб</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FF0000"/>
              </w:rPr>
            </w:pPr>
            <w:r w:rsidRPr="00303AF1">
              <w:rPr>
                <w:rFonts w:ascii="Times New Roman" w:eastAsia="Times New Roman" w:hAnsi="Times New Roman" w:cs="Times New Roman"/>
                <w:color w:val="FF0000"/>
              </w:rPr>
              <w:t> </w:t>
            </w:r>
          </w:p>
        </w:tc>
        <w:tc>
          <w:tcPr>
            <w:tcW w:w="3530"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0</w:t>
            </w:r>
          </w:p>
        </w:tc>
        <w:tc>
          <w:tcPr>
            <w:tcW w:w="3782"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0</w:t>
            </w:r>
          </w:p>
        </w:tc>
        <w:tc>
          <w:tcPr>
            <w:tcW w:w="2987"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0</w:t>
            </w:r>
          </w:p>
        </w:tc>
      </w:tr>
      <w:tr w:rsidR="00303AF1" w:rsidRPr="00303AF1" w:rsidTr="00303AF1">
        <w:trPr>
          <w:trHeight w:val="40"/>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Скорректированная стоимость</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FF0000"/>
              </w:rPr>
            </w:pPr>
            <w:r w:rsidRPr="00303AF1">
              <w:rPr>
                <w:rFonts w:ascii="Times New Roman" w:eastAsia="Times New Roman" w:hAnsi="Times New Roman" w:cs="Times New Roman"/>
                <w:color w:val="FF0000"/>
              </w:rPr>
              <w:t> </w:t>
            </w:r>
          </w:p>
        </w:tc>
        <w:tc>
          <w:tcPr>
            <w:tcW w:w="3530"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7 778</w:t>
            </w:r>
          </w:p>
        </w:tc>
        <w:tc>
          <w:tcPr>
            <w:tcW w:w="3782"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9 582</w:t>
            </w:r>
          </w:p>
        </w:tc>
        <w:tc>
          <w:tcPr>
            <w:tcW w:w="2987"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7 590</w:t>
            </w:r>
          </w:p>
        </w:tc>
      </w:tr>
      <w:tr w:rsidR="00303AF1" w:rsidRPr="00303AF1" w:rsidTr="00303AF1">
        <w:trPr>
          <w:trHeight w:val="40"/>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Коэффициент вариации, %</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FF0000"/>
              </w:rPr>
            </w:pPr>
            <w:r w:rsidRPr="00303AF1">
              <w:rPr>
                <w:rFonts w:ascii="Times New Roman" w:eastAsia="Times New Roman" w:hAnsi="Times New Roman" w:cs="Times New Roman"/>
                <w:color w:val="FF0000"/>
              </w:rPr>
              <w:t> </w:t>
            </w:r>
          </w:p>
        </w:tc>
        <w:tc>
          <w:tcPr>
            <w:tcW w:w="10298" w:type="dxa"/>
            <w:gridSpan w:val="3"/>
            <w:tcBorders>
              <w:top w:val="single" w:sz="4" w:space="0" w:color="auto"/>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10,80</w:t>
            </w:r>
          </w:p>
        </w:tc>
      </w:tr>
      <w:tr w:rsidR="00303AF1" w:rsidRPr="00303AF1" w:rsidTr="00303AF1">
        <w:trPr>
          <w:trHeight w:val="118"/>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Общая валовая коррекция</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FF0000"/>
              </w:rPr>
            </w:pPr>
            <w:r w:rsidRPr="00303AF1">
              <w:rPr>
                <w:rFonts w:ascii="Times New Roman" w:eastAsia="Times New Roman" w:hAnsi="Times New Roman" w:cs="Times New Roman"/>
                <w:color w:val="FF0000"/>
              </w:rPr>
              <w:t> </w:t>
            </w:r>
          </w:p>
        </w:tc>
        <w:tc>
          <w:tcPr>
            <w:tcW w:w="3530"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30</w:t>
            </w:r>
          </w:p>
        </w:tc>
        <w:tc>
          <w:tcPr>
            <w:tcW w:w="3782"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51</w:t>
            </w:r>
          </w:p>
        </w:tc>
        <w:tc>
          <w:tcPr>
            <w:tcW w:w="2987"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51</w:t>
            </w:r>
          </w:p>
        </w:tc>
      </w:tr>
      <w:tr w:rsidR="00303AF1" w:rsidRPr="00303AF1" w:rsidTr="00303AF1">
        <w:trPr>
          <w:trHeight w:val="114"/>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Весовой коэффициент</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 </w:t>
            </w:r>
          </w:p>
        </w:tc>
        <w:tc>
          <w:tcPr>
            <w:tcW w:w="3530"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0,006</w:t>
            </w:r>
          </w:p>
        </w:tc>
        <w:tc>
          <w:tcPr>
            <w:tcW w:w="3782"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0,005</w:t>
            </w:r>
          </w:p>
        </w:tc>
        <w:tc>
          <w:tcPr>
            <w:tcW w:w="2987"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0,005</w:t>
            </w:r>
          </w:p>
        </w:tc>
      </w:tr>
      <w:tr w:rsidR="00303AF1" w:rsidRPr="00303AF1" w:rsidTr="00303AF1">
        <w:trPr>
          <w:trHeight w:val="40"/>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Весомость, %</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 </w:t>
            </w:r>
          </w:p>
        </w:tc>
        <w:tc>
          <w:tcPr>
            <w:tcW w:w="3530"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0,39</w:t>
            </w:r>
          </w:p>
        </w:tc>
        <w:tc>
          <w:tcPr>
            <w:tcW w:w="3782"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0,31</w:t>
            </w:r>
          </w:p>
        </w:tc>
        <w:tc>
          <w:tcPr>
            <w:tcW w:w="2987"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0,31</w:t>
            </w:r>
          </w:p>
        </w:tc>
      </w:tr>
      <w:tr w:rsidR="00303AF1" w:rsidRPr="00303AF1" w:rsidTr="00303AF1">
        <w:trPr>
          <w:trHeight w:val="149"/>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Средневзвешенная цена за единицу площади объекта оценки, руб</w:t>
            </w:r>
          </w:p>
        </w:tc>
        <w:tc>
          <w:tcPr>
            <w:tcW w:w="2009" w:type="dxa"/>
            <w:tcBorders>
              <w:top w:val="nil"/>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8 274</w:t>
            </w:r>
          </w:p>
        </w:tc>
        <w:tc>
          <w:tcPr>
            <w:tcW w:w="10298" w:type="dxa"/>
            <w:gridSpan w:val="3"/>
            <w:tcBorders>
              <w:top w:val="single" w:sz="4" w:space="0" w:color="auto"/>
              <w:left w:val="nil"/>
              <w:bottom w:val="single" w:sz="4" w:space="0" w:color="auto"/>
              <w:right w:val="single" w:sz="4" w:space="0" w:color="auto"/>
            </w:tcBorders>
            <w:shd w:val="clear" w:color="auto" w:fill="auto"/>
            <w:vAlign w:val="center"/>
            <w:hideMark/>
          </w:tcPr>
          <w:p w:rsidR="00303AF1" w:rsidRPr="00303AF1" w:rsidRDefault="00303AF1" w:rsidP="00303AF1">
            <w:pPr>
              <w:widowControl/>
              <w:jc w:val="center"/>
              <w:rPr>
                <w:rFonts w:ascii="Times New Roman" w:eastAsia="Times New Roman" w:hAnsi="Times New Roman" w:cs="Times New Roman"/>
                <w:color w:val="auto"/>
              </w:rPr>
            </w:pPr>
            <w:r w:rsidRPr="00303AF1">
              <w:rPr>
                <w:rFonts w:ascii="Times New Roman" w:eastAsia="Times New Roman" w:hAnsi="Times New Roman" w:cs="Times New Roman"/>
                <w:color w:val="auto"/>
              </w:rPr>
              <w:t>7778 × 0,386 + 9582 × 0,307+ 7590 × 0,307  = 8274</w:t>
            </w:r>
          </w:p>
        </w:tc>
      </w:tr>
      <w:tr w:rsidR="00303AF1" w:rsidRPr="00303AF1" w:rsidTr="00303AF1">
        <w:trPr>
          <w:trHeight w:val="156"/>
          <w:jc w:val="center"/>
        </w:trPr>
        <w:tc>
          <w:tcPr>
            <w:tcW w:w="2345" w:type="dxa"/>
            <w:tcBorders>
              <w:top w:val="nil"/>
              <w:left w:val="single" w:sz="4" w:space="0" w:color="auto"/>
              <w:bottom w:val="single" w:sz="4" w:space="0" w:color="auto"/>
              <w:right w:val="single" w:sz="4" w:space="0" w:color="auto"/>
            </w:tcBorders>
            <w:shd w:val="clear" w:color="auto" w:fill="auto"/>
            <w:vAlign w:val="center"/>
            <w:hideMark/>
          </w:tcPr>
          <w:p w:rsidR="00303AF1" w:rsidRPr="00303AF1" w:rsidRDefault="00303AF1" w:rsidP="00303AF1">
            <w:pPr>
              <w:widowControl/>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Рыночная стоимость нежилого здания с учетом стоимости прав на земельный участок, руб</w:t>
            </w:r>
          </w:p>
        </w:tc>
        <w:tc>
          <w:tcPr>
            <w:tcW w:w="12307" w:type="dxa"/>
            <w:gridSpan w:val="4"/>
            <w:tcBorders>
              <w:top w:val="single" w:sz="4" w:space="0" w:color="auto"/>
              <w:left w:val="nil"/>
              <w:bottom w:val="single" w:sz="4" w:space="0" w:color="auto"/>
              <w:right w:val="single" w:sz="4" w:space="0" w:color="auto"/>
            </w:tcBorders>
            <w:shd w:val="clear" w:color="auto" w:fill="auto"/>
            <w:noWrap/>
            <w:vAlign w:val="center"/>
            <w:hideMark/>
          </w:tcPr>
          <w:p w:rsidR="00303AF1" w:rsidRPr="00303AF1" w:rsidRDefault="00303AF1" w:rsidP="00303AF1">
            <w:pPr>
              <w:widowControl/>
              <w:jc w:val="center"/>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18 717 443</w:t>
            </w:r>
          </w:p>
        </w:tc>
      </w:tr>
    </w:tbl>
    <w:p w:rsidR="00303AF1" w:rsidRDefault="00303AF1" w:rsidP="00303AF1">
      <w:pPr>
        <w:jc w:val="both"/>
        <w:rPr>
          <w:rFonts w:ascii="Times New Roman" w:hAnsi="Times New Roman"/>
        </w:rPr>
        <w:sectPr w:rsidR="00303AF1" w:rsidSect="00303AF1">
          <w:pgSz w:w="16838" w:h="11906" w:orient="landscape"/>
          <w:pgMar w:top="1134" w:right="567" w:bottom="1134" w:left="1134" w:header="709" w:footer="709" w:gutter="0"/>
          <w:cols w:space="708"/>
          <w:docGrid w:linePitch="360"/>
        </w:sectPr>
      </w:pPr>
    </w:p>
    <w:p w:rsidR="00303AF1" w:rsidRPr="003057AD" w:rsidRDefault="00303AF1" w:rsidP="00303AF1">
      <w:pPr>
        <w:pStyle w:val="a7"/>
        <w:pageBreakBefore/>
        <w:spacing w:before="120"/>
        <w:ind w:right="357"/>
        <w:jc w:val="center"/>
        <w:rPr>
          <w:b/>
          <w:sz w:val="24"/>
          <w:szCs w:val="24"/>
          <w:u w:val="single"/>
        </w:rPr>
      </w:pPr>
      <w:r w:rsidRPr="003057AD">
        <w:rPr>
          <w:b/>
          <w:caps/>
          <w:sz w:val="24"/>
          <w:szCs w:val="24"/>
          <w:u w:val="single"/>
        </w:rPr>
        <w:lastRenderedPageBreak/>
        <w:t>О</w:t>
      </w:r>
      <w:r w:rsidRPr="003057AD">
        <w:rPr>
          <w:b/>
          <w:sz w:val="24"/>
          <w:szCs w:val="24"/>
          <w:u w:val="single"/>
        </w:rPr>
        <w:t>боснование внесенных корректировок:</w:t>
      </w:r>
    </w:p>
    <w:p w:rsidR="00303AF1" w:rsidRPr="00C902DE" w:rsidRDefault="00303AF1" w:rsidP="00303AF1">
      <w:pPr>
        <w:pStyle w:val="a7"/>
        <w:tabs>
          <w:tab w:val="left" w:pos="561"/>
          <w:tab w:val="left" w:pos="935"/>
        </w:tabs>
        <w:spacing w:before="60" w:after="60"/>
        <w:rPr>
          <w:b/>
          <w:i/>
          <w:szCs w:val="22"/>
        </w:rPr>
      </w:pPr>
      <w:r w:rsidRPr="00C902DE">
        <w:rPr>
          <w:b/>
          <w:i/>
          <w:szCs w:val="22"/>
        </w:rPr>
        <w:tab/>
      </w:r>
      <w:r w:rsidRPr="00C902DE">
        <w:rPr>
          <w:b/>
          <w:i/>
          <w:szCs w:val="22"/>
        </w:rPr>
        <w:tab/>
      </w:r>
      <w:r w:rsidRPr="003057AD">
        <w:rPr>
          <w:b/>
          <w:i/>
          <w:sz w:val="24"/>
          <w:szCs w:val="24"/>
        </w:rPr>
        <w:t>1.Форма собственности</w:t>
      </w:r>
      <w:r w:rsidRPr="00C902DE">
        <w:rPr>
          <w:b/>
          <w:i/>
          <w:szCs w:val="22"/>
        </w:rPr>
        <w:t>.</w:t>
      </w:r>
    </w:p>
    <w:p w:rsidR="00303AF1" w:rsidRPr="0007249F" w:rsidRDefault="00303AF1" w:rsidP="00303AF1">
      <w:pPr>
        <w:pStyle w:val="a7"/>
        <w:tabs>
          <w:tab w:val="left" w:pos="561"/>
          <w:tab w:val="left" w:pos="935"/>
        </w:tabs>
        <w:ind w:firstLine="567"/>
        <w:rPr>
          <w:sz w:val="24"/>
          <w:szCs w:val="24"/>
        </w:rPr>
      </w:pPr>
      <w:r w:rsidRPr="0007249F">
        <w:rPr>
          <w:sz w:val="24"/>
          <w:szCs w:val="24"/>
        </w:rPr>
        <w:t xml:space="preserve"> На сегодняшний день, согласно действующему законодательству недвижимость продается в частную собственность. Права собственности на объекты – аналоги и объект оценки одинаковы, следовательно, величина поправки равна 0 как в процентном выражении, так и в абсолютном.</w:t>
      </w:r>
    </w:p>
    <w:p w:rsidR="00303AF1" w:rsidRPr="003057AD" w:rsidRDefault="00303AF1" w:rsidP="00303AF1">
      <w:pPr>
        <w:pStyle w:val="a7"/>
        <w:tabs>
          <w:tab w:val="left" w:pos="561"/>
          <w:tab w:val="left" w:pos="935"/>
        </w:tabs>
        <w:spacing w:before="60" w:after="60"/>
        <w:rPr>
          <w:b/>
          <w:i/>
          <w:sz w:val="24"/>
          <w:szCs w:val="24"/>
        </w:rPr>
      </w:pPr>
      <w:r w:rsidRPr="0007249F">
        <w:rPr>
          <w:i/>
          <w:sz w:val="24"/>
          <w:szCs w:val="24"/>
        </w:rPr>
        <w:tab/>
      </w:r>
      <w:r w:rsidRPr="003057AD">
        <w:rPr>
          <w:b/>
          <w:i/>
          <w:sz w:val="24"/>
          <w:szCs w:val="24"/>
        </w:rPr>
        <w:t>2.Условия финансирования</w:t>
      </w:r>
    </w:p>
    <w:p w:rsidR="00303AF1" w:rsidRPr="0007249F" w:rsidRDefault="00303AF1" w:rsidP="00303AF1">
      <w:pPr>
        <w:pStyle w:val="a7"/>
        <w:tabs>
          <w:tab w:val="left" w:pos="561"/>
          <w:tab w:val="left" w:pos="935"/>
        </w:tabs>
        <w:ind w:firstLine="567"/>
        <w:rPr>
          <w:sz w:val="24"/>
          <w:szCs w:val="24"/>
        </w:rPr>
      </w:pPr>
      <w:r w:rsidRPr="0007249F">
        <w:rPr>
          <w:sz w:val="24"/>
          <w:szCs w:val="24"/>
        </w:rPr>
        <w:t>Условия финансирования при совершении сделки с объектами–аналогами и объектом оценки одинаковы, следовательно, величина поправки равна нулю.</w:t>
      </w:r>
    </w:p>
    <w:p w:rsidR="00303AF1" w:rsidRPr="0007249F" w:rsidRDefault="00303AF1" w:rsidP="00303AF1">
      <w:pPr>
        <w:pStyle w:val="a7"/>
        <w:tabs>
          <w:tab w:val="left" w:pos="561"/>
          <w:tab w:val="left" w:pos="935"/>
        </w:tabs>
        <w:spacing w:before="60" w:after="60"/>
        <w:rPr>
          <w:b/>
          <w:i/>
          <w:sz w:val="24"/>
          <w:szCs w:val="24"/>
        </w:rPr>
      </w:pPr>
      <w:r w:rsidRPr="0007249F">
        <w:rPr>
          <w:i/>
          <w:sz w:val="24"/>
          <w:szCs w:val="24"/>
        </w:rPr>
        <w:tab/>
      </w:r>
      <w:r w:rsidRPr="003057AD">
        <w:rPr>
          <w:b/>
          <w:i/>
          <w:sz w:val="24"/>
          <w:szCs w:val="24"/>
        </w:rPr>
        <w:t>3.</w:t>
      </w:r>
      <w:r w:rsidRPr="0007249F">
        <w:rPr>
          <w:b/>
          <w:i/>
          <w:sz w:val="24"/>
          <w:szCs w:val="24"/>
        </w:rPr>
        <w:t>Условия продажи</w:t>
      </w:r>
    </w:p>
    <w:p w:rsidR="00303AF1" w:rsidRPr="0007249F" w:rsidRDefault="00303AF1" w:rsidP="00303AF1">
      <w:pPr>
        <w:pStyle w:val="a7"/>
        <w:tabs>
          <w:tab w:val="left" w:pos="561"/>
          <w:tab w:val="left" w:pos="935"/>
        </w:tabs>
        <w:ind w:firstLine="567"/>
        <w:rPr>
          <w:sz w:val="24"/>
          <w:szCs w:val="24"/>
        </w:rPr>
      </w:pPr>
      <w:r w:rsidRPr="0007249F">
        <w:rPr>
          <w:sz w:val="24"/>
          <w:szCs w:val="24"/>
        </w:rPr>
        <w:t>Условия продажи объектов-аналогов и объекта оценки одинаковы (публичная оферта), следовательно, величина поправки равна нулю.</w:t>
      </w:r>
    </w:p>
    <w:p w:rsidR="00303AF1" w:rsidRPr="0007249F" w:rsidRDefault="00303AF1" w:rsidP="00303AF1">
      <w:pPr>
        <w:pStyle w:val="a7"/>
        <w:tabs>
          <w:tab w:val="left" w:pos="561"/>
          <w:tab w:val="left" w:pos="935"/>
        </w:tabs>
        <w:spacing w:before="60" w:after="60"/>
        <w:rPr>
          <w:b/>
          <w:i/>
          <w:sz w:val="24"/>
          <w:szCs w:val="24"/>
        </w:rPr>
      </w:pPr>
      <w:r w:rsidRPr="0007249F">
        <w:rPr>
          <w:b/>
          <w:i/>
          <w:sz w:val="24"/>
          <w:szCs w:val="24"/>
        </w:rPr>
        <w:tab/>
        <w:t>4.Дата предложения (изменение цен во времени)</w:t>
      </w:r>
    </w:p>
    <w:p w:rsidR="00303AF1" w:rsidRDefault="00303AF1" w:rsidP="00303AF1">
      <w:pPr>
        <w:pStyle w:val="240"/>
        <w:widowControl w:val="0"/>
        <w:tabs>
          <w:tab w:val="left" w:pos="3119"/>
        </w:tabs>
        <w:overflowPunct/>
        <w:autoSpaceDE/>
        <w:autoSpaceDN/>
        <w:adjustRightInd/>
        <w:ind w:firstLine="540"/>
        <w:jc w:val="both"/>
        <w:textAlignment w:val="auto"/>
      </w:pPr>
      <w:r w:rsidRPr="005672E1">
        <w:rPr>
          <w:snapToGrid w:val="0"/>
        </w:rPr>
        <w:t>Сведения обо всех объектах-ан</w:t>
      </w:r>
      <w:r w:rsidRPr="00B64D64">
        <w:rPr>
          <w:snapToGrid w:val="0"/>
        </w:rPr>
        <w:t>алогах получены в</w:t>
      </w:r>
      <w:r>
        <w:rPr>
          <w:snapToGrid w:val="0"/>
        </w:rPr>
        <w:t xml:space="preserve"> декабре</w:t>
      </w:r>
      <w:r w:rsidRPr="00B64D64">
        <w:rPr>
          <w:snapToGrid w:val="0"/>
        </w:rPr>
        <w:t xml:space="preserve">  2017 года,</w:t>
      </w:r>
      <w:r>
        <w:rPr>
          <w:snapToGrid w:val="0"/>
        </w:rPr>
        <w:t xml:space="preserve"> дата оценки 22 декабря 2017г. </w:t>
      </w:r>
      <w:r>
        <w:t>Величина корректировки не вводится</w:t>
      </w:r>
    </w:p>
    <w:p w:rsidR="00303AF1" w:rsidRPr="0007249F" w:rsidRDefault="00303AF1" w:rsidP="00303AF1">
      <w:pPr>
        <w:jc w:val="both"/>
        <w:rPr>
          <w:rFonts w:ascii="Times New Roman" w:hAnsi="Times New Roman" w:cs="Times New Roman"/>
          <w:b/>
          <w:bCs/>
          <w:i/>
        </w:rPr>
      </w:pPr>
      <w:r w:rsidRPr="0007249F">
        <w:rPr>
          <w:rFonts w:ascii="Times New Roman" w:hAnsi="Times New Roman" w:cs="Times New Roman"/>
          <w:i/>
          <w:snapToGrid w:val="0"/>
        </w:rPr>
        <w:tab/>
      </w:r>
      <w:r w:rsidRPr="003057AD">
        <w:rPr>
          <w:rFonts w:ascii="Times New Roman" w:hAnsi="Times New Roman" w:cs="Times New Roman"/>
          <w:b/>
          <w:i/>
          <w:snapToGrid w:val="0"/>
        </w:rPr>
        <w:t>5.</w:t>
      </w:r>
      <w:r w:rsidRPr="0007249F">
        <w:rPr>
          <w:rFonts w:ascii="Times New Roman" w:hAnsi="Times New Roman" w:cs="Times New Roman"/>
          <w:b/>
          <w:bCs/>
          <w:i/>
        </w:rPr>
        <w:t>Отличие цены предложения от цены сделки</w:t>
      </w:r>
    </w:p>
    <w:p w:rsidR="00303AF1" w:rsidRDefault="00303AF1" w:rsidP="00303AF1">
      <w:pPr>
        <w:pStyle w:val="2f0"/>
        <w:tabs>
          <w:tab w:val="left" w:pos="748"/>
        </w:tabs>
        <w:spacing w:line="240" w:lineRule="auto"/>
        <w:ind w:firstLine="567"/>
        <w:rPr>
          <w:rFonts w:ascii="Times New Roman" w:hAnsi="Times New Roman"/>
        </w:rPr>
      </w:pPr>
      <w:r w:rsidRPr="0007249F">
        <w:rPr>
          <w:rFonts w:ascii="Times New Roman" w:hAnsi="Times New Roman"/>
        </w:rPr>
        <w:t>Средние значения скидок на торг в разрезе сегментов и размеров рынка представлены в нижеследующей таблице.</w:t>
      </w:r>
    </w:p>
    <w:p w:rsidR="00303AF1" w:rsidRPr="00651274" w:rsidRDefault="00303AF1" w:rsidP="00303AF1">
      <w:pPr>
        <w:jc w:val="right"/>
        <w:rPr>
          <w:rFonts w:ascii="Times New Roman" w:hAnsi="Times New Roman" w:cs="Times New Roman"/>
          <w:i/>
          <w:sz w:val="20"/>
          <w:szCs w:val="20"/>
        </w:rPr>
      </w:pPr>
      <w:r>
        <w:rPr>
          <w:rFonts w:ascii="Times New Roman" w:hAnsi="Times New Roman" w:cs="Times New Roman"/>
          <w:i/>
          <w:sz w:val="20"/>
          <w:szCs w:val="20"/>
        </w:rPr>
        <w:t>Таблица 21.2.1</w:t>
      </w:r>
    </w:p>
    <w:p w:rsidR="00303AF1" w:rsidRPr="0007249F" w:rsidRDefault="00303AF1" w:rsidP="00303AF1">
      <w:pPr>
        <w:pStyle w:val="2f0"/>
        <w:tabs>
          <w:tab w:val="left" w:pos="748"/>
        </w:tabs>
        <w:spacing w:line="240" w:lineRule="auto"/>
        <w:ind w:firstLine="567"/>
        <w:rPr>
          <w:rFonts w:ascii="Times New Roman" w:hAnsi="Times New Roman"/>
        </w:rPr>
      </w:pPr>
    </w:p>
    <w:p w:rsidR="00303AF1" w:rsidRPr="00C902DE" w:rsidRDefault="00303AF1" w:rsidP="00303AF1">
      <w:pPr>
        <w:pStyle w:val="a7"/>
        <w:ind w:firstLine="567"/>
        <w:jc w:val="center"/>
        <w:rPr>
          <w:color w:val="000000"/>
          <w:szCs w:val="22"/>
        </w:rPr>
      </w:pPr>
      <w:r>
        <w:rPr>
          <w:noProof/>
          <w:szCs w:val="22"/>
          <w:lang w:eastAsia="ru-RU"/>
        </w:rPr>
        <w:drawing>
          <wp:inline distT="0" distB="0" distL="0" distR="0">
            <wp:extent cx="2310912" cy="3288323"/>
            <wp:effectExtent l="514350" t="0" r="489438" b="0"/>
            <wp:docPr id="1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7" cstate="print"/>
                    <a:srcRect l="31328" t="10205" r="32945" b="8592"/>
                    <a:stretch>
                      <a:fillRect/>
                    </a:stretch>
                  </pic:blipFill>
                  <pic:spPr bwMode="auto">
                    <a:xfrm rot="5400000">
                      <a:off x="0" y="0"/>
                      <a:ext cx="2310912" cy="3288323"/>
                    </a:xfrm>
                    <a:prstGeom prst="rect">
                      <a:avLst/>
                    </a:prstGeom>
                    <a:noFill/>
                    <a:ln w="9525">
                      <a:noFill/>
                      <a:miter lim="800000"/>
                      <a:headEnd/>
                      <a:tailEnd/>
                    </a:ln>
                  </pic:spPr>
                </pic:pic>
              </a:graphicData>
            </a:graphic>
          </wp:inline>
        </w:drawing>
      </w:r>
    </w:p>
    <w:p w:rsidR="00303AF1" w:rsidRPr="00C902DE" w:rsidRDefault="00303AF1" w:rsidP="00303AF1">
      <w:pPr>
        <w:pStyle w:val="a7"/>
        <w:ind w:firstLine="567"/>
        <w:rPr>
          <w:iCs/>
          <w:szCs w:val="22"/>
        </w:rPr>
      </w:pPr>
      <w:r w:rsidRPr="00C902DE">
        <w:rPr>
          <w:noProof/>
          <w:szCs w:val="22"/>
        </w:rPr>
        <w:t>Истояник:</w:t>
      </w:r>
      <w:r w:rsidRPr="00C902DE">
        <w:rPr>
          <w:i/>
          <w:sz w:val="16"/>
          <w:szCs w:val="16"/>
        </w:rPr>
        <w:t xml:space="preserve"> «</w:t>
      </w:r>
      <w:r w:rsidRPr="00C902DE">
        <w:rPr>
          <w:i/>
        </w:rPr>
        <w:t>Справочник оценщика недвижимости», авторы: Лейфер Л. А., Шегурова Д.А. (Приволжский центр финансового консалтинга и оценки г. Нижний Новго</w:t>
      </w:r>
      <w:r>
        <w:rPr>
          <w:i/>
        </w:rPr>
        <w:t>род - 2014г. стр.91 табл. 6.4.1</w:t>
      </w:r>
      <w:r w:rsidRPr="00C902DE">
        <w:rPr>
          <w:i/>
        </w:rPr>
        <w:t>)</w:t>
      </w:r>
    </w:p>
    <w:p w:rsidR="00303AF1" w:rsidRPr="00C902DE" w:rsidRDefault="00303AF1" w:rsidP="00303AF1">
      <w:pPr>
        <w:pStyle w:val="a7"/>
        <w:ind w:firstLine="567"/>
        <w:rPr>
          <w:color w:val="000000"/>
          <w:szCs w:val="22"/>
        </w:rPr>
      </w:pPr>
    </w:p>
    <w:p w:rsidR="00303AF1" w:rsidRPr="0007249F" w:rsidRDefault="00303AF1" w:rsidP="00303AF1">
      <w:pPr>
        <w:pStyle w:val="a7"/>
        <w:ind w:firstLine="567"/>
        <w:rPr>
          <w:sz w:val="24"/>
          <w:szCs w:val="24"/>
        </w:rPr>
      </w:pPr>
      <w:r w:rsidRPr="0007249F">
        <w:rPr>
          <w:color w:val="000000"/>
          <w:sz w:val="24"/>
          <w:szCs w:val="24"/>
        </w:rPr>
        <w:t>Как видно из таблицы, для оцениваемого объекта данная корректировк</w:t>
      </w:r>
      <w:r>
        <w:rPr>
          <w:color w:val="000000"/>
          <w:sz w:val="24"/>
          <w:szCs w:val="24"/>
        </w:rPr>
        <w:t>а располагается в диапазоне от 8% до 30</w:t>
      </w:r>
      <w:r w:rsidRPr="0007249F">
        <w:rPr>
          <w:color w:val="000000"/>
          <w:sz w:val="24"/>
          <w:szCs w:val="24"/>
        </w:rPr>
        <w:t>%, для расчето</w:t>
      </w:r>
      <w:r>
        <w:rPr>
          <w:color w:val="000000"/>
          <w:sz w:val="24"/>
          <w:szCs w:val="24"/>
        </w:rPr>
        <w:t>в принимаем среднее значение – 30</w:t>
      </w:r>
      <w:r w:rsidRPr="0007249F">
        <w:rPr>
          <w:color w:val="000000"/>
          <w:sz w:val="24"/>
          <w:szCs w:val="24"/>
        </w:rPr>
        <w:t>% для всех объектов-аналогов</w:t>
      </w:r>
      <w:r w:rsidRPr="0007249F">
        <w:rPr>
          <w:sz w:val="24"/>
          <w:szCs w:val="24"/>
        </w:rPr>
        <w:t>.</w:t>
      </w:r>
    </w:p>
    <w:p w:rsidR="00303AF1" w:rsidRPr="0007249F" w:rsidRDefault="00303AF1" w:rsidP="00303AF1">
      <w:pPr>
        <w:widowControl/>
        <w:jc w:val="center"/>
        <w:rPr>
          <w:rFonts w:ascii="Times New Roman" w:eastAsia="Times New Roman" w:hAnsi="Times New Roman" w:cs="Times New Roman"/>
          <w:b/>
          <w:bCs/>
          <w:color w:val="auto"/>
        </w:rPr>
      </w:pPr>
      <w:r>
        <w:rPr>
          <w:rFonts w:ascii="Times New Roman" w:eastAsia="Times New Roman" w:hAnsi="Times New Roman" w:cs="Times New Roman"/>
          <w:b/>
          <w:bCs/>
          <w:color w:val="auto"/>
        </w:rPr>
        <w:t xml:space="preserve">6. </w:t>
      </w:r>
      <w:r w:rsidRPr="0007249F">
        <w:rPr>
          <w:rFonts w:ascii="Times New Roman" w:eastAsia="Times New Roman" w:hAnsi="Times New Roman" w:cs="Times New Roman"/>
          <w:b/>
          <w:bCs/>
          <w:color w:val="auto"/>
        </w:rPr>
        <w:t>Физические характеристики</w:t>
      </w:r>
    </w:p>
    <w:p w:rsidR="00303AF1" w:rsidRPr="0007249F" w:rsidRDefault="00303AF1" w:rsidP="00303AF1">
      <w:pPr>
        <w:pStyle w:val="a7"/>
        <w:spacing w:before="60" w:after="60"/>
        <w:ind w:left="426"/>
        <w:rPr>
          <w:b/>
          <w:i/>
          <w:sz w:val="24"/>
          <w:szCs w:val="24"/>
        </w:rPr>
      </w:pPr>
      <w:r w:rsidRPr="0007249F">
        <w:rPr>
          <w:b/>
          <w:i/>
          <w:sz w:val="24"/>
          <w:szCs w:val="24"/>
        </w:rPr>
        <w:t>6.1</w:t>
      </w:r>
      <w:r>
        <w:rPr>
          <w:b/>
          <w:i/>
          <w:sz w:val="24"/>
          <w:szCs w:val="24"/>
        </w:rPr>
        <w:t xml:space="preserve">. </w:t>
      </w:r>
      <w:r w:rsidRPr="0007249F">
        <w:rPr>
          <w:b/>
          <w:i/>
          <w:sz w:val="24"/>
          <w:szCs w:val="24"/>
        </w:rPr>
        <w:t>Корректировка на местоположение</w:t>
      </w:r>
    </w:p>
    <w:p w:rsidR="00303AF1" w:rsidRDefault="00303AF1" w:rsidP="00303AF1">
      <w:pPr>
        <w:pStyle w:val="a7"/>
        <w:spacing w:before="60" w:after="60"/>
        <w:ind w:firstLine="567"/>
        <w:rPr>
          <w:rFonts w:eastAsia="Times New Roman"/>
          <w:sz w:val="24"/>
          <w:szCs w:val="24"/>
          <w:lang w:eastAsia="ru-RU"/>
        </w:rPr>
      </w:pPr>
      <w:r w:rsidRPr="001532F7">
        <w:rPr>
          <w:rFonts w:eastAsia="Times New Roman"/>
          <w:sz w:val="24"/>
          <w:szCs w:val="24"/>
          <w:lang w:eastAsia="ru-RU"/>
        </w:rPr>
        <w:t xml:space="preserve">Поправка на местоположение рассчитывается, как правило, на основе данных о парных продажах объектов и учитывает «престижность» района расположения объекта недвижимости, а </w:t>
      </w:r>
      <w:r w:rsidRPr="001532F7">
        <w:rPr>
          <w:rFonts w:eastAsia="Times New Roman"/>
          <w:sz w:val="24"/>
          <w:szCs w:val="24"/>
          <w:lang w:eastAsia="ru-RU"/>
        </w:rPr>
        <w:lastRenderedPageBreak/>
        <w:t xml:space="preserve">также ближайшее окружение и другие особенности. </w:t>
      </w:r>
      <w:r>
        <w:rPr>
          <w:rFonts w:eastAsia="Times New Roman"/>
          <w:sz w:val="24"/>
          <w:szCs w:val="24"/>
          <w:lang w:eastAsia="ru-RU"/>
        </w:rPr>
        <w:t>Все объекты-аналоги находятся в  Ленинградском направлении</w:t>
      </w:r>
    </w:p>
    <w:p w:rsidR="00303AF1" w:rsidRDefault="00303AF1" w:rsidP="00303AF1">
      <w:pPr>
        <w:pStyle w:val="a7"/>
        <w:spacing w:before="60" w:after="60"/>
        <w:ind w:firstLine="567"/>
        <w:rPr>
          <w:rFonts w:eastAsia="Times New Roman"/>
          <w:sz w:val="24"/>
          <w:szCs w:val="24"/>
          <w:lang w:eastAsia="ru-RU"/>
        </w:rPr>
      </w:pPr>
      <w:r w:rsidRPr="001532F7">
        <w:rPr>
          <w:rFonts w:eastAsia="Times New Roman"/>
          <w:sz w:val="24"/>
          <w:szCs w:val="24"/>
          <w:lang w:eastAsia="ru-RU"/>
        </w:rPr>
        <w:t>Оценщик пришел к выводу, что внесение корректировки в данном случае не требуется</w:t>
      </w:r>
    </w:p>
    <w:p w:rsidR="00303AF1" w:rsidRPr="0007249F" w:rsidRDefault="00303AF1" w:rsidP="00303AF1">
      <w:pPr>
        <w:pStyle w:val="a7"/>
        <w:spacing w:before="60" w:after="60"/>
        <w:ind w:firstLine="567"/>
        <w:rPr>
          <w:b/>
          <w:i/>
          <w:sz w:val="24"/>
          <w:szCs w:val="24"/>
        </w:rPr>
      </w:pPr>
      <w:r w:rsidRPr="0007249F">
        <w:rPr>
          <w:b/>
          <w:i/>
          <w:sz w:val="24"/>
          <w:szCs w:val="24"/>
        </w:rPr>
        <w:t>6.2. Линия расположения объекта</w:t>
      </w:r>
    </w:p>
    <w:p w:rsidR="00303AF1" w:rsidRPr="0007249F" w:rsidRDefault="00303AF1" w:rsidP="00303AF1">
      <w:pPr>
        <w:pStyle w:val="a7"/>
        <w:spacing w:before="60" w:after="60"/>
        <w:ind w:firstLine="567"/>
        <w:rPr>
          <w:sz w:val="24"/>
          <w:szCs w:val="24"/>
        </w:rPr>
      </w:pPr>
      <w:r w:rsidRPr="0007249F">
        <w:rPr>
          <w:sz w:val="24"/>
          <w:szCs w:val="24"/>
        </w:rPr>
        <w:t>Помещения расположенные на красной линии (1 линия) и внутриквартально имеют различную привлекательность для инвестора, и как следственно, разную цену. Исходя из рыночной практики помещения расположенные на красной линии (1линия) имеют более высокую цену по сравнению с помещениями расположенными внутриквартально.</w:t>
      </w:r>
    </w:p>
    <w:p w:rsidR="00303AF1" w:rsidRPr="003057AD" w:rsidRDefault="00303AF1" w:rsidP="00303AF1">
      <w:pPr>
        <w:jc w:val="right"/>
        <w:rPr>
          <w:rFonts w:ascii="Times New Roman" w:hAnsi="Times New Roman" w:cs="Times New Roman"/>
          <w:i/>
          <w:sz w:val="20"/>
          <w:szCs w:val="20"/>
        </w:rPr>
      </w:pPr>
      <w:r>
        <w:rPr>
          <w:rFonts w:ascii="Times New Roman" w:hAnsi="Times New Roman" w:cs="Times New Roman"/>
          <w:i/>
          <w:sz w:val="20"/>
          <w:szCs w:val="20"/>
        </w:rPr>
        <w:t>Таблица 21.2.2.</w:t>
      </w:r>
    </w:p>
    <w:tbl>
      <w:tblPr>
        <w:tblW w:w="5000" w:type="pct"/>
        <w:jc w:val="center"/>
        <w:tblLayout w:type="fixed"/>
        <w:tblLook w:val="0000"/>
      </w:tblPr>
      <w:tblGrid>
        <w:gridCol w:w="4067"/>
        <w:gridCol w:w="3406"/>
        <w:gridCol w:w="1696"/>
        <w:gridCol w:w="1252"/>
      </w:tblGrid>
      <w:tr w:rsidR="00303AF1" w:rsidRPr="00C902DE" w:rsidTr="001B3CBE">
        <w:trPr>
          <w:trHeight w:val="20"/>
          <w:jc w:val="center"/>
        </w:trPr>
        <w:tc>
          <w:tcPr>
            <w:tcW w:w="3735"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303AF1" w:rsidRPr="00C902DE" w:rsidRDefault="00303AF1" w:rsidP="001B3CBE">
            <w:pPr>
              <w:jc w:val="center"/>
              <w:rPr>
                <w:rFonts w:ascii="Times New Roman" w:hAnsi="Times New Roman" w:cs="Times New Roman"/>
                <w:sz w:val="20"/>
                <w:szCs w:val="20"/>
              </w:rPr>
            </w:pPr>
            <w:r w:rsidRPr="00C902DE">
              <w:rPr>
                <w:rFonts w:ascii="Times New Roman" w:hAnsi="Times New Roman" w:cs="Times New Roman"/>
                <w:sz w:val="20"/>
                <w:szCs w:val="20"/>
              </w:rPr>
              <w:t>Расположение относительно красной линии</w:t>
            </w:r>
          </w:p>
        </w:tc>
        <w:tc>
          <w:tcPr>
            <w:tcW w:w="5836" w:type="dxa"/>
            <w:gridSpan w:val="3"/>
            <w:tcBorders>
              <w:top w:val="single" w:sz="4" w:space="0" w:color="auto"/>
              <w:left w:val="nil"/>
              <w:bottom w:val="single" w:sz="4" w:space="0" w:color="auto"/>
              <w:right w:val="single" w:sz="4" w:space="0" w:color="auto"/>
            </w:tcBorders>
            <w:shd w:val="clear" w:color="auto" w:fill="auto"/>
            <w:noWrap/>
            <w:vAlign w:val="center"/>
          </w:tcPr>
          <w:p w:rsidR="00303AF1" w:rsidRPr="00C902DE" w:rsidRDefault="00303AF1" w:rsidP="001B3CBE">
            <w:pPr>
              <w:jc w:val="center"/>
              <w:rPr>
                <w:rFonts w:ascii="Times New Roman" w:hAnsi="Times New Roman" w:cs="Times New Roman"/>
                <w:sz w:val="20"/>
                <w:szCs w:val="20"/>
              </w:rPr>
            </w:pPr>
            <w:r w:rsidRPr="00C902DE">
              <w:rPr>
                <w:rFonts w:ascii="Times New Roman" w:hAnsi="Times New Roman" w:cs="Times New Roman"/>
                <w:sz w:val="20"/>
                <w:szCs w:val="20"/>
              </w:rPr>
              <w:t>Арендная ставка</w:t>
            </w:r>
          </w:p>
        </w:tc>
      </w:tr>
      <w:tr w:rsidR="00303AF1" w:rsidRPr="00C902DE" w:rsidTr="001B3CBE">
        <w:trPr>
          <w:trHeight w:val="20"/>
          <w:jc w:val="center"/>
        </w:trPr>
        <w:tc>
          <w:tcPr>
            <w:tcW w:w="3735" w:type="dxa"/>
            <w:vMerge/>
            <w:tcBorders>
              <w:top w:val="single" w:sz="4" w:space="0" w:color="auto"/>
              <w:left w:val="single" w:sz="4" w:space="0" w:color="auto"/>
              <w:bottom w:val="single" w:sz="4" w:space="0" w:color="auto"/>
              <w:right w:val="single" w:sz="4" w:space="0" w:color="auto"/>
            </w:tcBorders>
            <w:vAlign w:val="center"/>
          </w:tcPr>
          <w:p w:rsidR="00303AF1" w:rsidRPr="00C902DE" w:rsidRDefault="00303AF1" w:rsidP="001B3CBE">
            <w:pPr>
              <w:rPr>
                <w:rFonts w:ascii="Times New Roman" w:hAnsi="Times New Roman" w:cs="Times New Roman"/>
                <w:sz w:val="20"/>
                <w:szCs w:val="20"/>
              </w:rPr>
            </w:pPr>
          </w:p>
        </w:tc>
        <w:tc>
          <w:tcPr>
            <w:tcW w:w="3128" w:type="dxa"/>
            <w:tcBorders>
              <w:top w:val="nil"/>
              <w:left w:val="nil"/>
              <w:bottom w:val="single" w:sz="4" w:space="0" w:color="auto"/>
              <w:right w:val="single" w:sz="4" w:space="0" w:color="auto"/>
            </w:tcBorders>
            <w:shd w:val="clear" w:color="auto" w:fill="auto"/>
            <w:noWrap/>
            <w:vAlign w:val="center"/>
          </w:tcPr>
          <w:p w:rsidR="00303AF1" w:rsidRPr="00C902DE" w:rsidRDefault="00303AF1" w:rsidP="001B3CBE">
            <w:pPr>
              <w:jc w:val="center"/>
              <w:rPr>
                <w:rFonts w:ascii="Times New Roman" w:hAnsi="Times New Roman" w:cs="Times New Roman"/>
                <w:sz w:val="20"/>
                <w:szCs w:val="20"/>
              </w:rPr>
            </w:pPr>
            <w:r w:rsidRPr="00C902DE">
              <w:rPr>
                <w:rFonts w:ascii="Times New Roman" w:hAnsi="Times New Roman" w:cs="Times New Roman"/>
                <w:sz w:val="20"/>
                <w:szCs w:val="20"/>
              </w:rPr>
              <w:t>Среднее</w:t>
            </w:r>
          </w:p>
        </w:tc>
        <w:tc>
          <w:tcPr>
            <w:tcW w:w="2708" w:type="dxa"/>
            <w:gridSpan w:val="2"/>
            <w:tcBorders>
              <w:top w:val="single" w:sz="4" w:space="0" w:color="auto"/>
              <w:left w:val="nil"/>
              <w:bottom w:val="single" w:sz="4" w:space="0" w:color="auto"/>
              <w:right w:val="single" w:sz="4" w:space="0" w:color="auto"/>
            </w:tcBorders>
            <w:shd w:val="clear" w:color="auto" w:fill="auto"/>
            <w:noWrap/>
            <w:vAlign w:val="center"/>
          </w:tcPr>
          <w:p w:rsidR="00303AF1" w:rsidRPr="00C902DE" w:rsidRDefault="00303AF1" w:rsidP="001B3CBE">
            <w:pPr>
              <w:jc w:val="center"/>
              <w:rPr>
                <w:rFonts w:ascii="Times New Roman" w:hAnsi="Times New Roman" w:cs="Times New Roman"/>
                <w:sz w:val="20"/>
                <w:szCs w:val="20"/>
              </w:rPr>
            </w:pPr>
            <w:r w:rsidRPr="00C902DE">
              <w:rPr>
                <w:rFonts w:ascii="Times New Roman" w:hAnsi="Times New Roman" w:cs="Times New Roman"/>
                <w:sz w:val="20"/>
                <w:szCs w:val="20"/>
              </w:rPr>
              <w:t>Доверительный интервал</w:t>
            </w:r>
          </w:p>
        </w:tc>
      </w:tr>
      <w:tr w:rsidR="00303AF1" w:rsidRPr="00C902DE" w:rsidTr="001B3CBE">
        <w:trPr>
          <w:trHeight w:val="20"/>
          <w:jc w:val="center"/>
        </w:trPr>
        <w:tc>
          <w:tcPr>
            <w:tcW w:w="3735" w:type="dxa"/>
            <w:tcBorders>
              <w:top w:val="nil"/>
              <w:left w:val="single" w:sz="4" w:space="0" w:color="auto"/>
              <w:bottom w:val="single" w:sz="4" w:space="0" w:color="auto"/>
              <w:right w:val="single" w:sz="4" w:space="0" w:color="auto"/>
            </w:tcBorders>
            <w:shd w:val="clear" w:color="auto" w:fill="auto"/>
            <w:vAlign w:val="bottom"/>
          </w:tcPr>
          <w:p w:rsidR="00303AF1" w:rsidRPr="00C902DE" w:rsidRDefault="00303AF1" w:rsidP="001B3CBE">
            <w:pPr>
              <w:jc w:val="both"/>
              <w:rPr>
                <w:rFonts w:ascii="Times New Roman" w:hAnsi="Times New Roman" w:cs="Times New Roman"/>
                <w:sz w:val="20"/>
                <w:szCs w:val="20"/>
              </w:rPr>
            </w:pPr>
            <w:r w:rsidRPr="00C902DE">
              <w:rPr>
                <w:rFonts w:ascii="Times New Roman" w:hAnsi="Times New Roman" w:cs="Times New Roman"/>
                <w:sz w:val="20"/>
                <w:szCs w:val="20"/>
              </w:rPr>
              <w:t>Отношение удельной цены объекта, расположенного внутри квартала к удельной цене такого же объекта, расположенного на красной линии</w:t>
            </w:r>
          </w:p>
        </w:tc>
        <w:tc>
          <w:tcPr>
            <w:tcW w:w="3128" w:type="dxa"/>
            <w:tcBorders>
              <w:top w:val="nil"/>
              <w:left w:val="nil"/>
              <w:bottom w:val="single" w:sz="4" w:space="0" w:color="auto"/>
              <w:right w:val="single" w:sz="4" w:space="0" w:color="auto"/>
            </w:tcBorders>
            <w:shd w:val="clear" w:color="auto" w:fill="auto"/>
            <w:noWrap/>
            <w:vAlign w:val="center"/>
          </w:tcPr>
          <w:p w:rsidR="00303AF1" w:rsidRPr="00C902DE" w:rsidRDefault="00303AF1" w:rsidP="001B3CBE">
            <w:pPr>
              <w:jc w:val="center"/>
              <w:rPr>
                <w:rFonts w:ascii="Times New Roman" w:hAnsi="Times New Roman" w:cs="Times New Roman"/>
                <w:sz w:val="20"/>
                <w:szCs w:val="20"/>
              </w:rPr>
            </w:pPr>
            <w:r w:rsidRPr="00C902DE">
              <w:rPr>
                <w:rFonts w:ascii="Times New Roman" w:hAnsi="Times New Roman" w:cs="Times New Roman"/>
                <w:sz w:val="20"/>
                <w:szCs w:val="20"/>
              </w:rPr>
              <w:t>0,79</w:t>
            </w:r>
          </w:p>
        </w:tc>
        <w:tc>
          <w:tcPr>
            <w:tcW w:w="1558" w:type="dxa"/>
            <w:tcBorders>
              <w:top w:val="nil"/>
              <w:left w:val="nil"/>
              <w:bottom w:val="single" w:sz="4" w:space="0" w:color="auto"/>
              <w:right w:val="single" w:sz="4" w:space="0" w:color="auto"/>
            </w:tcBorders>
            <w:shd w:val="clear" w:color="auto" w:fill="auto"/>
            <w:noWrap/>
            <w:vAlign w:val="center"/>
          </w:tcPr>
          <w:p w:rsidR="00303AF1" w:rsidRPr="00C902DE" w:rsidRDefault="00303AF1" w:rsidP="001B3CBE">
            <w:pPr>
              <w:jc w:val="center"/>
              <w:rPr>
                <w:rFonts w:ascii="Times New Roman" w:hAnsi="Times New Roman" w:cs="Times New Roman"/>
                <w:sz w:val="20"/>
                <w:szCs w:val="20"/>
              </w:rPr>
            </w:pPr>
            <w:r>
              <w:rPr>
                <w:rFonts w:ascii="Times New Roman" w:hAnsi="Times New Roman" w:cs="Times New Roman"/>
                <w:sz w:val="20"/>
                <w:szCs w:val="20"/>
              </w:rPr>
              <w:t>0,78</w:t>
            </w:r>
          </w:p>
        </w:tc>
        <w:tc>
          <w:tcPr>
            <w:tcW w:w="1150" w:type="dxa"/>
            <w:tcBorders>
              <w:top w:val="nil"/>
              <w:left w:val="nil"/>
              <w:bottom w:val="single" w:sz="4" w:space="0" w:color="auto"/>
              <w:right w:val="single" w:sz="4" w:space="0" w:color="auto"/>
            </w:tcBorders>
            <w:shd w:val="clear" w:color="auto" w:fill="auto"/>
            <w:noWrap/>
            <w:vAlign w:val="center"/>
          </w:tcPr>
          <w:p w:rsidR="00303AF1" w:rsidRPr="00C902DE" w:rsidRDefault="00303AF1" w:rsidP="001B3CBE">
            <w:pPr>
              <w:jc w:val="center"/>
              <w:rPr>
                <w:rFonts w:ascii="Times New Roman" w:hAnsi="Times New Roman" w:cs="Times New Roman"/>
                <w:sz w:val="20"/>
                <w:szCs w:val="20"/>
              </w:rPr>
            </w:pPr>
            <w:r w:rsidRPr="00C902DE">
              <w:rPr>
                <w:rFonts w:ascii="Times New Roman" w:hAnsi="Times New Roman" w:cs="Times New Roman"/>
                <w:sz w:val="20"/>
                <w:szCs w:val="20"/>
              </w:rPr>
              <w:t>0,8</w:t>
            </w:r>
            <w:r>
              <w:rPr>
                <w:rFonts w:ascii="Times New Roman" w:hAnsi="Times New Roman" w:cs="Times New Roman"/>
                <w:sz w:val="20"/>
                <w:szCs w:val="20"/>
              </w:rPr>
              <w:t>1</w:t>
            </w:r>
          </w:p>
        </w:tc>
      </w:tr>
    </w:tbl>
    <w:p w:rsidR="00303AF1" w:rsidRPr="00C902DE" w:rsidRDefault="00303AF1" w:rsidP="00303AF1">
      <w:pPr>
        <w:pStyle w:val="a7"/>
        <w:ind w:firstLine="567"/>
        <w:rPr>
          <w:iCs/>
          <w:szCs w:val="22"/>
        </w:rPr>
      </w:pPr>
      <w:r w:rsidRPr="00C902DE">
        <w:rPr>
          <w:noProof/>
          <w:szCs w:val="22"/>
        </w:rPr>
        <w:t>Истояник:</w:t>
      </w:r>
      <w:r w:rsidRPr="00C902DE">
        <w:rPr>
          <w:i/>
          <w:sz w:val="16"/>
          <w:szCs w:val="16"/>
        </w:rPr>
        <w:t xml:space="preserve"> «</w:t>
      </w:r>
      <w:r w:rsidRPr="00C902DE">
        <w:rPr>
          <w:i/>
        </w:rPr>
        <w:t>Справочник оценщика недвижимости», авторы: Лейфер Л. А., Шегурова Д.А. (Приволжский центр финансового консалтинга и оценки г. Нижний Новгород - 201</w:t>
      </w:r>
      <w:r>
        <w:rPr>
          <w:i/>
        </w:rPr>
        <w:t>6г. стр.109 табл. 25</w:t>
      </w:r>
      <w:r w:rsidRPr="00C902DE">
        <w:rPr>
          <w:i/>
        </w:rPr>
        <w:t>)</w:t>
      </w:r>
    </w:p>
    <w:p w:rsidR="00303AF1" w:rsidRPr="0007249F" w:rsidRDefault="00303AF1" w:rsidP="00303AF1">
      <w:pPr>
        <w:pStyle w:val="a7"/>
        <w:ind w:firstLine="567"/>
        <w:rPr>
          <w:iCs/>
          <w:sz w:val="24"/>
          <w:szCs w:val="24"/>
        </w:rPr>
      </w:pPr>
      <w:r>
        <w:rPr>
          <w:iCs/>
          <w:sz w:val="24"/>
          <w:szCs w:val="24"/>
        </w:rPr>
        <w:t>Корректировка -21 % вводится для объектов-аналогов № 2,3</w:t>
      </w:r>
    </w:p>
    <w:p w:rsidR="00303AF1" w:rsidRPr="003057AD" w:rsidRDefault="00303AF1" w:rsidP="00303AF1">
      <w:pPr>
        <w:widowControl/>
        <w:rPr>
          <w:rFonts w:ascii="Times New Roman" w:eastAsia="Times New Roman" w:hAnsi="Times New Roman" w:cs="Times New Roman"/>
          <w:b/>
          <w:bCs/>
          <w:i/>
          <w:color w:val="auto"/>
        </w:rPr>
      </w:pPr>
      <w:r w:rsidRPr="003057AD">
        <w:rPr>
          <w:rFonts w:ascii="Times New Roman" w:eastAsia="Times New Roman" w:hAnsi="Times New Roman" w:cs="Times New Roman"/>
          <w:b/>
          <w:bCs/>
          <w:i/>
          <w:color w:val="auto"/>
        </w:rPr>
        <w:t>6.3. Назначение (тип) помещений</w:t>
      </w:r>
    </w:p>
    <w:p w:rsidR="00303AF1" w:rsidRPr="0007249F" w:rsidRDefault="00303AF1" w:rsidP="00303AF1">
      <w:pPr>
        <w:pStyle w:val="2f0"/>
        <w:tabs>
          <w:tab w:val="left" w:pos="935"/>
        </w:tabs>
        <w:spacing w:line="240" w:lineRule="auto"/>
        <w:ind w:firstLine="567"/>
        <w:rPr>
          <w:rFonts w:ascii="Times New Roman" w:hAnsi="Times New Roman"/>
        </w:rPr>
      </w:pPr>
      <w:r w:rsidRPr="0007249F">
        <w:rPr>
          <w:rFonts w:ascii="Times New Roman" w:hAnsi="Times New Roman"/>
        </w:rPr>
        <w:t>Назначение здания объекта оценки</w:t>
      </w:r>
      <w:r>
        <w:rPr>
          <w:rFonts w:ascii="Times New Roman" w:hAnsi="Times New Roman"/>
        </w:rPr>
        <w:t xml:space="preserve"> и объектов-аналогов – нежилое </w:t>
      </w:r>
      <w:r w:rsidRPr="0007249F">
        <w:rPr>
          <w:rFonts w:ascii="Times New Roman" w:hAnsi="Times New Roman"/>
        </w:rPr>
        <w:t>. Все объекты-аналоги, как и объект оценки, представляют собой  нежилое отдельно с</w:t>
      </w:r>
      <w:r>
        <w:rPr>
          <w:rFonts w:ascii="Times New Roman" w:hAnsi="Times New Roman"/>
        </w:rPr>
        <w:t xml:space="preserve">тоящее здание, производственно-складского назначения. </w:t>
      </w:r>
      <w:r w:rsidRPr="0007249F">
        <w:rPr>
          <w:rFonts w:ascii="Times New Roman" w:hAnsi="Times New Roman"/>
        </w:rPr>
        <w:t xml:space="preserve"> По данному элементу сравнения объект оценки соответствует аналогам. Корректировка не вводилась.</w:t>
      </w:r>
    </w:p>
    <w:p w:rsidR="00303AF1" w:rsidRPr="003057AD" w:rsidRDefault="00303AF1" w:rsidP="00303AF1">
      <w:pPr>
        <w:widowControl/>
        <w:rPr>
          <w:rFonts w:ascii="Times New Roman" w:eastAsia="Times New Roman" w:hAnsi="Times New Roman" w:cs="Times New Roman"/>
          <w:b/>
          <w:bCs/>
          <w:i/>
          <w:color w:val="auto"/>
        </w:rPr>
      </w:pPr>
      <w:r w:rsidRPr="003057AD">
        <w:rPr>
          <w:rFonts w:ascii="Times New Roman" w:eastAsia="Times New Roman" w:hAnsi="Times New Roman" w:cs="Times New Roman"/>
          <w:b/>
          <w:bCs/>
          <w:i/>
          <w:color w:val="auto"/>
        </w:rPr>
        <w:t>6.5.Общая площадь объекта, кв.м.</w:t>
      </w:r>
    </w:p>
    <w:p w:rsidR="00303AF1" w:rsidRPr="0007249F" w:rsidRDefault="00303AF1" w:rsidP="00303AF1">
      <w:pPr>
        <w:pStyle w:val="a7"/>
        <w:ind w:firstLine="567"/>
        <w:rPr>
          <w:color w:val="000000"/>
          <w:sz w:val="24"/>
          <w:szCs w:val="24"/>
        </w:rPr>
      </w:pPr>
      <w:r w:rsidRPr="0007249F">
        <w:rPr>
          <w:color w:val="000000"/>
          <w:sz w:val="24"/>
          <w:szCs w:val="24"/>
        </w:rPr>
        <w:t xml:space="preserve">Обычно, при прочих равных условиях, большие по площади объекты продаются по более низкой в пересчете на единицу площади цене. Данное уменьшение обусловлено, с одной стороны, снижением рыночного спроса более крупные объекты недвижимости, с другой стороны, меньшими удельными затратами на возведение объектов недвижимости большей площади (эффект масштаба). </w:t>
      </w:r>
    </w:p>
    <w:p w:rsidR="00303AF1" w:rsidRDefault="00303AF1" w:rsidP="00303AF1">
      <w:pPr>
        <w:jc w:val="right"/>
        <w:rPr>
          <w:rFonts w:ascii="Times New Roman" w:hAnsi="Times New Roman" w:cs="Times New Roman"/>
          <w:i/>
          <w:sz w:val="18"/>
          <w:szCs w:val="18"/>
        </w:rPr>
      </w:pPr>
      <w:r>
        <w:rPr>
          <w:rFonts w:ascii="Times New Roman" w:hAnsi="Times New Roman" w:cs="Times New Roman"/>
          <w:i/>
          <w:sz w:val="20"/>
          <w:szCs w:val="20"/>
        </w:rPr>
        <w:t>Таблица 21.2</w:t>
      </w:r>
      <w:r w:rsidRPr="00816BA5">
        <w:rPr>
          <w:rFonts w:ascii="Times New Roman" w:hAnsi="Times New Roman" w:cs="Times New Roman"/>
          <w:i/>
          <w:sz w:val="20"/>
          <w:szCs w:val="20"/>
        </w:rPr>
        <w:t xml:space="preserve">.3 </w:t>
      </w:r>
      <w:r w:rsidRPr="00816BA5">
        <w:rPr>
          <w:rFonts w:ascii="Times New Roman" w:hAnsi="Times New Roman" w:cs="Times New Roman"/>
          <w:i/>
          <w:sz w:val="18"/>
          <w:szCs w:val="18"/>
        </w:rPr>
        <w:t>Расчет корректировки на общую площадь</w:t>
      </w:r>
    </w:p>
    <w:p w:rsidR="00303AF1" w:rsidRPr="00816BA5" w:rsidRDefault="00303AF1" w:rsidP="00303AF1">
      <w:pPr>
        <w:jc w:val="center"/>
        <w:rPr>
          <w:rFonts w:ascii="Times New Roman" w:hAnsi="Times New Roman" w:cs="Times New Roman"/>
          <w:i/>
          <w:sz w:val="20"/>
          <w:szCs w:val="20"/>
        </w:rPr>
      </w:pPr>
      <w:r w:rsidRPr="00AB473E">
        <w:rPr>
          <w:rFonts w:ascii="Times New Roman" w:hAnsi="Times New Roman" w:cs="Times New Roman"/>
          <w:i/>
          <w:noProof/>
          <w:sz w:val="20"/>
          <w:szCs w:val="20"/>
        </w:rPr>
        <w:drawing>
          <wp:inline distT="0" distB="0" distL="0" distR="0">
            <wp:extent cx="4761664" cy="1363968"/>
            <wp:effectExtent l="19050" t="0" r="836"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cstate="print"/>
                    <a:srcRect l="26206" t="66351" r="44748" b="20345"/>
                    <a:stretch>
                      <a:fillRect/>
                    </a:stretch>
                  </pic:blipFill>
                  <pic:spPr bwMode="auto">
                    <a:xfrm>
                      <a:off x="0" y="0"/>
                      <a:ext cx="4773886" cy="1367469"/>
                    </a:xfrm>
                    <a:prstGeom prst="rect">
                      <a:avLst/>
                    </a:prstGeom>
                    <a:noFill/>
                    <a:ln w="9525">
                      <a:noFill/>
                      <a:miter lim="800000"/>
                      <a:headEnd/>
                      <a:tailEnd/>
                    </a:ln>
                  </pic:spPr>
                </pic:pic>
              </a:graphicData>
            </a:graphic>
          </wp:inline>
        </w:drawing>
      </w:r>
    </w:p>
    <w:p w:rsidR="00303AF1" w:rsidRDefault="00303AF1" w:rsidP="00303AF1">
      <w:pPr>
        <w:pStyle w:val="a7"/>
        <w:ind w:firstLine="567"/>
        <w:rPr>
          <w:noProof/>
          <w:szCs w:val="22"/>
        </w:rPr>
      </w:pPr>
    </w:p>
    <w:p w:rsidR="00303AF1" w:rsidRPr="00C902DE" w:rsidRDefault="00303AF1" w:rsidP="00303AF1">
      <w:pPr>
        <w:pStyle w:val="a7"/>
        <w:ind w:firstLine="567"/>
        <w:rPr>
          <w:iCs/>
          <w:szCs w:val="22"/>
        </w:rPr>
      </w:pPr>
      <w:r w:rsidRPr="00C902DE">
        <w:rPr>
          <w:noProof/>
          <w:szCs w:val="22"/>
        </w:rPr>
        <w:t>Истояник:</w:t>
      </w:r>
      <w:r w:rsidRPr="00C902DE">
        <w:rPr>
          <w:i/>
          <w:sz w:val="16"/>
          <w:szCs w:val="16"/>
        </w:rPr>
        <w:t xml:space="preserve"> «</w:t>
      </w:r>
      <w:r w:rsidRPr="00C902DE">
        <w:rPr>
          <w:i/>
        </w:rPr>
        <w:t>Справочник оценщика недвижимости», авторы: Лейфер Л. А., Шегурова Д.А. (Приволжский центр финансового консалтинга и оценки г. Нижни</w:t>
      </w:r>
      <w:r>
        <w:rPr>
          <w:i/>
        </w:rPr>
        <w:t>й Новгород - 2014г. стр.164</w:t>
      </w:r>
      <w:r w:rsidRPr="00C902DE">
        <w:rPr>
          <w:i/>
        </w:rPr>
        <w:t xml:space="preserve"> табл. </w:t>
      </w:r>
      <w:r>
        <w:rPr>
          <w:i/>
        </w:rPr>
        <w:t>9</w:t>
      </w:r>
      <w:r w:rsidRPr="00C902DE">
        <w:rPr>
          <w:i/>
        </w:rPr>
        <w:t>.</w:t>
      </w:r>
      <w:r>
        <w:rPr>
          <w:i/>
        </w:rPr>
        <w:t>2</w:t>
      </w:r>
      <w:r w:rsidRPr="00C902DE">
        <w:rPr>
          <w:i/>
        </w:rPr>
        <w:t>.1)</w:t>
      </w:r>
    </w:p>
    <w:p w:rsidR="00303AF1" w:rsidRPr="00C54C83" w:rsidRDefault="00303AF1" w:rsidP="00866DF0">
      <w:pPr>
        <w:widowControl/>
        <w:rPr>
          <w:rFonts w:ascii="Times New Roman" w:eastAsia="Times New Roman" w:hAnsi="Times New Roman" w:cs="Times New Roman"/>
          <w:bCs/>
          <w:color w:val="auto"/>
        </w:rPr>
      </w:pPr>
      <w:r w:rsidRPr="00C54C83">
        <w:rPr>
          <w:rFonts w:ascii="Times New Roman" w:eastAsia="Times New Roman" w:hAnsi="Times New Roman" w:cs="Times New Roman"/>
          <w:bCs/>
          <w:color w:val="auto"/>
        </w:rPr>
        <w:t xml:space="preserve">Корректировка </w:t>
      </w:r>
      <w:r w:rsidR="00866DF0">
        <w:rPr>
          <w:rFonts w:ascii="Times New Roman" w:eastAsia="Times New Roman" w:hAnsi="Times New Roman" w:cs="Times New Roman"/>
          <w:bCs/>
          <w:color w:val="auto"/>
        </w:rPr>
        <w:t>не вводится</w:t>
      </w:r>
    </w:p>
    <w:p w:rsidR="00303AF1" w:rsidRPr="003057AD" w:rsidRDefault="00303AF1" w:rsidP="00303AF1">
      <w:pPr>
        <w:widowControl/>
        <w:rPr>
          <w:rFonts w:ascii="Times New Roman" w:eastAsia="Times New Roman" w:hAnsi="Times New Roman" w:cs="Times New Roman"/>
          <w:b/>
          <w:bCs/>
          <w:i/>
          <w:color w:val="auto"/>
        </w:rPr>
      </w:pPr>
      <w:r w:rsidRPr="003057AD">
        <w:rPr>
          <w:rFonts w:ascii="Times New Roman" w:eastAsia="Times New Roman" w:hAnsi="Times New Roman" w:cs="Times New Roman"/>
          <w:b/>
          <w:bCs/>
          <w:i/>
          <w:color w:val="auto"/>
        </w:rPr>
        <w:t>6.6. Состояние помещений, уровень отделки</w:t>
      </w:r>
    </w:p>
    <w:p w:rsidR="00303AF1" w:rsidRPr="0007249F" w:rsidRDefault="00303AF1" w:rsidP="00303AF1">
      <w:pPr>
        <w:pStyle w:val="a7"/>
        <w:ind w:firstLine="709"/>
        <w:rPr>
          <w:sz w:val="24"/>
          <w:szCs w:val="24"/>
        </w:rPr>
      </w:pPr>
      <w:r w:rsidRPr="0007249F">
        <w:rPr>
          <w:sz w:val="24"/>
          <w:szCs w:val="24"/>
        </w:rPr>
        <w:t>Состояние помещений влияет на рыночную стоимость очевидным образом.</w:t>
      </w:r>
    </w:p>
    <w:p w:rsidR="00303AF1" w:rsidRDefault="00303AF1" w:rsidP="00303AF1">
      <w:pPr>
        <w:pStyle w:val="a7"/>
        <w:ind w:firstLine="709"/>
        <w:rPr>
          <w:szCs w:val="24"/>
        </w:rPr>
      </w:pPr>
    </w:p>
    <w:p w:rsidR="00303AF1" w:rsidRPr="00651274" w:rsidRDefault="00303AF1" w:rsidP="00303AF1">
      <w:pPr>
        <w:jc w:val="right"/>
        <w:rPr>
          <w:rFonts w:ascii="Times New Roman" w:hAnsi="Times New Roman" w:cs="Times New Roman"/>
          <w:i/>
          <w:sz w:val="20"/>
          <w:szCs w:val="20"/>
        </w:rPr>
      </w:pPr>
      <w:r>
        <w:rPr>
          <w:rFonts w:ascii="Times New Roman" w:hAnsi="Times New Roman" w:cs="Times New Roman"/>
          <w:i/>
          <w:sz w:val="20"/>
          <w:szCs w:val="20"/>
        </w:rPr>
        <w:t>Таблица 21.2.4</w:t>
      </w:r>
    </w:p>
    <w:tbl>
      <w:tblPr>
        <w:tblW w:w="8775" w:type="dxa"/>
        <w:tblInd w:w="93" w:type="dxa"/>
        <w:tblLook w:val="0000"/>
      </w:tblPr>
      <w:tblGrid>
        <w:gridCol w:w="5685"/>
        <w:gridCol w:w="1134"/>
        <w:gridCol w:w="881"/>
        <w:gridCol w:w="1075"/>
      </w:tblGrid>
      <w:tr w:rsidR="00303AF1" w:rsidRPr="00C902DE" w:rsidTr="001B3CBE">
        <w:trPr>
          <w:trHeight w:val="183"/>
        </w:trPr>
        <w:tc>
          <w:tcPr>
            <w:tcW w:w="5685"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3AF1" w:rsidRPr="00C902DE" w:rsidRDefault="00303AF1" w:rsidP="001B3CBE">
            <w:pPr>
              <w:jc w:val="center"/>
              <w:rPr>
                <w:rFonts w:ascii="Times New Roman" w:hAnsi="Times New Roman" w:cs="Times New Roman"/>
                <w:b/>
                <w:bCs/>
                <w:sz w:val="20"/>
                <w:szCs w:val="20"/>
              </w:rPr>
            </w:pPr>
            <w:r w:rsidRPr="00C902DE">
              <w:rPr>
                <w:rFonts w:ascii="Times New Roman" w:hAnsi="Times New Roman" w:cs="Times New Roman"/>
                <w:b/>
                <w:bCs/>
                <w:sz w:val="20"/>
                <w:szCs w:val="20"/>
              </w:rPr>
              <w:t>Показатель</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303AF1" w:rsidRPr="00C902DE" w:rsidRDefault="00303AF1" w:rsidP="001B3CBE">
            <w:pPr>
              <w:jc w:val="center"/>
              <w:rPr>
                <w:rFonts w:ascii="Times New Roman" w:hAnsi="Times New Roman" w:cs="Times New Roman"/>
                <w:b/>
                <w:bCs/>
                <w:sz w:val="20"/>
                <w:szCs w:val="20"/>
              </w:rPr>
            </w:pPr>
            <w:r w:rsidRPr="00C902DE">
              <w:rPr>
                <w:rFonts w:ascii="Times New Roman" w:hAnsi="Times New Roman" w:cs="Times New Roman"/>
                <w:b/>
                <w:bCs/>
                <w:sz w:val="20"/>
                <w:szCs w:val="20"/>
              </w:rPr>
              <w:t>Среднее</w:t>
            </w:r>
          </w:p>
        </w:tc>
        <w:tc>
          <w:tcPr>
            <w:tcW w:w="1956" w:type="dxa"/>
            <w:gridSpan w:val="2"/>
            <w:tcBorders>
              <w:top w:val="single" w:sz="4" w:space="0" w:color="auto"/>
              <w:left w:val="nil"/>
              <w:bottom w:val="single" w:sz="4" w:space="0" w:color="auto"/>
              <w:right w:val="single" w:sz="4" w:space="0" w:color="auto"/>
            </w:tcBorders>
            <w:shd w:val="clear" w:color="auto" w:fill="auto"/>
            <w:noWrap/>
            <w:vAlign w:val="bottom"/>
          </w:tcPr>
          <w:p w:rsidR="00303AF1" w:rsidRPr="00C902DE" w:rsidRDefault="00303AF1" w:rsidP="001B3CBE">
            <w:pPr>
              <w:jc w:val="center"/>
              <w:rPr>
                <w:rFonts w:ascii="Times New Roman" w:hAnsi="Times New Roman" w:cs="Times New Roman"/>
                <w:b/>
                <w:bCs/>
                <w:sz w:val="20"/>
                <w:szCs w:val="20"/>
              </w:rPr>
            </w:pPr>
            <w:r w:rsidRPr="00C902DE">
              <w:rPr>
                <w:rFonts w:ascii="Times New Roman" w:hAnsi="Times New Roman" w:cs="Times New Roman"/>
                <w:b/>
                <w:bCs/>
                <w:sz w:val="20"/>
                <w:szCs w:val="20"/>
              </w:rPr>
              <w:t>Доверительный интервал</w:t>
            </w:r>
          </w:p>
        </w:tc>
      </w:tr>
      <w:tr w:rsidR="00303AF1" w:rsidRPr="00C902DE" w:rsidTr="001B3CBE">
        <w:trPr>
          <w:trHeight w:val="731"/>
        </w:trPr>
        <w:tc>
          <w:tcPr>
            <w:tcW w:w="5685" w:type="dxa"/>
            <w:tcBorders>
              <w:top w:val="nil"/>
              <w:left w:val="single" w:sz="4" w:space="0" w:color="auto"/>
              <w:bottom w:val="single" w:sz="4" w:space="0" w:color="auto"/>
              <w:right w:val="single" w:sz="4" w:space="0" w:color="auto"/>
            </w:tcBorders>
            <w:shd w:val="clear" w:color="auto" w:fill="auto"/>
            <w:vAlign w:val="bottom"/>
          </w:tcPr>
          <w:p w:rsidR="00303AF1" w:rsidRPr="00C902DE" w:rsidRDefault="00303AF1" w:rsidP="001B3CBE">
            <w:pPr>
              <w:rPr>
                <w:rFonts w:ascii="Times New Roman" w:hAnsi="Times New Roman" w:cs="Times New Roman"/>
                <w:sz w:val="20"/>
                <w:szCs w:val="20"/>
              </w:rPr>
            </w:pPr>
            <w:r w:rsidRPr="00C902DE">
              <w:rPr>
                <w:rFonts w:ascii="Times New Roman" w:hAnsi="Times New Roman" w:cs="Times New Roman"/>
                <w:sz w:val="20"/>
                <w:szCs w:val="20"/>
              </w:rPr>
              <w:t>Отношение удельной цены объекта в удовлетворительном состоянии к удельной цене такого же  объекта в хорошем состоянии (новом здании)</w:t>
            </w:r>
          </w:p>
        </w:tc>
        <w:tc>
          <w:tcPr>
            <w:tcW w:w="1134" w:type="dxa"/>
            <w:tcBorders>
              <w:top w:val="nil"/>
              <w:left w:val="nil"/>
              <w:bottom w:val="single" w:sz="4" w:space="0" w:color="auto"/>
              <w:right w:val="single" w:sz="4" w:space="0" w:color="auto"/>
            </w:tcBorders>
            <w:shd w:val="clear" w:color="auto" w:fill="auto"/>
            <w:noWrap/>
            <w:vAlign w:val="bottom"/>
          </w:tcPr>
          <w:p w:rsidR="00303AF1" w:rsidRPr="00C902DE" w:rsidRDefault="00303AF1" w:rsidP="001B3CBE">
            <w:pPr>
              <w:jc w:val="center"/>
              <w:rPr>
                <w:rFonts w:ascii="Times New Roman" w:hAnsi="Times New Roman" w:cs="Times New Roman"/>
                <w:sz w:val="20"/>
                <w:szCs w:val="20"/>
              </w:rPr>
            </w:pPr>
            <w:r w:rsidRPr="00C902DE">
              <w:rPr>
                <w:rFonts w:ascii="Times New Roman" w:hAnsi="Times New Roman" w:cs="Times New Roman"/>
                <w:sz w:val="20"/>
                <w:szCs w:val="20"/>
              </w:rPr>
              <w:t>0,81</w:t>
            </w:r>
          </w:p>
        </w:tc>
        <w:tc>
          <w:tcPr>
            <w:tcW w:w="881" w:type="dxa"/>
            <w:tcBorders>
              <w:top w:val="nil"/>
              <w:left w:val="nil"/>
              <w:bottom w:val="single" w:sz="4" w:space="0" w:color="auto"/>
              <w:right w:val="single" w:sz="4" w:space="0" w:color="auto"/>
            </w:tcBorders>
            <w:shd w:val="clear" w:color="auto" w:fill="auto"/>
            <w:noWrap/>
            <w:vAlign w:val="bottom"/>
          </w:tcPr>
          <w:p w:rsidR="00303AF1" w:rsidRPr="00C902DE" w:rsidRDefault="00303AF1" w:rsidP="001B3CBE">
            <w:pPr>
              <w:jc w:val="center"/>
              <w:rPr>
                <w:rFonts w:ascii="Times New Roman" w:hAnsi="Times New Roman" w:cs="Times New Roman"/>
                <w:sz w:val="20"/>
                <w:szCs w:val="20"/>
              </w:rPr>
            </w:pPr>
            <w:r w:rsidRPr="00C902DE">
              <w:rPr>
                <w:rFonts w:ascii="Times New Roman" w:hAnsi="Times New Roman" w:cs="Times New Roman"/>
                <w:sz w:val="20"/>
                <w:szCs w:val="20"/>
              </w:rPr>
              <w:t>0,80</w:t>
            </w:r>
          </w:p>
        </w:tc>
        <w:tc>
          <w:tcPr>
            <w:tcW w:w="1075" w:type="dxa"/>
            <w:tcBorders>
              <w:top w:val="nil"/>
              <w:left w:val="nil"/>
              <w:bottom w:val="single" w:sz="4" w:space="0" w:color="auto"/>
              <w:right w:val="single" w:sz="4" w:space="0" w:color="auto"/>
            </w:tcBorders>
            <w:shd w:val="clear" w:color="auto" w:fill="auto"/>
            <w:noWrap/>
            <w:vAlign w:val="bottom"/>
          </w:tcPr>
          <w:p w:rsidR="00303AF1" w:rsidRPr="00C902DE" w:rsidRDefault="00303AF1" w:rsidP="001B3CBE">
            <w:pPr>
              <w:jc w:val="center"/>
              <w:rPr>
                <w:rFonts w:ascii="Times New Roman" w:hAnsi="Times New Roman" w:cs="Times New Roman"/>
                <w:sz w:val="20"/>
                <w:szCs w:val="20"/>
              </w:rPr>
            </w:pPr>
            <w:r w:rsidRPr="00C902DE">
              <w:rPr>
                <w:rFonts w:ascii="Times New Roman" w:hAnsi="Times New Roman" w:cs="Times New Roman"/>
                <w:sz w:val="20"/>
                <w:szCs w:val="20"/>
              </w:rPr>
              <w:t>0,83</w:t>
            </w:r>
          </w:p>
        </w:tc>
      </w:tr>
      <w:tr w:rsidR="00303AF1" w:rsidRPr="00C902DE" w:rsidTr="001B3CBE">
        <w:trPr>
          <w:trHeight w:val="731"/>
        </w:trPr>
        <w:tc>
          <w:tcPr>
            <w:tcW w:w="5685" w:type="dxa"/>
            <w:tcBorders>
              <w:top w:val="nil"/>
              <w:left w:val="single" w:sz="4" w:space="0" w:color="auto"/>
              <w:bottom w:val="single" w:sz="4" w:space="0" w:color="auto"/>
              <w:right w:val="single" w:sz="4" w:space="0" w:color="auto"/>
            </w:tcBorders>
            <w:shd w:val="clear" w:color="auto" w:fill="auto"/>
            <w:vAlign w:val="bottom"/>
          </w:tcPr>
          <w:p w:rsidR="00303AF1" w:rsidRPr="00C902DE" w:rsidRDefault="00303AF1" w:rsidP="001B3CBE">
            <w:pPr>
              <w:rPr>
                <w:rFonts w:ascii="Times New Roman" w:hAnsi="Times New Roman" w:cs="Times New Roman"/>
                <w:sz w:val="20"/>
                <w:szCs w:val="20"/>
              </w:rPr>
            </w:pPr>
            <w:r w:rsidRPr="00C902DE">
              <w:rPr>
                <w:rFonts w:ascii="Times New Roman" w:hAnsi="Times New Roman" w:cs="Times New Roman"/>
                <w:sz w:val="20"/>
                <w:szCs w:val="20"/>
              </w:rPr>
              <w:lastRenderedPageBreak/>
              <w:t>Отношение удельной цены объекта, требуемого серьезного ремонта ( в неудовлетворительном  состоянии) к удельной цене такого же объекта в удовлетворительном  состоянии</w:t>
            </w:r>
          </w:p>
        </w:tc>
        <w:tc>
          <w:tcPr>
            <w:tcW w:w="1134" w:type="dxa"/>
            <w:tcBorders>
              <w:top w:val="nil"/>
              <w:left w:val="nil"/>
              <w:bottom w:val="single" w:sz="4" w:space="0" w:color="auto"/>
              <w:right w:val="single" w:sz="4" w:space="0" w:color="auto"/>
            </w:tcBorders>
            <w:shd w:val="clear" w:color="auto" w:fill="auto"/>
            <w:noWrap/>
            <w:vAlign w:val="bottom"/>
          </w:tcPr>
          <w:p w:rsidR="00303AF1" w:rsidRPr="00C902DE" w:rsidRDefault="00303AF1" w:rsidP="001B3CBE">
            <w:pPr>
              <w:jc w:val="center"/>
              <w:rPr>
                <w:rFonts w:ascii="Times New Roman" w:hAnsi="Times New Roman" w:cs="Times New Roman"/>
                <w:sz w:val="20"/>
                <w:szCs w:val="20"/>
              </w:rPr>
            </w:pPr>
            <w:r w:rsidRPr="00C902DE">
              <w:rPr>
                <w:rFonts w:ascii="Times New Roman" w:hAnsi="Times New Roman" w:cs="Times New Roman"/>
                <w:sz w:val="20"/>
                <w:szCs w:val="20"/>
              </w:rPr>
              <w:t>0,74</w:t>
            </w:r>
          </w:p>
        </w:tc>
        <w:tc>
          <w:tcPr>
            <w:tcW w:w="881" w:type="dxa"/>
            <w:tcBorders>
              <w:top w:val="nil"/>
              <w:left w:val="nil"/>
              <w:bottom w:val="single" w:sz="4" w:space="0" w:color="auto"/>
              <w:right w:val="single" w:sz="4" w:space="0" w:color="auto"/>
            </w:tcBorders>
            <w:shd w:val="clear" w:color="auto" w:fill="auto"/>
            <w:noWrap/>
            <w:vAlign w:val="bottom"/>
          </w:tcPr>
          <w:p w:rsidR="00303AF1" w:rsidRPr="00C902DE" w:rsidRDefault="00303AF1" w:rsidP="001B3CBE">
            <w:pPr>
              <w:jc w:val="center"/>
              <w:rPr>
                <w:rFonts w:ascii="Times New Roman" w:hAnsi="Times New Roman" w:cs="Times New Roman"/>
                <w:sz w:val="20"/>
                <w:szCs w:val="20"/>
              </w:rPr>
            </w:pPr>
            <w:r w:rsidRPr="00C902DE">
              <w:rPr>
                <w:rFonts w:ascii="Times New Roman" w:hAnsi="Times New Roman" w:cs="Times New Roman"/>
                <w:sz w:val="20"/>
                <w:szCs w:val="20"/>
              </w:rPr>
              <w:t>0,71</w:t>
            </w:r>
          </w:p>
        </w:tc>
        <w:tc>
          <w:tcPr>
            <w:tcW w:w="1075" w:type="dxa"/>
            <w:tcBorders>
              <w:top w:val="nil"/>
              <w:left w:val="nil"/>
              <w:bottom w:val="single" w:sz="4" w:space="0" w:color="auto"/>
              <w:right w:val="single" w:sz="4" w:space="0" w:color="auto"/>
            </w:tcBorders>
            <w:shd w:val="clear" w:color="auto" w:fill="auto"/>
            <w:noWrap/>
            <w:vAlign w:val="bottom"/>
          </w:tcPr>
          <w:p w:rsidR="00303AF1" w:rsidRPr="00C902DE" w:rsidRDefault="00303AF1" w:rsidP="001B3CBE">
            <w:pPr>
              <w:jc w:val="center"/>
              <w:rPr>
                <w:rFonts w:ascii="Times New Roman" w:hAnsi="Times New Roman" w:cs="Times New Roman"/>
                <w:sz w:val="20"/>
                <w:szCs w:val="20"/>
              </w:rPr>
            </w:pPr>
            <w:r w:rsidRPr="00C902DE">
              <w:rPr>
                <w:rFonts w:ascii="Times New Roman" w:hAnsi="Times New Roman" w:cs="Times New Roman"/>
                <w:sz w:val="20"/>
                <w:szCs w:val="20"/>
              </w:rPr>
              <w:t>0,76</w:t>
            </w:r>
          </w:p>
        </w:tc>
      </w:tr>
      <w:tr w:rsidR="00303AF1" w:rsidRPr="00C902DE" w:rsidTr="001B3CBE">
        <w:trPr>
          <w:trHeight w:val="234"/>
        </w:trPr>
        <w:tc>
          <w:tcPr>
            <w:tcW w:w="5685" w:type="dxa"/>
            <w:tcBorders>
              <w:top w:val="single" w:sz="4" w:space="0" w:color="auto"/>
              <w:left w:val="single" w:sz="4" w:space="0" w:color="auto"/>
              <w:bottom w:val="single" w:sz="4" w:space="0" w:color="auto"/>
              <w:right w:val="single" w:sz="4" w:space="0" w:color="auto"/>
            </w:tcBorders>
            <w:shd w:val="clear" w:color="auto" w:fill="auto"/>
            <w:vAlign w:val="bottom"/>
          </w:tcPr>
          <w:p w:rsidR="00303AF1" w:rsidRPr="00C902DE" w:rsidRDefault="00303AF1" w:rsidP="001B3CBE">
            <w:pPr>
              <w:rPr>
                <w:rFonts w:ascii="Times New Roman" w:hAnsi="Times New Roman" w:cs="Times New Roman"/>
                <w:sz w:val="20"/>
                <w:szCs w:val="20"/>
              </w:rPr>
            </w:pPr>
            <w:r w:rsidRPr="00C902DE">
              <w:rPr>
                <w:rFonts w:ascii="Times New Roman" w:hAnsi="Times New Roman" w:cs="Times New Roman"/>
                <w:sz w:val="20"/>
                <w:szCs w:val="20"/>
              </w:rPr>
              <w:t>Отношения удельной цены объекта в хорошем состоянии (новом здании) к удельной цене такого же объекта в удовлетворительном состоянии  оценщика  (Расчет оценщика на основании корректировок)</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303AF1" w:rsidRPr="00C902DE" w:rsidRDefault="00303AF1" w:rsidP="001B3CBE">
            <w:pPr>
              <w:jc w:val="center"/>
              <w:rPr>
                <w:rFonts w:ascii="Times New Roman" w:hAnsi="Times New Roman" w:cs="Times New Roman"/>
                <w:sz w:val="20"/>
                <w:szCs w:val="20"/>
              </w:rPr>
            </w:pPr>
            <w:r w:rsidRPr="00C902DE">
              <w:rPr>
                <w:rFonts w:ascii="Times New Roman" w:hAnsi="Times New Roman" w:cs="Times New Roman"/>
                <w:sz w:val="20"/>
                <w:szCs w:val="20"/>
              </w:rPr>
              <w:t>1,23</w:t>
            </w:r>
          </w:p>
        </w:tc>
        <w:tc>
          <w:tcPr>
            <w:tcW w:w="881" w:type="dxa"/>
            <w:tcBorders>
              <w:top w:val="single" w:sz="4" w:space="0" w:color="auto"/>
              <w:left w:val="nil"/>
              <w:bottom w:val="single" w:sz="4" w:space="0" w:color="auto"/>
              <w:right w:val="single" w:sz="4" w:space="0" w:color="auto"/>
            </w:tcBorders>
            <w:shd w:val="clear" w:color="auto" w:fill="auto"/>
            <w:noWrap/>
            <w:vAlign w:val="bottom"/>
          </w:tcPr>
          <w:p w:rsidR="00303AF1" w:rsidRPr="00C902DE" w:rsidRDefault="00303AF1" w:rsidP="001B3CBE">
            <w:pPr>
              <w:jc w:val="center"/>
              <w:rPr>
                <w:rFonts w:ascii="Times New Roman" w:hAnsi="Times New Roman" w:cs="Times New Roman"/>
                <w:sz w:val="20"/>
                <w:szCs w:val="20"/>
              </w:rPr>
            </w:pPr>
            <w:r w:rsidRPr="00C902DE">
              <w:rPr>
                <w:rFonts w:ascii="Times New Roman" w:hAnsi="Times New Roman" w:cs="Times New Roman"/>
                <w:sz w:val="20"/>
                <w:szCs w:val="20"/>
              </w:rPr>
              <w:t>1,25</w:t>
            </w:r>
          </w:p>
        </w:tc>
        <w:tc>
          <w:tcPr>
            <w:tcW w:w="1075" w:type="dxa"/>
            <w:tcBorders>
              <w:top w:val="single" w:sz="4" w:space="0" w:color="auto"/>
              <w:left w:val="nil"/>
              <w:bottom w:val="single" w:sz="4" w:space="0" w:color="auto"/>
              <w:right w:val="single" w:sz="4" w:space="0" w:color="auto"/>
            </w:tcBorders>
            <w:shd w:val="clear" w:color="auto" w:fill="auto"/>
            <w:noWrap/>
            <w:vAlign w:val="bottom"/>
          </w:tcPr>
          <w:p w:rsidR="00303AF1" w:rsidRPr="00C902DE" w:rsidRDefault="00303AF1" w:rsidP="001B3CBE">
            <w:pPr>
              <w:jc w:val="center"/>
              <w:rPr>
                <w:rFonts w:ascii="Times New Roman" w:hAnsi="Times New Roman" w:cs="Times New Roman"/>
                <w:sz w:val="20"/>
                <w:szCs w:val="20"/>
              </w:rPr>
            </w:pPr>
            <w:r w:rsidRPr="00C902DE">
              <w:rPr>
                <w:rFonts w:ascii="Times New Roman" w:hAnsi="Times New Roman" w:cs="Times New Roman"/>
                <w:sz w:val="20"/>
                <w:szCs w:val="20"/>
              </w:rPr>
              <w:t>1,20</w:t>
            </w:r>
          </w:p>
        </w:tc>
      </w:tr>
    </w:tbl>
    <w:p w:rsidR="00303AF1" w:rsidRPr="00C902DE" w:rsidRDefault="00303AF1" w:rsidP="00303AF1">
      <w:pPr>
        <w:pStyle w:val="a7"/>
        <w:ind w:firstLine="567"/>
        <w:rPr>
          <w:iCs/>
          <w:szCs w:val="22"/>
        </w:rPr>
      </w:pPr>
      <w:r w:rsidRPr="00C902DE">
        <w:rPr>
          <w:noProof/>
          <w:szCs w:val="22"/>
        </w:rPr>
        <w:t>Истояник:</w:t>
      </w:r>
      <w:r w:rsidRPr="00C902DE">
        <w:rPr>
          <w:i/>
          <w:sz w:val="16"/>
          <w:szCs w:val="16"/>
        </w:rPr>
        <w:t xml:space="preserve"> «</w:t>
      </w:r>
      <w:r w:rsidRPr="00C902DE">
        <w:rPr>
          <w:i/>
        </w:rPr>
        <w:t>Справочник оценщика недвижимости», авторы: Лейфер Л. А., Шегурова Д.А. (Приволжский центр финансового консалтинга и оценки г. Нижний Новгород - 2014г. стр.110 табл. 8.1.2)</w:t>
      </w:r>
    </w:p>
    <w:p w:rsidR="00303AF1" w:rsidRDefault="00303AF1" w:rsidP="00303AF1">
      <w:pPr>
        <w:pStyle w:val="2f0"/>
        <w:spacing w:line="240" w:lineRule="auto"/>
        <w:rPr>
          <w:rFonts w:ascii="Times New Roman" w:hAnsi="Times New Roman"/>
          <w:szCs w:val="22"/>
        </w:rPr>
      </w:pPr>
      <w:r>
        <w:rPr>
          <w:rFonts w:ascii="Times New Roman" w:hAnsi="Times New Roman"/>
          <w:szCs w:val="22"/>
        </w:rPr>
        <w:t>Корректировка не вводится</w:t>
      </w:r>
    </w:p>
    <w:p w:rsidR="00303AF1" w:rsidRPr="003057AD" w:rsidRDefault="00303AF1" w:rsidP="00303AF1">
      <w:pPr>
        <w:pStyle w:val="2f0"/>
        <w:spacing w:line="240" w:lineRule="auto"/>
        <w:rPr>
          <w:rFonts w:ascii="Times New Roman" w:eastAsia="Times New Roman" w:hAnsi="Times New Roman"/>
          <w:b/>
          <w:bCs/>
          <w:i/>
          <w:color w:val="auto"/>
        </w:rPr>
      </w:pPr>
      <w:r w:rsidRPr="003057AD">
        <w:rPr>
          <w:rFonts w:ascii="Times New Roman" w:eastAsia="Times New Roman" w:hAnsi="Times New Roman"/>
          <w:b/>
          <w:bCs/>
          <w:i/>
          <w:color w:val="auto"/>
        </w:rPr>
        <w:t>6.7. Материал стен</w:t>
      </w:r>
    </w:p>
    <w:p w:rsidR="00303AF1" w:rsidRPr="00C902DE" w:rsidRDefault="00303AF1" w:rsidP="00303AF1">
      <w:pPr>
        <w:pStyle w:val="2f0"/>
        <w:spacing w:line="240" w:lineRule="auto"/>
        <w:ind w:left="0"/>
        <w:jc w:val="center"/>
        <w:rPr>
          <w:rFonts w:ascii="Times New Roman" w:hAnsi="Times New Roman"/>
          <w:noProof/>
          <w:szCs w:val="22"/>
        </w:rPr>
      </w:pPr>
      <w:r>
        <w:rPr>
          <w:rFonts w:ascii="Times New Roman" w:hAnsi="Times New Roman"/>
          <w:noProof/>
          <w:szCs w:val="22"/>
        </w:rPr>
        <w:drawing>
          <wp:inline distT="0" distB="0" distL="0" distR="0">
            <wp:extent cx="3305908" cy="1668446"/>
            <wp:effectExtent l="19050" t="0" r="8792" b="0"/>
            <wp:docPr id="13"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19" cstate="print"/>
                    <a:srcRect l="42083" t="47922" r="32066" b="31227"/>
                    <a:stretch>
                      <a:fillRect/>
                    </a:stretch>
                  </pic:blipFill>
                  <pic:spPr bwMode="auto">
                    <a:xfrm>
                      <a:off x="0" y="0"/>
                      <a:ext cx="3329278" cy="1680240"/>
                    </a:xfrm>
                    <a:prstGeom prst="rect">
                      <a:avLst/>
                    </a:prstGeom>
                    <a:noFill/>
                    <a:ln w="9525">
                      <a:noFill/>
                      <a:miter lim="800000"/>
                      <a:headEnd/>
                      <a:tailEnd/>
                    </a:ln>
                  </pic:spPr>
                </pic:pic>
              </a:graphicData>
            </a:graphic>
          </wp:inline>
        </w:drawing>
      </w:r>
    </w:p>
    <w:p w:rsidR="00303AF1" w:rsidRDefault="00303AF1" w:rsidP="00303AF1">
      <w:pPr>
        <w:pStyle w:val="2f0"/>
        <w:spacing w:line="240" w:lineRule="auto"/>
        <w:rPr>
          <w:rFonts w:ascii="Times New Roman" w:hAnsi="Times New Roman"/>
          <w:noProof/>
          <w:szCs w:val="22"/>
        </w:rPr>
      </w:pPr>
      <w:r>
        <w:rPr>
          <w:rFonts w:ascii="Times New Roman" w:hAnsi="Times New Roman"/>
          <w:noProof/>
          <w:szCs w:val="22"/>
        </w:rPr>
        <w:t>Корректировка не вводится</w:t>
      </w:r>
    </w:p>
    <w:p w:rsidR="00303AF1" w:rsidRPr="003057AD" w:rsidRDefault="00303AF1" w:rsidP="00303AF1">
      <w:pPr>
        <w:pStyle w:val="2f0"/>
        <w:spacing w:line="240" w:lineRule="auto"/>
        <w:rPr>
          <w:rFonts w:ascii="Times New Roman" w:hAnsi="Times New Roman"/>
          <w:i/>
        </w:rPr>
      </w:pPr>
      <w:r w:rsidRPr="00C902DE">
        <w:rPr>
          <w:rFonts w:ascii="Times New Roman" w:hAnsi="Times New Roman"/>
          <w:noProof/>
          <w:szCs w:val="22"/>
        </w:rPr>
        <w:t>(Истояник:</w:t>
      </w:r>
      <w:r w:rsidRPr="00C902DE">
        <w:rPr>
          <w:rFonts w:ascii="Times New Roman" w:hAnsi="Times New Roman"/>
          <w:i/>
          <w:sz w:val="16"/>
          <w:szCs w:val="16"/>
        </w:rPr>
        <w:t xml:space="preserve"> «</w:t>
      </w:r>
      <w:r w:rsidRPr="00C902DE">
        <w:rPr>
          <w:rFonts w:ascii="Times New Roman" w:hAnsi="Times New Roman"/>
          <w:i/>
        </w:rPr>
        <w:t>Справочник оценщика недвижимости», авторы: Лейфер Л. А., Шегурова Д.А. (Приволжский центр финансового консалтинга и оценки г. Нижний Новгород - 201</w:t>
      </w:r>
      <w:r>
        <w:rPr>
          <w:rFonts w:ascii="Times New Roman" w:hAnsi="Times New Roman"/>
          <w:i/>
        </w:rPr>
        <w:t>6г. стр.149 табл. 42</w:t>
      </w:r>
      <w:r w:rsidRPr="00C902DE">
        <w:rPr>
          <w:rFonts w:ascii="Times New Roman" w:hAnsi="Times New Roman"/>
          <w:i/>
        </w:rPr>
        <w:t>)</w:t>
      </w:r>
    </w:p>
    <w:p w:rsidR="00303AF1" w:rsidRDefault="00303AF1" w:rsidP="00303AF1">
      <w:pPr>
        <w:pStyle w:val="a7"/>
        <w:ind w:left="360"/>
        <w:jc w:val="center"/>
        <w:rPr>
          <w:rFonts w:eastAsia="Times New Roman"/>
          <w:b/>
          <w:bCs/>
          <w:sz w:val="24"/>
          <w:szCs w:val="24"/>
        </w:rPr>
      </w:pPr>
      <w:r w:rsidRPr="003057AD">
        <w:rPr>
          <w:rFonts w:eastAsia="Times New Roman"/>
          <w:b/>
          <w:bCs/>
          <w:sz w:val="24"/>
          <w:szCs w:val="24"/>
        </w:rPr>
        <w:t>7.</w:t>
      </w:r>
      <w:r w:rsidRPr="00126647">
        <w:rPr>
          <w:rFonts w:eastAsia="Times New Roman"/>
          <w:b/>
          <w:bCs/>
          <w:sz w:val="24"/>
          <w:szCs w:val="24"/>
        </w:rPr>
        <w:t>Сервис и дополнительные элементы</w:t>
      </w:r>
    </w:p>
    <w:p w:rsidR="00303AF1" w:rsidRPr="003057AD" w:rsidRDefault="00303AF1" w:rsidP="00303AF1">
      <w:pPr>
        <w:pStyle w:val="a7"/>
        <w:ind w:left="360"/>
        <w:rPr>
          <w:rFonts w:eastAsia="Times New Roman"/>
          <w:b/>
          <w:bCs/>
          <w:i/>
          <w:sz w:val="24"/>
          <w:szCs w:val="24"/>
        </w:rPr>
      </w:pPr>
      <w:r w:rsidRPr="003057AD">
        <w:rPr>
          <w:rFonts w:eastAsia="Times New Roman"/>
          <w:b/>
          <w:bCs/>
          <w:i/>
          <w:sz w:val="24"/>
          <w:szCs w:val="24"/>
        </w:rPr>
        <w:t>7.1. Наличие охраны</w:t>
      </w:r>
    </w:p>
    <w:p w:rsidR="00303AF1" w:rsidRPr="003057AD" w:rsidRDefault="00303AF1" w:rsidP="00303AF1">
      <w:pPr>
        <w:pStyle w:val="2f0"/>
        <w:spacing w:line="240" w:lineRule="auto"/>
        <w:rPr>
          <w:rFonts w:ascii="Times New Roman" w:hAnsi="Times New Roman"/>
          <w:noProof/>
          <w:szCs w:val="22"/>
        </w:rPr>
      </w:pPr>
      <w:r w:rsidRPr="003057AD">
        <w:rPr>
          <w:rFonts w:ascii="Times New Roman" w:hAnsi="Times New Roman"/>
          <w:noProof/>
          <w:szCs w:val="22"/>
        </w:rPr>
        <w:t>Наличие охраны оказывает влияние на стоимость объекта недвижимости очевидным образом. Поправки на наличие охраны рассчитываются на основе парных продаж. В данном случае корректировка не требуется.</w:t>
      </w:r>
    </w:p>
    <w:p w:rsidR="00303AF1" w:rsidRPr="003057AD" w:rsidRDefault="00303AF1" w:rsidP="00303AF1">
      <w:pPr>
        <w:pStyle w:val="a7"/>
        <w:ind w:left="360"/>
        <w:rPr>
          <w:rFonts w:eastAsia="Times New Roman"/>
          <w:b/>
          <w:bCs/>
          <w:i/>
          <w:sz w:val="24"/>
          <w:szCs w:val="24"/>
        </w:rPr>
      </w:pPr>
      <w:r w:rsidRPr="003057AD">
        <w:rPr>
          <w:rFonts w:eastAsia="Times New Roman"/>
          <w:b/>
          <w:bCs/>
          <w:i/>
          <w:sz w:val="24"/>
          <w:szCs w:val="24"/>
        </w:rPr>
        <w:t>7.2. Наличие парковки</w:t>
      </w:r>
    </w:p>
    <w:p w:rsidR="00303AF1" w:rsidRPr="003057AD" w:rsidRDefault="00303AF1" w:rsidP="00303AF1">
      <w:pPr>
        <w:pStyle w:val="a7"/>
        <w:ind w:left="360"/>
        <w:jc w:val="center"/>
        <w:rPr>
          <w:rFonts w:eastAsia="Times New Roman"/>
          <w:bCs/>
          <w:sz w:val="24"/>
          <w:szCs w:val="24"/>
        </w:rPr>
      </w:pPr>
      <w:r w:rsidRPr="003057AD">
        <w:rPr>
          <w:rFonts w:eastAsia="Courier New"/>
          <w:noProof/>
          <w:color w:val="000000"/>
          <w:sz w:val="24"/>
          <w:szCs w:val="22"/>
          <w:lang w:eastAsia="ru-RU"/>
        </w:rPr>
        <w:t>Наличие организованной охраняемой парковки оказывает влияние на стоимость объекта недвижимости. Поправки на наличие организованной охраняемой парковки рассчитываются на основе парных продаж. В данном случае корректировка не требуется</w:t>
      </w:r>
      <w:r w:rsidRPr="003057AD">
        <w:rPr>
          <w:rFonts w:eastAsia="Times New Roman"/>
          <w:bCs/>
          <w:sz w:val="24"/>
          <w:szCs w:val="24"/>
        </w:rPr>
        <w:t>.</w:t>
      </w:r>
    </w:p>
    <w:p w:rsidR="00303AF1" w:rsidRPr="00D1007E" w:rsidRDefault="00303AF1" w:rsidP="00303AF1">
      <w:pPr>
        <w:pStyle w:val="a7"/>
        <w:rPr>
          <w:iCs/>
          <w:sz w:val="24"/>
          <w:szCs w:val="24"/>
        </w:rPr>
      </w:pPr>
    </w:p>
    <w:p w:rsidR="00303AF1" w:rsidRPr="00D1007E" w:rsidRDefault="00303AF1" w:rsidP="00303AF1">
      <w:pPr>
        <w:ind w:right="56"/>
        <w:jc w:val="center"/>
        <w:rPr>
          <w:rFonts w:ascii="Times New Roman" w:hAnsi="Times New Roman" w:cs="Times New Roman"/>
          <w:b/>
          <w:i/>
        </w:rPr>
      </w:pPr>
      <w:r w:rsidRPr="00D1007E">
        <w:rPr>
          <w:rFonts w:ascii="Times New Roman" w:hAnsi="Times New Roman" w:cs="Times New Roman"/>
          <w:b/>
          <w:i/>
        </w:rPr>
        <w:t>Таким образом, рыночная стоимость объекта оценки, определенная в рам</w:t>
      </w:r>
      <w:r>
        <w:rPr>
          <w:rFonts w:ascii="Times New Roman" w:hAnsi="Times New Roman" w:cs="Times New Roman"/>
          <w:b/>
          <w:i/>
        </w:rPr>
        <w:t>ках сравнительного подхода, на 22  декабря</w:t>
      </w:r>
      <w:r w:rsidRPr="00D1007E">
        <w:rPr>
          <w:rFonts w:ascii="Times New Roman" w:hAnsi="Times New Roman" w:cs="Times New Roman"/>
          <w:b/>
          <w:i/>
        </w:rPr>
        <w:t xml:space="preserve"> 201</w:t>
      </w:r>
      <w:r>
        <w:rPr>
          <w:rFonts w:ascii="Times New Roman" w:hAnsi="Times New Roman" w:cs="Times New Roman"/>
          <w:b/>
          <w:i/>
        </w:rPr>
        <w:t>7</w:t>
      </w:r>
      <w:r w:rsidRPr="00D1007E">
        <w:rPr>
          <w:rFonts w:ascii="Times New Roman" w:hAnsi="Times New Roman" w:cs="Times New Roman"/>
          <w:b/>
          <w:i/>
        </w:rPr>
        <w:t xml:space="preserve"> года,  составляет:</w:t>
      </w:r>
    </w:p>
    <w:p w:rsidR="00866DF0" w:rsidRDefault="00866DF0" w:rsidP="00303AF1">
      <w:pPr>
        <w:ind w:right="56"/>
        <w:jc w:val="center"/>
        <w:rPr>
          <w:rFonts w:ascii="Times New Roman" w:eastAsia="Times New Roman" w:hAnsi="Times New Roman" w:cs="Times New Roman"/>
          <w:b/>
          <w:bCs/>
          <w:color w:val="auto"/>
        </w:rPr>
      </w:pPr>
      <w:r w:rsidRPr="00303AF1">
        <w:rPr>
          <w:rFonts w:ascii="Times New Roman" w:eastAsia="Times New Roman" w:hAnsi="Times New Roman" w:cs="Times New Roman"/>
          <w:b/>
          <w:bCs/>
          <w:color w:val="auto"/>
        </w:rPr>
        <w:t>18 717</w:t>
      </w:r>
      <w:r>
        <w:rPr>
          <w:rFonts w:ascii="Times New Roman" w:eastAsia="Times New Roman" w:hAnsi="Times New Roman" w:cs="Times New Roman"/>
          <w:b/>
          <w:bCs/>
          <w:color w:val="auto"/>
        </w:rPr>
        <w:t> </w:t>
      </w:r>
      <w:r w:rsidRPr="00303AF1">
        <w:rPr>
          <w:rFonts w:ascii="Times New Roman" w:eastAsia="Times New Roman" w:hAnsi="Times New Roman" w:cs="Times New Roman"/>
          <w:b/>
          <w:bCs/>
          <w:color w:val="auto"/>
        </w:rPr>
        <w:t>443</w:t>
      </w:r>
    </w:p>
    <w:p w:rsidR="00303AF1" w:rsidRPr="00D1007E" w:rsidRDefault="00303AF1" w:rsidP="00303AF1">
      <w:pPr>
        <w:ind w:right="56"/>
        <w:jc w:val="center"/>
        <w:rPr>
          <w:rFonts w:ascii="Times New Roman" w:hAnsi="Times New Roman" w:cs="Times New Roman"/>
          <w:b/>
          <w:i/>
        </w:rPr>
      </w:pPr>
      <w:r w:rsidRPr="00D1007E">
        <w:rPr>
          <w:rFonts w:ascii="Times New Roman" w:hAnsi="Times New Roman" w:cs="Times New Roman"/>
          <w:b/>
          <w:i/>
        </w:rPr>
        <w:t xml:space="preserve"> (</w:t>
      </w:r>
      <w:r w:rsidR="00866DF0">
        <w:rPr>
          <w:rFonts w:ascii="Times New Roman" w:hAnsi="Times New Roman" w:cs="Times New Roman"/>
          <w:b/>
          <w:i/>
        </w:rPr>
        <w:t>Восемнадцать миллионов семьсот семнадцать тысяч четыреста сорок три</w:t>
      </w:r>
      <w:r w:rsidRPr="00D1007E">
        <w:rPr>
          <w:rFonts w:ascii="Times New Roman" w:hAnsi="Times New Roman" w:cs="Times New Roman"/>
          <w:b/>
          <w:i/>
        </w:rPr>
        <w:t>) руб.</w:t>
      </w:r>
    </w:p>
    <w:p w:rsidR="00303AF1" w:rsidRDefault="00303AF1"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Pr="001A2ADB" w:rsidRDefault="001B3CBE" w:rsidP="00812432">
      <w:pPr>
        <w:pStyle w:val="23"/>
        <w:keepNext/>
        <w:keepLines/>
        <w:numPr>
          <w:ilvl w:val="0"/>
          <w:numId w:val="31"/>
        </w:numPr>
        <w:shd w:val="clear" w:color="auto" w:fill="auto"/>
        <w:spacing w:before="0" w:after="0" w:line="240" w:lineRule="auto"/>
        <w:ind w:right="608"/>
        <w:jc w:val="center"/>
        <w:rPr>
          <w:rFonts w:ascii="Times New Roman" w:hAnsi="Times New Roman" w:cs="Times New Roman"/>
          <w:noProof/>
          <w:sz w:val="28"/>
          <w:szCs w:val="28"/>
        </w:rPr>
      </w:pPr>
      <w:bookmarkStart w:id="417" w:name="_Toc499847968"/>
      <w:bookmarkStart w:id="418" w:name="_Toc501830722"/>
      <w:r w:rsidRPr="001A2ADB">
        <w:rPr>
          <w:rFonts w:ascii="Times New Roman" w:hAnsi="Times New Roman" w:cs="Times New Roman"/>
          <w:noProof/>
          <w:sz w:val="28"/>
          <w:szCs w:val="28"/>
        </w:rPr>
        <w:lastRenderedPageBreak/>
        <w:t>Расчет рыночной стоимости объекта оценки доходным  подходом</w:t>
      </w:r>
      <w:bookmarkEnd w:id="417"/>
      <w:bookmarkEnd w:id="418"/>
    </w:p>
    <w:p w:rsidR="001B3CBE" w:rsidRPr="001A2ADB" w:rsidRDefault="001B3CBE" w:rsidP="001B3CBE">
      <w:pPr>
        <w:pStyle w:val="23"/>
        <w:keepNext/>
        <w:keepLines/>
        <w:shd w:val="clear" w:color="auto" w:fill="auto"/>
        <w:spacing w:before="0" w:after="0" w:line="240" w:lineRule="auto"/>
        <w:ind w:left="360" w:right="608"/>
        <w:jc w:val="center"/>
        <w:rPr>
          <w:rFonts w:ascii="Times New Roman" w:hAnsi="Times New Roman" w:cs="Times New Roman"/>
          <w:noProof/>
          <w:sz w:val="24"/>
          <w:szCs w:val="24"/>
        </w:rPr>
      </w:pPr>
    </w:p>
    <w:p w:rsidR="001B3CBE" w:rsidRPr="001A2ADB" w:rsidRDefault="001B3CBE" w:rsidP="001B3C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ascii="Times New Roman" w:hAnsi="Times New Roman" w:cs="Times New Roman"/>
        </w:rPr>
      </w:pPr>
      <w:r w:rsidRPr="001A2ADB">
        <w:rPr>
          <w:rFonts w:ascii="Times New Roman" w:hAnsi="Times New Roman" w:cs="Times New Roman"/>
          <w:i/>
        </w:rPr>
        <w:t xml:space="preserve">Доходный подход </w:t>
      </w:r>
      <w:r w:rsidRPr="001A2ADB">
        <w:rPr>
          <w:rFonts w:ascii="Times New Roman" w:hAnsi="Times New Roman" w:cs="Times New Roman"/>
        </w:rPr>
        <w:t>- совокупность методов оценки стоимости объекта оценки, основанных на определении  ожидаемых доходов  от  использования объекта оценки.</w:t>
      </w:r>
    </w:p>
    <w:p w:rsidR="001B3CBE" w:rsidRPr="001A2ADB" w:rsidRDefault="001B3CBE" w:rsidP="001B3CBE">
      <w:pPr>
        <w:ind w:firstLine="567"/>
        <w:jc w:val="both"/>
        <w:rPr>
          <w:rFonts w:ascii="Times New Roman" w:hAnsi="Times New Roman" w:cs="Times New Roman"/>
          <w:snapToGrid w:val="0"/>
        </w:rPr>
      </w:pPr>
      <w:r w:rsidRPr="001A2ADB">
        <w:rPr>
          <w:rFonts w:ascii="Times New Roman" w:hAnsi="Times New Roman" w:cs="Times New Roman"/>
          <w:snapToGrid w:val="0"/>
        </w:rPr>
        <w:t>Доходный подход основывается на принципе ожидания.</w:t>
      </w:r>
    </w:p>
    <w:p w:rsidR="001B3CBE" w:rsidRPr="001A2ADB" w:rsidRDefault="001B3CBE" w:rsidP="001B3CBE">
      <w:pPr>
        <w:ind w:firstLine="567"/>
        <w:jc w:val="both"/>
        <w:rPr>
          <w:rFonts w:ascii="Times New Roman" w:hAnsi="Times New Roman" w:cs="Times New Roman"/>
          <w:snapToGrid w:val="0"/>
        </w:rPr>
      </w:pPr>
      <w:r w:rsidRPr="001A2ADB">
        <w:rPr>
          <w:rFonts w:ascii="Times New Roman" w:hAnsi="Times New Roman" w:cs="Times New Roman"/>
        </w:rPr>
        <w:t>Принцип ожидания - принцип оценивания недвижимости, в соответствии с которым рыночная стоимость недвижимости равна текущей ценности будущего дохода или благ, производимых недвижимостью, с точки зрения типовых покупателей и продавцов</w:t>
      </w:r>
    </w:p>
    <w:p w:rsidR="001B3CBE" w:rsidRPr="001A2ADB" w:rsidRDefault="001B3CBE" w:rsidP="001B3CBE">
      <w:pPr>
        <w:ind w:firstLine="567"/>
        <w:jc w:val="both"/>
        <w:rPr>
          <w:rFonts w:ascii="Times New Roman" w:hAnsi="Times New Roman" w:cs="Times New Roman"/>
          <w:snapToGrid w:val="0"/>
        </w:rPr>
      </w:pPr>
      <w:r w:rsidRPr="001A2ADB">
        <w:rPr>
          <w:rFonts w:ascii="Times New Roman" w:hAnsi="Times New Roman" w:cs="Times New Roman"/>
          <w:snapToGrid w:val="0"/>
        </w:rPr>
        <w:t xml:space="preserve"> Этот принцип утверждает, что типичный инвестор или покупатель приобретает недвижимость, ожидая в будущем доходы или выгоды. </w:t>
      </w:r>
    </w:p>
    <w:p w:rsidR="001B3CBE" w:rsidRPr="001A2ADB" w:rsidRDefault="001B3CBE" w:rsidP="001B3C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ascii="Times New Roman" w:hAnsi="Times New Roman" w:cs="Times New Roman"/>
        </w:rPr>
      </w:pPr>
      <w:r w:rsidRPr="001A2ADB">
        <w:rPr>
          <w:rFonts w:ascii="Times New Roman" w:hAnsi="Times New Roman" w:cs="Times New Roman"/>
        </w:rPr>
        <w:t>Применяя доходный подход к оценке, оценщик должен:</w:t>
      </w:r>
    </w:p>
    <w:p w:rsidR="001B3CBE" w:rsidRPr="001A2ADB" w:rsidRDefault="001B3CBE" w:rsidP="001B3C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ascii="Times New Roman" w:hAnsi="Times New Roman" w:cs="Times New Roman"/>
        </w:rPr>
      </w:pPr>
      <w:r w:rsidRPr="001A2ADB">
        <w:rPr>
          <w:rFonts w:ascii="Times New Roman" w:hAnsi="Times New Roman" w:cs="Times New Roman"/>
        </w:rPr>
        <w:tab/>
        <w:t>установить период прогнозирования. Под периодом прогнозирования понимается период в будущем, на  который  от  даты  оценки производится прогнозирование  количественных  характеристик  факторов, влияющих на величину будущих доходов;</w:t>
      </w:r>
    </w:p>
    <w:p w:rsidR="001B3CBE" w:rsidRPr="001A2ADB" w:rsidRDefault="001B3CBE" w:rsidP="001B3C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ascii="Times New Roman" w:hAnsi="Times New Roman" w:cs="Times New Roman"/>
        </w:rPr>
      </w:pPr>
      <w:r w:rsidRPr="001A2ADB">
        <w:rPr>
          <w:rFonts w:ascii="Times New Roman" w:hAnsi="Times New Roman" w:cs="Times New Roman"/>
        </w:rPr>
        <w:tab/>
        <w:t>исследовать способность объекта оценки приносить поток доходов в течение периода прогнозирования, а также сделать заключение о способности объекта приносить поток доходов в период после периода прогнозирования;</w:t>
      </w:r>
    </w:p>
    <w:p w:rsidR="001B3CBE" w:rsidRPr="001A2ADB" w:rsidRDefault="001B3CBE" w:rsidP="001B3C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ascii="Times New Roman" w:hAnsi="Times New Roman" w:cs="Times New Roman"/>
        </w:rPr>
      </w:pPr>
      <w:r w:rsidRPr="001A2ADB">
        <w:rPr>
          <w:rFonts w:ascii="Times New Roman" w:hAnsi="Times New Roman" w:cs="Times New Roman"/>
        </w:rPr>
        <w:tab/>
        <w:t>определить ставку дисконтирования, отражающую доходность вложений в сопоставимые с объектом оценки по уровню риска объекты инвестирования, используемую для приведения будущих потоков доходов к дате оценки;</w:t>
      </w:r>
    </w:p>
    <w:p w:rsidR="001B3CBE" w:rsidRPr="001A2ADB" w:rsidRDefault="001B3CBE" w:rsidP="001B3C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ascii="Times New Roman" w:hAnsi="Times New Roman" w:cs="Times New Roman"/>
        </w:rPr>
      </w:pPr>
      <w:r w:rsidRPr="001A2ADB">
        <w:rPr>
          <w:rFonts w:ascii="Times New Roman" w:hAnsi="Times New Roman" w:cs="Times New Roman"/>
        </w:rPr>
        <w:tab/>
        <w:t>осуществить процедуру приведения  потока  ожидаемых доходов в период прогнозирования, а также доходов после периода прогнозирования в стоимость на дату оценки.</w:t>
      </w:r>
    </w:p>
    <w:p w:rsidR="001B3CBE" w:rsidRPr="001A2ADB" w:rsidRDefault="001B3CBE" w:rsidP="001B3C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ascii="Times New Roman" w:hAnsi="Times New Roman" w:cs="Times New Roman"/>
        </w:rPr>
      </w:pPr>
      <w:r w:rsidRPr="001A2ADB">
        <w:rPr>
          <w:rFonts w:ascii="Times New Roman" w:hAnsi="Times New Roman" w:cs="Times New Roman"/>
        </w:rPr>
        <w:t>Доходный  подход  применяется, когда  существует достоверная информация, позволяющая прогнозировать будущие доходы, которые   объект оценки способен приносить, а также связанные с объектом оценки   расходы. При применении доходного подхода  оценщик  определяет  величину будущих доходов и расходов и моменты их получения.</w:t>
      </w:r>
    </w:p>
    <w:p w:rsidR="001B3CBE" w:rsidRPr="001A2ADB" w:rsidRDefault="001B3CBE" w:rsidP="001B3CBE">
      <w:pPr>
        <w:ind w:firstLine="567"/>
        <w:jc w:val="center"/>
        <w:rPr>
          <w:rFonts w:ascii="Times New Roman" w:hAnsi="Times New Roman" w:cs="Times New Roman"/>
          <w:b/>
        </w:rPr>
      </w:pPr>
      <w:r w:rsidRPr="001A2ADB">
        <w:rPr>
          <w:rFonts w:ascii="Times New Roman" w:hAnsi="Times New Roman" w:cs="Times New Roman"/>
          <w:b/>
        </w:rPr>
        <w:t>Методы доходного подхода и область их применения:</w:t>
      </w:r>
    </w:p>
    <w:p w:rsidR="001B3CBE" w:rsidRPr="001A2ADB" w:rsidRDefault="001B3CBE" w:rsidP="001B3CBE">
      <w:pPr>
        <w:ind w:firstLine="567"/>
        <w:rPr>
          <w:rFonts w:ascii="Times New Roman" w:hAnsi="Times New Roman" w:cs="Times New Roman"/>
        </w:rPr>
      </w:pPr>
      <w:r w:rsidRPr="001A2ADB">
        <w:rPr>
          <w:rFonts w:ascii="Times New Roman" w:hAnsi="Times New Roman" w:cs="Times New Roman"/>
          <w:b/>
        </w:rPr>
        <w:t>1) Метод прямой капитализации</w:t>
      </w:r>
    </w:p>
    <w:p w:rsidR="001B3CBE" w:rsidRPr="001A2ADB" w:rsidRDefault="001B3CBE" w:rsidP="001B3CBE">
      <w:pPr>
        <w:ind w:firstLine="567"/>
        <w:jc w:val="both"/>
        <w:rPr>
          <w:rFonts w:ascii="Times New Roman" w:eastAsia="TimesNewRomanPSMT" w:hAnsi="Times New Roman" w:cs="Times New Roman"/>
        </w:rPr>
      </w:pPr>
      <w:r w:rsidRPr="001A2ADB">
        <w:rPr>
          <w:rFonts w:ascii="Times New Roman" w:eastAsia="TimesNewRomanPSMT" w:hAnsi="Times New Roman" w:cs="Times New Roman"/>
        </w:rPr>
        <w:t>Метод прямой капитализации устанавливает связь какого-либо дохода, вычисленного на конец первого</w:t>
      </w:r>
    </w:p>
    <w:p w:rsidR="001B3CBE" w:rsidRPr="001A2ADB" w:rsidRDefault="001B3CBE" w:rsidP="001B3CBE">
      <w:pPr>
        <w:ind w:firstLine="567"/>
        <w:jc w:val="both"/>
        <w:rPr>
          <w:rFonts w:ascii="Times New Roman" w:eastAsia="TimesNewRomanPSMT" w:hAnsi="Times New Roman" w:cs="Times New Roman"/>
        </w:rPr>
      </w:pPr>
      <w:r w:rsidRPr="001A2ADB">
        <w:rPr>
          <w:rFonts w:ascii="Times New Roman" w:eastAsia="TimesNewRomanPSMT" w:hAnsi="Times New Roman" w:cs="Times New Roman"/>
        </w:rPr>
        <w:t>года, следующего за датой оценки, со стоимостью объекта недвижимости посредством нормы денежных потоков</w:t>
      </w:r>
    </w:p>
    <w:p w:rsidR="001B3CBE" w:rsidRPr="001A2ADB" w:rsidRDefault="001B3CBE" w:rsidP="001B3CBE">
      <w:pPr>
        <w:ind w:firstLine="567"/>
        <w:jc w:val="both"/>
        <w:rPr>
          <w:rFonts w:ascii="Times New Roman" w:eastAsia="TimesNewRomanPSMT" w:hAnsi="Times New Roman" w:cs="Times New Roman"/>
        </w:rPr>
      </w:pPr>
      <w:r w:rsidRPr="001A2ADB">
        <w:rPr>
          <w:rFonts w:ascii="Times New Roman" w:eastAsia="TimesNewRomanPSMT" w:hAnsi="Times New Roman" w:cs="Times New Roman"/>
        </w:rPr>
        <w:t>(мультипликатора или коэффициента капитализации). Метод прямой капитализации - метод определения</w:t>
      </w:r>
    </w:p>
    <w:p w:rsidR="001B3CBE" w:rsidRPr="001A2ADB" w:rsidRDefault="001B3CBE" w:rsidP="001B3CBE">
      <w:pPr>
        <w:ind w:firstLine="567"/>
        <w:jc w:val="both"/>
        <w:rPr>
          <w:rFonts w:ascii="Times New Roman" w:eastAsia="TimesNewRomanPSMT" w:hAnsi="Times New Roman" w:cs="Times New Roman"/>
        </w:rPr>
      </w:pPr>
      <w:r w:rsidRPr="001A2ADB">
        <w:rPr>
          <w:rFonts w:ascii="Times New Roman" w:eastAsia="TimesNewRomanPSMT" w:hAnsi="Times New Roman" w:cs="Times New Roman"/>
        </w:rPr>
        <w:t>рыночной стоимости доходного объекта, основанный на прямом преобразовании наиболее типичного дохода</w:t>
      </w:r>
    </w:p>
    <w:p w:rsidR="001B3CBE" w:rsidRPr="001A2ADB" w:rsidRDefault="001B3CBE" w:rsidP="001B3CBE">
      <w:pPr>
        <w:ind w:firstLine="567"/>
        <w:jc w:val="both"/>
        <w:rPr>
          <w:rFonts w:ascii="Times New Roman" w:eastAsia="TimesNewRomanPSMT" w:hAnsi="Times New Roman" w:cs="Times New Roman"/>
        </w:rPr>
      </w:pPr>
      <w:r w:rsidRPr="001A2ADB">
        <w:rPr>
          <w:rFonts w:ascii="Times New Roman" w:eastAsia="TimesNewRomanPSMT" w:hAnsi="Times New Roman" w:cs="Times New Roman"/>
        </w:rPr>
        <w:t>первого года в стоимость путем деления его на коэффициент капитализации, полученный на основе анализа рыночных данных о соотношениях чистого дохода и стоимости активов, аналогичных оцениваемому объекту, полученных методом рыночной экстракции.</w:t>
      </w:r>
    </w:p>
    <w:p w:rsidR="001B3CBE" w:rsidRPr="001A2ADB" w:rsidRDefault="001B3CBE" w:rsidP="001B3CBE">
      <w:pPr>
        <w:ind w:firstLine="567"/>
        <w:jc w:val="both"/>
        <w:rPr>
          <w:rFonts w:ascii="Times New Roman" w:eastAsia="TimesNewRomanPSMT" w:hAnsi="Times New Roman" w:cs="Times New Roman"/>
        </w:rPr>
      </w:pPr>
      <w:r w:rsidRPr="001A2ADB">
        <w:rPr>
          <w:rFonts w:ascii="Times New Roman" w:eastAsia="TimesNewRomanPSMT" w:hAnsi="Times New Roman" w:cs="Times New Roman"/>
        </w:rPr>
        <w:t>Область применения:</w:t>
      </w:r>
    </w:p>
    <w:p w:rsidR="001B3CBE" w:rsidRPr="001A2ADB" w:rsidRDefault="001B3CBE" w:rsidP="001B3CBE">
      <w:pPr>
        <w:ind w:firstLine="567"/>
        <w:jc w:val="both"/>
        <w:rPr>
          <w:rFonts w:ascii="Times New Roman" w:eastAsia="TimesNewRomanPSMT" w:hAnsi="Times New Roman" w:cs="Times New Roman"/>
        </w:rPr>
      </w:pPr>
      <w:r w:rsidRPr="001A2ADB">
        <w:rPr>
          <w:rFonts w:ascii="Times New Roman" w:eastAsia="TimesNewRomanPSMT" w:hAnsi="Times New Roman" w:cs="Times New Roman"/>
        </w:rPr>
        <w:t>- оценка действующих активов, не требующих на дату проведения оценки больших по длительности</w:t>
      </w:r>
    </w:p>
    <w:p w:rsidR="001B3CBE" w:rsidRPr="001A2ADB" w:rsidRDefault="001B3CBE" w:rsidP="001B3CBE">
      <w:pPr>
        <w:ind w:firstLine="567"/>
        <w:jc w:val="both"/>
        <w:rPr>
          <w:rFonts w:ascii="Times New Roman" w:eastAsia="TimesNewRomanPSMT" w:hAnsi="Times New Roman" w:cs="Times New Roman"/>
        </w:rPr>
      </w:pPr>
      <w:r w:rsidRPr="001A2ADB">
        <w:rPr>
          <w:rFonts w:ascii="Times New Roman" w:eastAsia="TimesNewRomanPSMT" w:hAnsi="Times New Roman" w:cs="Times New Roman"/>
        </w:rPr>
        <w:t>капиталовложений в ремонт или реконструкцию,</w:t>
      </w:r>
    </w:p>
    <w:p w:rsidR="001B3CBE" w:rsidRPr="001A2ADB" w:rsidRDefault="001B3CBE" w:rsidP="001B3CBE">
      <w:pPr>
        <w:ind w:firstLine="567"/>
        <w:jc w:val="both"/>
        <w:rPr>
          <w:rFonts w:ascii="Times New Roman" w:eastAsia="TimesNewRomanPSMT" w:hAnsi="Times New Roman" w:cs="Times New Roman"/>
        </w:rPr>
      </w:pPr>
      <w:r w:rsidRPr="001A2ADB">
        <w:rPr>
          <w:rFonts w:ascii="Times New Roman" w:eastAsia="TimesNewRomanPSMT" w:hAnsi="Times New Roman" w:cs="Times New Roman"/>
        </w:rPr>
        <w:t>- стабильные экономические условия на рынке,</w:t>
      </w:r>
    </w:p>
    <w:p w:rsidR="001B3CBE" w:rsidRPr="001A2ADB" w:rsidRDefault="001B3CBE" w:rsidP="001B3CBE">
      <w:pPr>
        <w:ind w:firstLine="567"/>
        <w:jc w:val="both"/>
        <w:rPr>
          <w:rFonts w:ascii="Times New Roman" w:eastAsia="TimesNewRomanPSMT" w:hAnsi="Times New Roman" w:cs="Times New Roman"/>
        </w:rPr>
      </w:pPr>
      <w:r w:rsidRPr="001A2ADB">
        <w:rPr>
          <w:rFonts w:ascii="Times New Roman" w:eastAsia="TimesNewRomanPSMT" w:hAnsi="Times New Roman" w:cs="Times New Roman"/>
        </w:rPr>
        <w:t>- использование для приобретения объекта собственных средств (отсутствие заемных средств).</w:t>
      </w:r>
    </w:p>
    <w:p w:rsidR="001B3CBE" w:rsidRPr="001A2ADB" w:rsidRDefault="001B3CBE" w:rsidP="001B3CBE">
      <w:pPr>
        <w:ind w:firstLine="567"/>
        <w:jc w:val="both"/>
        <w:rPr>
          <w:rFonts w:ascii="Times New Roman" w:eastAsia="TimesNewRomanPSMT" w:hAnsi="Times New Roman" w:cs="Times New Roman"/>
        </w:rPr>
      </w:pPr>
      <w:r w:rsidRPr="001A2ADB">
        <w:rPr>
          <w:rFonts w:ascii="Times New Roman" w:eastAsia="TimesNewRomanPSMT" w:hAnsi="Times New Roman" w:cs="Times New Roman"/>
        </w:rPr>
        <w:t>Базовая формула доходного подхода:</w:t>
      </w:r>
    </w:p>
    <w:p w:rsidR="001B3CBE" w:rsidRPr="001A2ADB" w:rsidRDefault="001B3CBE" w:rsidP="001B3CBE">
      <w:pPr>
        <w:ind w:firstLine="567"/>
        <w:jc w:val="center"/>
        <w:rPr>
          <w:rFonts w:ascii="Times New Roman" w:hAnsi="Times New Roman" w:cs="Times New Roman"/>
        </w:rPr>
      </w:pPr>
      <w:r w:rsidRPr="001A2ADB">
        <w:rPr>
          <w:rFonts w:ascii="Times New Roman" w:hAnsi="Times New Roman" w:cs="Times New Roman"/>
          <w:noProof/>
        </w:rPr>
        <w:drawing>
          <wp:inline distT="0" distB="0" distL="0" distR="0">
            <wp:extent cx="1387475" cy="378460"/>
            <wp:effectExtent l="19050" t="0" r="3175" b="0"/>
            <wp:docPr id="5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6" cstate="print"/>
                    <a:srcRect/>
                    <a:stretch>
                      <a:fillRect/>
                    </a:stretch>
                  </pic:blipFill>
                  <pic:spPr bwMode="auto">
                    <a:xfrm>
                      <a:off x="0" y="0"/>
                      <a:ext cx="1387475" cy="378460"/>
                    </a:xfrm>
                    <a:prstGeom prst="rect">
                      <a:avLst/>
                    </a:prstGeom>
                    <a:noFill/>
                    <a:ln w="9525">
                      <a:noFill/>
                      <a:miter lim="800000"/>
                      <a:headEnd/>
                      <a:tailEnd/>
                    </a:ln>
                  </pic:spPr>
                </pic:pic>
              </a:graphicData>
            </a:graphic>
          </wp:inline>
        </w:drawing>
      </w:r>
    </w:p>
    <w:p w:rsidR="001B3CBE" w:rsidRPr="001A2ADB" w:rsidRDefault="001B3CBE" w:rsidP="001B3CBE">
      <w:pPr>
        <w:ind w:firstLine="567"/>
        <w:jc w:val="both"/>
        <w:rPr>
          <w:rFonts w:ascii="Times New Roman" w:eastAsia="TimesNewRomanPSMT" w:hAnsi="Times New Roman" w:cs="Times New Roman"/>
        </w:rPr>
      </w:pPr>
      <w:r w:rsidRPr="001A2ADB">
        <w:rPr>
          <w:rFonts w:ascii="Times New Roman" w:eastAsia="TimesNewRomanPSMT" w:hAnsi="Times New Roman" w:cs="Times New Roman"/>
        </w:rPr>
        <w:t>где С (V) - стоимость недвижимости;</w:t>
      </w:r>
    </w:p>
    <w:p w:rsidR="001B3CBE" w:rsidRPr="001A2ADB" w:rsidRDefault="001B3CBE" w:rsidP="001B3CBE">
      <w:pPr>
        <w:ind w:firstLine="567"/>
        <w:jc w:val="both"/>
        <w:rPr>
          <w:rFonts w:ascii="Times New Roman" w:eastAsia="TimesNewRomanPSMT" w:hAnsi="Times New Roman" w:cs="Times New Roman"/>
        </w:rPr>
      </w:pPr>
      <w:r w:rsidRPr="001A2ADB">
        <w:rPr>
          <w:rFonts w:ascii="Times New Roman" w:eastAsia="TimesNewRomanPSMT" w:hAnsi="Times New Roman" w:cs="Times New Roman"/>
        </w:rPr>
        <w:t xml:space="preserve">ЧД (I) - ожидаемый доход от оцениваемой недвижимости. Под доходом обычно </w:t>
      </w:r>
      <w:r w:rsidRPr="001A2ADB">
        <w:rPr>
          <w:rFonts w:ascii="Times New Roman" w:eastAsia="TimesNewRomanPSMT" w:hAnsi="Times New Roman" w:cs="Times New Roman"/>
        </w:rPr>
        <w:lastRenderedPageBreak/>
        <w:t>подразумевается чистый</w:t>
      </w:r>
    </w:p>
    <w:p w:rsidR="001B3CBE" w:rsidRPr="001A2ADB" w:rsidRDefault="001B3CBE" w:rsidP="001B3CBE">
      <w:pPr>
        <w:ind w:firstLine="567"/>
        <w:jc w:val="both"/>
        <w:rPr>
          <w:rFonts w:ascii="Times New Roman" w:eastAsia="TimesNewRomanPSMT" w:hAnsi="Times New Roman" w:cs="Times New Roman"/>
        </w:rPr>
      </w:pPr>
      <w:r w:rsidRPr="001A2ADB">
        <w:rPr>
          <w:rFonts w:ascii="Times New Roman" w:eastAsia="TimesNewRomanPSMT" w:hAnsi="Times New Roman" w:cs="Times New Roman"/>
        </w:rPr>
        <w:t>операционный доход, который способна приносить недвижимость за период;</w:t>
      </w:r>
    </w:p>
    <w:p w:rsidR="001B3CBE" w:rsidRPr="001A2ADB" w:rsidRDefault="001B3CBE" w:rsidP="001B3CBE">
      <w:pPr>
        <w:ind w:firstLine="567"/>
        <w:jc w:val="both"/>
        <w:rPr>
          <w:rFonts w:ascii="Times New Roman" w:eastAsia="TimesNewRomanPSMT" w:hAnsi="Times New Roman" w:cs="Times New Roman"/>
        </w:rPr>
      </w:pPr>
      <w:r w:rsidRPr="001A2ADB">
        <w:rPr>
          <w:rFonts w:ascii="Times New Roman" w:eastAsia="TimesNewRomanPSMT" w:hAnsi="Times New Roman" w:cs="Times New Roman"/>
        </w:rPr>
        <w:t>К ( R ) - норма дохода или прибыли - это коэффициент или ставка капитализации.</w:t>
      </w:r>
    </w:p>
    <w:p w:rsidR="001B3CBE" w:rsidRPr="001A2ADB" w:rsidRDefault="001B3CBE" w:rsidP="001B3CBE">
      <w:pPr>
        <w:ind w:firstLine="567"/>
        <w:jc w:val="both"/>
        <w:rPr>
          <w:rFonts w:ascii="Times New Roman" w:eastAsia="TimesNewRomanPSMT" w:hAnsi="Times New Roman" w:cs="Times New Roman"/>
        </w:rPr>
      </w:pPr>
      <w:r w:rsidRPr="001A2ADB">
        <w:rPr>
          <w:rFonts w:ascii="Times New Roman" w:eastAsia="TimesNewRomanPSMT" w:hAnsi="Times New Roman" w:cs="Times New Roman"/>
        </w:rPr>
        <w:t>Коэффициент капитализации - норма дохода, отражающая взаимосвязь между доходом и стоимостью</w:t>
      </w:r>
    </w:p>
    <w:p w:rsidR="001B3CBE" w:rsidRPr="001A2ADB" w:rsidRDefault="001B3CBE" w:rsidP="001B3CBE">
      <w:pPr>
        <w:ind w:firstLine="567"/>
        <w:jc w:val="both"/>
        <w:rPr>
          <w:rFonts w:ascii="Times New Roman" w:eastAsia="TimesNewRomanPSMT" w:hAnsi="Times New Roman" w:cs="Times New Roman"/>
        </w:rPr>
      </w:pPr>
      <w:r w:rsidRPr="001A2ADB">
        <w:rPr>
          <w:rFonts w:ascii="Times New Roman" w:eastAsia="TimesNewRomanPSMT" w:hAnsi="Times New Roman" w:cs="Times New Roman"/>
        </w:rPr>
        <w:t>объекта оценки.</w:t>
      </w:r>
    </w:p>
    <w:p w:rsidR="001B3CBE" w:rsidRPr="001A2ADB" w:rsidRDefault="001B3CBE" w:rsidP="001B3CBE">
      <w:pPr>
        <w:ind w:firstLine="567"/>
        <w:jc w:val="both"/>
        <w:rPr>
          <w:rFonts w:ascii="Times New Roman" w:eastAsia="TimesNewRomanPSMT" w:hAnsi="Times New Roman" w:cs="Times New Roman"/>
        </w:rPr>
      </w:pPr>
      <w:r w:rsidRPr="001A2ADB">
        <w:rPr>
          <w:rFonts w:ascii="Times New Roman" w:eastAsia="TimesNewRomanPSMT" w:hAnsi="Times New Roman" w:cs="Times New Roman"/>
        </w:rPr>
        <w:t xml:space="preserve">Ставка капитализации - это отношение рыночной стоимости имущества к приносимому им чистому доходу. </w:t>
      </w:r>
    </w:p>
    <w:p w:rsidR="001B3CBE" w:rsidRPr="001A2ADB" w:rsidRDefault="001B3CBE" w:rsidP="001B3CBE">
      <w:pPr>
        <w:ind w:firstLine="567"/>
        <w:jc w:val="both"/>
        <w:rPr>
          <w:rFonts w:ascii="Times New Roman" w:hAnsi="Times New Roman" w:cs="Times New Roman"/>
          <w:b/>
        </w:rPr>
      </w:pPr>
      <w:r w:rsidRPr="001A2ADB">
        <w:rPr>
          <w:rFonts w:ascii="Times New Roman" w:hAnsi="Times New Roman" w:cs="Times New Roman"/>
          <w:b/>
        </w:rPr>
        <w:t>2) Метод дисконтирования потоков денежных средств</w:t>
      </w:r>
    </w:p>
    <w:p w:rsidR="001B3CBE" w:rsidRPr="001A2ADB" w:rsidRDefault="001B3CBE" w:rsidP="001B3CBE">
      <w:pPr>
        <w:ind w:firstLine="567"/>
        <w:jc w:val="both"/>
        <w:rPr>
          <w:rFonts w:ascii="Times New Roman" w:eastAsia="TimesNewRomanPSMT" w:hAnsi="Times New Roman" w:cs="Times New Roman"/>
        </w:rPr>
      </w:pPr>
      <w:r w:rsidRPr="001A2ADB">
        <w:rPr>
          <w:rFonts w:ascii="Times New Roman" w:eastAsia="TimesNewRomanPSMT" w:hAnsi="Times New Roman" w:cs="Times New Roman"/>
        </w:rPr>
        <w:t>Метод дисконтированных денежных потоков используется, если:</w:t>
      </w:r>
    </w:p>
    <w:p w:rsidR="001B3CBE" w:rsidRPr="001A2ADB" w:rsidRDefault="001B3CBE" w:rsidP="001B3CBE">
      <w:pPr>
        <w:ind w:firstLine="567"/>
        <w:jc w:val="both"/>
        <w:rPr>
          <w:rFonts w:ascii="Times New Roman" w:eastAsia="TimesNewRomanPSMT" w:hAnsi="Times New Roman" w:cs="Times New Roman"/>
        </w:rPr>
      </w:pPr>
      <w:r w:rsidRPr="001A2ADB">
        <w:rPr>
          <w:rFonts w:ascii="Times New Roman" w:eastAsia="TimesNewRomanPSMT" w:hAnsi="Times New Roman" w:cs="Times New Roman"/>
        </w:rPr>
        <w:t>- предполагается, что будущие потоки будут существенно отличаться от текущих;</w:t>
      </w:r>
    </w:p>
    <w:p w:rsidR="001B3CBE" w:rsidRPr="001A2ADB" w:rsidRDefault="001B3CBE" w:rsidP="001B3CBE">
      <w:pPr>
        <w:ind w:firstLine="567"/>
        <w:jc w:val="both"/>
        <w:rPr>
          <w:rFonts w:ascii="Times New Roman" w:eastAsia="TimesNewRomanPSMT" w:hAnsi="Times New Roman" w:cs="Times New Roman"/>
        </w:rPr>
      </w:pPr>
      <w:r w:rsidRPr="001A2ADB">
        <w:rPr>
          <w:rFonts w:ascii="Times New Roman" w:eastAsia="TimesNewRomanPSMT" w:hAnsi="Times New Roman" w:cs="Times New Roman"/>
        </w:rPr>
        <w:t>- имеются данные, позволяющие обосновать размер будущих потоков денежных средств от недвижимости;</w:t>
      </w:r>
    </w:p>
    <w:p w:rsidR="001B3CBE" w:rsidRPr="001A2ADB" w:rsidRDefault="001B3CBE" w:rsidP="001B3CBE">
      <w:pPr>
        <w:ind w:firstLine="567"/>
        <w:jc w:val="both"/>
        <w:rPr>
          <w:rFonts w:ascii="Times New Roman" w:eastAsia="TimesNewRomanPSMT" w:hAnsi="Times New Roman" w:cs="Times New Roman"/>
        </w:rPr>
      </w:pPr>
      <w:r w:rsidRPr="001A2ADB">
        <w:rPr>
          <w:rFonts w:ascii="Times New Roman" w:hAnsi="Times New Roman" w:cs="Times New Roman"/>
        </w:rPr>
        <w:t xml:space="preserve">- </w:t>
      </w:r>
      <w:r w:rsidRPr="001A2ADB">
        <w:rPr>
          <w:rFonts w:ascii="Times New Roman" w:eastAsia="TimesNewRomanPSMT" w:hAnsi="Times New Roman" w:cs="Times New Roman"/>
        </w:rPr>
        <w:t>потоки доходов и расходов носят сезонный характер; оцениваемая недвижимость</w:t>
      </w:r>
    </w:p>
    <w:p w:rsidR="001B3CBE" w:rsidRPr="001A2ADB" w:rsidRDefault="001B3CBE" w:rsidP="001B3CBE">
      <w:pPr>
        <w:ind w:firstLine="567"/>
        <w:jc w:val="both"/>
        <w:rPr>
          <w:rFonts w:ascii="Times New Roman" w:eastAsia="TimesNewRomanPSMT" w:hAnsi="Times New Roman" w:cs="Times New Roman"/>
        </w:rPr>
      </w:pPr>
      <w:r w:rsidRPr="001A2ADB">
        <w:rPr>
          <w:rFonts w:ascii="Times New Roman" w:eastAsia="TimesNewRomanPSMT" w:hAnsi="Times New Roman" w:cs="Times New Roman"/>
        </w:rPr>
        <w:t>- крупный многофункциональный коммерческий объект;</w:t>
      </w:r>
    </w:p>
    <w:p w:rsidR="001B3CBE" w:rsidRPr="001A2ADB" w:rsidRDefault="001B3CBE" w:rsidP="001B3CBE">
      <w:pPr>
        <w:ind w:firstLine="567"/>
        <w:jc w:val="both"/>
        <w:rPr>
          <w:rFonts w:ascii="Times New Roman" w:eastAsia="TimesNewRomanPSMT" w:hAnsi="Times New Roman" w:cs="Times New Roman"/>
        </w:rPr>
      </w:pPr>
      <w:r w:rsidRPr="001A2ADB">
        <w:rPr>
          <w:rFonts w:ascii="Times New Roman" w:eastAsia="TimesNewRomanPSMT" w:hAnsi="Times New Roman" w:cs="Times New Roman"/>
        </w:rPr>
        <w:t>- объект недвижимости строится или только что построен и вводится (или введен) в эксплуатацию,</w:t>
      </w:r>
    </w:p>
    <w:p w:rsidR="001B3CBE" w:rsidRPr="001A2ADB" w:rsidRDefault="001B3CBE" w:rsidP="001B3CBE">
      <w:pPr>
        <w:ind w:firstLine="567"/>
        <w:jc w:val="both"/>
        <w:rPr>
          <w:rFonts w:ascii="Times New Roman" w:eastAsia="TimesNewRomanPSMT" w:hAnsi="Times New Roman" w:cs="Times New Roman"/>
        </w:rPr>
      </w:pPr>
      <w:r w:rsidRPr="001A2ADB">
        <w:rPr>
          <w:rFonts w:ascii="Times New Roman" w:eastAsia="TimesNewRomanPSMT" w:hAnsi="Times New Roman" w:cs="Times New Roman"/>
        </w:rPr>
        <w:t>- учитывается влияние на стоимость привлекаемых заемных средств.</w:t>
      </w:r>
    </w:p>
    <w:p w:rsidR="001B3CBE" w:rsidRPr="001A2ADB" w:rsidRDefault="001B3CBE" w:rsidP="001B3CBE">
      <w:pPr>
        <w:ind w:firstLine="567"/>
        <w:jc w:val="both"/>
        <w:rPr>
          <w:rFonts w:ascii="Times New Roman" w:eastAsia="TimesNewRomanPSMT" w:hAnsi="Times New Roman" w:cs="Times New Roman"/>
        </w:rPr>
      </w:pPr>
      <w:r w:rsidRPr="001A2ADB">
        <w:rPr>
          <w:rFonts w:ascii="Times New Roman" w:eastAsia="TimesNewRomanPSMT" w:hAnsi="Times New Roman" w:cs="Times New Roman"/>
        </w:rPr>
        <w:t>Расчет стоимости объекта недвижимости методом ДДП производится по формуле:</w:t>
      </w:r>
    </w:p>
    <w:p w:rsidR="001B3CBE" w:rsidRPr="001A2ADB" w:rsidRDefault="001B3CBE" w:rsidP="001B3CBE">
      <w:pPr>
        <w:ind w:firstLine="567"/>
        <w:jc w:val="center"/>
        <w:rPr>
          <w:rFonts w:ascii="Times New Roman" w:hAnsi="Times New Roman" w:cs="Times New Roman"/>
          <w:snapToGrid w:val="0"/>
        </w:rPr>
      </w:pPr>
      <w:r w:rsidRPr="001A2ADB">
        <w:rPr>
          <w:rFonts w:ascii="Times New Roman" w:hAnsi="Times New Roman" w:cs="Times New Roman"/>
          <w:noProof/>
        </w:rPr>
        <w:drawing>
          <wp:inline distT="0" distB="0" distL="0" distR="0">
            <wp:extent cx="1671320" cy="452120"/>
            <wp:effectExtent l="19050" t="0" r="5080" b="0"/>
            <wp:docPr id="10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7" cstate="print"/>
                    <a:srcRect/>
                    <a:stretch>
                      <a:fillRect/>
                    </a:stretch>
                  </pic:blipFill>
                  <pic:spPr bwMode="auto">
                    <a:xfrm>
                      <a:off x="0" y="0"/>
                      <a:ext cx="1671320" cy="452120"/>
                    </a:xfrm>
                    <a:prstGeom prst="rect">
                      <a:avLst/>
                    </a:prstGeom>
                    <a:noFill/>
                    <a:ln w="9525">
                      <a:noFill/>
                      <a:miter lim="800000"/>
                      <a:headEnd/>
                      <a:tailEnd/>
                    </a:ln>
                  </pic:spPr>
                </pic:pic>
              </a:graphicData>
            </a:graphic>
          </wp:inline>
        </w:drawing>
      </w:r>
    </w:p>
    <w:p w:rsidR="001B3CBE" w:rsidRPr="001A2ADB" w:rsidRDefault="001B3CBE" w:rsidP="001B3CBE">
      <w:pPr>
        <w:autoSpaceDE w:val="0"/>
        <w:autoSpaceDN w:val="0"/>
        <w:adjustRightInd w:val="0"/>
        <w:ind w:firstLine="567"/>
        <w:rPr>
          <w:rFonts w:ascii="Times New Roman" w:eastAsia="TimesNewRomanPSMT" w:hAnsi="Times New Roman" w:cs="Times New Roman"/>
        </w:rPr>
      </w:pPr>
      <w:r w:rsidRPr="001A2ADB">
        <w:rPr>
          <w:rFonts w:ascii="Times New Roman" w:eastAsia="TimesNewRomanPSMT" w:hAnsi="Times New Roman" w:cs="Times New Roman"/>
        </w:rPr>
        <w:t>PV - текущая стоимость;</w:t>
      </w:r>
    </w:p>
    <w:p w:rsidR="001B3CBE" w:rsidRPr="001A2ADB" w:rsidRDefault="001B3CBE" w:rsidP="001B3CBE">
      <w:pPr>
        <w:autoSpaceDE w:val="0"/>
        <w:autoSpaceDN w:val="0"/>
        <w:adjustRightInd w:val="0"/>
        <w:ind w:firstLine="567"/>
        <w:rPr>
          <w:rFonts w:ascii="Times New Roman" w:eastAsia="TimesNewRomanPSMT" w:hAnsi="Times New Roman" w:cs="Times New Roman"/>
        </w:rPr>
      </w:pPr>
      <w:r w:rsidRPr="001A2ADB">
        <w:rPr>
          <w:rFonts w:ascii="Times New Roman" w:eastAsia="TimesNewRomanPSMT" w:hAnsi="Times New Roman" w:cs="Times New Roman"/>
        </w:rPr>
        <w:t>Ci - денежный поток периода t;</w:t>
      </w:r>
    </w:p>
    <w:p w:rsidR="001B3CBE" w:rsidRPr="001A2ADB" w:rsidRDefault="001B3CBE" w:rsidP="001B3CBE">
      <w:pPr>
        <w:autoSpaceDE w:val="0"/>
        <w:autoSpaceDN w:val="0"/>
        <w:adjustRightInd w:val="0"/>
        <w:ind w:firstLine="567"/>
        <w:rPr>
          <w:rFonts w:ascii="Times New Roman" w:eastAsia="TimesNewRomanPSMT" w:hAnsi="Times New Roman" w:cs="Times New Roman"/>
        </w:rPr>
      </w:pPr>
      <w:r w:rsidRPr="001A2ADB">
        <w:rPr>
          <w:rFonts w:ascii="Times New Roman" w:eastAsia="TimesNewRomanPSMT" w:hAnsi="Times New Roman" w:cs="Times New Roman"/>
        </w:rPr>
        <w:t>It - ставка дисконтирования денежного потока периода t;</w:t>
      </w:r>
    </w:p>
    <w:p w:rsidR="001B3CBE" w:rsidRPr="001A2ADB" w:rsidRDefault="001B3CBE" w:rsidP="001B3CBE">
      <w:pPr>
        <w:ind w:firstLine="567"/>
        <w:rPr>
          <w:rFonts w:ascii="Times New Roman" w:hAnsi="Times New Roman" w:cs="Times New Roman"/>
          <w:snapToGrid w:val="0"/>
        </w:rPr>
      </w:pPr>
      <w:r w:rsidRPr="001A2ADB">
        <w:rPr>
          <w:rFonts w:ascii="Times New Roman" w:eastAsia="TimesNewRomanPSMT" w:hAnsi="Times New Roman" w:cs="Times New Roman"/>
        </w:rPr>
        <w:t>М - остаточная стоимость (реверсия).</w:t>
      </w:r>
    </w:p>
    <w:p w:rsidR="001B3CBE" w:rsidRPr="001A2ADB" w:rsidRDefault="001B3CBE" w:rsidP="001B3CBE">
      <w:pPr>
        <w:pStyle w:val="afff2"/>
        <w:suppressAutoHyphens/>
        <w:spacing w:line="280" w:lineRule="exact"/>
        <w:ind w:firstLine="0"/>
        <w:jc w:val="center"/>
        <w:rPr>
          <w:b/>
          <w:i/>
          <w:snapToGrid w:val="0"/>
          <w:color w:val="000080"/>
          <w:szCs w:val="24"/>
        </w:rPr>
      </w:pPr>
      <w:r w:rsidRPr="001A2ADB">
        <w:rPr>
          <w:b/>
          <w:i/>
          <w:snapToGrid w:val="0"/>
          <w:color w:val="000080"/>
          <w:szCs w:val="24"/>
        </w:rPr>
        <w:t>Расчет  рыночной годовой ставки арендной платы</w:t>
      </w:r>
    </w:p>
    <w:p w:rsidR="001B3CBE" w:rsidRPr="001A2ADB" w:rsidRDefault="001B3CBE" w:rsidP="001B3CBE">
      <w:pPr>
        <w:rPr>
          <w:rFonts w:ascii="Times New Roman" w:hAnsi="Times New Roman" w:cs="Times New Roman"/>
          <w:color w:val="000080"/>
        </w:rPr>
      </w:pPr>
    </w:p>
    <w:p w:rsidR="001B3CBE" w:rsidRPr="001A2ADB" w:rsidRDefault="001B3CBE" w:rsidP="001B3CBE">
      <w:pPr>
        <w:ind w:firstLine="567"/>
        <w:jc w:val="both"/>
        <w:rPr>
          <w:rFonts w:ascii="Times New Roman" w:hAnsi="Times New Roman" w:cs="Times New Roman"/>
        </w:rPr>
      </w:pPr>
      <w:r w:rsidRPr="001A2ADB">
        <w:rPr>
          <w:rFonts w:ascii="Times New Roman" w:hAnsi="Times New Roman" w:cs="Times New Roman"/>
        </w:rPr>
        <w:t xml:space="preserve"> При расчете рыночной стоимости первым шагом является расчет потенциального валового дохода. Для определения потенциального валового дохода необходимо установить реальную рыночную арендную ставку на аналогичные объекты. </w:t>
      </w:r>
    </w:p>
    <w:p w:rsidR="001B3CBE" w:rsidRPr="001A2ADB" w:rsidRDefault="001B3CBE" w:rsidP="001B3CBE">
      <w:pPr>
        <w:ind w:firstLine="567"/>
        <w:jc w:val="both"/>
        <w:rPr>
          <w:rFonts w:ascii="Times New Roman" w:hAnsi="Times New Roman" w:cs="Times New Roman"/>
        </w:rPr>
      </w:pPr>
      <w:r w:rsidRPr="001A2ADB">
        <w:rPr>
          <w:rFonts w:ascii="Times New Roman" w:hAnsi="Times New Roman" w:cs="Times New Roman"/>
        </w:rPr>
        <w:t>С этой целью был проанализирован рынок аренды и выбраны аналоги. Для объектов-аналогов были определены арендные ставки за 1 кв. м, в которые далее вносятся поправки с тем, чтобы учесть характеристики оцениваемого объекта и их отличия от объектов-аналогов. Полученная таким образом арендная ставка за 1 кв. м умножается на площадь оцениваемого объекта.</w:t>
      </w:r>
    </w:p>
    <w:p w:rsidR="001B3CBE" w:rsidRPr="001A2ADB" w:rsidRDefault="001B3CBE" w:rsidP="001B3CBE">
      <w:pPr>
        <w:ind w:firstLine="567"/>
        <w:jc w:val="both"/>
        <w:rPr>
          <w:rFonts w:ascii="Times New Roman" w:hAnsi="Times New Roman" w:cs="Times New Roman"/>
        </w:rPr>
      </w:pPr>
      <w:r w:rsidRPr="001A2ADB">
        <w:rPr>
          <w:rFonts w:ascii="Times New Roman" w:hAnsi="Times New Roman" w:cs="Times New Roman"/>
        </w:rPr>
        <w:t>Результаты расчета рыночной стоимости годовой ставки арендной платы приведены в следующей таблице</w:t>
      </w: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eastAsia="Times New Roman" w:hAnsi="Times New Roman" w:cs="Times New Roman"/>
          <w:b/>
          <w:bCs/>
          <w:color w:val="333399"/>
          <w:sz w:val="20"/>
          <w:szCs w:val="20"/>
        </w:rPr>
      </w:pPr>
    </w:p>
    <w:p w:rsidR="001B3CBE" w:rsidRDefault="001B3CBE" w:rsidP="00303AF1">
      <w:pPr>
        <w:widowControl/>
        <w:rPr>
          <w:rFonts w:ascii="Times New Roman" w:hAnsi="Times New Roman" w:cs="Times New Roman"/>
          <w:b/>
        </w:rPr>
        <w:sectPr w:rsidR="001B3CBE" w:rsidSect="00F94C2B">
          <w:type w:val="nextColumn"/>
          <w:pgSz w:w="11906" w:h="16838"/>
          <w:pgMar w:top="1134" w:right="567" w:bottom="1134" w:left="1134" w:header="709" w:footer="709" w:gutter="0"/>
          <w:cols w:space="708"/>
          <w:docGrid w:linePitch="360"/>
        </w:sectPr>
      </w:pPr>
    </w:p>
    <w:p w:rsidR="001B3CBE" w:rsidRDefault="001B3CBE" w:rsidP="00A916C0">
      <w:pPr>
        <w:widowControl/>
        <w:jc w:val="center"/>
        <w:rPr>
          <w:rFonts w:ascii="Times New Roman" w:hAnsi="Times New Roman" w:cs="Times New Roman"/>
          <w:b/>
        </w:rPr>
      </w:pPr>
      <w:r w:rsidRPr="00437CCB">
        <w:rPr>
          <w:rFonts w:ascii="Times New Roman" w:hAnsi="Times New Roman" w:cs="Times New Roman"/>
          <w:b/>
        </w:rPr>
        <w:lastRenderedPageBreak/>
        <w:t>Нежилое здание, общей площадью 119,7 кв.м. Кадастровый номер: 77:10:0003008:1019, расположенное по адресу: г. Москва, р-н. Силино, пр. 4-й, Западный, д. 3, строение 11</w:t>
      </w:r>
    </w:p>
    <w:p w:rsidR="001B3CBE" w:rsidRDefault="001B3CBE" w:rsidP="00303AF1">
      <w:pPr>
        <w:widowControl/>
        <w:rPr>
          <w:rFonts w:ascii="Times New Roman" w:hAnsi="Times New Roman" w:cs="Times New Roman"/>
          <w:b/>
        </w:rPr>
      </w:pPr>
    </w:p>
    <w:tbl>
      <w:tblPr>
        <w:tblW w:w="13108" w:type="dxa"/>
        <w:jc w:val="center"/>
        <w:tblLayout w:type="fixed"/>
        <w:tblLook w:val="04A0"/>
      </w:tblPr>
      <w:tblGrid>
        <w:gridCol w:w="2099"/>
        <w:gridCol w:w="1882"/>
        <w:gridCol w:w="3350"/>
        <w:gridCol w:w="2869"/>
        <w:gridCol w:w="2908"/>
      </w:tblGrid>
      <w:tr w:rsidR="001B3CBE" w:rsidRPr="001B3CBE" w:rsidTr="001B3CBE">
        <w:trPr>
          <w:trHeight w:val="303"/>
          <w:tblHeader/>
          <w:jc w:val="center"/>
        </w:trPr>
        <w:tc>
          <w:tcPr>
            <w:tcW w:w="2099"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1B3CBE" w:rsidRPr="001B3CBE" w:rsidRDefault="001B3CBE" w:rsidP="001B3CBE">
            <w:pPr>
              <w:widowControl/>
              <w:jc w:val="center"/>
              <w:rPr>
                <w:rFonts w:ascii="Times New Roman" w:eastAsia="Times New Roman" w:hAnsi="Times New Roman" w:cs="Times New Roman"/>
                <w:b/>
                <w:bCs/>
                <w:color w:val="333399"/>
                <w:sz w:val="20"/>
                <w:szCs w:val="20"/>
              </w:rPr>
            </w:pPr>
            <w:r w:rsidRPr="001B3CBE">
              <w:rPr>
                <w:rFonts w:ascii="Times New Roman" w:eastAsia="Times New Roman" w:hAnsi="Times New Roman" w:cs="Times New Roman"/>
                <w:b/>
                <w:bCs/>
                <w:color w:val="333399"/>
                <w:sz w:val="20"/>
                <w:szCs w:val="20"/>
              </w:rPr>
              <w:t>Группы элементов сравнения</w:t>
            </w:r>
          </w:p>
        </w:tc>
        <w:tc>
          <w:tcPr>
            <w:tcW w:w="1882"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1B3CBE" w:rsidRPr="001B3CBE" w:rsidRDefault="001B3CBE" w:rsidP="001B3CBE">
            <w:pPr>
              <w:widowControl/>
              <w:jc w:val="center"/>
              <w:rPr>
                <w:rFonts w:ascii="Times New Roman" w:eastAsia="Times New Roman" w:hAnsi="Times New Roman" w:cs="Times New Roman"/>
                <w:b/>
                <w:bCs/>
                <w:color w:val="333399"/>
                <w:sz w:val="20"/>
                <w:szCs w:val="20"/>
              </w:rPr>
            </w:pPr>
            <w:r w:rsidRPr="001B3CBE">
              <w:rPr>
                <w:rFonts w:ascii="Times New Roman" w:eastAsia="Times New Roman" w:hAnsi="Times New Roman" w:cs="Times New Roman"/>
                <w:b/>
                <w:bCs/>
                <w:color w:val="333399"/>
                <w:sz w:val="20"/>
                <w:szCs w:val="20"/>
              </w:rPr>
              <w:t>Оцениваемый объект</w:t>
            </w:r>
          </w:p>
        </w:tc>
        <w:tc>
          <w:tcPr>
            <w:tcW w:w="9127" w:type="dxa"/>
            <w:gridSpan w:val="3"/>
            <w:tcBorders>
              <w:top w:val="single" w:sz="4" w:space="0" w:color="auto"/>
              <w:left w:val="nil"/>
              <w:bottom w:val="single" w:sz="4" w:space="0" w:color="auto"/>
              <w:right w:val="single" w:sz="4" w:space="0" w:color="auto"/>
            </w:tcBorders>
            <w:shd w:val="clear" w:color="000000" w:fill="C0C0C0"/>
            <w:noWrap/>
            <w:vAlign w:val="center"/>
            <w:hideMark/>
          </w:tcPr>
          <w:p w:rsidR="001B3CBE" w:rsidRPr="001B3CBE" w:rsidRDefault="001B3CBE" w:rsidP="001B3CBE">
            <w:pPr>
              <w:widowControl/>
              <w:jc w:val="center"/>
              <w:rPr>
                <w:rFonts w:ascii="Times New Roman" w:eastAsia="Times New Roman" w:hAnsi="Times New Roman" w:cs="Times New Roman"/>
                <w:b/>
                <w:bCs/>
                <w:color w:val="333399"/>
                <w:sz w:val="20"/>
                <w:szCs w:val="20"/>
              </w:rPr>
            </w:pPr>
            <w:r w:rsidRPr="001B3CBE">
              <w:rPr>
                <w:rFonts w:ascii="Times New Roman" w:eastAsia="Times New Roman" w:hAnsi="Times New Roman" w:cs="Times New Roman"/>
                <w:b/>
                <w:bCs/>
                <w:color w:val="333399"/>
                <w:sz w:val="20"/>
                <w:szCs w:val="20"/>
              </w:rPr>
              <w:t>Объекты-аналоги</w:t>
            </w:r>
          </w:p>
        </w:tc>
      </w:tr>
      <w:tr w:rsidR="001B3CBE" w:rsidRPr="001B3CBE" w:rsidTr="001B3CBE">
        <w:trPr>
          <w:trHeight w:val="303"/>
          <w:tblHeader/>
          <w:jc w:val="center"/>
        </w:trPr>
        <w:tc>
          <w:tcPr>
            <w:tcW w:w="2099" w:type="dxa"/>
            <w:vMerge/>
            <w:tcBorders>
              <w:top w:val="single" w:sz="4" w:space="0" w:color="auto"/>
              <w:left w:val="single" w:sz="4" w:space="0" w:color="auto"/>
              <w:bottom w:val="single" w:sz="4" w:space="0" w:color="auto"/>
              <w:right w:val="single" w:sz="4" w:space="0" w:color="auto"/>
            </w:tcBorders>
            <w:vAlign w:val="center"/>
            <w:hideMark/>
          </w:tcPr>
          <w:p w:rsidR="001B3CBE" w:rsidRPr="001B3CBE" w:rsidRDefault="001B3CBE" w:rsidP="001B3CBE">
            <w:pPr>
              <w:widowControl/>
              <w:rPr>
                <w:rFonts w:ascii="Times New Roman" w:eastAsia="Times New Roman" w:hAnsi="Times New Roman" w:cs="Times New Roman"/>
                <w:b/>
                <w:bCs/>
                <w:color w:val="333399"/>
                <w:sz w:val="20"/>
                <w:szCs w:val="20"/>
              </w:rPr>
            </w:pPr>
          </w:p>
        </w:tc>
        <w:tc>
          <w:tcPr>
            <w:tcW w:w="1882" w:type="dxa"/>
            <w:vMerge/>
            <w:tcBorders>
              <w:top w:val="single" w:sz="4" w:space="0" w:color="auto"/>
              <w:left w:val="single" w:sz="4" w:space="0" w:color="auto"/>
              <w:bottom w:val="single" w:sz="4" w:space="0" w:color="auto"/>
              <w:right w:val="single" w:sz="4" w:space="0" w:color="auto"/>
            </w:tcBorders>
            <w:vAlign w:val="center"/>
            <w:hideMark/>
          </w:tcPr>
          <w:p w:rsidR="001B3CBE" w:rsidRPr="001B3CBE" w:rsidRDefault="001B3CBE" w:rsidP="001B3CBE">
            <w:pPr>
              <w:widowControl/>
              <w:rPr>
                <w:rFonts w:ascii="Times New Roman" w:eastAsia="Times New Roman" w:hAnsi="Times New Roman" w:cs="Times New Roman"/>
                <w:b/>
                <w:bCs/>
                <w:color w:val="333399"/>
                <w:sz w:val="20"/>
                <w:szCs w:val="20"/>
              </w:rPr>
            </w:pPr>
          </w:p>
        </w:tc>
        <w:tc>
          <w:tcPr>
            <w:tcW w:w="3350" w:type="dxa"/>
            <w:tcBorders>
              <w:top w:val="nil"/>
              <w:left w:val="nil"/>
              <w:bottom w:val="single" w:sz="4" w:space="0" w:color="auto"/>
              <w:right w:val="single" w:sz="4" w:space="0" w:color="auto"/>
            </w:tcBorders>
            <w:shd w:val="clear" w:color="000000" w:fill="C0C0C0"/>
            <w:noWrap/>
            <w:vAlign w:val="center"/>
            <w:hideMark/>
          </w:tcPr>
          <w:p w:rsidR="001B3CBE" w:rsidRPr="001B3CBE" w:rsidRDefault="001B3CBE" w:rsidP="001B3CBE">
            <w:pPr>
              <w:widowControl/>
              <w:jc w:val="center"/>
              <w:rPr>
                <w:rFonts w:ascii="Times New Roman" w:eastAsia="Times New Roman" w:hAnsi="Times New Roman" w:cs="Times New Roman"/>
                <w:b/>
                <w:bCs/>
                <w:color w:val="333399"/>
                <w:sz w:val="20"/>
                <w:szCs w:val="20"/>
              </w:rPr>
            </w:pPr>
            <w:r w:rsidRPr="001B3CBE">
              <w:rPr>
                <w:rFonts w:ascii="Times New Roman" w:eastAsia="Times New Roman" w:hAnsi="Times New Roman" w:cs="Times New Roman"/>
                <w:b/>
                <w:bCs/>
                <w:color w:val="333399"/>
                <w:sz w:val="20"/>
                <w:szCs w:val="20"/>
              </w:rPr>
              <w:t xml:space="preserve">1 </w:t>
            </w:r>
          </w:p>
        </w:tc>
        <w:tc>
          <w:tcPr>
            <w:tcW w:w="2869" w:type="dxa"/>
            <w:tcBorders>
              <w:top w:val="nil"/>
              <w:left w:val="nil"/>
              <w:bottom w:val="single" w:sz="4" w:space="0" w:color="auto"/>
              <w:right w:val="single" w:sz="4" w:space="0" w:color="auto"/>
            </w:tcBorders>
            <w:shd w:val="clear" w:color="000000" w:fill="C0C0C0"/>
            <w:noWrap/>
            <w:vAlign w:val="center"/>
            <w:hideMark/>
          </w:tcPr>
          <w:p w:rsidR="001B3CBE" w:rsidRPr="001B3CBE" w:rsidRDefault="001B3CBE" w:rsidP="001B3CBE">
            <w:pPr>
              <w:widowControl/>
              <w:jc w:val="center"/>
              <w:rPr>
                <w:rFonts w:ascii="Times New Roman" w:eastAsia="Times New Roman" w:hAnsi="Times New Roman" w:cs="Times New Roman"/>
                <w:b/>
                <w:bCs/>
                <w:color w:val="333399"/>
                <w:sz w:val="20"/>
                <w:szCs w:val="20"/>
              </w:rPr>
            </w:pPr>
            <w:r w:rsidRPr="001B3CBE">
              <w:rPr>
                <w:rFonts w:ascii="Times New Roman" w:eastAsia="Times New Roman" w:hAnsi="Times New Roman" w:cs="Times New Roman"/>
                <w:b/>
                <w:bCs/>
                <w:color w:val="333399"/>
                <w:sz w:val="20"/>
                <w:szCs w:val="20"/>
              </w:rPr>
              <w:t xml:space="preserve">2 </w:t>
            </w:r>
          </w:p>
        </w:tc>
        <w:tc>
          <w:tcPr>
            <w:tcW w:w="2908" w:type="dxa"/>
            <w:tcBorders>
              <w:top w:val="nil"/>
              <w:left w:val="nil"/>
              <w:bottom w:val="single" w:sz="4" w:space="0" w:color="auto"/>
              <w:right w:val="single" w:sz="4" w:space="0" w:color="auto"/>
            </w:tcBorders>
            <w:shd w:val="clear" w:color="000000" w:fill="C0C0C0"/>
            <w:noWrap/>
            <w:vAlign w:val="center"/>
            <w:hideMark/>
          </w:tcPr>
          <w:p w:rsidR="001B3CBE" w:rsidRPr="001B3CBE" w:rsidRDefault="001B3CBE" w:rsidP="001B3CBE">
            <w:pPr>
              <w:widowControl/>
              <w:jc w:val="center"/>
              <w:rPr>
                <w:rFonts w:ascii="Times New Roman" w:eastAsia="Times New Roman" w:hAnsi="Times New Roman" w:cs="Times New Roman"/>
                <w:b/>
                <w:bCs/>
                <w:color w:val="333399"/>
                <w:sz w:val="20"/>
                <w:szCs w:val="20"/>
              </w:rPr>
            </w:pPr>
            <w:r w:rsidRPr="001B3CBE">
              <w:rPr>
                <w:rFonts w:ascii="Times New Roman" w:eastAsia="Times New Roman" w:hAnsi="Times New Roman" w:cs="Times New Roman"/>
                <w:b/>
                <w:bCs/>
                <w:color w:val="333399"/>
                <w:sz w:val="20"/>
                <w:szCs w:val="20"/>
              </w:rPr>
              <w:t>3</w:t>
            </w:r>
          </w:p>
        </w:tc>
      </w:tr>
      <w:tr w:rsidR="001B3CBE" w:rsidRPr="001B3CBE" w:rsidTr="001B3CBE">
        <w:trPr>
          <w:trHeight w:val="350"/>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Источник получения информации</w:t>
            </w:r>
          </w:p>
        </w:tc>
        <w:tc>
          <w:tcPr>
            <w:tcW w:w="1882"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sz w:val="20"/>
                <w:szCs w:val="20"/>
              </w:rPr>
            </w:pPr>
            <w:r w:rsidRPr="001B3CBE">
              <w:rPr>
                <w:rFonts w:ascii="Times New Roman" w:eastAsia="Times New Roman" w:hAnsi="Times New Roman" w:cs="Times New Roman"/>
                <w:sz w:val="20"/>
                <w:szCs w:val="20"/>
              </w:rPr>
              <w:t> </w:t>
            </w:r>
          </w:p>
        </w:tc>
        <w:tc>
          <w:tcPr>
            <w:tcW w:w="3350" w:type="dxa"/>
            <w:tcBorders>
              <w:top w:val="nil"/>
              <w:left w:val="nil"/>
              <w:bottom w:val="single" w:sz="4" w:space="0" w:color="auto"/>
              <w:right w:val="single" w:sz="4" w:space="0" w:color="auto"/>
            </w:tcBorders>
            <w:shd w:val="clear" w:color="auto" w:fill="auto"/>
            <w:vAlign w:val="center"/>
            <w:hideMark/>
          </w:tcPr>
          <w:p w:rsidR="001B3CBE" w:rsidRPr="001B3CBE" w:rsidRDefault="007B73C1" w:rsidP="001B3CBE">
            <w:pPr>
              <w:widowControl/>
              <w:jc w:val="center"/>
              <w:rPr>
                <w:rFonts w:ascii="Times New Roman" w:eastAsia="Times New Roman" w:hAnsi="Times New Roman" w:cs="Times New Roman"/>
                <w:color w:val="000000" w:themeColor="text1"/>
                <w:sz w:val="20"/>
                <w:szCs w:val="20"/>
              </w:rPr>
            </w:pPr>
            <w:hyperlink r:id="rId228" w:history="1">
              <w:r w:rsidR="001B3CBE" w:rsidRPr="001B3CBE">
                <w:rPr>
                  <w:rFonts w:ascii="Times New Roman" w:eastAsia="Times New Roman" w:hAnsi="Times New Roman" w:cs="Times New Roman"/>
                  <w:color w:val="000000" w:themeColor="text1"/>
                  <w:sz w:val="20"/>
                </w:rPr>
                <w:t>https://khimki.cian.ru/rent/commercial/165517186/</w:t>
              </w:r>
            </w:hyperlink>
          </w:p>
        </w:tc>
        <w:tc>
          <w:tcPr>
            <w:tcW w:w="2869" w:type="dxa"/>
            <w:tcBorders>
              <w:top w:val="nil"/>
              <w:left w:val="nil"/>
              <w:bottom w:val="nil"/>
              <w:right w:val="nil"/>
            </w:tcBorders>
            <w:shd w:val="clear" w:color="auto" w:fill="auto"/>
            <w:vAlign w:val="center"/>
            <w:hideMark/>
          </w:tcPr>
          <w:p w:rsidR="001B3CBE" w:rsidRPr="001B3CBE" w:rsidRDefault="007B73C1" w:rsidP="001B3CBE">
            <w:pPr>
              <w:widowControl/>
              <w:rPr>
                <w:rFonts w:ascii="Times New Roman" w:eastAsia="Times New Roman" w:hAnsi="Times New Roman" w:cs="Times New Roman"/>
                <w:color w:val="000000" w:themeColor="text1"/>
                <w:sz w:val="20"/>
                <w:szCs w:val="20"/>
              </w:rPr>
            </w:pPr>
            <w:hyperlink r:id="rId229" w:history="1">
              <w:r w:rsidR="001B3CBE" w:rsidRPr="001B3CBE">
                <w:rPr>
                  <w:rFonts w:ascii="Times New Roman" w:eastAsia="Times New Roman" w:hAnsi="Times New Roman" w:cs="Times New Roman"/>
                  <w:color w:val="000000" w:themeColor="text1"/>
                  <w:sz w:val="20"/>
                </w:rPr>
                <w:t>http://www.apex-realty.ru/view.php?id=136134</w:t>
              </w:r>
            </w:hyperlink>
          </w:p>
        </w:tc>
        <w:tc>
          <w:tcPr>
            <w:tcW w:w="2908"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7B73C1" w:rsidP="001B3CBE">
            <w:pPr>
              <w:widowControl/>
              <w:jc w:val="center"/>
              <w:rPr>
                <w:rFonts w:ascii="Times New Roman" w:eastAsia="Times New Roman" w:hAnsi="Times New Roman" w:cs="Times New Roman"/>
                <w:color w:val="000000" w:themeColor="text1"/>
                <w:sz w:val="20"/>
                <w:szCs w:val="20"/>
              </w:rPr>
            </w:pPr>
            <w:hyperlink r:id="rId230" w:history="1">
              <w:r w:rsidR="001B3CBE" w:rsidRPr="001B3CBE">
                <w:rPr>
                  <w:rFonts w:ascii="Times New Roman" w:eastAsia="Times New Roman" w:hAnsi="Times New Roman" w:cs="Times New Roman"/>
                  <w:color w:val="000000" w:themeColor="text1"/>
                  <w:sz w:val="20"/>
                </w:rPr>
                <w:t>http://realty.dmir.ru/rent/sklad-velton-park-novaya-shodnya-167345844/</w:t>
              </w:r>
            </w:hyperlink>
          </w:p>
        </w:tc>
      </w:tr>
      <w:tr w:rsidR="001B3CBE" w:rsidRPr="001B3CBE" w:rsidTr="001B3CBE">
        <w:trPr>
          <w:trHeight w:val="780"/>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Ставка годовой арендной платы с учетом НДС, руб. за кв.м. в год</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 </w:t>
            </w:r>
          </w:p>
        </w:tc>
        <w:tc>
          <w:tcPr>
            <w:tcW w:w="3350"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3 600</w:t>
            </w:r>
          </w:p>
        </w:tc>
        <w:tc>
          <w:tcPr>
            <w:tcW w:w="2869" w:type="dxa"/>
            <w:tcBorders>
              <w:top w:val="single" w:sz="4" w:space="0" w:color="auto"/>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3 712</w:t>
            </w:r>
          </w:p>
        </w:tc>
        <w:tc>
          <w:tcPr>
            <w:tcW w:w="2908"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3 000</w:t>
            </w:r>
          </w:p>
        </w:tc>
      </w:tr>
      <w:tr w:rsidR="001B3CBE" w:rsidRPr="001B3CBE" w:rsidTr="001B3CBE">
        <w:trPr>
          <w:trHeight w:val="289"/>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НДС</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 </w:t>
            </w:r>
          </w:p>
        </w:tc>
        <w:tc>
          <w:tcPr>
            <w:tcW w:w="3350"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вкл.</w:t>
            </w:r>
          </w:p>
        </w:tc>
        <w:tc>
          <w:tcPr>
            <w:tcW w:w="2869"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вкл.</w:t>
            </w:r>
          </w:p>
        </w:tc>
        <w:tc>
          <w:tcPr>
            <w:tcW w:w="2908"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вкл.</w:t>
            </w:r>
          </w:p>
        </w:tc>
      </w:tr>
      <w:tr w:rsidR="001B3CBE" w:rsidRPr="001B3CBE" w:rsidTr="001B3CBE">
        <w:trPr>
          <w:trHeight w:val="231"/>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i/>
                <w:iCs/>
                <w:color w:val="auto"/>
                <w:sz w:val="20"/>
                <w:szCs w:val="20"/>
              </w:rPr>
            </w:pPr>
            <w:r w:rsidRPr="001B3CBE">
              <w:rPr>
                <w:rFonts w:ascii="Times New Roman" w:eastAsia="Times New Roman" w:hAnsi="Times New Roman" w:cs="Times New Roman"/>
                <w:i/>
                <w:iCs/>
                <w:color w:val="auto"/>
                <w:sz w:val="20"/>
                <w:szCs w:val="20"/>
              </w:rPr>
              <w:t>Корректировка, %</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 </w:t>
            </w:r>
          </w:p>
        </w:tc>
        <w:tc>
          <w:tcPr>
            <w:tcW w:w="3350"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c>
          <w:tcPr>
            <w:tcW w:w="2869"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c>
          <w:tcPr>
            <w:tcW w:w="2908"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r>
      <w:tr w:rsidR="001B3CBE" w:rsidRPr="001B3CBE" w:rsidTr="001B3CBE">
        <w:trPr>
          <w:trHeight w:val="563"/>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 xml:space="preserve">Эксплутационные расходы и коммунальные </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 </w:t>
            </w:r>
          </w:p>
        </w:tc>
        <w:tc>
          <w:tcPr>
            <w:tcW w:w="3350"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вкл.</w:t>
            </w:r>
          </w:p>
        </w:tc>
        <w:tc>
          <w:tcPr>
            <w:tcW w:w="2869"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вкл.</w:t>
            </w:r>
          </w:p>
        </w:tc>
        <w:tc>
          <w:tcPr>
            <w:tcW w:w="2908"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вкл.</w:t>
            </w:r>
          </w:p>
        </w:tc>
      </w:tr>
      <w:tr w:rsidR="001B3CBE" w:rsidRPr="001B3CBE" w:rsidTr="001B3CBE">
        <w:trPr>
          <w:trHeight w:val="246"/>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i/>
                <w:iCs/>
                <w:color w:val="auto"/>
                <w:sz w:val="20"/>
                <w:szCs w:val="20"/>
              </w:rPr>
            </w:pPr>
            <w:r w:rsidRPr="001B3CBE">
              <w:rPr>
                <w:rFonts w:ascii="Times New Roman" w:eastAsia="Times New Roman" w:hAnsi="Times New Roman" w:cs="Times New Roman"/>
                <w:i/>
                <w:iCs/>
                <w:color w:val="auto"/>
                <w:sz w:val="20"/>
                <w:szCs w:val="20"/>
              </w:rPr>
              <w:t xml:space="preserve">Корректировка, руб. </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 </w:t>
            </w:r>
          </w:p>
        </w:tc>
        <w:tc>
          <w:tcPr>
            <w:tcW w:w="3350"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c>
          <w:tcPr>
            <w:tcW w:w="2869"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c>
          <w:tcPr>
            <w:tcW w:w="2908"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r>
      <w:tr w:rsidR="001B3CBE" w:rsidRPr="001B3CBE" w:rsidTr="001B3CBE">
        <w:trPr>
          <w:trHeight w:val="448"/>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Общая площадь объекта, кв.м.</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119,7</w:t>
            </w:r>
          </w:p>
        </w:tc>
        <w:tc>
          <w:tcPr>
            <w:tcW w:w="3350"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400,0</w:t>
            </w:r>
          </w:p>
        </w:tc>
        <w:tc>
          <w:tcPr>
            <w:tcW w:w="2869"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402,0</w:t>
            </w:r>
          </w:p>
        </w:tc>
        <w:tc>
          <w:tcPr>
            <w:tcW w:w="2908"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834,0</w:t>
            </w:r>
          </w:p>
        </w:tc>
      </w:tr>
      <w:tr w:rsidR="001B3CBE" w:rsidRPr="001B3CBE" w:rsidTr="001B3CBE">
        <w:trPr>
          <w:trHeight w:val="506"/>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Качество прав</w:t>
            </w:r>
          </w:p>
        </w:tc>
        <w:tc>
          <w:tcPr>
            <w:tcW w:w="1882"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собственность</w:t>
            </w:r>
          </w:p>
        </w:tc>
        <w:tc>
          <w:tcPr>
            <w:tcW w:w="3350"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частная собственность</w:t>
            </w:r>
          </w:p>
        </w:tc>
        <w:tc>
          <w:tcPr>
            <w:tcW w:w="2869"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частная собственность</w:t>
            </w:r>
          </w:p>
        </w:tc>
        <w:tc>
          <w:tcPr>
            <w:tcW w:w="2908"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частная собственность</w:t>
            </w:r>
          </w:p>
        </w:tc>
      </w:tr>
      <w:tr w:rsidR="001B3CBE" w:rsidRPr="001B3CBE" w:rsidTr="001B3CBE">
        <w:trPr>
          <w:trHeight w:val="246"/>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i/>
                <w:iCs/>
                <w:color w:val="auto"/>
                <w:sz w:val="20"/>
                <w:szCs w:val="20"/>
              </w:rPr>
            </w:pPr>
            <w:r w:rsidRPr="001B3CBE">
              <w:rPr>
                <w:rFonts w:ascii="Times New Roman" w:eastAsia="Times New Roman" w:hAnsi="Times New Roman" w:cs="Times New Roman"/>
                <w:i/>
                <w:iCs/>
                <w:color w:val="auto"/>
                <w:sz w:val="20"/>
                <w:szCs w:val="20"/>
              </w:rPr>
              <w:t>Корректировка, %</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 </w:t>
            </w:r>
          </w:p>
        </w:tc>
        <w:tc>
          <w:tcPr>
            <w:tcW w:w="3350"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c>
          <w:tcPr>
            <w:tcW w:w="2869"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c>
          <w:tcPr>
            <w:tcW w:w="2908"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r>
      <w:tr w:rsidR="001B3CBE" w:rsidRPr="001B3CBE" w:rsidTr="001B3CBE">
        <w:trPr>
          <w:trHeight w:val="1444"/>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1.Способ платежа</w:t>
            </w:r>
          </w:p>
        </w:tc>
        <w:tc>
          <w:tcPr>
            <w:tcW w:w="1882"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за счет собственных средств; безналичный платеж; без рассрочки оплаты</w:t>
            </w:r>
          </w:p>
        </w:tc>
        <w:tc>
          <w:tcPr>
            <w:tcW w:w="3350"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за счет собственных средств; безналичный платеж; без рассрочки оплаты</w:t>
            </w:r>
          </w:p>
        </w:tc>
        <w:tc>
          <w:tcPr>
            <w:tcW w:w="2869"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за счет собственных средств; безналичный платеж; без рассрочки оплаты</w:t>
            </w:r>
          </w:p>
        </w:tc>
        <w:tc>
          <w:tcPr>
            <w:tcW w:w="2908"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за счет собственных средств; безналичный платеж; без рассрочки оплаты</w:t>
            </w:r>
          </w:p>
        </w:tc>
      </w:tr>
      <w:tr w:rsidR="001B3CBE" w:rsidRPr="001B3CBE" w:rsidTr="001B3CBE">
        <w:trPr>
          <w:trHeight w:val="332"/>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i/>
                <w:iCs/>
                <w:color w:val="auto"/>
                <w:sz w:val="20"/>
                <w:szCs w:val="20"/>
              </w:rPr>
            </w:pPr>
            <w:r w:rsidRPr="001B3CBE">
              <w:rPr>
                <w:rFonts w:ascii="Times New Roman" w:eastAsia="Times New Roman" w:hAnsi="Times New Roman" w:cs="Times New Roman"/>
                <w:i/>
                <w:iCs/>
                <w:color w:val="auto"/>
                <w:sz w:val="20"/>
                <w:szCs w:val="20"/>
              </w:rPr>
              <w:t>Корректировка, %</w:t>
            </w:r>
          </w:p>
        </w:tc>
        <w:tc>
          <w:tcPr>
            <w:tcW w:w="1882"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 </w:t>
            </w:r>
          </w:p>
        </w:tc>
        <w:tc>
          <w:tcPr>
            <w:tcW w:w="3350"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c>
          <w:tcPr>
            <w:tcW w:w="2869"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c>
          <w:tcPr>
            <w:tcW w:w="2908"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r>
      <w:tr w:rsidR="001B3CBE" w:rsidRPr="001B3CBE" w:rsidTr="001B3CBE">
        <w:trPr>
          <w:trHeight w:val="708"/>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2. Условия договора аренды</w:t>
            </w:r>
          </w:p>
        </w:tc>
        <w:tc>
          <w:tcPr>
            <w:tcW w:w="1882"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постоянная арендная плата с учетом операционных расходов и затрат на текущий ремонт</w:t>
            </w:r>
          </w:p>
        </w:tc>
        <w:tc>
          <w:tcPr>
            <w:tcW w:w="3350"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постоянная арендная плата с учетом операционных расходов и затрат на текущий ремонт</w:t>
            </w:r>
          </w:p>
        </w:tc>
        <w:tc>
          <w:tcPr>
            <w:tcW w:w="2869"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постоянная арендная плата с учетом операционных расходов и затрат на текущий ремонт</w:t>
            </w:r>
          </w:p>
        </w:tc>
        <w:tc>
          <w:tcPr>
            <w:tcW w:w="2908"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постоянная арендная плата с учетом операционных расходов и затрат на текущий ремонт</w:t>
            </w:r>
          </w:p>
        </w:tc>
      </w:tr>
      <w:tr w:rsidR="001B3CBE" w:rsidRPr="001B3CBE" w:rsidTr="001B3CBE">
        <w:trPr>
          <w:trHeight w:val="289"/>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i/>
                <w:iCs/>
                <w:color w:val="auto"/>
                <w:sz w:val="20"/>
                <w:szCs w:val="20"/>
              </w:rPr>
            </w:pPr>
            <w:r w:rsidRPr="001B3CBE">
              <w:rPr>
                <w:rFonts w:ascii="Times New Roman" w:eastAsia="Times New Roman" w:hAnsi="Times New Roman" w:cs="Times New Roman"/>
                <w:i/>
                <w:iCs/>
                <w:color w:val="auto"/>
                <w:sz w:val="20"/>
                <w:szCs w:val="20"/>
              </w:rPr>
              <w:lastRenderedPageBreak/>
              <w:t>Корректировка, %</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 </w:t>
            </w:r>
          </w:p>
        </w:tc>
        <w:tc>
          <w:tcPr>
            <w:tcW w:w="3350"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c>
          <w:tcPr>
            <w:tcW w:w="2869"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c>
          <w:tcPr>
            <w:tcW w:w="2908"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r>
      <w:tr w:rsidR="001B3CBE" w:rsidRPr="001B3CBE" w:rsidTr="001B3CBE">
        <w:trPr>
          <w:trHeight w:val="491"/>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3.Особые условия (условия совершения сделки)</w:t>
            </w:r>
          </w:p>
        </w:tc>
        <w:tc>
          <w:tcPr>
            <w:tcW w:w="1882"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публичная оферта</w:t>
            </w:r>
          </w:p>
        </w:tc>
        <w:tc>
          <w:tcPr>
            <w:tcW w:w="3350"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публичная оферта</w:t>
            </w:r>
          </w:p>
        </w:tc>
        <w:tc>
          <w:tcPr>
            <w:tcW w:w="2869"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публичная оферта</w:t>
            </w:r>
          </w:p>
        </w:tc>
        <w:tc>
          <w:tcPr>
            <w:tcW w:w="2908"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публичная оферта</w:t>
            </w:r>
          </w:p>
        </w:tc>
      </w:tr>
      <w:tr w:rsidR="001B3CBE" w:rsidRPr="001B3CBE" w:rsidTr="001B3CBE">
        <w:trPr>
          <w:trHeight w:val="260"/>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i/>
                <w:iCs/>
                <w:color w:val="auto"/>
                <w:sz w:val="20"/>
                <w:szCs w:val="20"/>
              </w:rPr>
            </w:pPr>
            <w:r w:rsidRPr="001B3CBE">
              <w:rPr>
                <w:rFonts w:ascii="Times New Roman" w:eastAsia="Times New Roman" w:hAnsi="Times New Roman" w:cs="Times New Roman"/>
                <w:i/>
                <w:iCs/>
                <w:color w:val="auto"/>
                <w:sz w:val="20"/>
                <w:szCs w:val="20"/>
              </w:rPr>
              <w:t>Корректировка, %</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 </w:t>
            </w:r>
          </w:p>
        </w:tc>
        <w:tc>
          <w:tcPr>
            <w:tcW w:w="3350"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c>
          <w:tcPr>
            <w:tcW w:w="2869"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c>
          <w:tcPr>
            <w:tcW w:w="2908"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r>
      <w:tr w:rsidR="001B3CBE" w:rsidRPr="001B3CBE" w:rsidTr="001B3CBE">
        <w:trPr>
          <w:trHeight w:val="578"/>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 xml:space="preserve">4. Дата предложения (дата проведения оценки) </w:t>
            </w:r>
          </w:p>
        </w:tc>
        <w:tc>
          <w:tcPr>
            <w:tcW w:w="1882"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Декабрь 2017</w:t>
            </w:r>
          </w:p>
        </w:tc>
        <w:tc>
          <w:tcPr>
            <w:tcW w:w="3350"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Декабрь 2017</w:t>
            </w:r>
          </w:p>
        </w:tc>
        <w:tc>
          <w:tcPr>
            <w:tcW w:w="2869"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Декабрь 2017</w:t>
            </w:r>
          </w:p>
        </w:tc>
        <w:tc>
          <w:tcPr>
            <w:tcW w:w="2908"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Декабрь 2017</w:t>
            </w:r>
          </w:p>
        </w:tc>
      </w:tr>
      <w:tr w:rsidR="001B3CBE" w:rsidRPr="001B3CBE" w:rsidTr="001B3CBE">
        <w:trPr>
          <w:trHeight w:val="217"/>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i/>
                <w:iCs/>
                <w:color w:val="auto"/>
                <w:sz w:val="20"/>
                <w:szCs w:val="20"/>
              </w:rPr>
            </w:pPr>
            <w:r w:rsidRPr="001B3CBE">
              <w:rPr>
                <w:rFonts w:ascii="Times New Roman" w:eastAsia="Times New Roman" w:hAnsi="Times New Roman" w:cs="Times New Roman"/>
                <w:i/>
                <w:iCs/>
                <w:color w:val="auto"/>
                <w:sz w:val="20"/>
                <w:szCs w:val="20"/>
              </w:rPr>
              <w:t>Корректировка, %</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 </w:t>
            </w:r>
          </w:p>
        </w:tc>
        <w:tc>
          <w:tcPr>
            <w:tcW w:w="3350"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0,00</w:t>
            </w:r>
          </w:p>
        </w:tc>
        <w:tc>
          <w:tcPr>
            <w:tcW w:w="2869"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0,00</w:t>
            </w:r>
          </w:p>
        </w:tc>
        <w:tc>
          <w:tcPr>
            <w:tcW w:w="2908"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0,00</w:t>
            </w:r>
          </w:p>
        </w:tc>
      </w:tr>
      <w:tr w:rsidR="001B3CBE" w:rsidRPr="001B3CBE" w:rsidTr="001B3CBE">
        <w:trPr>
          <w:trHeight w:val="607"/>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5. Отличие цены предложения от цены сделки</w:t>
            </w:r>
          </w:p>
        </w:tc>
        <w:tc>
          <w:tcPr>
            <w:tcW w:w="1882"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 </w:t>
            </w:r>
          </w:p>
        </w:tc>
        <w:tc>
          <w:tcPr>
            <w:tcW w:w="3350"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уторговывание  предусмотрено</w:t>
            </w:r>
          </w:p>
        </w:tc>
        <w:tc>
          <w:tcPr>
            <w:tcW w:w="2869"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уторговывание  предусмотрено</w:t>
            </w:r>
          </w:p>
        </w:tc>
        <w:tc>
          <w:tcPr>
            <w:tcW w:w="2908"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уторговывание  предусмотрено</w:t>
            </w:r>
          </w:p>
        </w:tc>
      </w:tr>
      <w:tr w:rsidR="001B3CBE" w:rsidRPr="001B3CBE" w:rsidTr="001B3CBE">
        <w:trPr>
          <w:trHeight w:val="246"/>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i/>
                <w:iCs/>
                <w:color w:val="auto"/>
                <w:sz w:val="20"/>
                <w:szCs w:val="20"/>
              </w:rPr>
            </w:pPr>
            <w:r w:rsidRPr="001B3CBE">
              <w:rPr>
                <w:rFonts w:ascii="Times New Roman" w:eastAsia="Times New Roman" w:hAnsi="Times New Roman" w:cs="Times New Roman"/>
                <w:i/>
                <w:iCs/>
                <w:color w:val="auto"/>
                <w:sz w:val="20"/>
                <w:szCs w:val="20"/>
              </w:rPr>
              <w:t>Корректировка, %</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 </w:t>
            </w:r>
          </w:p>
        </w:tc>
        <w:tc>
          <w:tcPr>
            <w:tcW w:w="3350"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-8</w:t>
            </w:r>
          </w:p>
        </w:tc>
        <w:tc>
          <w:tcPr>
            <w:tcW w:w="2869"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-8</w:t>
            </w:r>
          </w:p>
        </w:tc>
        <w:tc>
          <w:tcPr>
            <w:tcW w:w="2908"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-8</w:t>
            </w:r>
          </w:p>
        </w:tc>
      </w:tr>
      <w:tr w:rsidR="001B3CBE" w:rsidRPr="001B3CBE" w:rsidTr="001B3CBE">
        <w:trPr>
          <w:trHeight w:val="289"/>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Скорректированная стоимость</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 </w:t>
            </w:r>
          </w:p>
        </w:tc>
        <w:tc>
          <w:tcPr>
            <w:tcW w:w="3350"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b/>
                <w:bCs/>
                <w:color w:val="auto"/>
                <w:sz w:val="18"/>
                <w:szCs w:val="18"/>
              </w:rPr>
            </w:pPr>
            <w:r w:rsidRPr="001B3CBE">
              <w:rPr>
                <w:rFonts w:ascii="Times New Roman" w:eastAsia="Times New Roman" w:hAnsi="Times New Roman" w:cs="Times New Roman"/>
                <w:b/>
                <w:bCs/>
                <w:color w:val="auto"/>
                <w:sz w:val="18"/>
                <w:szCs w:val="18"/>
              </w:rPr>
              <w:t>3 312</w:t>
            </w:r>
          </w:p>
        </w:tc>
        <w:tc>
          <w:tcPr>
            <w:tcW w:w="2869"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b/>
                <w:bCs/>
                <w:color w:val="auto"/>
                <w:sz w:val="18"/>
                <w:szCs w:val="18"/>
              </w:rPr>
            </w:pPr>
            <w:r w:rsidRPr="001B3CBE">
              <w:rPr>
                <w:rFonts w:ascii="Times New Roman" w:eastAsia="Times New Roman" w:hAnsi="Times New Roman" w:cs="Times New Roman"/>
                <w:b/>
                <w:bCs/>
                <w:color w:val="auto"/>
                <w:sz w:val="18"/>
                <w:szCs w:val="18"/>
              </w:rPr>
              <w:t>3 415</w:t>
            </w:r>
          </w:p>
        </w:tc>
        <w:tc>
          <w:tcPr>
            <w:tcW w:w="2908"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b/>
                <w:bCs/>
                <w:color w:val="auto"/>
                <w:sz w:val="18"/>
                <w:szCs w:val="18"/>
              </w:rPr>
            </w:pPr>
            <w:r w:rsidRPr="001B3CBE">
              <w:rPr>
                <w:rFonts w:ascii="Times New Roman" w:eastAsia="Times New Roman" w:hAnsi="Times New Roman" w:cs="Times New Roman"/>
                <w:b/>
                <w:bCs/>
                <w:color w:val="auto"/>
                <w:sz w:val="18"/>
                <w:szCs w:val="18"/>
              </w:rPr>
              <w:t>2 760</w:t>
            </w:r>
          </w:p>
        </w:tc>
      </w:tr>
      <w:tr w:rsidR="001B3CBE" w:rsidRPr="001B3CBE" w:rsidTr="001B3CBE">
        <w:trPr>
          <w:trHeight w:val="448"/>
          <w:jc w:val="center"/>
        </w:trPr>
        <w:tc>
          <w:tcPr>
            <w:tcW w:w="13108"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6. Физические характеристики</w:t>
            </w:r>
          </w:p>
        </w:tc>
      </w:tr>
      <w:tr w:rsidR="001B3CBE" w:rsidRPr="001B3CBE" w:rsidTr="001B3CBE">
        <w:trPr>
          <w:trHeight w:val="1271"/>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6.1 Местоположение</w:t>
            </w:r>
          </w:p>
        </w:tc>
        <w:tc>
          <w:tcPr>
            <w:tcW w:w="1882"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sz w:val="20"/>
                <w:szCs w:val="20"/>
              </w:rPr>
            </w:pPr>
            <w:r w:rsidRPr="001B3CBE">
              <w:rPr>
                <w:rFonts w:ascii="Times New Roman" w:eastAsia="Times New Roman" w:hAnsi="Times New Roman" w:cs="Times New Roman"/>
                <w:sz w:val="20"/>
                <w:szCs w:val="20"/>
              </w:rPr>
              <w:t>г. Москва, р-н. Силино, пр. 4-й, Западный, д. 3, строение 11.</w:t>
            </w:r>
          </w:p>
        </w:tc>
        <w:tc>
          <w:tcPr>
            <w:tcW w:w="3350"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sz w:val="20"/>
                <w:szCs w:val="20"/>
              </w:rPr>
            </w:pPr>
            <w:r w:rsidRPr="001B3CBE">
              <w:rPr>
                <w:rFonts w:ascii="Times New Roman" w:eastAsia="Times New Roman" w:hAnsi="Times New Roman" w:cs="Times New Roman"/>
                <w:sz w:val="20"/>
                <w:szCs w:val="20"/>
              </w:rPr>
              <w:t>Московская область, Химки, ул. Комсомольская, мкр Подрезково,</w:t>
            </w:r>
          </w:p>
        </w:tc>
        <w:tc>
          <w:tcPr>
            <w:tcW w:w="2869"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sz w:val="20"/>
                <w:szCs w:val="20"/>
              </w:rPr>
            </w:pPr>
            <w:r w:rsidRPr="001B3CBE">
              <w:rPr>
                <w:rFonts w:ascii="Times New Roman" w:eastAsia="Times New Roman" w:hAnsi="Times New Roman" w:cs="Times New Roman"/>
                <w:sz w:val="20"/>
                <w:szCs w:val="20"/>
              </w:rPr>
              <w:t xml:space="preserve">г. Зеленоград, Ленинградском шоссе </w:t>
            </w:r>
          </w:p>
        </w:tc>
        <w:tc>
          <w:tcPr>
            <w:tcW w:w="2908"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 xml:space="preserve"> Москва,  Велтон Парк Новая Сходня</w:t>
            </w:r>
          </w:p>
        </w:tc>
      </w:tr>
      <w:tr w:rsidR="001B3CBE" w:rsidRPr="001B3CBE" w:rsidTr="001B3CBE">
        <w:trPr>
          <w:trHeight w:val="274"/>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i/>
                <w:iCs/>
                <w:color w:val="auto"/>
                <w:sz w:val="20"/>
                <w:szCs w:val="20"/>
              </w:rPr>
            </w:pPr>
            <w:r w:rsidRPr="001B3CBE">
              <w:rPr>
                <w:rFonts w:ascii="Times New Roman" w:eastAsia="Times New Roman" w:hAnsi="Times New Roman" w:cs="Times New Roman"/>
                <w:i/>
                <w:iCs/>
                <w:color w:val="auto"/>
                <w:sz w:val="20"/>
                <w:szCs w:val="20"/>
              </w:rPr>
              <w:t>Корректировка, %</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 </w:t>
            </w:r>
          </w:p>
        </w:tc>
        <w:tc>
          <w:tcPr>
            <w:tcW w:w="3350" w:type="dxa"/>
            <w:tcBorders>
              <w:top w:val="nil"/>
              <w:left w:val="nil"/>
              <w:bottom w:val="single" w:sz="4" w:space="0" w:color="auto"/>
              <w:right w:val="nil"/>
            </w:tcBorders>
            <w:shd w:val="clear" w:color="auto" w:fill="auto"/>
            <w:vAlign w:val="center"/>
            <w:hideMark/>
          </w:tcPr>
          <w:p w:rsidR="001B3CBE" w:rsidRPr="001B3CBE" w:rsidRDefault="001B3CBE" w:rsidP="001B3CBE">
            <w:pPr>
              <w:widowControl/>
              <w:jc w:val="center"/>
              <w:rPr>
                <w:rFonts w:ascii="Arial" w:eastAsia="Times New Roman" w:hAnsi="Arial" w:cs="Arial"/>
              </w:rPr>
            </w:pPr>
            <w:r w:rsidRPr="001B3CBE">
              <w:rPr>
                <w:rFonts w:ascii="Arial" w:eastAsia="Times New Roman" w:hAnsi="Arial" w:cs="Arial"/>
                <w:sz w:val="22"/>
                <w:szCs w:val="22"/>
              </w:rPr>
              <w:t>0</w:t>
            </w:r>
          </w:p>
        </w:tc>
        <w:tc>
          <w:tcPr>
            <w:tcW w:w="2869" w:type="dxa"/>
            <w:tcBorders>
              <w:top w:val="nil"/>
              <w:left w:val="single" w:sz="4" w:space="0" w:color="auto"/>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c>
          <w:tcPr>
            <w:tcW w:w="2908"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r>
      <w:tr w:rsidR="001B3CBE" w:rsidRPr="001B3CBE" w:rsidTr="001B3CBE">
        <w:trPr>
          <w:trHeight w:val="246"/>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6.4. Назначение здания</w:t>
            </w:r>
          </w:p>
        </w:tc>
        <w:tc>
          <w:tcPr>
            <w:tcW w:w="1882"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Нежилое</w:t>
            </w:r>
          </w:p>
        </w:tc>
        <w:tc>
          <w:tcPr>
            <w:tcW w:w="3350" w:type="dxa"/>
            <w:tcBorders>
              <w:top w:val="single" w:sz="4" w:space="0" w:color="auto"/>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Нежилое</w:t>
            </w:r>
          </w:p>
        </w:tc>
        <w:tc>
          <w:tcPr>
            <w:tcW w:w="2869"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Нежилое</w:t>
            </w:r>
          </w:p>
        </w:tc>
        <w:tc>
          <w:tcPr>
            <w:tcW w:w="2908"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Нежилое</w:t>
            </w:r>
          </w:p>
        </w:tc>
      </w:tr>
      <w:tr w:rsidR="001B3CBE" w:rsidRPr="001B3CBE" w:rsidTr="001B3CBE">
        <w:trPr>
          <w:trHeight w:val="246"/>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i/>
                <w:iCs/>
                <w:color w:val="auto"/>
                <w:sz w:val="20"/>
                <w:szCs w:val="20"/>
              </w:rPr>
            </w:pPr>
            <w:r w:rsidRPr="001B3CBE">
              <w:rPr>
                <w:rFonts w:ascii="Times New Roman" w:eastAsia="Times New Roman" w:hAnsi="Times New Roman" w:cs="Times New Roman"/>
                <w:i/>
                <w:iCs/>
                <w:color w:val="auto"/>
                <w:sz w:val="20"/>
                <w:szCs w:val="20"/>
              </w:rPr>
              <w:t>Корректировка, %</w:t>
            </w:r>
          </w:p>
        </w:tc>
        <w:tc>
          <w:tcPr>
            <w:tcW w:w="1882"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FF0000"/>
                <w:sz w:val="20"/>
                <w:szCs w:val="20"/>
              </w:rPr>
            </w:pPr>
            <w:r w:rsidRPr="001B3CBE">
              <w:rPr>
                <w:rFonts w:ascii="Times New Roman" w:eastAsia="Times New Roman" w:hAnsi="Times New Roman" w:cs="Times New Roman"/>
                <w:color w:val="FF0000"/>
                <w:sz w:val="20"/>
                <w:szCs w:val="20"/>
              </w:rPr>
              <w:t> </w:t>
            </w:r>
          </w:p>
        </w:tc>
        <w:tc>
          <w:tcPr>
            <w:tcW w:w="3350"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c>
          <w:tcPr>
            <w:tcW w:w="2869"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c>
          <w:tcPr>
            <w:tcW w:w="2908"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r>
      <w:tr w:rsidR="00A916C0" w:rsidRPr="001B3CBE" w:rsidTr="00A916C0">
        <w:trPr>
          <w:trHeight w:val="708"/>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A916C0" w:rsidRPr="001B3CBE" w:rsidRDefault="00A916C0"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6.5. Тип объекта</w:t>
            </w:r>
          </w:p>
        </w:tc>
        <w:tc>
          <w:tcPr>
            <w:tcW w:w="1882" w:type="dxa"/>
            <w:tcBorders>
              <w:top w:val="nil"/>
              <w:left w:val="nil"/>
              <w:bottom w:val="single" w:sz="4" w:space="0" w:color="auto"/>
              <w:right w:val="single" w:sz="4" w:space="0" w:color="auto"/>
            </w:tcBorders>
            <w:shd w:val="clear" w:color="auto" w:fill="auto"/>
            <w:vAlign w:val="center"/>
            <w:hideMark/>
          </w:tcPr>
          <w:p w:rsidR="00A916C0" w:rsidRPr="00A916C0" w:rsidRDefault="00A916C0">
            <w:pPr>
              <w:jc w:val="center"/>
              <w:rPr>
                <w:rFonts w:ascii="Times New Roman" w:hAnsi="Times New Roman" w:cs="Times New Roman"/>
              </w:rPr>
            </w:pPr>
            <w:r w:rsidRPr="00A916C0">
              <w:rPr>
                <w:rFonts w:ascii="Times New Roman" w:hAnsi="Times New Roman" w:cs="Times New Roman"/>
              </w:rPr>
              <w:t>Производственно складское</w:t>
            </w:r>
          </w:p>
        </w:tc>
        <w:tc>
          <w:tcPr>
            <w:tcW w:w="3350" w:type="dxa"/>
            <w:tcBorders>
              <w:top w:val="nil"/>
              <w:left w:val="nil"/>
              <w:bottom w:val="single" w:sz="4" w:space="0" w:color="auto"/>
              <w:right w:val="single" w:sz="4" w:space="0" w:color="auto"/>
            </w:tcBorders>
            <w:shd w:val="clear" w:color="auto" w:fill="auto"/>
            <w:vAlign w:val="bottom"/>
            <w:hideMark/>
          </w:tcPr>
          <w:p w:rsidR="00A916C0" w:rsidRPr="00A916C0" w:rsidRDefault="00A916C0">
            <w:pPr>
              <w:jc w:val="center"/>
              <w:rPr>
                <w:rFonts w:ascii="Times New Roman" w:hAnsi="Times New Roman" w:cs="Times New Roman"/>
                <w:color w:val="333333"/>
              </w:rPr>
            </w:pPr>
            <w:r w:rsidRPr="00A916C0">
              <w:rPr>
                <w:rFonts w:ascii="Times New Roman" w:hAnsi="Times New Roman" w:cs="Times New Roman"/>
                <w:color w:val="333333"/>
              </w:rPr>
              <w:t>Свободное назначение/ производственно</w:t>
            </w:r>
            <w:r>
              <w:rPr>
                <w:rFonts w:ascii="Times New Roman" w:hAnsi="Times New Roman" w:cs="Times New Roman"/>
                <w:color w:val="333333"/>
              </w:rPr>
              <w:t>-складское</w:t>
            </w:r>
          </w:p>
        </w:tc>
        <w:tc>
          <w:tcPr>
            <w:tcW w:w="2869" w:type="dxa"/>
            <w:tcBorders>
              <w:top w:val="nil"/>
              <w:left w:val="nil"/>
              <w:bottom w:val="single" w:sz="4" w:space="0" w:color="auto"/>
              <w:right w:val="single" w:sz="4" w:space="0" w:color="auto"/>
            </w:tcBorders>
            <w:shd w:val="clear" w:color="auto" w:fill="auto"/>
            <w:vAlign w:val="bottom"/>
            <w:hideMark/>
          </w:tcPr>
          <w:p w:rsidR="00A916C0" w:rsidRPr="00A916C0" w:rsidRDefault="00A916C0">
            <w:pPr>
              <w:jc w:val="center"/>
              <w:rPr>
                <w:rFonts w:ascii="Times New Roman" w:hAnsi="Times New Roman" w:cs="Times New Roman"/>
                <w:color w:val="333333"/>
              </w:rPr>
            </w:pPr>
            <w:r w:rsidRPr="00A916C0">
              <w:rPr>
                <w:rFonts w:ascii="Times New Roman" w:hAnsi="Times New Roman" w:cs="Times New Roman"/>
                <w:color w:val="333333"/>
              </w:rPr>
              <w:t>Свободное назначение/ производственно</w:t>
            </w:r>
            <w:r>
              <w:rPr>
                <w:rFonts w:ascii="Times New Roman" w:hAnsi="Times New Roman" w:cs="Times New Roman"/>
                <w:color w:val="333333"/>
              </w:rPr>
              <w:t>-складское</w:t>
            </w:r>
          </w:p>
        </w:tc>
        <w:tc>
          <w:tcPr>
            <w:tcW w:w="2908" w:type="dxa"/>
            <w:tcBorders>
              <w:top w:val="nil"/>
              <w:left w:val="nil"/>
              <w:bottom w:val="single" w:sz="4" w:space="0" w:color="auto"/>
              <w:right w:val="single" w:sz="4" w:space="0" w:color="auto"/>
            </w:tcBorders>
            <w:shd w:val="clear" w:color="auto" w:fill="auto"/>
            <w:vAlign w:val="center"/>
            <w:hideMark/>
          </w:tcPr>
          <w:p w:rsidR="00A916C0" w:rsidRPr="00A916C0" w:rsidRDefault="00A916C0">
            <w:pPr>
              <w:jc w:val="center"/>
              <w:rPr>
                <w:rFonts w:ascii="Times New Roman" w:hAnsi="Times New Roman" w:cs="Times New Roman"/>
              </w:rPr>
            </w:pPr>
            <w:r w:rsidRPr="00A916C0">
              <w:rPr>
                <w:rFonts w:ascii="Times New Roman" w:hAnsi="Times New Roman" w:cs="Times New Roman"/>
                <w:color w:val="333333"/>
              </w:rPr>
              <w:t>Свободное назначение/ производственно</w:t>
            </w:r>
            <w:r>
              <w:rPr>
                <w:rFonts w:ascii="Times New Roman" w:hAnsi="Times New Roman" w:cs="Times New Roman"/>
                <w:color w:val="333333"/>
              </w:rPr>
              <w:t>-складское</w:t>
            </w:r>
          </w:p>
        </w:tc>
      </w:tr>
      <w:tr w:rsidR="001B3CBE" w:rsidRPr="001B3CBE" w:rsidTr="001B3CBE">
        <w:trPr>
          <w:trHeight w:val="231"/>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i/>
                <w:iCs/>
                <w:color w:val="auto"/>
                <w:sz w:val="20"/>
                <w:szCs w:val="20"/>
              </w:rPr>
            </w:pPr>
            <w:r w:rsidRPr="001B3CBE">
              <w:rPr>
                <w:rFonts w:ascii="Times New Roman" w:eastAsia="Times New Roman" w:hAnsi="Times New Roman" w:cs="Times New Roman"/>
                <w:i/>
                <w:iCs/>
                <w:color w:val="auto"/>
                <w:sz w:val="20"/>
                <w:szCs w:val="20"/>
              </w:rPr>
              <w:t>Корректировка, %</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 </w:t>
            </w:r>
          </w:p>
        </w:tc>
        <w:tc>
          <w:tcPr>
            <w:tcW w:w="3350"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c>
          <w:tcPr>
            <w:tcW w:w="2869"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c>
          <w:tcPr>
            <w:tcW w:w="2908"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r>
      <w:tr w:rsidR="001B3CBE" w:rsidRPr="001B3CBE" w:rsidTr="00A916C0">
        <w:trPr>
          <w:trHeight w:val="578"/>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6.6. Общая площадь объекта, кв.м.</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119,7</w:t>
            </w:r>
          </w:p>
        </w:tc>
        <w:tc>
          <w:tcPr>
            <w:tcW w:w="3350"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400,0</w:t>
            </w:r>
          </w:p>
        </w:tc>
        <w:tc>
          <w:tcPr>
            <w:tcW w:w="2869"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402,0</w:t>
            </w:r>
          </w:p>
        </w:tc>
        <w:tc>
          <w:tcPr>
            <w:tcW w:w="2908"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834,0</w:t>
            </w:r>
          </w:p>
        </w:tc>
      </w:tr>
      <w:tr w:rsidR="001B3CBE" w:rsidRPr="001B3CBE" w:rsidTr="00A916C0">
        <w:trPr>
          <w:trHeight w:val="289"/>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i/>
                <w:iCs/>
                <w:color w:val="auto"/>
                <w:sz w:val="20"/>
                <w:szCs w:val="20"/>
              </w:rPr>
            </w:pPr>
            <w:r w:rsidRPr="001B3CBE">
              <w:rPr>
                <w:rFonts w:ascii="Times New Roman" w:eastAsia="Times New Roman" w:hAnsi="Times New Roman" w:cs="Times New Roman"/>
                <w:i/>
                <w:iCs/>
                <w:color w:val="auto"/>
                <w:sz w:val="20"/>
                <w:szCs w:val="20"/>
              </w:rPr>
              <w:t>Корректировка, %</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 </w:t>
            </w:r>
          </w:p>
        </w:tc>
        <w:tc>
          <w:tcPr>
            <w:tcW w:w="3350" w:type="dxa"/>
            <w:tcBorders>
              <w:top w:val="single" w:sz="4" w:space="0" w:color="auto"/>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11,00</w:t>
            </w:r>
          </w:p>
        </w:tc>
        <w:tc>
          <w:tcPr>
            <w:tcW w:w="2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11,00</w:t>
            </w:r>
          </w:p>
        </w:tc>
        <w:tc>
          <w:tcPr>
            <w:tcW w:w="29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11,00</w:t>
            </w:r>
          </w:p>
        </w:tc>
      </w:tr>
      <w:tr w:rsidR="001B3CBE" w:rsidRPr="001B3CBE" w:rsidTr="00A916C0">
        <w:trPr>
          <w:trHeight w:val="491"/>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lastRenderedPageBreak/>
              <w:t>6.7. Состояние помещений, уровень отделки</w:t>
            </w:r>
          </w:p>
        </w:tc>
        <w:tc>
          <w:tcPr>
            <w:tcW w:w="1882"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хорошее состояние</w:t>
            </w:r>
          </w:p>
        </w:tc>
        <w:tc>
          <w:tcPr>
            <w:tcW w:w="3350" w:type="dxa"/>
            <w:tcBorders>
              <w:top w:val="single" w:sz="4" w:space="0" w:color="auto"/>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хорошее состояние</w:t>
            </w:r>
          </w:p>
        </w:tc>
        <w:tc>
          <w:tcPr>
            <w:tcW w:w="2869" w:type="dxa"/>
            <w:tcBorders>
              <w:top w:val="single" w:sz="4" w:space="0" w:color="auto"/>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хорошее состояние</w:t>
            </w:r>
          </w:p>
        </w:tc>
        <w:tc>
          <w:tcPr>
            <w:tcW w:w="2908" w:type="dxa"/>
            <w:tcBorders>
              <w:top w:val="single" w:sz="4" w:space="0" w:color="auto"/>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хорошее состояние</w:t>
            </w:r>
          </w:p>
        </w:tc>
      </w:tr>
      <w:tr w:rsidR="001B3CBE" w:rsidRPr="001B3CBE" w:rsidTr="001B3CBE">
        <w:trPr>
          <w:trHeight w:val="246"/>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i/>
                <w:iCs/>
                <w:color w:val="auto"/>
                <w:sz w:val="20"/>
                <w:szCs w:val="20"/>
              </w:rPr>
            </w:pPr>
            <w:r w:rsidRPr="001B3CBE">
              <w:rPr>
                <w:rFonts w:ascii="Times New Roman" w:eastAsia="Times New Roman" w:hAnsi="Times New Roman" w:cs="Times New Roman"/>
                <w:i/>
                <w:iCs/>
                <w:color w:val="auto"/>
                <w:sz w:val="20"/>
                <w:szCs w:val="20"/>
              </w:rPr>
              <w:t>Корректировка, %</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 </w:t>
            </w:r>
          </w:p>
        </w:tc>
        <w:tc>
          <w:tcPr>
            <w:tcW w:w="3350"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c>
          <w:tcPr>
            <w:tcW w:w="2869"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c>
          <w:tcPr>
            <w:tcW w:w="2908"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r>
      <w:tr w:rsidR="001B3CBE" w:rsidRPr="001B3CBE" w:rsidTr="001B3CBE">
        <w:trPr>
          <w:trHeight w:val="246"/>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6.8. Наличие отопления</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Есть</w:t>
            </w:r>
          </w:p>
        </w:tc>
        <w:tc>
          <w:tcPr>
            <w:tcW w:w="3350"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Есть</w:t>
            </w:r>
          </w:p>
        </w:tc>
        <w:tc>
          <w:tcPr>
            <w:tcW w:w="2869"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Есть</w:t>
            </w:r>
          </w:p>
        </w:tc>
        <w:tc>
          <w:tcPr>
            <w:tcW w:w="2908"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Есть</w:t>
            </w:r>
          </w:p>
        </w:tc>
      </w:tr>
      <w:tr w:rsidR="001B3CBE" w:rsidRPr="001B3CBE" w:rsidTr="001B3CBE">
        <w:trPr>
          <w:trHeight w:val="246"/>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i/>
                <w:iCs/>
                <w:color w:val="auto"/>
                <w:sz w:val="20"/>
                <w:szCs w:val="20"/>
              </w:rPr>
            </w:pPr>
            <w:r w:rsidRPr="001B3CBE">
              <w:rPr>
                <w:rFonts w:ascii="Times New Roman" w:eastAsia="Times New Roman" w:hAnsi="Times New Roman" w:cs="Times New Roman"/>
                <w:i/>
                <w:iCs/>
                <w:color w:val="auto"/>
                <w:sz w:val="20"/>
                <w:szCs w:val="20"/>
              </w:rPr>
              <w:t>Корректировка, %</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 </w:t>
            </w:r>
          </w:p>
        </w:tc>
        <w:tc>
          <w:tcPr>
            <w:tcW w:w="3350"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c>
          <w:tcPr>
            <w:tcW w:w="2869"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c>
          <w:tcPr>
            <w:tcW w:w="2908"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r>
      <w:tr w:rsidR="001B3CBE" w:rsidRPr="001B3CBE" w:rsidTr="001B3CBE">
        <w:trPr>
          <w:trHeight w:val="246"/>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6.9. Материал стен</w:t>
            </w:r>
          </w:p>
        </w:tc>
        <w:tc>
          <w:tcPr>
            <w:tcW w:w="1882"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Крупнопанельные</w:t>
            </w:r>
          </w:p>
        </w:tc>
        <w:tc>
          <w:tcPr>
            <w:tcW w:w="3350"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Кирпич</w:t>
            </w:r>
          </w:p>
        </w:tc>
        <w:tc>
          <w:tcPr>
            <w:tcW w:w="2869"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Кирпич</w:t>
            </w:r>
          </w:p>
        </w:tc>
        <w:tc>
          <w:tcPr>
            <w:tcW w:w="2908" w:type="dxa"/>
            <w:tcBorders>
              <w:top w:val="nil"/>
              <w:left w:val="nil"/>
              <w:bottom w:val="single" w:sz="4" w:space="0" w:color="auto"/>
              <w:right w:val="single" w:sz="4" w:space="0" w:color="auto"/>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кирпич</w:t>
            </w:r>
          </w:p>
        </w:tc>
      </w:tr>
      <w:tr w:rsidR="001B3CBE" w:rsidRPr="001B3CBE" w:rsidTr="001B3CBE">
        <w:trPr>
          <w:trHeight w:val="274"/>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i/>
                <w:iCs/>
                <w:color w:val="auto"/>
                <w:sz w:val="20"/>
                <w:szCs w:val="20"/>
              </w:rPr>
            </w:pPr>
            <w:r w:rsidRPr="001B3CBE">
              <w:rPr>
                <w:rFonts w:ascii="Times New Roman" w:eastAsia="Times New Roman" w:hAnsi="Times New Roman" w:cs="Times New Roman"/>
                <w:i/>
                <w:iCs/>
                <w:color w:val="auto"/>
                <w:sz w:val="20"/>
                <w:szCs w:val="20"/>
              </w:rPr>
              <w:t>Корректировка, %</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 </w:t>
            </w:r>
          </w:p>
        </w:tc>
        <w:tc>
          <w:tcPr>
            <w:tcW w:w="3350"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c>
          <w:tcPr>
            <w:tcW w:w="2869"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c>
          <w:tcPr>
            <w:tcW w:w="2908"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w:t>
            </w:r>
          </w:p>
        </w:tc>
      </w:tr>
      <w:tr w:rsidR="001B3CBE" w:rsidRPr="001B3CBE" w:rsidTr="001B3CBE">
        <w:trPr>
          <w:trHeight w:val="332"/>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Общая чистая коррекция</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 </w:t>
            </w:r>
          </w:p>
        </w:tc>
        <w:tc>
          <w:tcPr>
            <w:tcW w:w="3350"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11</w:t>
            </w:r>
          </w:p>
        </w:tc>
        <w:tc>
          <w:tcPr>
            <w:tcW w:w="2869"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6</w:t>
            </w:r>
          </w:p>
        </w:tc>
        <w:tc>
          <w:tcPr>
            <w:tcW w:w="2908"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11</w:t>
            </w:r>
          </w:p>
        </w:tc>
      </w:tr>
      <w:tr w:rsidR="001B3CBE" w:rsidRPr="001B3CBE" w:rsidTr="001B3CBE">
        <w:trPr>
          <w:trHeight w:val="549"/>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Скорректированная стоимость, руб</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 </w:t>
            </w:r>
          </w:p>
        </w:tc>
        <w:tc>
          <w:tcPr>
            <w:tcW w:w="3350"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3 676</w:t>
            </w:r>
          </w:p>
        </w:tc>
        <w:tc>
          <w:tcPr>
            <w:tcW w:w="2869"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3 620</w:t>
            </w:r>
          </w:p>
        </w:tc>
        <w:tc>
          <w:tcPr>
            <w:tcW w:w="2908"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3 064</w:t>
            </w:r>
          </w:p>
        </w:tc>
      </w:tr>
      <w:tr w:rsidR="001B3CBE" w:rsidRPr="001B3CBE" w:rsidTr="001B3CBE">
        <w:trPr>
          <w:trHeight w:val="390"/>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Коэффициент вариации, %</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 </w:t>
            </w:r>
          </w:p>
        </w:tc>
        <w:tc>
          <w:tcPr>
            <w:tcW w:w="9127" w:type="dxa"/>
            <w:gridSpan w:val="3"/>
            <w:tcBorders>
              <w:top w:val="single" w:sz="4" w:space="0" w:color="auto"/>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8,00</w:t>
            </w:r>
          </w:p>
        </w:tc>
      </w:tr>
      <w:tr w:rsidR="001B3CBE" w:rsidRPr="001B3CBE" w:rsidTr="001B3CBE">
        <w:trPr>
          <w:trHeight w:val="246"/>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Общая валовая коррекция</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 </w:t>
            </w:r>
          </w:p>
        </w:tc>
        <w:tc>
          <w:tcPr>
            <w:tcW w:w="3350"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19,00</w:t>
            </w:r>
          </w:p>
        </w:tc>
        <w:tc>
          <w:tcPr>
            <w:tcW w:w="2869"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24,00</w:t>
            </w:r>
          </w:p>
        </w:tc>
        <w:tc>
          <w:tcPr>
            <w:tcW w:w="2908"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19,00</w:t>
            </w:r>
          </w:p>
        </w:tc>
      </w:tr>
      <w:tr w:rsidR="001B3CBE" w:rsidRPr="001B3CBE" w:rsidTr="001B3CBE">
        <w:trPr>
          <w:trHeight w:val="246"/>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Весовой коэффициент</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 </w:t>
            </w:r>
          </w:p>
        </w:tc>
        <w:tc>
          <w:tcPr>
            <w:tcW w:w="3350"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0,011</w:t>
            </w:r>
          </w:p>
        </w:tc>
        <w:tc>
          <w:tcPr>
            <w:tcW w:w="2869"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0,010</w:t>
            </w:r>
          </w:p>
        </w:tc>
        <w:tc>
          <w:tcPr>
            <w:tcW w:w="2908"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0,011</w:t>
            </w:r>
          </w:p>
        </w:tc>
      </w:tr>
      <w:tr w:rsidR="001B3CBE" w:rsidRPr="001B3CBE" w:rsidTr="001B3CBE">
        <w:trPr>
          <w:trHeight w:val="1127"/>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Весомость, %</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 </w:t>
            </w:r>
          </w:p>
        </w:tc>
        <w:tc>
          <w:tcPr>
            <w:tcW w:w="3350" w:type="dxa"/>
            <w:tcBorders>
              <w:top w:val="nil"/>
              <w:left w:val="nil"/>
              <w:bottom w:val="single" w:sz="4" w:space="0" w:color="auto"/>
              <w:right w:val="single" w:sz="4" w:space="0" w:color="auto"/>
            </w:tcBorders>
            <w:shd w:val="clear" w:color="000000" w:fill="FFFFFF"/>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0,35</w:t>
            </w:r>
          </w:p>
        </w:tc>
        <w:tc>
          <w:tcPr>
            <w:tcW w:w="2869" w:type="dxa"/>
            <w:tcBorders>
              <w:top w:val="nil"/>
              <w:left w:val="nil"/>
              <w:bottom w:val="single" w:sz="4" w:space="0" w:color="auto"/>
              <w:right w:val="single" w:sz="4" w:space="0" w:color="auto"/>
            </w:tcBorders>
            <w:shd w:val="clear" w:color="000000" w:fill="FFFFFF"/>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0,31</w:t>
            </w:r>
          </w:p>
        </w:tc>
        <w:tc>
          <w:tcPr>
            <w:tcW w:w="2908" w:type="dxa"/>
            <w:tcBorders>
              <w:top w:val="nil"/>
              <w:left w:val="nil"/>
              <w:bottom w:val="single" w:sz="4" w:space="0" w:color="auto"/>
              <w:right w:val="single" w:sz="4" w:space="0" w:color="auto"/>
            </w:tcBorders>
            <w:shd w:val="clear" w:color="000000" w:fill="FFFFFF"/>
            <w:noWrap/>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0,35</w:t>
            </w:r>
          </w:p>
        </w:tc>
      </w:tr>
      <w:tr w:rsidR="001B3CBE" w:rsidRPr="001B3CBE" w:rsidTr="001B3CBE">
        <w:trPr>
          <w:trHeight w:val="1069"/>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Средневзвешенная величина ставки арендной платы с учетом НДС, руб.</w:t>
            </w:r>
          </w:p>
        </w:tc>
        <w:tc>
          <w:tcPr>
            <w:tcW w:w="1882" w:type="dxa"/>
            <w:tcBorders>
              <w:top w:val="nil"/>
              <w:left w:val="nil"/>
              <w:bottom w:val="single" w:sz="4" w:space="0" w:color="auto"/>
              <w:right w:val="single" w:sz="4" w:space="0" w:color="auto"/>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3 447</w:t>
            </w:r>
          </w:p>
        </w:tc>
        <w:tc>
          <w:tcPr>
            <w:tcW w:w="9127" w:type="dxa"/>
            <w:gridSpan w:val="3"/>
            <w:tcBorders>
              <w:top w:val="single" w:sz="4" w:space="0" w:color="auto"/>
              <w:left w:val="nil"/>
              <w:bottom w:val="single" w:sz="4" w:space="0" w:color="auto"/>
              <w:right w:val="single" w:sz="4" w:space="0" w:color="000000"/>
            </w:tcBorders>
            <w:shd w:val="clear" w:color="auto" w:fill="auto"/>
            <w:vAlign w:val="center"/>
            <w:hideMark/>
          </w:tcPr>
          <w:p w:rsidR="001B3CBE" w:rsidRPr="001B3CBE" w:rsidRDefault="001B3CBE" w:rsidP="001B3CBE">
            <w:pPr>
              <w:widowControl/>
              <w:jc w:val="center"/>
              <w:rPr>
                <w:rFonts w:ascii="Times New Roman" w:eastAsia="Times New Roman" w:hAnsi="Times New Roman" w:cs="Times New Roman"/>
                <w:color w:val="auto"/>
                <w:sz w:val="20"/>
                <w:szCs w:val="20"/>
              </w:rPr>
            </w:pPr>
            <w:r w:rsidRPr="001B3CBE">
              <w:rPr>
                <w:rFonts w:ascii="Times New Roman" w:eastAsia="Times New Roman" w:hAnsi="Times New Roman" w:cs="Times New Roman"/>
                <w:color w:val="auto"/>
                <w:sz w:val="20"/>
                <w:szCs w:val="20"/>
              </w:rPr>
              <w:t>3676 × 0,347 + 3620 × 0,306+ 3064 × 0,347  = 3447</w:t>
            </w:r>
          </w:p>
        </w:tc>
      </w:tr>
      <w:tr w:rsidR="001B3CBE" w:rsidRPr="001B3CBE" w:rsidTr="001B3CBE">
        <w:trPr>
          <w:trHeight w:val="737"/>
          <w:jc w:val="center"/>
        </w:trPr>
        <w:tc>
          <w:tcPr>
            <w:tcW w:w="2099" w:type="dxa"/>
            <w:tcBorders>
              <w:top w:val="nil"/>
              <w:left w:val="single" w:sz="4" w:space="0" w:color="auto"/>
              <w:bottom w:val="single" w:sz="4" w:space="0" w:color="auto"/>
              <w:right w:val="single" w:sz="4" w:space="0" w:color="auto"/>
            </w:tcBorders>
            <w:shd w:val="clear" w:color="auto" w:fill="auto"/>
            <w:vAlign w:val="center"/>
            <w:hideMark/>
          </w:tcPr>
          <w:p w:rsidR="001B3CBE" w:rsidRPr="001B3CBE" w:rsidRDefault="001B3CBE" w:rsidP="001B3CBE">
            <w:pPr>
              <w:widowControl/>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Средневзвешенная величина ставки арендной платы с учетом НДС, руб.</w:t>
            </w:r>
          </w:p>
        </w:tc>
        <w:tc>
          <w:tcPr>
            <w:tcW w:w="11009" w:type="dxa"/>
            <w:gridSpan w:val="4"/>
            <w:tcBorders>
              <w:top w:val="single" w:sz="4" w:space="0" w:color="auto"/>
              <w:left w:val="nil"/>
              <w:bottom w:val="single" w:sz="4" w:space="0" w:color="auto"/>
              <w:right w:val="single" w:sz="4" w:space="0" w:color="000000"/>
            </w:tcBorders>
            <w:shd w:val="clear" w:color="auto" w:fill="auto"/>
            <w:noWrap/>
            <w:vAlign w:val="center"/>
            <w:hideMark/>
          </w:tcPr>
          <w:p w:rsidR="001B3CBE" w:rsidRPr="001B3CBE" w:rsidRDefault="001B3CBE" w:rsidP="001B3CBE">
            <w:pPr>
              <w:widowControl/>
              <w:jc w:val="center"/>
              <w:rPr>
                <w:rFonts w:ascii="Times New Roman" w:eastAsia="Times New Roman" w:hAnsi="Times New Roman" w:cs="Times New Roman"/>
                <w:b/>
                <w:bCs/>
                <w:color w:val="auto"/>
                <w:sz w:val="20"/>
                <w:szCs w:val="20"/>
              </w:rPr>
            </w:pPr>
            <w:r w:rsidRPr="001B3CBE">
              <w:rPr>
                <w:rFonts w:ascii="Times New Roman" w:eastAsia="Times New Roman" w:hAnsi="Times New Roman" w:cs="Times New Roman"/>
                <w:b/>
                <w:bCs/>
                <w:color w:val="auto"/>
                <w:sz w:val="20"/>
                <w:szCs w:val="20"/>
              </w:rPr>
              <w:t>3 447</w:t>
            </w:r>
          </w:p>
        </w:tc>
      </w:tr>
    </w:tbl>
    <w:p w:rsidR="001B3CBE" w:rsidRDefault="001B3CBE" w:rsidP="00303AF1">
      <w:pPr>
        <w:widowControl/>
        <w:rPr>
          <w:rFonts w:ascii="Times New Roman" w:hAnsi="Times New Roman" w:cs="Times New Roman"/>
          <w:b/>
        </w:rPr>
        <w:sectPr w:rsidR="001B3CBE" w:rsidSect="001B3CBE">
          <w:type w:val="nextColumn"/>
          <w:pgSz w:w="16838" w:h="11906" w:orient="landscape"/>
          <w:pgMar w:top="1134" w:right="1134" w:bottom="567" w:left="1134" w:header="709" w:footer="709" w:gutter="0"/>
          <w:cols w:space="708"/>
          <w:docGrid w:linePitch="360"/>
        </w:sectPr>
      </w:pPr>
    </w:p>
    <w:p w:rsidR="001B3CBE" w:rsidRPr="001A2ADB" w:rsidRDefault="001B3CBE" w:rsidP="001B3CBE">
      <w:pPr>
        <w:jc w:val="center"/>
        <w:rPr>
          <w:rFonts w:ascii="Times New Roman" w:hAnsi="Times New Roman" w:cs="Times New Roman"/>
          <w:b/>
          <w:i/>
        </w:rPr>
      </w:pPr>
      <w:r w:rsidRPr="001A2ADB">
        <w:rPr>
          <w:rFonts w:ascii="Times New Roman" w:hAnsi="Times New Roman" w:cs="Times New Roman"/>
          <w:b/>
          <w:i/>
        </w:rPr>
        <w:lastRenderedPageBreak/>
        <w:t>Комментарий к  таблице:</w:t>
      </w:r>
    </w:p>
    <w:p w:rsidR="001B3CBE" w:rsidRPr="001A2ADB" w:rsidRDefault="001B3CBE" w:rsidP="001B3CBE">
      <w:pPr>
        <w:pStyle w:val="a7"/>
        <w:rPr>
          <w:rFonts w:eastAsia="Times New Roman"/>
          <w:b/>
          <w:bCs/>
          <w:sz w:val="24"/>
          <w:szCs w:val="24"/>
        </w:rPr>
      </w:pPr>
      <w:r w:rsidRPr="001A2ADB">
        <w:rPr>
          <w:rFonts w:eastAsia="Times New Roman"/>
          <w:b/>
          <w:bCs/>
          <w:sz w:val="24"/>
          <w:szCs w:val="24"/>
        </w:rPr>
        <w:t>1.Качество прав</w:t>
      </w:r>
    </w:p>
    <w:p w:rsidR="001B3CBE" w:rsidRPr="001A2ADB" w:rsidRDefault="001B3CBE" w:rsidP="001B3CBE">
      <w:pPr>
        <w:pStyle w:val="a7"/>
        <w:spacing w:before="60" w:after="60"/>
        <w:ind w:right="357" w:firstLine="561"/>
        <w:rPr>
          <w:sz w:val="24"/>
          <w:szCs w:val="24"/>
          <w:shd w:val="clear" w:color="auto" w:fill="FFFFFF"/>
        </w:rPr>
      </w:pPr>
      <w:r w:rsidRPr="001A2ADB">
        <w:rPr>
          <w:sz w:val="24"/>
          <w:szCs w:val="24"/>
          <w:shd w:val="clear" w:color="auto" w:fill="FFFFFF"/>
        </w:rPr>
        <w:t>На стоимость объекта влияет множество факторов. При этом нужно учитывать и параметры, снижающие его стоимость. Под корректировкой на право собственности понимается разница между ценой объекта при наличии права собственности.</w:t>
      </w:r>
    </w:p>
    <w:p w:rsidR="001B3CBE" w:rsidRPr="001A2ADB" w:rsidRDefault="001B3CBE" w:rsidP="001B3CBE">
      <w:pPr>
        <w:pStyle w:val="a7"/>
        <w:spacing w:before="60" w:after="60"/>
        <w:ind w:right="357" w:firstLine="561"/>
        <w:rPr>
          <w:sz w:val="24"/>
          <w:szCs w:val="24"/>
          <w:shd w:val="clear" w:color="auto" w:fill="FFFFFF"/>
        </w:rPr>
      </w:pPr>
      <w:r w:rsidRPr="001A2ADB">
        <w:rPr>
          <w:sz w:val="24"/>
          <w:szCs w:val="24"/>
          <w:shd w:val="clear" w:color="auto" w:fill="FFFFFF"/>
        </w:rPr>
        <w:t>Корректировка не  вводилась</w:t>
      </w:r>
    </w:p>
    <w:p w:rsidR="001B3CBE" w:rsidRPr="001A2ADB" w:rsidRDefault="001B3CBE" w:rsidP="001B3CBE">
      <w:pPr>
        <w:widowControl/>
        <w:rPr>
          <w:rFonts w:ascii="Times New Roman" w:eastAsia="Times New Roman" w:hAnsi="Times New Roman" w:cs="Times New Roman"/>
          <w:b/>
          <w:bCs/>
          <w:color w:val="auto"/>
        </w:rPr>
      </w:pPr>
      <w:r w:rsidRPr="001A2ADB">
        <w:rPr>
          <w:rFonts w:ascii="Times New Roman" w:eastAsia="Times New Roman" w:hAnsi="Times New Roman" w:cs="Times New Roman"/>
          <w:b/>
          <w:bCs/>
          <w:color w:val="auto"/>
        </w:rPr>
        <w:t>2.Способ платежа</w:t>
      </w:r>
    </w:p>
    <w:p w:rsidR="001B3CBE" w:rsidRPr="001A2ADB" w:rsidRDefault="001B3CBE" w:rsidP="00B330D3">
      <w:pPr>
        <w:pStyle w:val="a7"/>
        <w:spacing w:beforeLines="60" w:after="60"/>
        <w:ind w:right="356" w:firstLine="709"/>
        <w:rPr>
          <w:sz w:val="24"/>
          <w:szCs w:val="24"/>
          <w:shd w:val="clear" w:color="auto" w:fill="FFFFFF"/>
        </w:rPr>
      </w:pPr>
      <w:r w:rsidRPr="001A2ADB">
        <w:rPr>
          <w:sz w:val="24"/>
          <w:szCs w:val="24"/>
          <w:shd w:val="clear" w:color="auto" w:fill="FFFFFF"/>
        </w:rPr>
        <w:t>Условия финансирования при совершении сделки с объектами–аналогами и оцениваемым участком одинаковы, следовательно, величина поправки равна нулю.</w:t>
      </w:r>
    </w:p>
    <w:p w:rsidR="001B3CBE" w:rsidRPr="001A2ADB" w:rsidRDefault="001B3CBE" w:rsidP="001B3CBE">
      <w:pPr>
        <w:rPr>
          <w:rFonts w:ascii="Times New Roman" w:hAnsi="Times New Roman" w:cs="Times New Roman"/>
          <w:b/>
          <w:bCs/>
        </w:rPr>
      </w:pPr>
      <w:r w:rsidRPr="001A2ADB">
        <w:rPr>
          <w:rFonts w:ascii="Times New Roman" w:hAnsi="Times New Roman" w:cs="Times New Roman"/>
          <w:b/>
          <w:bCs/>
        </w:rPr>
        <w:t>3.Условия договора аренды</w:t>
      </w:r>
    </w:p>
    <w:p w:rsidR="001B3CBE" w:rsidRPr="001A2ADB" w:rsidRDefault="001B3CBE" w:rsidP="001B3CBE">
      <w:pPr>
        <w:pStyle w:val="a7"/>
        <w:rPr>
          <w:sz w:val="24"/>
          <w:szCs w:val="24"/>
        </w:rPr>
      </w:pPr>
      <w:r w:rsidRPr="001A2ADB">
        <w:rPr>
          <w:sz w:val="24"/>
          <w:szCs w:val="24"/>
        </w:rPr>
        <w:t>Все объекты –аналоги предполагают передачу прав прямой аренды на помещение, что полностью соответствует оцениваемому объекту. Корректировка не требуется</w:t>
      </w:r>
    </w:p>
    <w:p w:rsidR="001B3CBE" w:rsidRPr="001A2ADB" w:rsidRDefault="001B3CBE" w:rsidP="001B3CBE">
      <w:pPr>
        <w:rPr>
          <w:rFonts w:ascii="Times New Roman" w:hAnsi="Times New Roman" w:cs="Times New Roman"/>
          <w:b/>
          <w:bCs/>
        </w:rPr>
      </w:pPr>
      <w:r w:rsidRPr="001A2ADB">
        <w:rPr>
          <w:rFonts w:ascii="Times New Roman" w:hAnsi="Times New Roman" w:cs="Times New Roman"/>
          <w:b/>
          <w:bCs/>
        </w:rPr>
        <w:t>4.Особые условия (условия совершения сделки)</w:t>
      </w:r>
    </w:p>
    <w:p w:rsidR="001B3CBE" w:rsidRPr="001A2ADB" w:rsidRDefault="001B3CBE" w:rsidP="001B3CBE">
      <w:pPr>
        <w:pStyle w:val="a7"/>
        <w:ind w:left="360"/>
        <w:rPr>
          <w:sz w:val="24"/>
          <w:szCs w:val="24"/>
        </w:rPr>
      </w:pPr>
      <w:r w:rsidRPr="001A2ADB">
        <w:rPr>
          <w:sz w:val="24"/>
          <w:szCs w:val="24"/>
        </w:rPr>
        <w:t>Условия продажи объектов-аналогов и оцениваемого объекта одинаковы (публичная оферта), следовательно, величина поправки равна нулю.</w:t>
      </w:r>
    </w:p>
    <w:p w:rsidR="001B3CBE" w:rsidRPr="001A2ADB" w:rsidRDefault="001B3CBE" w:rsidP="001B3CBE">
      <w:pPr>
        <w:pStyle w:val="a7"/>
        <w:ind w:left="360"/>
        <w:rPr>
          <w:sz w:val="24"/>
          <w:szCs w:val="24"/>
        </w:rPr>
      </w:pPr>
    </w:p>
    <w:p w:rsidR="001B3CBE" w:rsidRPr="001A2ADB" w:rsidRDefault="001B3CBE" w:rsidP="001B3CBE">
      <w:pPr>
        <w:widowControl/>
        <w:rPr>
          <w:rFonts w:ascii="Times New Roman" w:eastAsia="Times New Roman" w:hAnsi="Times New Roman" w:cs="Times New Roman"/>
          <w:b/>
          <w:bCs/>
          <w:color w:val="auto"/>
        </w:rPr>
      </w:pPr>
      <w:r w:rsidRPr="001A2ADB">
        <w:rPr>
          <w:rFonts w:ascii="Times New Roman" w:eastAsia="Times New Roman" w:hAnsi="Times New Roman" w:cs="Times New Roman"/>
          <w:b/>
          <w:bCs/>
          <w:color w:val="auto"/>
        </w:rPr>
        <w:t xml:space="preserve">5. Дата предложения (дата проведения оценки) </w:t>
      </w:r>
    </w:p>
    <w:p w:rsidR="001B3CBE" w:rsidRPr="001A2ADB" w:rsidRDefault="001B3CBE" w:rsidP="001B3CBE">
      <w:pPr>
        <w:pStyle w:val="2f0"/>
        <w:tabs>
          <w:tab w:val="left" w:pos="748"/>
        </w:tabs>
        <w:spacing w:line="240" w:lineRule="auto"/>
        <w:ind w:firstLine="567"/>
        <w:rPr>
          <w:rFonts w:ascii="Times New Roman" w:hAnsi="Times New Roman"/>
        </w:rPr>
      </w:pPr>
      <w:r w:rsidRPr="001A2ADB">
        <w:rPr>
          <w:rFonts w:ascii="Times New Roman" w:hAnsi="Times New Roman"/>
        </w:rPr>
        <w:t>Этот фактор учитывает изменение цен за промежуток времени от момента совершения сделки с объектом - аналогом до даты оценки. В расчетах Оценщик использовал объекты, предлагаемые на продажу в</w:t>
      </w:r>
      <w:r w:rsidR="00812432">
        <w:rPr>
          <w:rFonts w:ascii="Times New Roman" w:hAnsi="Times New Roman"/>
        </w:rPr>
        <w:t xml:space="preserve">декабре 2017 г. </w:t>
      </w:r>
      <w:r w:rsidRPr="001A2ADB">
        <w:rPr>
          <w:rFonts w:ascii="Times New Roman" w:hAnsi="Times New Roman"/>
        </w:rPr>
        <w:t>.. Корректировка не вводилась.</w:t>
      </w:r>
    </w:p>
    <w:p w:rsidR="001B3CBE" w:rsidRPr="001A2ADB" w:rsidRDefault="001B3CBE" w:rsidP="001B3CBE">
      <w:pPr>
        <w:rPr>
          <w:rFonts w:ascii="Times New Roman" w:hAnsi="Times New Roman" w:cs="Times New Roman"/>
          <w:b/>
          <w:bCs/>
        </w:rPr>
      </w:pPr>
      <w:r w:rsidRPr="001A2ADB">
        <w:rPr>
          <w:rFonts w:ascii="Times New Roman" w:hAnsi="Times New Roman" w:cs="Times New Roman"/>
          <w:b/>
          <w:bCs/>
        </w:rPr>
        <w:t>6.Отличие цены предложения от цены сделки</w:t>
      </w:r>
    </w:p>
    <w:p w:rsidR="001B3CBE" w:rsidRPr="006204B8" w:rsidRDefault="001B3CBE" w:rsidP="001B3CBE">
      <w:pPr>
        <w:pStyle w:val="a7"/>
        <w:ind w:left="360"/>
        <w:rPr>
          <w:color w:val="000000"/>
          <w:sz w:val="24"/>
          <w:szCs w:val="24"/>
        </w:rPr>
      </w:pPr>
      <w:r w:rsidRPr="001A2ADB">
        <w:rPr>
          <w:color w:val="000000"/>
          <w:sz w:val="24"/>
          <w:szCs w:val="24"/>
        </w:rPr>
        <w:t>Рыночная стоимость объекта оценки - наиболее вероятная цена, по которой объект оценки может быть отчуждён на открытом рынке в условиях конкуренции, когда стороны сделки действуют разумно, завышена на «торг». Скидка на торг, согласно данным «Справочник оценщика недвижимости Том1, Коррекктирующие коэффициенты для сравнительно</w:t>
      </w:r>
      <w:r>
        <w:rPr>
          <w:color w:val="000000"/>
          <w:sz w:val="24"/>
          <w:szCs w:val="24"/>
        </w:rPr>
        <w:t>го подхода» Нижний Новгород 2016</w:t>
      </w:r>
      <w:r w:rsidRPr="001A2ADB">
        <w:rPr>
          <w:color w:val="000000"/>
          <w:sz w:val="24"/>
          <w:szCs w:val="24"/>
        </w:rPr>
        <w:t>г.</w:t>
      </w:r>
    </w:p>
    <w:p w:rsidR="001B3CBE" w:rsidRPr="001A2ADB" w:rsidRDefault="001B3CBE" w:rsidP="001B3CBE">
      <w:pPr>
        <w:pStyle w:val="a7"/>
        <w:rPr>
          <w:i/>
          <w:color w:val="000000"/>
        </w:rPr>
      </w:pPr>
    </w:p>
    <w:p w:rsidR="001B3CBE" w:rsidRDefault="00A916C0" w:rsidP="001B3CBE">
      <w:pPr>
        <w:pStyle w:val="a7"/>
        <w:ind w:firstLine="567"/>
        <w:rPr>
          <w:noProof/>
          <w:szCs w:val="22"/>
        </w:rPr>
      </w:pPr>
      <w:r w:rsidRPr="00A916C0">
        <w:rPr>
          <w:noProof/>
          <w:szCs w:val="22"/>
          <w:lang w:eastAsia="ru-RU"/>
        </w:rPr>
        <w:drawing>
          <wp:inline distT="0" distB="0" distL="0" distR="0">
            <wp:extent cx="5670666" cy="3052119"/>
            <wp:effectExtent l="19050" t="0" r="6234" b="0"/>
            <wp:docPr id="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1" cstate="print"/>
                    <a:srcRect l="26201" t="38626" r="44008" b="35730"/>
                    <a:stretch>
                      <a:fillRect/>
                    </a:stretch>
                  </pic:blipFill>
                  <pic:spPr bwMode="auto">
                    <a:xfrm>
                      <a:off x="0" y="0"/>
                      <a:ext cx="5670708" cy="3052141"/>
                    </a:xfrm>
                    <a:prstGeom prst="rect">
                      <a:avLst/>
                    </a:prstGeom>
                    <a:noFill/>
                    <a:ln w="9525">
                      <a:noFill/>
                      <a:miter lim="800000"/>
                      <a:headEnd/>
                      <a:tailEnd/>
                    </a:ln>
                  </pic:spPr>
                </pic:pic>
              </a:graphicData>
            </a:graphic>
          </wp:inline>
        </w:drawing>
      </w:r>
    </w:p>
    <w:p w:rsidR="001B3CBE" w:rsidRPr="001A2ADB" w:rsidRDefault="001B3CBE" w:rsidP="001B3CBE">
      <w:pPr>
        <w:pStyle w:val="a7"/>
        <w:ind w:firstLine="567"/>
        <w:rPr>
          <w:iCs/>
          <w:szCs w:val="22"/>
        </w:rPr>
      </w:pPr>
      <w:r w:rsidRPr="001A2ADB">
        <w:rPr>
          <w:noProof/>
          <w:szCs w:val="22"/>
        </w:rPr>
        <w:t>Истояник:</w:t>
      </w:r>
      <w:r w:rsidRPr="001A2ADB">
        <w:rPr>
          <w:i/>
          <w:sz w:val="16"/>
          <w:szCs w:val="16"/>
        </w:rPr>
        <w:t xml:space="preserve"> «</w:t>
      </w:r>
      <w:r w:rsidRPr="001A2ADB">
        <w:rPr>
          <w:i/>
        </w:rPr>
        <w:t xml:space="preserve">Справочник оценщика недвижимости», авторы: Лейфер Л. А., Шегурова Д.А. (Приволжский центр финансового консалтинга и оценки г. </w:t>
      </w:r>
      <w:r>
        <w:rPr>
          <w:i/>
        </w:rPr>
        <w:t>Нижний Новгород - 2016г. стр.91 табл. 6.4.1</w:t>
      </w:r>
      <w:r w:rsidRPr="001A2ADB">
        <w:rPr>
          <w:i/>
        </w:rPr>
        <w:t>)</w:t>
      </w:r>
    </w:p>
    <w:p w:rsidR="001B3CBE" w:rsidRPr="001A2ADB" w:rsidRDefault="001B3CBE" w:rsidP="001B3CBE">
      <w:pPr>
        <w:ind w:left="360"/>
        <w:jc w:val="both"/>
        <w:rPr>
          <w:rFonts w:ascii="Times New Roman" w:hAnsi="Times New Roman" w:cs="Times New Roman"/>
          <w:sz w:val="22"/>
          <w:szCs w:val="22"/>
        </w:rPr>
      </w:pPr>
    </w:p>
    <w:p w:rsidR="001B3CBE" w:rsidRPr="001A2ADB" w:rsidRDefault="001B3CBE" w:rsidP="001B3CBE">
      <w:pPr>
        <w:ind w:left="360"/>
        <w:jc w:val="both"/>
        <w:rPr>
          <w:rFonts w:ascii="Times New Roman" w:hAnsi="Times New Roman" w:cs="Times New Roman"/>
        </w:rPr>
      </w:pPr>
      <w:r w:rsidRPr="001A2ADB">
        <w:rPr>
          <w:rFonts w:ascii="Times New Roman" w:hAnsi="Times New Roman" w:cs="Times New Roman"/>
        </w:rPr>
        <w:t xml:space="preserve">Как видно из таблицы, для оцениваемого объекта данная корректировка располагается в диапазоне от </w:t>
      </w:r>
      <w:r w:rsidR="00A916C0">
        <w:rPr>
          <w:rFonts w:ascii="Times New Roman" w:hAnsi="Times New Roman" w:cs="Times New Roman"/>
        </w:rPr>
        <w:t>3% до 13</w:t>
      </w:r>
      <w:r w:rsidRPr="001A2ADB">
        <w:rPr>
          <w:rFonts w:ascii="Times New Roman" w:hAnsi="Times New Roman" w:cs="Times New Roman"/>
        </w:rPr>
        <w:t xml:space="preserve">%. Оценщик принял решение для расчетов использовать среднее </w:t>
      </w:r>
      <w:r w:rsidRPr="001A2ADB">
        <w:rPr>
          <w:rFonts w:ascii="Times New Roman" w:hAnsi="Times New Roman" w:cs="Times New Roman"/>
        </w:rPr>
        <w:lastRenderedPageBreak/>
        <w:t xml:space="preserve">значение, корректировка на торг принята – </w:t>
      </w:r>
      <w:r w:rsidR="00A916C0">
        <w:rPr>
          <w:rFonts w:ascii="Times New Roman" w:hAnsi="Times New Roman" w:cs="Times New Roman"/>
        </w:rPr>
        <w:t>8</w:t>
      </w:r>
      <w:r w:rsidRPr="001A2ADB">
        <w:rPr>
          <w:rFonts w:ascii="Times New Roman" w:hAnsi="Times New Roman" w:cs="Times New Roman"/>
        </w:rPr>
        <w:t>% для всех объектов-аналогов.</w:t>
      </w:r>
    </w:p>
    <w:p w:rsidR="001B3CBE" w:rsidRPr="001A2ADB" w:rsidRDefault="001B3CBE" w:rsidP="001B3CBE">
      <w:pPr>
        <w:ind w:left="360"/>
        <w:jc w:val="both"/>
        <w:rPr>
          <w:rFonts w:ascii="Times New Roman" w:hAnsi="Times New Roman" w:cs="Times New Roman"/>
        </w:rPr>
      </w:pPr>
    </w:p>
    <w:p w:rsidR="001B3CBE" w:rsidRPr="001A2ADB" w:rsidRDefault="001B3CBE" w:rsidP="001B3CBE">
      <w:pPr>
        <w:jc w:val="both"/>
        <w:rPr>
          <w:rFonts w:ascii="Times New Roman" w:eastAsia="Times New Roman" w:hAnsi="Times New Roman" w:cs="Times New Roman"/>
          <w:b/>
          <w:bCs/>
          <w:color w:val="auto"/>
        </w:rPr>
      </w:pPr>
      <w:r>
        <w:rPr>
          <w:rFonts w:ascii="Times New Roman" w:eastAsia="Times New Roman" w:hAnsi="Times New Roman" w:cs="Times New Roman"/>
          <w:b/>
          <w:bCs/>
          <w:color w:val="auto"/>
        </w:rPr>
        <w:t>7</w:t>
      </w:r>
      <w:r w:rsidRPr="001A2ADB">
        <w:rPr>
          <w:rFonts w:ascii="Times New Roman" w:eastAsia="Times New Roman" w:hAnsi="Times New Roman" w:cs="Times New Roman"/>
          <w:b/>
          <w:bCs/>
          <w:color w:val="auto"/>
        </w:rPr>
        <w:t>. Физические характеристики</w:t>
      </w:r>
    </w:p>
    <w:p w:rsidR="001B3CBE" w:rsidRPr="00A916C0" w:rsidRDefault="001B3CBE" w:rsidP="001B3CBE">
      <w:pPr>
        <w:ind w:left="360"/>
        <w:jc w:val="both"/>
        <w:rPr>
          <w:rFonts w:ascii="Times New Roman" w:hAnsi="Times New Roman" w:cs="Times New Roman"/>
        </w:rPr>
      </w:pPr>
    </w:p>
    <w:p w:rsidR="001B3CBE" w:rsidRPr="001A2ADB" w:rsidRDefault="001B3CBE" w:rsidP="001B3CBE">
      <w:pPr>
        <w:widowControl/>
        <w:rPr>
          <w:rFonts w:ascii="Times New Roman" w:eastAsia="Times New Roman" w:hAnsi="Times New Roman" w:cs="Times New Roman"/>
          <w:b/>
          <w:bCs/>
          <w:color w:val="auto"/>
        </w:rPr>
      </w:pPr>
      <w:r w:rsidRPr="001A2ADB">
        <w:rPr>
          <w:rFonts w:ascii="Times New Roman" w:eastAsia="Times New Roman" w:hAnsi="Times New Roman" w:cs="Times New Roman"/>
          <w:b/>
          <w:bCs/>
          <w:color w:val="auto"/>
        </w:rPr>
        <w:t>Местоположение</w:t>
      </w:r>
    </w:p>
    <w:p w:rsidR="001B3CBE" w:rsidRPr="001A2ADB" w:rsidRDefault="001B3CBE" w:rsidP="001B3CBE">
      <w:pPr>
        <w:pStyle w:val="aff2"/>
        <w:ind w:left="0"/>
        <w:rPr>
          <w:b/>
          <w:bCs/>
        </w:rPr>
      </w:pPr>
      <w:r w:rsidRPr="001A2ADB">
        <w:t>Поправка на местоположение не требуется – все об</w:t>
      </w:r>
      <w:r w:rsidR="00A916C0">
        <w:t>ъекты расположены равнозначно ПО Лененградскому направлению.</w:t>
      </w:r>
    </w:p>
    <w:p w:rsidR="001B3CBE" w:rsidRPr="001A2ADB" w:rsidRDefault="001B3CBE" w:rsidP="001B3CBE">
      <w:pPr>
        <w:pStyle w:val="a7"/>
        <w:spacing w:before="60" w:after="60"/>
        <w:rPr>
          <w:rFonts w:eastAsia="Times New Roman"/>
          <w:b/>
          <w:bCs/>
          <w:sz w:val="24"/>
          <w:szCs w:val="24"/>
        </w:rPr>
      </w:pPr>
      <w:r w:rsidRPr="001A2ADB">
        <w:rPr>
          <w:rFonts w:eastAsia="Times New Roman"/>
          <w:b/>
          <w:bCs/>
          <w:sz w:val="24"/>
          <w:szCs w:val="24"/>
        </w:rPr>
        <w:t>Назначение здания</w:t>
      </w:r>
    </w:p>
    <w:p w:rsidR="001B3CBE" w:rsidRPr="001A2ADB" w:rsidRDefault="001B3CBE" w:rsidP="001B3CBE">
      <w:pPr>
        <w:pStyle w:val="a7"/>
        <w:spacing w:before="60" w:after="60"/>
        <w:ind w:firstLine="567"/>
        <w:rPr>
          <w:iCs/>
          <w:sz w:val="24"/>
          <w:szCs w:val="24"/>
        </w:rPr>
      </w:pPr>
      <w:r w:rsidRPr="001A2ADB">
        <w:rPr>
          <w:iCs/>
          <w:sz w:val="24"/>
          <w:szCs w:val="24"/>
        </w:rPr>
        <w:t xml:space="preserve">Все объекты –аналоги  представляют собой </w:t>
      </w:r>
      <w:r w:rsidRPr="001A2ADB">
        <w:rPr>
          <w:sz w:val="24"/>
          <w:szCs w:val="24"/>
        </w:rPr>
        <w:t xml:space="preserve"> нежилые с</w:t>
      </w:r>
      <w:r>
        <w:rPr>
          <w:sz w:val="24"/>
          <w:szCs w:val="24"/>
        </w:rPr>
        <w:t>помещения</w:t>
      </w:r>
      <w:r w:rsidRPr="001A2ADB">
        <w:rPr>
          <w:iCs/>
          <w:sz w:val="24"/>
          <w:szCs w:val="24"/>
        </w:rPr>
        <w:t>, что полностью  соответствует объекту оценки, корректировка равна 0%</w:t>
      </w:r>
    </w:p>
    <w:p w:rsidR="001B3CBE" w:rsidRPr="001A2ADB" w:rsidRDefault="001B3CBE" w:rsidP="001B3CBE">
      <w:pPr>
        <w:widowControl/>
        <w:rPr>
          <w:rFonts w:ascii="Times New Roman" w:eastAsia="Times New Roman" w:hAnsi="Times New Roman" w:cs="Times New Roman"/>
          <w:b/>
          <w:bCs/>
          <w:color w:val="auto"/>
        </w:rPr>
      </w:pPr>
      <w:r w:rsidRPr="001A2ADB">
        <w:rPr>
          <w:rFonts w:ascii="Times New Roman" w:eastAsia="Times New Roman" w:hAnsi="Times New Roman" w:cs="Times New Roman"/>
          <w:b/>
          <w:bCs/>
          <w:color w:val="auto"/>
        </w:rPr>
        <w:t xml:space="preserve"> Общая площадь объекта, кв.м.</w:t>
      </w:r>
    </w:p>
    <w:p w:rsidR="001B3CBE" w:rsidRDefault="001B3CBE" w:rsidP="001B3CBE">
      <w:pPr>
        <w:pStyle w:val="a7"/>
        <w:ind w:firstLine="567"/>
        <w:rPr>
          <w:color w:val="000000"/>
          <w:sz w:val="24"/>
          <w:szCs w:val="24"/>
        </w:rPr>
      </w:pPr>
      <w:r w:rsidRPr="001A2ADB">
        <w:rPr>
          <w:color w:val="000000"/>
          <w:sz w:val="24"/>
          <w:szCs w:val="24"/>
        </w:rPr>
        <w:t xml:space="preserve">Обычно, при прочих равных условиях, большие по площади объекты продаются по более низкой в пересчете на единицу площади цене. Данное уменьшение обусловлено, с одной стороны, снижением рыночного спроса более крупные объекты недвижимости, с другой стороны, меньшими удельными затратами на возведение объектов недвижимости большей площади (эффект масштаба). </w:t>
      </w:r>
    </w:p>
    <w:tbl>
      <w:tblPr>
        <w:tblStyle w:val="af9"/>
        <w:tblW w:w="0" w:type="auto"/>
        <w:tblLook w:val="04A0"/>
      </w:tblPr>
      <w:tblGrid>
        <w:gridCol w:w="2127"/>
        <w:gridCol w:w="2173"/>
        <w:gridCol w:w="1778"/>
        <w:gridCol w:w="1778"/>
        <w:gridCol w:w="1580"/>
      </w:tblGrid>
      <w:tr w:rsidR="00A916C0" w:rsidRPr="00A916C0" w:rsidTr="00A916C0">
        <w:trPr>
          <w:trHeight w:val="252"/>
        </w:trPr>
        <w:tc>
          <w:tcPr>
            <w:tcW w:w="9436" w:type="dxa"/>
            <w:gridSpan w:val="5"/>
          </w:tcPr>
          <w:p w:rsidR="00A916C0" w:rsidRPr="00A916C0" w:rsidRDefault="00A916C0" w:rsidP="00A916C0">
            <w:pPr>
              <w:jc w:val="center"/>
              <w:rPr>
                <w:rFonts w:ascii="Times New Roman" w:hAnsi="Times New Roman" w:cs="Times New Roman"/>
                <w:sz w:val="22"/>
                <w:szCs w:val="22"/>
              </w:rPr>
            </w:pPr>
            <w:r w:rsidRPr="00A916C0">
              <w:rPr>
                <w:rFonts w:ascii="Times New Roman" w:hAnsi="Times New Roman" w:cs="Times New Roman"/>
                <w:sz w:val="22"/>
                <w:szCs w:val="22"/>
              </w:rPr>
              <w:t>Общая площадь  (фактор масштаба)</w:t>
            </w:r>
          </w:p>
        </w:tc>
      </w:tr>
      <w:tr w:rsidR="00A916C0" w:rsidRPr="00A916C0" w:rsidTr="00A916C0">
        <w:trPr>
          <w:trHeight w:val="275"/>
        </w:trPr>
        <w:tc>
          <w:tcPr>
            <w:tcW w:w="2127" w:type="dxa"/>
          </w:tcPr>
          <w:p w:rsidR="00A916C0" w:rsidRPr="00A916C0" w:rsidRDefault="00A916C0" w:rsidP="00A916C0">
            <w:pPr>
              <w:jc w:val="center"/>
              <w:rPr>
                <w:rFonts w:ascii="Times New Roman" w:hAnsi="Times New Roman" w:cs="Times New Roman"/>
                <w:sz w:val="22"/>
                <w:szCs w:val="22"/>
              </w:rPr>
            </w:pPr>
            <w:r w:rsidRPr="00A916C0">
              <w:rPr>
                <w:rFonts w:ascii="Times New Roman" w:hAnsi="Times New Roman" w:cs="Times New Roman"/>
                <w:sz w:val="22"/>
                <w:szCs w:val="22"/>
              </w:rPr>
              <w:t>Площадь, кв.м.</w:t>
            </w:r>
          </w:p>
        </w:tc>
        <w:tc>
          <w:tcPr>
            <w:tcW w:w="2173" w:type="dxa"/>
          </w:tcPr>
          <w:p w:rsidR="00A916C0" w:rsidRPr="00A916C0" w:rsidRDefault="00A916C0" w:rsidP="00A916C0">
            <w:pPr>
              <w:jc w:val="center"/>
              <w:rPr>
                <w:rFonts w:ascii="Times New Roman" w:hAnsi="Times New Roman" w:cs="Times New Roman"/>
                <w:sz w:val="22"/>
                <w:szCs w:val="22"/>
              </w:rPr>
            </w:pPr>
            <w:r w:rsidRPr="00A916C0">
              <w:rPr>
                <w:rFonts w:ascii="Times New Roman" w:hAnsi="Times New Roman" w:cs="Times New Roman"/>
                <w:sz w:val="22"/>
                <w:szCs w:val="22"/>
                <w:lang w:val="en-US"/>
              </w:rPr>
              <w:t>&lt;100</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100-300</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300-1000</w:t>
            </w:r>
          </w:p>
        </w:tc>
        <w:tc>
          <w:tcPr>
            <w:tcW w:w="1580" w:type="dxa"/>
          </w:tcPr>
          <w:p w:rsidR="00A916C0" w:rsidRPr="00A916C0" w:rsidRDefault="00A916C0" w:rsidP="00A916C0">
            <w:pPr>
              <w:jc w:val="center"/>
              <w:rPr>
                <w:rFonts w:ascii="Times New Roman" w:hAnsi="Times New Roman" w:cs="Times New Roman"/>
                <w:sz w:val="22"/>
                <w:szCs w:val="22"/>
              </w:rPr>
            </w:pPr>
            <w:r w:rsidRPr="00A916C0">
              <w:rPr>
                <w:rFonts w:ascii="Times New Roman" w:hAnsi="Times New Roman" w:cs="Times New Roman"/>
                <w:sz w:val="22"/>
                <w:szCs w:val="22"/>
                <w:lang w:val="en-US"/>
              </w:rPr>
              <w:t>&gt;1000</w:t>
            </w:r>
          </w:p>
        </w:tc>
      </w:tr>
      <w:tr w:rsidR="00A916C0" w:rsidRPr="00A916C0" w:rsidTr="00A916C0">
        <w:trPr>
          <w:trHeight w:val="252"/>
        </w:trPr>
        <w:tc>
          <w:tcPr>
            <w:tcW w:w="2127"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&lt;100</w:t>
            </w:r>
          </w:p>
        </w:tc>
        <w:tc>
          <w:tcPr>
            <w:tcW w:w="2173"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1.00</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0.98</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0.87</w:t>
            </w:r>
          </w:p>
        </w:tc>
        <w:tc>
          <w:tcPr>
            <w:tcW w:w="1580"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0.80</w:t>
            </w:r>
          </w:p>
        </w:tc>
      </w:tr>
      <w:tr w:rsidR="00A916C0" w:rsidRPr="00A916C0" w:rsidTr="00A916C0">
        <w:trPr>
          <w:trHeight w:val="275"/>
        </w:trPr>
        <w:tc>
          <w:tcPr>
            <w:tcW w:w="2127"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100-300</w:t>
            </w:r>
          </w:p>
        </w:tc>
        <w:tc>
          <w:tcPr>
            <w:tcW w:w="2173"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1.03</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1.00</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0.89</w:t>
            </w:r>
          </w:p>
        </w:tc>
        <w:tc>
          <w:tcPr>
            <w:tcW w:w="1580"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0.82</w:t>
            </w:r>
          </w:p>
        </w:tc>
      </w:tr>
      <w:tr w:rsidR="00A916C0" w:rsidRPr="00A916C0" w:rsidTr="00A916C0">
        <w:trPr>
          <w:trHeight w:val="252"/>
        </w:trPr>
        <w:tc>
          <w:tcPr>
            <w:tcW w:w="2127"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300-1000</w:t>
            </w:r>
          </w:p>
        </w:tc>
        <w:tc>
          <w:tcPr>
            <w:tcW w:w="2173"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1.15</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1.12</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1.00</w:t>
            </w:r>
          </w:p>
        </w:tc>
        <w:tc>
          <w:tcPr>
            <w:tcW w:w="1580"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0.92</w:t>
            </w:r>
          </w:p>
        </w:tc>
      </w:tr>
      <w:tr w:rsidR="00A916C0" w:rsidRPr="00A916C0" w:rsidTr="00A916C0">
        <w:trPr>
          <w:trHeight w:val="252"/>
        </w:trPr>
        <w:tc>
          <w:tcPr>
            <w:tcW w:w="2127"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&gt;1000</w:t>
            </w:r>
          </w:p>
        </w:tc>
        <w:tc>
          <w:tcPr>
            <w:tcW w:w="2173"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1.25</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1.22</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1.09</w:t>
            </w:r>
          </w:p>
        </w:tc>
        <w:tc>
          <w:tcPr>
            <w:tcW w:w="1580"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1.00</w:t>
            </w:r>
          </w:p>
        </w:tc>
      </w:tr>
    </w:tbl>
    <w:p w:rsidR="001B3CBE" w:rsidRDefault="001B3CBE" w:rsidP="001B3CBE">
      <w:pPr>
        <w:pStyle w:val="a7"/>
        <w:ind w:firstLine="567"/>
        <w:rPr>
          <w:color w:val="000000"/>
          <w:sz w:val="24"/>
          <w:szCs w:val="24"/>
        </w:rPr>
      </w:pPr>
    </w:p>
    <w:p w:rsidR="001B3CBE" w:rsidRPr="001A2ADB" w:rsidRDefault="001B3CBE" w:rsidP="001B3CBE">
      <w:pPr>
        <w:pStyle w:val="a7"/>
        <w:ind w:firstLine="567"/>
        <w:rPr>
          <w:iCs/>
          <w:szCs w:val="22"/>
        </w:rPr>
      </w:pPr>
      <w:r w:rsidRPr="001A2ADB">
        <w:rPr>
          <w:iCs/>
          <w:sz w:val="24"/>
          <w:szCs w:val="24"/>
        </w:rPr>
        <w:t>Источник:</w:t>
      </w:r>
      <w:r w:rsidRPr="001A2ADB">
        <w:rPr>
          <w:noProof/>
          <w:szCs w:val="22"/>
        </w:rPr>
        <w:t xml:space="preserve"> Истояник:</w:t>
      </w:r>
      <w:r w:rsidRPr="001A2ADB">
        <w:rPr>
          <w:i/>
          <w:sz w:val="16"/>
          <w:szCs w:val="16"/>
        </w:rPr>
        <w:t xml:space="preserve"> «</w:t>
      </w:r>
      <w:r w:rsidRPr="001A2ADB">
        <w:rPr>
          <w:i/>
        </w:rPr>
        <w:t>Справочник оценщика недвижимости», авторы: Лейфер Л. А., Шегурова Д.А. (Приволжский центр финансового консалтинга и оценки г. Нижний Новгород - 2014г. стр.110 табл. 8.1)</w:t>
      </w:r>
    </w:p>
    <w:p w:rsidR="001B3CBE" w:rsidRDefault="001B3CBE" w:rsidP="001B3CBE">
      <w:pPr>
        <w:pStyle w:val="a7"/>
        <w:ind w:firstLine="567"/>
        <w:rPr>
          <w:iCs/>
          <w:sz w:val="24"/>
          <w:szCs w:val="24"/>
        </w:rPr>
      </w:pPr>
      <w:r>
        <w:rPr>
          <w:iCs/>
          <w:sz w:val="24"/>
          <w:szCs w:val="24"/>
        </w:rPr>
        <w:t>Согласно источник у корректирока 17% вводится для объекта-аналога № 1.</w:t>
      </w:r>
    </w:p>
    <w:p w:rsidR="001B3CBE" w:rsidRDefault="00A916C0" w:rsidP="001B3CBE">
      <w:pPr>
        <w:pStyle w:val="a7"/>
        <w:ind w:firstLine="567"/>
        <w:rPr>
          <w:iCs/>
          <w:sz w:val="24"/>
          <w:szCs w:val="24"/>
        </w:rPr>
      </w:pPr>
      <w:r>
        <w:rPr>
          <w:iCs/>
          <w:sz w:val="24"/>
          <w:szCs w:val="24"/>
        </w:rPr>
        <w:t>Корректировка 11</w:t>
      </w:r>
      <w:r w:rsidR="001B3CBE">
        <w:rPr>
          <w:iCs/>
          <w:sz w:val="24"/>
          <w:szCs w:val="24"/>
        </w:rPr>
        <w:t xml:space="preserve">% вводится для </w:t>
      </w:r>
      <w:r>
        <w:rPr>
          <w:iCs/>
          <w:sz w:val="24"/>
          <w:szCs w:val="24"/>
        </w:rPr>
        <w:t xml:space="preserve">всех объектов-аналогов </w:t>
      </w:r>
    </w:p>
    <w:p w:rsidR="001B3CBE" w:rsidRPr="001A2ADB" w:rsidRDefault="001B3CBE" w:rsidP="001B3CBE">
      <w:pPr>
        <w:pStyle w:val="a7"/>
        <w:ind w:firstLine="567"/>
      </w:pPr>
    </w:p>
    <w:p w:rsidR="001B3CBE" w:rsidRPr="005C4A17" w:rsidRDefault="001B3CBE" w:rsidP="001B3CBE">
      <w:pPr>
        <w:widowControl/>
        <w:rPr>
          <w:rFonts w:ascii="Times New Roman" w:eastAsia="Times New Roman" w:hAnsi="Times New Roman" w:cs="Times New Roman"/>
          <w:b/>
          <w:bCs/>
          <w:color w:val="auto"/>
        </w:rPr>
      </w:pPr>
      <w:r w:rsidRPr="005C4A17">
        <w:rPr>
          <w:rFonts w:ascii="Times New Roman" w:eastAsia="Times New Roman" w:hAnsi="Times New Roman" w:cs="Times New Roman"/>
          <w:b/>
          <w:bCs/>
          <w:color w:val="auto"/>
        </w:rPr>
        <w:t>Состояние помещений, уровень отделки</w:t>
      </w:r>
    </w:p>
    <w:p w:rsidR="001B3CBE" w:rsidRPr="001A2ADB" w:rsidRDefault="001B3CBE" w:rsidP="001B3CBE">
      <w:pPr>
        <w:pStyle w:val="a7"/>
        <w:ind w:firstLine="709"/>
        <w:rPr>
          <w:szCs w:val="24"/>
        </w:rPr>
      </w:pPr>
      <w:r w:rsidRPr="001A2ADB">
        <w:rPr>
          <w:szCs w:val="24"/>
        </w:rPr>
        <w:t>Состояние помещений влияет на рыночную стоимость очевидным образом.</w:t>
      </w:r>
    </w:p>
    <w:p w:rsidR="001B3CBE" w:rsidRPr="001A2ADB" w:rsidRDefault="001B3CBE" w:rsidP="001B3CBE">
      <w:pPr>
        <w:spacing w:before="120" w:after="120"/>
        <w:jc w:val="right"/>
        <w:rPr>
          <w:rFonts w:ascii="Times New Roman" w:hAnsi="Times New Roman" w:cs="Times New Roman"/>
          <w:b/>
          <w:i/>
          <w:iCs/>
        </w:rPr>
      </w:pPr>
      <w:r w:rsidRPr="001A2ADB">
        <w:rPr>
          <w:rFonts w:ascii="Times New Roman" w:hAnsi="Times New Roman" w:cs="Times New Roman"/>
          <w:i/>
          <w:sz w:val="20"/>
          <w:szCs w:val="20"/>
        </w:rPr>
        <w:t>Таблица 12.22</w:t>
      </w:r>
    </w:p>
    <w:p w:rsidR="001B3CBE" w:rsidRPr="001A2ADB" w:rsidRDefault="001B3CBE" w:rsidP="001B3CBE">
      <w:pPr>
        <w:pStyle w:val="a7"/>
        <w:ind w:firstLine="709"/>
        <w:jc w:val="center"/>
        <w:rPr>
          <w:i/>
        </w:rPr>
      </w:pPr>
      <w:r>
        <w:rPr>
          <w:i/>
          <w:noProof/>
          <w:lang w:eastAsia="ru-RU"/>
        </w:rPr>
        <w:drawing>
          <wp:inline distT="0" distB="0" distL="0" distR="0">
            <wp:extent cx="4413504" cy="2176222"/>
            <wp:effectExtent l="19050" t="0" r="6096"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2" cstate="print"/>
                    <a:srcRect l="14869" t="66776" r="59320" b="12829"/>
                    <a:stretch>
                      <a:fillRect/>
                    </a:stretch>
                  </pic:blipFill>
                  <pic:spPr bwMode="auto">
                    <a:xfrm>
                      <a:off x="0" y="0"/>
                      <a:ext cx="4424133" cy="2181463"/>
                    </a:xfrm>
                    <a:prstGeom prst="rect">
                      <a:avLst/>
                    </a:prstGeom>
                    <a:noFill/>
                    <a:ln w="9525">
                      <a:noFill/>
                      <a:miter lim="800000"/>
                      <a:headEnd/>
                      <a:tailEnd/>
                    </a:ln>
                  </pic:spPr>
                </pic:pic>
              </a:graphicData>
            </a:graphic>
          </wp:inline>
        </w:drawing>
      </w:r>
    </w:p>
    <w:p w:rsidR="001B3CBE" w:rsidRPr="00133612" w:rsidRDefault="00A916C0" w:rsidP="001B3CBE">
      <w:pPr>
        <w:pStyle w:val="a7"/>
        <w:spacing w:before="60" w:after="60"/>
        <w:ind w:firstLine="567"/>
        <w:rPr>
          <w:bCs/>
          <w:sz w:val="24"/>
          <w:szCs w:val="24"/>
        </w:rPr>
      </w:pPr>
      <w:r>
        <w:rPr>
          <w:bCs/>
          <w:sz w:val="24"/>
          <w:szCs w:val="24"/>
        </w:rPr>
        <w:t>Корректировка не вводится</w:t>
      </w:r>
    </w:p>
    <w:p w:rsidR="001B3CBE" w:rsidRDefault="001B3CBE" w:rsidP="001B3CBE">
      <w:pPr>
        <w:pStyle w:val="a7"/>
        <w:spacing w:before="60" w:after="60"/>
        <w:ind w:firstLine="567"/>
        <w:rPr>
          <w:rFonts w:eastAsia="Times New Roman"/>
          <w:b/>
          <w:bCs/>
          <w:sz w:val="24"/>
          <w:szCs w:val="24"/>
        </w:rPr>
      </w:pPr>
    </w:p>
    <w:p w:rsidR="001B3CBE" w:rsidRPr="005C4A17" w:rsidRDefault="001B3CBE" w:rsidP="001B3CBE">
      <w:pPr>
        <w:pStyle w:val="a7"/>
        <w:spacing w:before="60" w:after="60"/>
        <w:ind w:firstLine="567"/>
        <w:rPr>
          <w:rFonts w:eastAsia="Times New Roman"/>
          <w:b/>
          <w:bCs/>
          <w:sz w:val="24"/>
          <w:szCs w:val="24"/>
        </w:rPr>
      </w:pPr>
      <w:r w:rsidRPr="005C4A17">
        <w:rPr>
          <w:rFonts w:eastAsia="Times New Roman"/>
          <w:b/>
          <w:bCs/>
          <w:sz w:val="24"/>
          <w:szCs w:val="24"/>
        </w:rPr>
        <w:t>Материал стен</w:t>
      </w:r>
    </w:p>
    <w:p w:rsidR="001B3CBE" w:rsidRDefault="001B3CBE" w:rsidP="001B3CBE">
      <w:pPr>
        <w:pStyle w:val="a7"/>
        <w:spacing w:before="60" w:after="60"/>
        <w:ind w:firstLine="567"/>
        <w:rPr>
          <w:i/>
        </w:rPr>
      </w:pPr>
      <w:r w:rsidRPr="001A2ADB">
        <w:rPr>
          <w:b/>
          <w:bCs/>
        </w:rPr>
        <w:t>Истояник:</w:t>
      </w:r>
      <w:r w:rsidRPr="001A2ADB">
        <w:rPr>
          <w:i/>
          <w:sz w:val="16"/>
          <w:szCs w:val="16"/>
        </w:rPr>
        <w:t xml:space="preserve"> «</w:t>
      </w:r>
      <w:r w:rsidRPr="001A2ADB">
        <w:rPr>
          <w:i/>
        </w:rPr>
        <w:t>Справочник оценщика недвижимости», авторы: Лейфер Л. А., Шегурова Д.А. (Приволжский центр финансового консалтинга и оценки г. Нижний Новгород - 2014г стр.165,табл.9.2.2).)</w:t>
      </w:r>
    </w:p>
    <w:p w:rsidR="001B3CBE" w:rsidRDefault="001B3CBE" w:rsidP="001B3CBE">
      <w:pPr>
        <w:pStyle w:val="a7"/>
        <w:spacing w:before="60" w:after="60"/>
        <w:ind w:firstLine="567"/>
        <w:rPr>
          <w:i/>
        </w:rPr>
      </w:pPr>
    </w:p>
    <w:p w:rsidR="001B3CBE" w:rsidRPr="001A2ADB" w:rsidRDefault="001B3CBE" w:rsidP="001B3CBE">
      <w:pPr>
        <w:pStyle w:val="a7"/>
        <w:spacing w:before="60" w:after="60"/>
        <w:ind w:firstLine="567"/>
        <w:rPr>
          <w:i/>
        </w:rPr>
      </w:pPr>
    </w:p>
    <w:p w:rsidR="001B3CBE" w:rsidRPr="001A2ADB" w:rsidRDefault="001B3CBE" w:rsidP="001B3CBE">
      <w:pPr>
        <w:spacing w:before="120" w:after="120"/>
        <w:jc w:val="right"/>
        <w:rPr>
          <w:rFonts w:ascii="Times New Roman" w:hAnsi="Times New Roman" w:cs="Times New Roman"/>
          <w:b/>
          <w:i/>
          <w:iCs/>
        </w:rPr>
      </w:pPr>
      <w:r w:rsidRPr="001A2ADB">
        <w:rPr>
          <w:rFonts w:ascii="Times New Roman" w:hAnsi="Times New Roman" w:cs="Times New Roman"/>
          <w:i/>
          <w:sz w:val="20"/>
          <w:szCs w:val="20"/>
        </w:rPr>
        <w:t xml:space="preserve">Таблица </w:t>
      </w:r>
    </w:p>
    <w:tbl>
      <w:tblPr>
        <w:tblStyle w:val="af9"/>
        <w:tblW w:w="0" w:type="auto"/>
        <w:tblLook w:val="04A0"/>
      </w:tblPr>
      <w:tblGrid>
        <w:gridCol w:w="2391"/>
        <w:gridCol w:w="2393"/>
        <w:gridCol w:w="2393"/>
        <w:gridCol w:w="2393"/>
      </w:tblGrid>
      <w:tr w:rsidR="001B3CBE" w:rsidRPr="001A2ADB" w:rsidTr="001B3CBE">
        <w:tc>
          <w:tcPr>
            <w:tcW w:w="2391" w:type="dxa"/>
          </w:tcPr>
          <w:p w:rsidR="001B3CBE" w:rsidRPr="001A2ADB" w:rsidRDefault="001B3CBE" w:rsidP="001B3CBE">
            <w:pPr>
              <w:pStyle w:val="a7"/>
              <w:shd w:val="clear" w:color="auto" w:fill="auto"/>
              <w:spacing w:before="60" w:after="60"/>
              <w:rPr>
                <w:rFonts w:eastAsia="Times New Roman"/>
                <w:bCs/>
              </w:rPr>
            </w:pPr>
            <w:r w:rsidRPr="001A2ADB">
              <w:rPr>
                <w:rFonts w:eastAsia="Times New Roman"/>
                <w:bCs/>
              </w:rPr>
              <w:t>Материал стен</w:t>
            </w:r>
          </w:p>
        </w:tc>
        <w:tc>
          <w:tcPr>
            <w:tcW w:w="2393" w:type="dxa"/>
          </w:tcPr>
          <w:p w:rsidR="001B3CBE" w:rsidRPr="001A2ADB" w:rsidRDefault="001B3CBE" w:rsidP="001B3CBE">
            <w:pPr>
              <w:pStyle w:val="a7"/>
              <w:shd w:val="clear" w:color="auto" w:fill="auto"/>
              <w:spacing w:before="60" w:after="60"/>
              <w:rPr>
                <w:rFonts w:eastAsia="Times New Roman"/>
                <w:bCs/>
              </w:rPr>
            </w:pPr>
          </w:p>
        </w:tc>
        <w:tc>
          <w:tcPr>
            <w:tcW w:w="2393" w:type="dxa"/>
          </w:tcPr>
          <w:p w:rsidR="001B3CBE" w:rsidRPr="001A2ADB" w:rsidRDefault="001B3CBE" w:rsidP="001B3CBE">
            <w:pPr>
              <w:pStyle w:val="a7"/>
              <w:shd w:val="clear" w:color="auto" w:fill="auto"/>
              <w:spacing w:before="60" w:after="60"/>
              <w:rPr>
                <w:rFonts w:eastAsia="Times New Roman"/>
                <w:bCs/>
              </w:rPr>
            </w:pPr>
          </w:p>
        </w:tc>
        <w:tc>
          <w:tcPr>
            <w:tcW w:w="2393" w:type="dxa"/>
          </w:tcPr>
          <w:p w:rsidR="001B3CBE" w:rsidRPr="001A2ADB" w:rsidRDefault="001B3CBE" w:rsidP="001B3CBE">
            <w:pPr>
              <w:pStyle w:val="a7"/>
              <w:shd w:val="clear" w:color="auto" w:fill="auto"/>
              <w:spacing w:before="60" w:after="60"/>
              <w:rPr>
                <w:rFonts w:eastAsia="Times New Roman"/>
                <w:bCs/>
              </w:rPr>
            </w:pPr>
          </w:p>
        </w:tc>
      </w:tr>
      <w:tr w:rsidR="001B3CBE" w:rsidRPr="001A2ADB" w:rsidTr="001B3CBE">
        <w:tc>
          <w:tcPr>
            <w:tcW w:w="2391" w:type="dxa"/>
          </w:tcPr>
          <w:p w:rsidR="001B3CBE" w:rsidRPr="001A2ADB" w:rsidRDefault="001B3CBE" w:rsidP="001B3CBE">
            <w:pPr>
              <w:pStyle w:val="a7"/>
              <w:shd w:val="clear" w:color="auto" w:fill="auto"/>
              <w:spacing w:before="60" w:after="60"/>
              <w:rPr>
                <w:rFonts w:eastAsia="Times New Roman"/>
                <w:bCs/>
              </w:rPr>
            </w:pPr>
            <w:r w:rsidRPr="001A2ADB">
              <w:rPr>
                <w:rFonts w:eastAsia="Times New Roman"/>
                <w:bCs/>
              </w:rPr>
              <w:t>Отношение удельной ставки аренды объекта сендвич-панелей, профлиста, к удельной ставке аренды такого же кирпичного/ бетонного (капитального) объекта</w:t>
            </w:r>
          </w:p>
        </w:tc>
        <w:tc>
          <w:tcPr>
            <w:tcW w:w="2393" w:type="dxa"/>
          </w:tcPr>
          <w:p w:rsidR="001B3CBE" w:rsidRPr="001A2ADB" w:rsidRDefault="001B3CBE" w:rsidP="001B3CBE">
            <w:pPr>
              <w:pStyle w:val="a7"/>
              <w:shd w:val="clear" w:color="auto" w:fill="auto"/>
              <w:spacing w:before="60" w:after="60"/>
              <w:rPr>
                <w:rFonts w:eastAsia="Times New Roman"/>
                <w:bCs/>
              </w:rPr>
            </w:pPr>
            <w:r w:rsidRPr="001A2ADB">
              <w:rPr>
                <w:rFonts w:eastAsia="Times New Roman"/>
                <w:bCs/>
              </w:rPr>
              <w:t>0,89</w:t>
            </w:r>
          </w:p>
        </w:tc>
        <w:tc>
          <w:tcPr>
            <w:tcW w:w="2393" w:type="dxa"/>
          </w:tcPr>
          <w:p w:rsidR="001B3CBE" w:rsidRPr="001A2ADB" w:rsidRDefault="001B3CBE" w:rsidP="001B3CBE">
            <w:pPr>
              <w:pStyle w:val="a7"/>
              <w:shd w:val="clear" w:color="auto" w:fill="auto"/>
              <w:spacing w:before="60" w:after="60"/>
              <w:rPr>
                <w:rFonts w:eastAsia="Times New Roman"/>
                <w:bCs/>
              </w:rPr>
            </w:pPr>
            <w:r w:rsidRPr="001A2ADB">
              <w:rPr>
                <w:rFonts w:eastAsia="Times New Roman"/>
                <w:bCs/>
              </w:rPr>
              <w:t>0,87</w:t>
            </w:r>
          </w:p>
        </w:tc>
        <w:tc>
          <w:tcPr>
            <w:tcW w:w="2393" w:type="dxa"/>
          </w:tcPr>
          <w:p w:rsidR="001B3CBE" w:rsidRPr="001A2ADB" w:rsidRDefault="001B3CBE" w:rsidP="001B3CBE">
            <w:pPr>
              <w:pStyle w:val="a7"/>
              <w:shd w:val="clear" w:color="auto" w:fill="auto"/>
              <w:spacing w:before="60" w:after="60"/>
              <w:rPr>
                <w:rFonts w:eastAsia="Times New Roman"/>
                <w:bCs/>
              </w:rPr>
            </w:pPr>
            <w:r w:rsidRPr="001A2ADB">
              <w:rPr>
                <w:rFonts w:eastAsia="Times New Roman"/>
                <w:bCs/>
              </w:rPr>
              <w:t>0, 90</w:t>
            </w:r>
          </w:p>
        </w:tc>
      </w:tr>
      <w:tr w:rsidR="001B3CBE" w:rsidRPr="001A2ADB" w:rsidTr="001B3CBE">
        <w:tc>
          <w:tcPr>
            <w:tcW w:w="2391" w:type="dxa"/>
          </w:tcPr>
          <w:p w:rsidR="001B3CBE" w:rsidRPr="001A2ADB" w:rsidRDefault="001B3CBE" w:rsidP="001B3CBE">
            <w:pPr>
              <w:pStyle w:val="a7"/>
              <w:shd w:val="clear" w:color="auto" w:fill="auto"/>
              <w:spacing w:before="60" w:after="60"/>
              <w:rPr>
                <w:rFonts w:eastAsia="Times New Roman"/>
                <w:bCs/>
              </w:rPr>
            </w:pPr>
            <w:r w:rsidRPr="001A2ADB">
              <w:rPr>
                <w:rFonts w:eastAsia="Times New Roman"/>
                <w:bCs/>
              </w:rPr>
              <w:t>Отношение удельной ставки аренды деревянного объекта к удельной  ставке  аренды такого же кирпичного/ бетонного  (капитального объекта</w:t>
            </w:r>
          </w:p>
        </w:tc>
        <w:tc>
          <w:tcPr>
            <w:tcW w:w="2393" w:type="dxa"/>
          </w:tcPr>
          <w:p w:rsidR="001B3CBE" w:rsidRPr="001A2ADB" w:rsidRDefault="001B3CBE" w:rsidP="001B3CBE">
            <w:pPr>
              <w:pStyle w:val="a7"/>
              <w:shd w:val="clear" w:color="auto" w:fill="auto"/>
              <w:spacing w:before="60" w:after="60"/>
              <w:rPr>
                <w:rFonts w:eastAsia="Times New Roman"/>
                <w:bCs/>
              </w:rPr>
            </w:pPr>
            <w:r w:rsidRPr="001A2ADB">
              <w:rPr>
                <w:rFonts w:eastAsia="Times New Roman"/>
                <w:bCs/>
              </w:rPr>
              <w:t>0, 76</w:t>
            </w:r>
          </w:p>
        </w:tc>
        <w:tc>
          <w:tcPr>
            <w:tcW w:w="2393" w:type="dxa"/>
          </w:tcPr>
          <w:p w:rsidR="001B3CBE" w:rsidRPr="001A2ADB" w:rsidRDefault="001B3CBE" w:rsidP="001B3CBE">
            <w:pPr>
              <w:pStyle w:val="a7"/>
              <w:shd w:val="clear" w:color="auto" w:fill="auto"/>
              <w:spacing w:before="60" w:after="60"/>
              <w:rPr>
                <w:rFonts w:eastAsia="Times New Roman"/>
                <w:bCs/>
              </w:rPr>
            </w:pPr>
            <w:r w:rsidRPr="001A2ADB">
              <w:rPr>
                <w:rFonts w:eastAsia="Times New Roman"/>
                <w:bCs/>
              </w:rPr>
              <w:t>0, 74</w:t>
            </w:r>
          </w:p>
        </w:tc>
        <w:tc>
          <w:tcPr>
            <w:tcW w:w="2393" w:type="dxa"/>
          </w:tcPr>
          <w:p w:rsidR="001B3CBE" w:rsidRPr="001A2ADB" w:rsidRDefault="001B3CBE" w:rsidP="001B3CBE">
            <w:pPr>
              <w:pStyle w:val="a7"/>
              <w:shd w:val="clear" w:color="auto" w:fill="auto"/>
              <w:spacing w:before="60" w:after="60"/>
              <w:rPr>
                <w:rFonts w:eastAsia="Times New Roman"/>
                <w:bCs/>
              </w:rPr>
            </w:pPr>
            <w:r w:rsidRPr="001A2ADB">
              <w:rPr>
                <w:rFonts w:eastAsia="Times New Roman"/>
                <w:bCs/>
              </w:rPr>
              <w:t>0, 78</w:t>
            </w:r>
          </w:p>
        </w:tc>
      </w:tr>
    </w:tbl>
    <w:p w:rsidR="001B3CBE" w:rsidRPr="001A2ADB" w:rsidRDefault="001B3CBE" w:rsidP="001B3CBE">
      <w:pPr>
        <w:pStyle w:val="a7"/>
        <w:ind w:firstLine="567"/>
        <w:rPr>
          <w:snapToGrid w:val="0"/>
          <w:color w:val="000000"/>
          <w:sz w:val="24"/>
          <w:szCs w:val="24"/>
          <w:highlight w:val="yellow"/>
        </w:rPr>
      </w:pPr>
      <w:r>
        <w:rPr>
          <w:iCs/>
          <w:sz w:val="24"/>
          <w:szCs w:val="24"/>
        </w:rPr>
        <w:t>Корректировка не вводится</w:t>
      </w:r>
    </w:p>
    <w:p w:rsidR="001B3CBE" w:rsidRDefault="001B3CBE" w:rsidP="001B3CBE">
      <w:pPr>
        <w:pStyle w:val="a7"/>
        <w:spacing w:before="60" w:after="60"/>
        <w:ind w:firstLine="567"/>
        <w:rPr>
          <w:rFonts w:eastAsia="Times New Roman"/>
          <w:b/>
          <w:bCs/>
          <w:sz w:val="24"/>
          <w:szCs w:val="24"/>
        </w:rPr>
      </w:pPr>
      <w:r w:rsidRPr="00AF53ED">
        <w:rPr>
          <w:rFonts w:eastAsia="Times New Roman"/>
          <w:b/>
          <w:bCs/>
          <w:sz w:val="24"/>
          <w:szCs w:val="24"/>
        </w:rPr>
        <w:t xml:space="preserve">Линия расположения </w:t>
      </w:r>
    </w:p>
    <w:p w:rsidR="001B3CBE" w:rsidRPr="001A2ADB" w:rsidRDefault="001B3CBE" w:rsidP="001B3CBE">
      <w:pPr>
        <w:pStyle w:val="a7"/>
        <w:spacing w:before="60" w:after="60"/>
        <w:ind w:firstLine="567"/>
        <w:rPr>
          <w:i/>
        </w:rPr>
      </w:pPr>
      <w:r w:rsidRPr="001A2ADB">
        <w:rPr>
          <w:b/>
          <w:bCs/>
        </w:rPr>
        <w:t>Истояник:</w:t>
      </w:r>
      <w:r w:rsidRPr="001A2ADB">
        <w:rPr>
          <w:i/>
          <w:sz w:val="16"/>
          <w:szCs w:val="16"/>
        </w:rPr>
        <w:t xml:space="preserve"> «</w:t>
      </w:r>
      <w:r w:rsidRPr="001A2ADB">
        <w:rPr>
          <w:i/>
        </w:rPr>
        <w:t xml:space="preserve">Справочник оценщика недвижимости», авторы: Лейфер Л. А., Шегурова Д.А. (Приволжский центр финансового консалтинга и </w:t>
      </w:r>
      <w:r>
        <w:rPr>
          <w:i/>
        </w:rPr>
        <w:t>оценки г. Нижний Новгород - 2016г стр.109,табл.26</w:t>
      </w:r>
      <w:r w:rsidRPr="001A2ADB">
        <w:rPr>
          <w:i/>
        </w:rPr>
        <w:t>).)</w:t>
      </w:r>
    </w:p>
    <w:p w:rsidR="001B3CBE" w:rsidRPr="00AF53ED" w:rsidRDefault="001B3CBE" w:rsidP="001B3CBE">
      <w:pPr>
        <w:pStyle w:val="a7"/>
        <w:spacing w:before="60" w:after="60"/>
        <w:ind w:firstLine="567"/>
        <w:rPr>
          <w:rFonts w:eastAsia="Times New Roman"/>
          <w:b/>
          <w:bCs/>
          <w:sz w:val="24"/>
          <w:szCs w:val="24"/>
        </w:rPr>
      </w:pPr>
      <w:r>
        <w:rPr>
          <w:rFonts w:eastAsia="Times New Roman"/>
          <w:b/>
          <w:bCs/>
          <w:noProof/>
          <w:lang w:eastAsia="ru-RU"/>
        </w:rPr>
        <w:drawing>
          <wp:inline distT="0" distB="0" distL="0" distR="0">
            <wp:extent cx="5575610" cy="1428750"/>
            <wp:effectExtent l="19050" t="0" r="6040" b="0"/>
            <wp:docPr id="1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3" cstate="print"/>
                    <a:srcRect l="42174" t="74872" r="32168" b="14615"/>
                    <a:stretch>
                      <a:fillRect/>
                    </a:stretch>
                  </pic:blipFill>
                  <pic:spPr bwMode="auto">
                    <a:xfrm>
                      <a:off x="0" y="0"/>
                      <a:ext cx="5575610" cy="1428750"/>
                    </a:xfrm>
                    <a:prstGeom prst="rect">
                      <a:avLst/>
                    </a:prstGeom>
                    <a:noFill/>
                    <a:ln w="9525">
                      <a:noFill/>
                      <a:miter lim="800000"/>
                      <a:headEnd/>
                      <a:tailEnd/>
                    </a:ln>
                  </pic:spPr>
                </pic:pic>
              </a:graphicData>
            </a:graphic>
          </wp:inline>
        </w:drawing>
      </w:r>
    </w:p>
    <w:p w:rsidR="001B3CBE" w:rsidRDefault="001B3CBE" w:rsidP="001B3CBE">
      <w:pPr>
        <w:pStyle w:val="a7"/>
        <w:tabs>
          <w:tab w:val="left" w:pos="935"/>
        </w:tabs>
        <w:ind w:firstLine="567"/>
        <w:rPr>
          <w:snapToGrid w:val="0"/>
          <w:color w:val="000000"/>
          <w:sz w:val="24"/>
          <w:szCs w:val="24"/>
        </w:rPr>
      </w:pPr>
      <w:r>
        <w:rPr>
          <w:snapToGrid w:val="0"/>
          <w:color w:val="000000"/>
          <w:sz w:val="24"/>
          <w:szCs w:val="24"/>
        </w:rPr>
        <w:t>Корректировка не вводится</w:t>
      </w:r>
    </w:p>
    <w:p w:rsidR="001B3CBE" w:rsidRPr="001A2ADB" w:rsidRDefault="001B3CBE" w:rsidP="001B3CBE">
      <w:pPr>
        <w:pStyle w:val="a7"/>
        <w:tabs>
          <w:tab w:val="left" w:pos="935"/>
        </w:tabs>
        <w:ind w:firstLine="567"/>
        <w:rPr>
          <w:snapToGrid w:val="0"/>
          <w:color w:val="000000"/>
          <w:sz w:val="24"/>
          <w:szCs w:val="24"/>
        </w:rPr>
      </w:pPr>
      <w:r w:rsidRPr="001A2ADB">
        <w:rPr>
          <w:snapToGrid w:val="0"/>
          <w:color w:val="000000"/>
          <w:sz w:val="24"/>
          <w:szCs w:val="24"/>
        </w:rPr>
        <w:t xml:space="preserve">Весовые коэффициенты при расчёте окончательного значения стоимости единицы площади оцениваемого объекта недвижимости определялись исходя из величины общей чистой и валовой коррекции. При этом величина коэффициента тем больше, чем меньше суммарное значение вносимых корректировок. </w:t>
      </w:r>
    </w:p>
    <w:p w:rsidR="001B3CBE" w:rsidRPr="001A2ADB" w:rsidRDefault="001B3CBE" w:rsidP="001B3CBE">
      <w:pPr>
        <w:pStyle w:val="a7"/>
        <w:tabs>
          <w:tab w:val="left" w:pos="935"/>
        </w:tabs>
        <w:ind w:firstLine="567"/>
        <w:rPr>
          <w:snapToGrid w:val="0"/>
          <w:color w:val="000000"/>
          <w:sz w:val="24"/>
          <w:szCs w:val="24"/>
        </w:rPr>
      </w:pPr>
    </w:p>
    <w:p w:rsidR="001B3CBE" w:rsidRPr="001A2ADB" w:rsidRDefault="001B3CBE" w:rsidP="001B3CBE">
      <w:pPr>
        <w:pStyle w:val="a7"/>
        <w:tabs>
          <w:tab w:val="left" w:pos="935"/>
        </w:tabs>
        <w:ind w:firstLine="567"/>
        <w:rPr>
          <w:snapToGrid w:val="0"/>
          <w:color w:val="000000"/>
          <w:sz w:val="24"/>
          <w:szCs w:val="24"/>
        </w:rPr>
      </w:pPr>
      <w:r w:rsidRPr="001A2ADB">
        <w:rPr>
          <w:snapToGrid w:val="0"/>
          <w:color w:val="000000"/>
          <w:sz w:val="24"/>
          <w:szCs w:val="24"/>
        </w:rPr>
        <w:t>Для присвоения каждому объекту-аналогу весовой коэффициент Оценщик пользовался следующей формулой, устанавливающей обратную зависимость размера весового коэффициента от количества введенных поправок по рассматриваемому объекту-аналогу:</w:t>
      </w:r>
    </w:p>
    <w:p w:rsidR="001B3CBE" w:rsidRPr="001A2ADB" w:rsidRDefault="001B3CBE" w:rsidP="001B3CBE">
      <w:pPr>
        <w:pStyle w:val="a7"/>
        <w:ind w:firstLine="567"/>
        <w:rPr>
          <w:snapToGrid w:val="0"/>
          <w:color w:val="000000"/>
          <w:sz w:val="24"/>
          <w:szCs w:val="24"/>
        </w:rPr>
      </w:pPr>
    </w:p>
    <w:p w:rsidR="001B3CBE" w:rsidRPr="001A2ADB" w:rsidRDefault="001B3CBE" w:rsidP="001B3CBE">
      <w:pPr>
        <w:pStyle w:val="a7"/>
        <w:ind w:firstLine="567"/>
        <w:jc w:val="center"/>
        <w:rPr>
          <w:snapToGrid w:val="0"/>
          <w:color w:val="000000"/>
          <w:sz w:val="24"/>
          <w:szCs w:val="24"/>
        </w:rPr>
      </w:pPr>
      <w:r w:rsidRPr="001A2ADB">
        <w:rPr>
          <w:b/>
          <w:snapToGrid w:val="0"/>
          <w:color w:val="000000"/>
          <w:sz w:val="24"/>
          <w:szCs w:val="24"/>
          <w:lang w:val="en-US"/>
        </w:rPr>
        <w:t>K</w:t>
      </w:r>
      <w:r w:rsidRPr="001A2ADB">
        <w:rPr>
          <w:b/>
          <w:snapToGrid w:val="0"/>
          <w:color w:val="000000"/>
          <w:sz w:val="24"/>
          <w:szCs w:val="24"/>
        </w:rPr>
        <w:t>=(</w:t>
      </w:r>
      <w:r w:rsidRPr="001A2ADB">
        <w:rPr>
          <w:b/>
          <w:snapToGrid w:val="0"/>
          <w:color w:val="000000"/>
          <w:sz w:val="24"/>
          <w:szCs w:val="24"/>
          <w:lang w:val="en-US"/>
        </w:rPr>
        <w:t>S</w:t>
      </w:r>
      <w:r w:rsidRPr="001A2ADB">
        <w:rPr>
          <w:b/>
          <w:snapToGrid w:val="0"/>
          <w:color w:val="000000"/>
          <w:sz w:val="24"/>
          <w:szCs w:val="24"/>
        </w:rPr>
        <w:t>-</w:t>
      </w:r>
      <w:r w:rsidRPr="001A2ADB">
        <w:rPr>
          <w:b/>
          <w:snapToGrid w:val="0"/>
          <w:color w:val="000000"/>
          <w:sz w:val="24"/>
          <w:szCs w:val="24"/>
          <w:lang w:val="en-US"/>
        </w:rPr>
        <w:t>M</w:t>
      </w:r>
      <w:r w:rsidRPr="001A2ADB">
        <w:rPr>
          <w:b/>
          <w:snapToGrid w:val="0"/>
          <w:color w:val="000000"/>
          <w:sz w:val="24"/>
          <w:szCs w:val="24"/>
        </w:rPr>
        <w:t>)/((</w:t>
      </w:r>
      <w:r w:rsidRPr="001A2ADB">
        <w:rPr>
          <w:b/>
          <w:snapToGrid w:val="0"/>
          <w:color w:val="000000"/>
          <w:sz w:val="24"/>
          <w:szCs w:val="24"/>
          <w:lang w:val="en-US"/>
        </w:rPr>
        <w:t>N</w:t>
      </w:r>
      <w:r w:rsidRPr="001A2ADB">
        <w:rPr>
          <w:b/>
          <w:snapToGrid w:val="0"/>
          <w:color w:val="000000"/>
          <w:sz w:val="24"/>
          <w:szCs w:val="24"/>
        </w:rPr>
        <w:t>-1)*</w:t>
      </w:r>
      <w:r w:rsidRPr="001A2ADB">
        <w:rPr>
          <w:b/>
          <w:snapToGrid w:val="0"/>
          <w:color w:val="000000"/>
          <w:sz w:val="24"/>
          <w:szCs w:val="24"/>
          <w:lang w:val="en-US"/>
        </w:rPr>
        <w:t>S</w:t>
      </w:r>
      <w:r w:rsidRPr="001A2ADB">
        <w:rPr>
          <w:b/>
          <w:snapToGrid w:val="0"/>
          <w:color w:val="000000"/>
          <w:sz w:val="24"/>
          <w:szCs w:val="24"/>
        </w:rPr>
        <w:t>)</w:t>
      </w:r>
    </w:p>
    <w:p w:rsidR="001B3CBE" w:rsidRPr="001A2ADB" w:rsidRDefault="001B3CBE" w:rsidP="001B3CBE">
      <w:pPr>
        <w:pStyle w:val="a7"/>
        <w:ind w:firstLine="567"/>
        <w:rPr>
          <w:snapToGrid w:val="0"/>
          <w:color w:val="000000"/>
          <w:sz w:val="24"/>
          <w:szCs w:val="24"/>
        </w:rPr>
      </w:pPr>
      <w:r w:rsidRPr="001A2ADB">
        <w:rPr>
          <w:snapToGrid w:val="0"/>
          <w:color w:val="000000"/>
          <w:sz w:val="24"/>
          <w:szCs w:val="24"/>
        </w:rPr>
        <w:t>где</w:t>
      </w:r>
    </w:p>
    <w:p w:rsidR="001B3CBE" w:rsidRPr="001A2ADB" w:rsidRDefault="001B3CBE" w:rsidP="001B3CBE">
      <w:pPr>
        <w:pStyle w:val="a7"/>
        <w:ind w:firstLine="567"/>
        <w:rPr>
          <w:snapToGrid w:val="0"/>
          <w:color w:val="000000"/>
          <w:sz w:val="24"/>
          <w:szCs w:val="24"/>
        </w:rPr>
      </w:pPr>
      <w:r w:rsidRPr="001A2ADB">
        <w:rPr>
          <w:snapToGrid w:val="0"/>
          <w:color w:val="000000"/>
          <w:sz w:val="24"/>
          <w:szCs w:val="24"/>
          <w:lang w:val="en-US"/>
        </w:rPr>
        <w:t>K</w:t>
      </w:r>
      <w:r w:rsidRPr="001A2ADB">
        <w:rPr>
          <w:snapToGrid w:val="0"/>
          <w:color w:val="000000"/>
          <w:sz w:val="24"/>
          <w:szCs w:val="24"/>
        </w:rPr>
        <w:t xml:space="preserve"> - весовой коэффициент рассматриваемого объекта-аналога;</w:t>
      </w:r>
    </w:p>
    <w:p w:rsidR="001B3CBE" w:rsidRPr="001A2ADB" w:rsidRDefault="001B3CBE" w:rsidP="001B3CBE">
      <w:pPr>
        <w:pStyle w:val="a7"/>
        <w:ind w:firstLine="567"/>
        <w:rPr>
          <w:snapToGrid w:val="0"/>
          <w:color w:val="000000"/>
          <w:sz w:val="24"/>
          <w:szCs w:val="24"/>
        </w:rPr>
      </w:pPr>
      <w:r w:rsidRPr="001A2ADB">
        <w:rPr>
          <w:snapToGrid w:val="0"/>
          <w:color w:val="000000"/>
          <w:sz w:val="24"/>
          <w:szCs w:val="24"/>
          <w:lang w:val="en-US"/>
        </w:rPr>
        <w:t>S</w:t>
      </w:r>
      <w:r w:rsidRPr="001A2ADB">
        <w:rPr>
          <w:snapToGrid w:val="0"/>
          <w:color w:val="000000"/>
          <w:sz w:val="24"/>
          <w:szCs w:val="24"/>
        </w:rPr>
        <w:t xml:space="preserve"> - сумма количества поправок по всем использованным объектам-аналогам;</w:t>
      </w:r>
    </w:p>
    <w:p w:rsidR="001B3CBE" w:rsidRPr="001A2ADB" w:rsidRDefault="001B3CBE" w:rsidP="001B3CBE">
      <w:pPr>
        <w:pStyle w:val="a7"/>
        <w:ind w:firstLine="567"/>
        <w:rPr>
          <w:snapToGrid w:val="0"/>
          <w:color w:val="000000"/>
          <w:sz w:val="24"/>
          <w:szCs w:val="24"/>
        </w:rPr>
      </w:pPr>
      <w:r w:rsidRPr="001A2ADB">
        <w:rPr>
          <w:snapToGrid w:val="0"/>
          <w:color w:val="000000"/>
          <w:sz w:val="24"/>
          <w:szCs w:val="24"/>
          <w:lang w:val="en-US"/>
        </w:rPr>
        <w:t>M</w:t>
      </w:r>
      <w:r w:rsidRPr="001A2ADB">
        <w:rPr>
          <w:snapToGrid w:val="0"/>
          <w:color w:val="000000"/>
          <w:sz w:val="24"/>
          <w:szCs w:val="24"/>
        </w:rPr>
        <w:t xml:space="preserve"> – количество поправок введенных по рассматриваемому объекту-аналогу;</w:t>
      </w:r>
    </w:p>
    <w:p w:rsidR="001B3CBE" w:rsidRPr="001A2ADB" w:rsidRDefault="001B3CBE" w:rsidP="001B3CBE">
      <w:pPr>
        <w:pStyle w:val="a7"/>
        <w:ind w:firstLine="567"/>
        <w:rPr>
          <w:snapToGrid w:val="0"/>
          <w:color w:val="000000"/>
          <w:sz w:val="24"/>
          <w:szCs w:val="24"/>
        </w:rPr>
      </w:pPr>
      <w:r w:rsidRPr="001A2ADB">
        <w:rPr>
          <w:snapToGrid w:val="0"/>
          <w:color w:val="000000"/>
          <w:sz w:val="24"/>
          <w:szCs w:val="24"/>
          <w:lang w:val="en-US"/>
        </w:rPr>
        <w:t>N</w:t>
      </w:r>
      <w:r w:rsidRPr="001A2ADB">
        <w:rPr>
          <w:snapToGrid w:val="0"/>
          <w:color w:val="000000"/>
          <w:sz w:val="24"/>
          <w:szCs w:val="24"/>
        </w:rPr>
        <w:t xml:space="preserve"> – количество объектов-аналогов, участвующих в расчетах.</w:t>
      </w:r>
    </w:p>
    <w:p w:rsidR="001B3CBE" w:rsidRPr="00A916C0" w:rsidRDefault="001B3CBE" w:rsidP="001B3CBE">
      <w:pPr>
        <w:spacing w:before="120" w:after="120"/>
        <w:ind w:firstLine="567"/>
        <w:jc w:val="center"/>
        <w:rPr>
          <w:rFonts w:ascii="Times New Roman" w:hAnsi="Times New Roman" w:cs="Times New Roman"/>
          <w:b/>
          <w:i/>
        </w:rPr>
      </w:pPr>
      <w:r w:rsidRPr="001A2ADB">
        <w:rPr>
          <w:rFonts w:ascii="Times New Roman" w:hAnsi="Times New Roman" w:cs="Times New Roman"/>
          <w:b/>
          <w:i/>
          <w:iCs/>
        </w:rPr>
        <w:t xml:space="preserve">Таким образом, по состоянию на дату оценки, рыночная годовая ставка арендной платы, руб./кв. м в год, </w:t>
      </w:r>
      <w:r w:rsidRPr="001A2ADB">
        <w:rPr>
          <w:rFonts w:ascii="Times New Roman" w:hAnsi="Times New Roman" w:cs="Times New Roman"/>
          <w:b/>
          <w:i/>
        </w:rPr>
        <w:t xml:space="preserve"> с учетом стоимости прав на земельный участок, </w:t>
      </w:r>
      <w:r w:rsidRPr="001A2ADB">
        <w:rPr>
          <w:rFonts w:ascii="Times New Roman" w:hAnsi="Times New Roman" w:cs="Times New Roman"/>
          <w:b/>
          <w:i/>
          <w:iCs/>
        </w:rPr>
        <w:t xml:space="preserve"> рассчитанная методом </w:t>
      </w:r>
      <w:r w:rsidRPr="00A916C0">
        <w:rPr>
          <w:rFonts w:ascii="Times New Roman" w:hAnsi="Times New Roman" w:cs="Times New Roman"/>
          <w:b/>
          <w:i/>
        </w:rPr>
        <w:t>качественного анализа сравнительного подхода, составляет:</w:t>
      </w:r>
    </w:p>
    <w:p w:rsidR="001B3CBE" w:rsidRPr="00A916C0" w:rsidRDefault="00A916C0" w:rsidP="001B3CBE">
      <w:pPr>
        <w:spacing w:before="120" w:after="120"/>
        <w:ind w:firstLine="567"/>
        <w:jc w:val="center"/>
        <w:rPr>
          <w:rFonts w:ascii="Times New Roman" w:hAnsi="Times New Roman" w:cs="Times New Roman"/>
          <w:b/>
          <w:i/>
        </w:rPr>
      </w:pPr>
      <w:r w:rsidRPr="00A916C0">
        <w:rPr>
          <w:rFonts w:ascii="Times New Roman" w:hAnsi="Times New Roman" w:cs="Times New Roman"/>
          <w:b/>
          <w:i/>
        </w:rPr>
        <w:t xml:space="preserve">3 447 </w:t>
      </w:r>
      <w:r w:rsidR="001B3CBE" w:rsidRPr="00A916C0">
        <w:rPr>
          <w:rFonts w:ascii="Times New Roman" w:hAnsi="Times New Roman" w:cs="Times New Roman"/>
          <w:b/>
          <w:i/>
        </w:rPr>
        <w:t xml:space="preserve"> (</w:t>
      </w:r>
      <w:r w:rsidRPr="00A916C0">
        <w:rPr>
          <w:rFonts w:ascii="Times New Roman" w:hAnsi="Times New Roman" w:cs="Times New Roman"/>
          <w:b/>
          <w:i/>
        </w:rPr>
        <w:t xml:space="preserve">Три тысячи четыреста сорок семь </w:t>
      </w:r>
      <w:r w:rsidR="001B3CBE" w:rsidRPr="00A916C0">
        <w:rPr>
          <w:rFonts w:ascii="Times New Roman" w:hAnsi="Times New Roman" w:cs="Times New Roman"/>
          <w:b/>
          <w:i/>
        </w:rPr>
        <w:t>) руб.</w:t>
      </w:r>
    </w:p>
    <w:p w:rsidR="00A916C0" w:rsidRDefault="00A916C0" w:rsidP="00303AF1">
      <w:pPr>
        <w:widowControl/>
        <w:rPr>
          <w:rFonts w:ascii="Times New Roman" w:eastAsia="Times New Roman" w:hAnsi="Times New Roman" w:cs="Times New Roman"/>
          <w:b/>
          <w:bCs/>
          <w:color w:val="333399"/>
          <w:sz w:val="20"/>
          <w:szCs w:val="20"/>
        </w:rPr>
        <w:sectPr w:rsidR="00A916C0" w:rsidSect="00A916C0">
          <w:pgSz w:w="11906" w:h="16838"/>
          <w:pgMar w:top="1134" w:right="567" w:bottom="1134" w:left="1134" w:header="709" w:footer="709" w:gutter="0"/>
          <w:cols w:space="708"/>
          <w:docGrid w:linePitch="360"/>
        </w:sectPr>
      </w:pPr>
    </w:p>
    <w:p w:rsidR="00A916C0" w:rsidRDefault="00A916C0" w:rsidP="00A916C0">
      <w:pPr>
        <w:widowControl/>
        <w:jc w:val="center"/>
        <w:rPr>
          <w:rFonts w:ascii="Times New Roman" w:hAnsi="Times New Roman" w:cs="Times New Roman"/>
          <w:b/>
        </w:rPr>
      </w:pPr>
      <w:r w:rsidRPr="00437CCB">
        <w:rPr>
          <w:rFonts w:ascii="Times New Roman" w:hAnsi="Times New Roman" w:cs="Times New Roman"/>
          <w:b/>
        </w:rPr>
        <w:lastRenderedPageBreak/>
        <w:t>Нежилое здание, общей площадью 68,1 кв.м. Кадастровый номер: 77:10:0003008:1021, расположенное по адресу: г. Москва, р-н. Силино, пр. 4-й, Западный, д. 3, строение 13</w:t>
      </w:r>
    </w:p>
    <w:p w:rsidR="00A916C0" w:rsidRDefault="00A916C0" w:rsidP="00A916C0">
      <w:pPr>
        <w:widowControl/>
        <w:rPr>
          <w:rFonts w:ascii="Times New Roman" w:hAnsi="Times New Roman" w:cs="Times New Roman"/>
          <w:b/>
        </w:rPr>
      </w:pPr>
    </w:p>
    <w:tbl>
      <w:tblPr>
        <w:tblW w:w="13993" w:type="dxa"/>
        <w:tblInd w:w="89" w:type="dxa"/>
        <w:tblLayout w:type="fixed"/>
        <w:tblLook w:val="04A0"/>
      </w:tblPr>
      <w:tblGrid>
        <w:gridCol w:w="2086"/>
        <w:gridCol w:w="1871"/>
        <w:gridCol w:w="3904"/>
        <w:gridCol w:w="3412"/>
        <w:gridCol w:w="2720"/>
      </w:tblGrid>
      <w:tr w:rsidR="00A916C0" w:rsidRPr="00A916C0" w:rsidTr="00A916C0">
        <w:trPr>
          <w:trHeight w:val="291"/>
          <w:tblHeader/>
        </w:trPr>
        <w:tc>
          <w:tcPr>
            <w:tcW w:w="2086"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A916C0" w:rsidRPr="00A916C0" w:rsidRDefault="00A916C0" w:rsidP="00A916C0">
            <w:pPr>
              <w:widowControl/>
              <w:jc w:val="center"/>
              <w:rPr>
                <w:rFonts w:ascii="Times New Roman" w:eastAsia="Times New Roman" w:hAnsi="Times New Roman" w:cs="Times New Roman"/>
                <w:b/>
                <w:bCs/>
                <w:color w:val="333399"/>
                <w:sz w:val="20"/>
                <w:szCs w:val="20"/>
              </w:rPr>
            </w:pPr>
            <w:r w:rsidRPr="00A916C0">
              <w:rPr>
                <w:rFonts w:ascii="Times New Roman" w:eastAsia="Times New Roman" w:hAnsi="Times New Roman" w:cs="Times New Roman"/>
                <w:b/>
                <w:bCs/>
                <w:color w:val="333399"/>
                <w:sz w:val="20"/>
                <w:szCs w:val="20"/>
              </w:rPr>
              <w:t>Группы элементов сравнения</w:t>
            </w:r>
          </w:p>
        </w:tc>
        <w:tc>
          <w:tcPr>
            <w:tcW w:w="1871"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A916C0" w:rsidRPr="00A916C0" w:rsidRDefault="00A916C0" w:rsidP="00A916C0">
            <w:pPr>
              <w:widowControl/>
              <w:jc w:val="center"/>
              <w:rPr>
                <w:rFonts w:ascii="Times New Roman" w:eastAsia="Times New Roman" w:hAnsi="Times New Roman" w:cs="Times New Roman"/>
                <w:b/>
                <w:bCs/>
                <w:color w:val="333399"/>
                <w:sz w:val="20"/>
                <w:szCs w:val="20"/>
              </w:rPr>
            </w:pPr>
            <w:r w:rsidRPr="00A916C0">
              <w:rPr>
                <w:rFonts w:ascii="Times New Roman" w:eastAsia="Times New Roman" w:hAnsi="Times New Roman" w:cs="Times New Roman"/>
                <w:b/>
                <w:bCs/>
                <w:color w:val="333399"/>
                <w:sz w:val="20"/>
                <w:szCs w:val="20"/>
              </w:rPr>
              <w:t>Оцениваемый объект</w:t>
            </w:r>
          </w:p>
        </w:tc>
        <w:tc>
          <w:tcPr>
            <w:tcW w:w="10035" w:type="dxa"/>
            <w:gridSpan w:val="3"/>
            <w:tcBorders>
              <w:top w:val="single" w:sz="4" w:space="0" w:color="auto"/>
              <w:left w:val="nil"/>
              <w:bottom w:val="single" w:sz="4" w:space="0" w:color="auto"/>
              <w:right w:val="single" w:sz="4" w:space="0" w:color="auto"/>
            </w:tcBorders>
            <w:shd w:val="clear" w:color="000000" w:fill="C0C0C0"/>
            <w:noWrap/>
            <w:vAlign w:val="center"/>
            <w:hideMark/>
          </w:tcPr>
          <w:p w:rsidR="00A916C0" w:rsidRPr="00A916C0" w:rsidRDefault="00A916C0" w:rsidP="00A916C0">
            <w:pPr>
              <w:widowControl/>
              <w:jc w:val="center"/>
              <w:rPr>
                <w:rFonts w:ascii="Times New Roman" w:eastAsia="Times New Roman" w:hAnsi="Times New Roman" w:cs="Times New Roman"/>
                <w:b/>
                <w:bCs/>
                <w:color w:val="333399"/>
                <w:sz w:val="20"/>
                <w:szCs w:val="20"/>
              </w:rPr>
            </w:pPr>
            <w:r w:rsidRPr="00A916C0">
              <w:rPr>
                <w:rFonts w:ascii="Times New Roman" w:eastAsia="Times New Roman" w:hAnsi="Times New Roman" w:cs="Times New Roman"/>
                <w:b/>
                <w:bCs/>
                <w:color w:val="333399"/>
                <w:sz w:val="20"/>
                <w:szCs w:val="20"/>
              </w:rPr>
              <w:t>Объекты-аналоги</w:t>
            </w:r>
          </w:p>
        </w:tc>
      </w:tr>
      <w:tr w:rsidR="00A916C0" w:rsidRPr="00A916C0" w:rsidTr="00A916C0">
        <w:trPr>
          <w:trHeight w:val="291"/>
          <w:tblHeader/>
        </w:trPr>
        <w:tc>
          <w:tcPr>
            <w:tcW w:w="2086" w:type="dxa"/>
            <w:vMerge/>
            <w:tcBorders>
              <w:top w:val="single" w:sz="4" w:space="0" w:color="auto"/>
              <w:left w:val="single" w:sz="4" w:space="0" w:color="auto"/>
              <w:bottom w:val="single" w:sz="4" w:space="0" w:color="auto"/>
              <w:right w:val="single" w:sz="4" w:space="0" w:color="auto"/>
            </w:tcBorders>
            <w:vAlign w:val="center"/>
            <w:hideMark/>
          </w:tcPr>
          <w:p w:rsidR="00A916C0" w:rsidRPr="00A916C0" w:rsidRDefault="00A916C0" w:rsidP="00A916C0">
            <w:pPr>
              <w:widowControl/>
              <w:rPr>
                <w:rFonts w:ascii="Times New Roman" w:eastAsia="Times New Roman" w:hAnsi="Times New Roman" w:cs="Times New Roman"/>
                <w:b/>
                <w:bCs/>
                <w:color w:val="333399"/>
                <w:sz w:val="20"/>
                <w:szCs w:val="20"/>
              </w:rPr>
            </w:pPr>
          </w:p>
        </w:tc>
        <w:tc>
          <w:tcPr>
            <w:tcW w:w="1871" w:type="dxa"/>
            <w:vMerge/>
            <w:tcBorders>
              <w:top w:val="single" w:sz="4" w:space="0" w:color="auto"/>
              <w:left w:val="single" w:sz="4" w:space="0" w:color="auto"/>
              <w:bottom w:val="single" w:sz="4" w:space="0" w:color="auto"/>
              <w:right w:val="single" w:sz="4" w:space="0" w:color="auto"/>
            </w:tcBorders>
            <w:vAlign w:val="center"/>
            <w:hideMark/>
          </w:tcPr>
          <w:p w:rsidR="00A916C0" w:rsidRPr="00A916C0" w:rsidRDefault="00A916C0" w:rsidP="00A916C0">
            <w:pPr>
              <w:widowControl/>
              <w:rPr>
                <w:rFonts w:ascii="Times New Roman" w:eastAsia="Times New Roman" w:hAnsi="Times New Roman" w:cs="Times New Roman"/>
                <w:b/>
                <w:bCs/>
                <w:color w:val="333399"/>
                <w:sz w:val="20"/>
                <w:szCs w:val="20"/>
              </w:rPr>
            </w:pPr>
          </w:p>
        </w:tc>
        <w:tc>
          <w:tcPr>
            <w:tcW w:w="3904" w:type="dxa"/>
            <w:tcBorders>
              <w:top w:val="nil"/>
              <w:left w:val="nil"/>
              <w:bottom w:val="single" w:sz="4" w:space="0" w:color="auto"/>
              <w:right w:val="single" w:sz="4" w:space="0" w:color="auto"/>
            </w:tcBorders>
            <w:shd w:val="clear" w:color="000000" w:fill="C0C0C0"/>
            <w:noWrap/>
            <w:vAlign w:val="center"/>
            <w:hideMark/>
          </w:tcPr>
          <w:p w:rsidR="00A916C0" w:rsidRPr="00A916C0" w:rsidRDefault="00A916C0" w:rsidP="00A916C0">
            <w:pPr>
              <w:widowControl/>
              <w:jc w:val="center"/>
              <w:rPr>
                <w:rFonts w:ascii="Times New Roman" w:eastAsia="Times New Roman" w:hAnsi="Times New Roman" w:cs="Times New Roman"/>
                <w:b/>
                <w:bCs/>
                <w:color w:val="333399"/>
                <w:sz w:val="20"/>
                <w:szCs w:val="20"/>
              </w:rPr>
            </w:pPr>
            <w:r w:rsidRPr="00A916C0">
              <w:rPr>
                <w:rFonts w:ascii="Times New Roman" w:eastAsia="Times New Roman" w:hAnsi="Times New Roman" w:cs="Times New Roman"/>
                <w:b/>
                <w:bCs/>
                <w:color w:val="333399"/>
                <w:sz w:val="20"/>
                <w:szCs w:val="20"/>
              </w:rPr>
              <w:t xml:space="preserve">1 </w:t>
            </w:r>
          </w:p>
        </w:tc>
        <w:tc>
          <w:tcPr>
            <w:tcW w:w="3412" w:type="dxa"/>
            <w:tcBorders>
              <w:top w:val="nil"/>
              <w:left w:val="nil"/>
              <w:bottom w:val="single" w:sz="4" w:space="0" w:color="auto"/>
              <w:right w:val="single" w:sz="4" w:space="0" w:color="auto"/>
            </w:tcBorders>
            <w:shd w:val="clear" w:color="000000" w:fill="C0C0C0"/>
            <w:noWrap/>
            <w:vAlign w:val="center"/>
            <w:hideMark/>
          </w:tcPr>
          <w:p w:rsidR="00A916C0" w:rsidRPr="00A916C0" w:rsidRDefault="00A916C0" w:rsidP="00A916C0">
            <w:pPr>
              <w:widowControl/>
              <w:jc w:val="center"/>
              <w:rPr>
                <w:rFonts w:ascii="Times New Roman" w:eastAsia="Times New Roman" w:hAnsi="Times New Roman" w:cs="Times New Roman"/>
                <w:b/>
                <w:bCs/>
                <w:color w:val="333399"/>
                <w:sz w:val="20"/>
                <w:szCs w:val="20"/>
              </w:rPr>
            </w:pPr>
            <w:r w:rsidRPr="00A916C0">
              <w:rPr>
                <w:rFonts w:ascii="Times New Roman" w:eastAsia="Times New Roman" w:hAnsi="Times New Roman" w:cs="Times New Roman"/>
                <w:b/>
                <w:bCs/>
                <w:color w:val="333399"/>
                <w:sz w:val="20"/>
                <w:szCs w:val="20"/>
              </w:rPr>
              <w:t xml:space="preserve">2 </w:t>
            </w:r>
          </w:p>
        </w:tc>
        <w:tc>
          <w:tcPr>
            <w:tcW w:w="2720" w:type="dxa"/>
            <w:tcBorders>
              <w:top w:val="nil"/>
              <w:left w:val="nil"/>
              <w:bottom w:val="single" w:sz="4" w:space="0" w:color="auto"/>
              <w:right w:val="single" w:sz="4" w:space="0" w:color="auto"/>
            </w:tcBorders>
            <w:shd w:val="clear" w:color="000000" w:fill="C0C0C0"/>
            <w:noWrap/>
            <w:vAlign w:val="center"/>
            <w:hideMark/>
          </w:tcPr>
          <w:p w:rsidR="00A916C0" w:rsidRPr="00A916C0" w:rsidRDefault="00A916C0" w:rsidP="00A916C0">
            <w:pPr>
              <w:widowControl/>
              <w:jc w:val="center"/>
              <w:rPr>
                <w:rFonts w:ascii="Times New Roman" w:eastAsia="Times New Roman" w:hAnsi="Times New Roman" w:cs="Times New Roman"/>
                <w:b/>
                <w:bCs/>
                <w:color w:val="333399"/>
                <w:sz w:val="20"/>
                <w:szCs w:val="20"/>
              </w:rPr>
            </w:pPr>
            <w:r w:rsidRPr="00A916C0">
              <w:rPr>
                <w:rFonts w:ascii="Times New Roman" w:eastAsia="Times New Roman" w:hAnsi="Times New Roman" w:cs="Times New Roman"/>
                <w:b/>
                <w:bCs/>
                <w:color w:val="333399"/>
                <w:sz w:val="20"/>
                <w:szCs w:val="20"/>
              </w:rPr>
              <w:t>3</w:t>
            </w:r>
          </w:p>
        </w:tc>
      </w:tr>
      <w:tr w:rsidR="00A916C0" w:rsidRPr="00A916C0" w:rsidTr="00A916C0">
        <w:trPr>
          <w:trHeight w:val="666"/>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Источник получения информации</w:t>
            </w:r>
          </w:p>
        </w:tc>
        <w:tc>
          <w:tcPr>
            <w:tcW w:w="1871"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sz w:val="20"/>
                <w:szCs w:val="20"/>
              </w:rPr>
            </w:pPr>
            <w:r w:rsidRPr="00A916C0">
              <w:rPr>
                <w:rFonts w:ascii="Times New Roman" w:eastAsia="Times New Roman" w:hAnsi="Times New Roman" w:cs="Times New Roman"/>
                <w:sz w:val="20"/>
                <w:szCs w:val="20"/>
              </w:rPr>
              <w:t> </w:t>
            </w:r>
          </w:p>
        </w:tc>
        <w:tc>
          <w:tcPr>
            <w:tcW w:w="3904" w:type="dxa"/>
            <w:tcBorders>
              <w:top w:val="nil"/>
              <w:left w:val="nil"/>
              <w:bottom w:val="single" w:sz="4" w:space="0" w:color="auto"/>
              <w:right w:val="single" w:sz="4" w:space="0" w:color="auto"/>
            </w:tcBorders>
            <w:shd w:val="clear" w:color="auto" w:fill="auto"/>
            <w:vAlign w:val="center"/>
            <w:hideMark/>
          </w:tcPr>
          <w:p w:rsidR="00A916C0" w:rsidRPr="00A916C0" w:rsidRDefault="007B73C1" w:rsidP="00A916C0">
            <w:pPr>
              <w:widowControl/>
              <w:jc w:val="center"/>
              <w:rPr>
                <w:rFonts w:ascii="Times New Roman" w:eastAsia="Times New Roman" w:hAnsi="Times New Roman" w:cs="Times New Roman"/>
                <w:color w:val="000000" w:themeColor="text1"/>
                <w:sz w:val="20"/>
                <w:szCs w:val="20"/>
              </w:rPr>
            </w:pPr>
            <w:hyperlink r:id="rId234" w:history="1">
              <w:r w:rsidR="00A916C0" w:rsidRPr="00A916C0">
                <w:rPr>
                  <w:rFonts w:ascii="Times New Roman" w:eastAsia="Times New Roman" w:hAnsi="Times New Roman" w:cs="Times New Roman"/>
                  <w:color w:val="000000" w:themeColor="text1"/>
                  <w:sz w:val="20"/>
                </w:rPr>
                <w:t>https://khimki.cian.ru/rent/commercial/165517186/</w:t>
              </w:r>
            </w:hyperlink>
          </w:p>
        </w:tc>
        <w:tc>
          <w:tcPr>
            <w:tcW w:w="3412" w:type="dxa"/>
            <w:tcBorders>
              <w:top w:val="nil"/>
              <w:left w:val="nil"/>
              <w:bottom w:val="nil"/>
              <w:right w:val="nil"/>
            </w:tcBorders>
            <w:shd w:val="clear" w:color="auto" w:fill="auto"/>
            <w:vAlign w:val="bottom"/>
            <w:hideMark/>
          </w:tcPr>
          <w:p w:rsidR="00A916C0" w:rsidRPr="00A916C0" w:rsidRDefault="007B73C1" w:rsidP="00A916C0">
            <w:pPr>
              <w:widowControl/>
              <w:rPr>
                <w:rFonts w:ascii="Times New Roman" w:eastAsia="Times New Roman" w:hAnsi="Times New Roman" w:cs="Times New Roman"/>
                <w:color w:val="000000" w:themeColor="text1"/>
                <w:sz w:val="20"/>
                <w:szCs w:val="20"/>
              </w:rPr>
            </w:pPr>
            <w:hyperlink r:id="rId235" w:history="1">
              <w:r w:rsidR="00A916C0" w:rsidRPr="00A916C0">
                <w:rPr>
                  <w:rFonts w:ascii="Times New Roman" w:eastAsia="Times New Roman" w:hAnsi="Times New Roman" w:cs="Times New Roman"/>
                  <w:color w:val="000000" w:themeColor="text1"/>
                  <w:sz w:val="20"/>
                </w:rPr>
                <w:t>http://www.apex-realty.ru/view.php?id=136134</w:t>
              </w:r>
            </w:hyperlink>
          </w:p>
        </w:tc>
        <w:tc>
          <w:tcPr>
            <w:tcW w:w="2720"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7B73C1" w:rsidP="00A916C0">
            <w:pPr>
              <w:widowControl/>
              <w:jc w:val="center"/>
              <w:rPr>
                <w:rFonts w:ascii="Times New Roman" w:eastAsia="Times New Roman" w:hAnsi="Times New Roman" w:cs="Times New Roman"/>
                <w:color w:val="000000" w:themeColor="text1"/>
                <w:sz w:val="20"/>
                <w:szCs w:val="20"/>
              </w:rPr>
            </w:pPr>
            <w:hyperlink r:id="rId236" w:history="1">
              <w:r w:rsidR="00A916C0" w:rsidRPr="00A916C0">
                <w:rPr>
                  <w:rFonts w:ascii="Times New Roman" w:eastAsia="Times New Roman" w:hAnsi="Times New Roman" w:cs="Times New Roman"/>
                  <w:color w:val="000000" w:themeColor="text1"/>
                  <w:sz w:val="20"/>
                </w:rPr>
                <w:t>http://realty.dmir.ru/rent/sklad-velton-park-novaya-shodnya-167345844/</w:t>
              </w:r>
            </w:hyperlink>
          </w:p>
        </w:tc>
      </w:tr>
      <w:tr w:rsidR="00A916C0" w:rsidRPr="00A916C0" w:rsidTr="00A916C0">
        <w:trPr>
          <w:trHeight w:val="750"/>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Ставка годовой арендной платы с учетом НДС, руб. за кв.м. в год</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 </w:t>
            </w:r>
          </w:p>
        </w:tc>
        <w:tc>
          <w:tcPr>
            <w:tcW w:w="3904"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3 600</w:t>
            </w:r>
          </w:p>
        </w:tc>
        <w:tc>
          <w:tcPr>
            <w:tcW w:w="3412" w:type="dxa"/>
            <w:tcBorders>
              <w:top w:val="single" w:sz="4" w:space="0" w:color="auto"/>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3 712</w:t>
            </w:r>
          </w:p>
        </w:tc>
        <w:tc>
          <w:tcPr>
            <w:tcW w:w="2720"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3 000</w:t>
            </w:r>
          </w:p>
        </w:tc>
      </w:tr>
      <w:tr w:rsidR="00A916C0" w:rsidRPr="00A916C0" w:rsidTr="00A916C0">
        <w:trPr>
          <w:trHeight w:val="278"/>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НДС</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 </w:t>
            </w:r>
          </w:p>
        </w:tc>
        <w:tc>
          <w:tcPr>
            <w:tcW w:w="3904"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вкл.</w:t>
            </w:r>
          </w:p>
        </w:tc>
        <w:tc>
          <w:tcPr>
            <w:tcW w:w="3412"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вкл.</w:t>
            </w:r>
          </w:p>
        </w:tc>
        <w:tc>
          <w:tcPr>
            <w:tcW w:w="2720"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вкл.</w:t>
            </w:r>
          </w:p>
        </w:tc>
      </w:tr>
      <w:tr w:rsidR="00A916C0" w:rsidRPr="00A916C0" w:rsidTr="00A916C0">
        <w:trPr>
          <w:trHeight w:val="222"/>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i/>
                <w:iCs/>
                <w:color w:val="auto"/>
                <w:sz w:val="20"/>
                <w:szCs w:val="20"/>
              </w:rPr>
            </w:pPr>
            <w:r w:rsidRPr="00A916C0">
              <w:rPr>
                <w:rFonts w:ascii="Times New Roman" w:eastAsia="Times New Roman" w:hAnsi="Times New Roman" w:cs="Times New Roman"/>
                <w:i/>
                <w:iCs/>
                <w:color w:val="auto"/>
                <w:sz w:val="20"/>
                <w:szCs w:val="20"/>
              </w:rPr>
              <w:t>Корректировка, %</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 </w:t>
            </w:r>
          </w:p>
        </w:tc>
        <w:tc>
          <w:tcPr>
            <w:tcW w:w="3904"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c>
          <w:tcPr>
            <w:tcW w:w="3412"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c>
          <w:tcPr>
            <w:tcW w:w="2720"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r>
      <w:tr w:rsidR="00A916C0" w:rsidRPr="00A916C0" w:rsidTr="00A916C0">
        <w:trPr>
          <w:trHeight w:val="541"/>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 xml:space="preserve">Эксплутационные расходы и коммунальные </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 </w:t>
            </w:r>
          </w:p>
        </w:tc>
        <w:tc>
          <w:tcPr>
            <w:tcW w:w="3904"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вкл.</w:t>
            </w:r>
          </w:p>
        </w:tc>
        <w:tc>
          <w:tcPr>
            <w:tcW w:w="3412"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вкл.</w:t>
            </w:r>
          </w:p>
        </w:tc>
        <w:tc>
          <w:tcPr>
            <w:tcW w:w="2720"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вкл.</w:t>
            </w:r>
          </w:p>
        </w:tc>
      </w:tr>
      <w:tr w:rsidR="00A916C0" w:rsidRPr="00A916C0" w:rsidTr="00A916C0">
        <w:trPr>
          <w:trHeight w:val="237"/>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i/>
                <w:iCs/>
                <w:color w:val="auto"/>
                <w:sz w:val="20"/>
                <w:szCs w:val="20"/>
              </w:rPr>
            </w:pPr>
            <w:r w:rsidRPr="00A916C0">
              <w:rPr>
                <w:rFonts w:ascii="Times New Roman" w:eastAsia="Times New Roman" w:hAnsi="Times New Roman" w:cs="Times New Roman"/>
                <w:i/>
                <w:iCs/>
                <w:color w:val="auto"/>
                <w:sz w:val="20"/>
                <w:szCs w:val="20"/>
              </w:rPr>
              <w:t xml:space="preserve">Корректировка, руб. </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 </w:t>
            </w:r>
          </w:p>
        </w:tc>
        <w:tc>
          <w:tcPr>
            <w:tcW w:w="3904"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c>
          <w:tcPr>
            <w:tcW w:w="3412"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c>
          <w:tcPr>
            <w:tcW w:w="2720"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r>
      <w:tr w:rsidR="00A916C0" w:rsidRPr="00A916C0" w:rsidTr="00A916C0">
        <w:trPr>
          <w:trHeight w:val="431"/>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Общая площадь объекта, кв.м.</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68,1</w:t>
            </w:r>
          </w:p>
        </w:tc>
        <w:tc>
          <w:tcPr>
            <w:tcW w:w="3904"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400,0</w:t>
            </w:r>
          </w:p>
        </w:tc>
        <w:tc>
          <w:tcPr>
            <w:tcW w:w="3412"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402,0</w:t>
            </w:r>
          </w:p>
        </w:tc>
        <w:tc>
          <w:tcPr>
            <w:tcW w:w="2720"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834,0</w:t>
            </w:r>
          </w:p>
        </w:tc>
      </w:tr>
      <w:tr w:rsidR="00A916C0" w:rsidRPr="00A916C0" w:rsidTr="00A916C0">
        <w:trPr>
          <w:trHeight w:val="487"/>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Качество прав</w:t>
            </w:r>
          </w:p>
        </w:tc>
        <w:tc>
          <w:tcPr>
            <w:tcW w:w="1871"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собственность</w:t>
            </w:r>
          </w:p>
        </w:tc>
        <w:tc>
          <w:tcPr>
            <w:tcW w:w="3904"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частная собственность</w:t>
            </w:r>
          </w:p>
        </w:tc>
        <w:tc>
          <w:tcPr>
            <w:tcW w:w="3412"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частная собственность</w:t>
            </w:r>
          </w:p>
        </w:tc>
        <w:tc>
          <w:tcPr>
            <w:tcW w:w="2720"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частная собственность</w:t>
            </w:r>
          </w:p>
        </w:tc>
      </w:tr>
      <w:tr w:rsidR="00A916C0" w:rsidRPr="00A916C0" w:rsidTr="00A916C0">
        <w:trPr>
          <w:trHeight w:val="237"/>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i/>
                <w:iCs/>
                <w:color w:val="auto"/>
                <w:sz w:val="20"/>
                <w:szCs w:val="20"/>
              </w:rPr>
            </w:pPr>
            <w:r w:rsidRPr="00A916C0">
              <w:rPr>
                <w:rFonts w:ascii="Times New Roman" w:eastAsia="Times New Roman" w:hAnsi="Times New Roman" w:cs="Times New Roman"/>
                <w:i/>
                <w:iCs/>
                <w:color w:val="auto"/>
                <w:sz w:val="20"/>
                <w:szCs w:val="20"/>
              </w:rPr>
              <w:t>Корректировка, %</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 </w:t>
            </w:r>
          </w:p>
        </w:tc>
        <w:tc>
          <w:tcPr>
            <w:tcW w:w="3904"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c>
          <w:tcPr>
            <w:tcW w:w="3412"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c>
          <w:tcPr>
            <w:tcW w:w="2720"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r>
      <w:tr w:rsidR="00A916C0" w:rsidRPr="00A916C0" w:rsidTr="00A916C0">
        <w:trPr>
          <w:trHeight w:val="1388"/>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1.Способ платежа</w:t>
            </w:r>
          </w:p>
        </w:tc>
        <w:tc>
          <w:tcPr>
            <w:tcW w:w="1871"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за счет собственных средств; безналичный платеж; без рассрочки оплаты</w:t>
            </w:r>
          </w:p>
        </w:tc>
        <w:tc>
          <w:tcPr>
            <w:tcW w:w="3904"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за счет собственных средств; безналичный платеж; без рассрочки оплаты</w:t>
            </w:r>
          </w:p>
        </w:tc>
        <w:tc>
          <w:tcPr>
            <w:tcW w:w="3412"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за счет собственных средств; безналичный платеж; без рассрочки оплаты</w:t>
            </w:r>
          </w:p>
        </w:tc>
        <w:tc>
          <w:tcPr>
            <w:tcW w:w="2720"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за счет собственных средств; безналичный платеж; без рассрочки оплаты</w:t>
            </w:r>
          </w:p>
        </w:tc>
      </w:tr>
      <w:tr w:rsidR="00A916C0" w:rsidRPr="00A916C0" w:rsidTr="00A916C0">
        <w:trPr>
          <w:trHeight w:val="319"/>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i/>
                <w:iCs/>
                <w:color w:val="auto"/>
                <w:sz w:val="20"/>
                <w:szCs w:val="20"/>
              </w:rPr>
            </w:pPr>
            <w:r w:rsidRPr="00A916C0">
              <w:rPr>
                <w:rFonts w:ascii="Times New Roman" w:eastAsia="Times New Roman" w:hAnsi="Times New Roman" w:cs="Times New Roman"/>
                <w:i/>
                <w:iCs/>
                <w:color w:val="auto"/>
                <w:sz w:val="20"/>
                <w:szCs w:val="20"/>
              </w:rPr>
              <w:t>Корректировка, %</w:t>
            </w:r>
          </w:p>
        </w:tc>
        <w:tc>
          <w:tcPr>
            <w:tcW w:w="1871"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 </w:t>
            </w:r>
          </w:p>
        </w:tc>
        <w:tc>
          <w:tcPr>
            <w:tcW w:w="3904"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c>
          <w:tcPr>
            <w:tcW w:w="3412"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c>
          <w:tcPr>
            <w:tcW w:w="2720"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r>
      <w:tr w:rsidR="00A916C0" w:rsidRPr="00A916C0" w:rsidTr="00A916C0">
        <w:trPr>
          <w:trHeight w:val="681"/>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2. Условия договора аренды</w:t>
            </w:r>
          </w:p>
        </w:tc>
        <w:tc>
          <w:tcPr>
            <w:tcW w:w="1871"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постоянная арендная плата с учетом операционных расходов и затрат на текущий ремонт</w:t>
            </w:r>
          </w:p>
        </w:tc>
        <w:tc>
          <w:tcPr>
            <w:tcW w:w="3904"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постоянная арендная плата с учетом операционных расходов и затрат на текущий ремонт</w:t>
            </w:r>
          </w:p>
        </w:tc>
        <w:tc>
          <w:tcPr>
            <w:tcW w:w="3412"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постоянная арендная плата с учетом операционных расходов и затрат на текущий ремонт</w:t>
            </w:r>
          </w:p>
        </w:tc>
        <w:tc>
          <w:tcPr>
            <w:tcW w:w="2720"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постоянная арендная плата с учетом операционных расходов и затрат на текущий ремонт</w:t>
            </w:r>
          </w:p>
        </w:tc>
      </w:tr>
      <w:tr w:rsidR="00A916C0" w:rsidRPr="00A916C0" w:rsidTr="00A916C0">
        <w:trPr>
          <w:trHeight w:val="278"/>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i/>
                <w:iCs/>
                <w:color w:val="auto"/>
                <w:sz w:val="20"/>
                <w:szCs w:val="20"/>
              </w:rPr>
            </w:pPr>
            <w:r w:rsidRPr="00A916C0">
              <w:rPr>
                <w:rFonts w:ascii="Times New Roman" w:eastAsia="Times New Roman" w:hAnsi="Times New Roman" w:cs="Times New Roman"/>
                <w:i/>
                <w:iCs/>
                <w:color w:val="auto"/>
                <w:sz w:val="20"/>
                <w:szCs w:val="20"/>
              </w:rPr>
              <w:t>Корректировка, %</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 </w:t>
            </w:r>
          </w:p>
        </w:tc>
        <w:tc>
          <w:tcPr>
            <w:tcW w:w="3904"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c>
          <w:tcPr>
            <w:tcW w:w="3412"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c>
          <w:tcPr>
            <w:tcW w:w="2720"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r>
      <w:tr w:rsidR="00A916C0" w:rsidRPr="00A916C0" w:rsidTr="00A916C0">
        <w:trPr>
          <w:trHeight w:val="472"/>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lastRenderedPageBreak/>
              <w:t>3.Особые условия (условия совершения сделки)</w:t>
            </w:r>
          </w:p>
        </w:tc>
        <w:tc>
          <w:tcPr>
            <w:tcW w:w="1871"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публичная оферта</w:t>
            </w:r>
          </w:p>
        </w:tc>
        <w:tc>
          <w:tcPr>
            <w:tcW w:w="3904"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публичная оферта</w:t>
            </w:r>
          </w:p>
        </w:tc>
        <w:tc>
          <w:tcPr>
            <w:tcW w:w="3412"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публичная оферта</w:t>
            </w:r>
          </w:p>
        </w:tc>
        <w:tc>
          <w:tcPr>
            <w:tcW w:w="2720"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публичная оферта</w:t>
            </w:r>
          </w:p>
        </w:tc>
      </w:tr>
      <w:tr w:rsidR="00A916C0" w:rsidRPr="00A916C0" w:rsidTr="00A916C0">
        <w:trPr>
          <w:trHeight w:val="250"/>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i/>
                <w:iCs/>
                <w:color w:val="auto"/>
                <w:sz w:val="20"/>
                <w:szCs w:val="20"/>
              </w:rPr>
            </w:pPr>
            <w:r w:rsidRPr="00A916C0">
              <w:rPr>
                <w:rFonts w:ascii="Times New Roman" w:eastAsia="Times New Roman" w:hAnsi="Times New Roman" w:cs="Times New Roman"/>
                <w:i/>
                <w:iCs/>
                <w:color w:val="auto"/>
                <w:sz w:val="20"/>
                <w:szCs w:val="20"/>
              </w:rPr>
              <w:t>Корректировка, %</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 </w:t>
            </w:r>
          </w:p>
        </w:tc>
        <w:tc>
          <w:tcPr>
            <w:tcW w:w="3904"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c>
          <w:tcPr>
            <w:tcW w:w="3412"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c>
          <w:tcPr>
            <w:tcW w:w="2720"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r>
      <w:tr w:rsidR="00A916C0" w:rsidRPr="00A916C0" w:rsidTr="00A916C0">
        <w:trPr>
          <w:trHeight w:val="556"/>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 xml:space="preserve">4. Дата предложения (дата проведения оценки) </w:t>
            </w:r>
          </w:p>
        </w:tc>
        <w:tc>
          <w:tcPr>
            <w:tcW w:w="1871"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Декабрь 2017 г.</w:t>
            </w:r>
          </w:p>
        </w:tc>
        <w:tc>
          <w:tcPr>
            <w:tcW w:w="3904"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Декабрь 2017 г.</w:t>
            </w:r>
          </w:p>
        </w:tc>
        <w:tc>
          <w:tcPr>
            <w:tcW w:w="3412"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Декабрь 2017 г.</w:t>
            </w:r>
          </w:p>
        </w:tc>
        <w:tc>
          <w:tcPr>
            <w:tcW w:w="2720"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Декабрь 2017 г.</w:t>
            </w:r>
          </w:p>
        </w:tc>
      </w:tr>
      <w:tr w:rsidR="00A916C0" w:rsidRPr="00A916C0" w:rsidTr="00A916C0">
        <w:trPr>
          <w:trHeight w:val="209"/>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i/>
                <w:iCs/>
                <w:color w:val="auto"/>
                <w:sz w:val="20"/>
                <w:szCs w:val="20"/>
              </w:rPr>
            </w:pPr>
            <w:r w:rsidRPr="00A916C0">
              <w:rPr>
                <w:rFonts w:ascii="Times New Roman" w:eastAsia="Times New Roman" w:hAnsi="Times New Roman" w:cs="Times New Roman"/>
                <w:i/>
                <w:iCs/>
                <w:color w:val="auto"/>
                <w:sz w:val="20"/>
                <w:szCs w:val="20"/>
              </w:rPr>
              <w:t>Корректировка, %</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 </w:t>
            </w:r>
          </w:p>
        </w:tc>
        <w:tc>
          <w:tcPr>
            <w:tcW w:w="3904"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0,00</w:t>
            </w:r>
          </w:p>
        </w:tc>
        <w:tc>
          <w:tcPr>
            <w:tcW w:w="3412"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0,00</w:t>
            </w:r>
          </w:p>
        </w:tc>
        <w:tc>
          <w:tcPr>
            <w:tcW w:w="2720"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0,00</w:t>
            </w:r>
          </w:p>
        </w:tc>
      </w:tr>
      <w:tr w:rsidR="00A916C0" w:rsidRPr="00A916C0" w:rsidTr="00A916C0">
        <w:trPr>
          <w:trHeight w:val="584"/>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5. Отличие цены предложения от цены сделки</w:t>
            </w:r>
          </w:p>
        </w:tc>
        <w:tc>
          <w:tcPr>
            <w:tcW w:w="1871"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 </w:t>
            </w:r>
          </w:p>
        </w:tc>
        <w:tc>
          <w:tcPr>
            <w:tcW w:w="3904"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уторговывание  предусмотрено</w:t>
            </w:r>
          </w:p>
        </w:tc>
        <w:tc>
          <w:tcPr>
            <w:tcW w:w="3412"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уторговывание  предусмотрено</w:t>
            </w:r>
          </w:p>
        </w:tc>
        <w:tc>
          <w:tcPr>
            <w:tcW w:w="2720"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уторговывание  предусмотрено</w:t>
            </w:r>
          </w:p>
        </w:tc>
      </w:tr>
      <w:tr w:rsidR="00A916C0" w:rsidRPr="00A916C0" w:rsidTr="00A916C0">
        <w:trPr>
          <w:trHeight w:val="237"/>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i/>
                <w:iCs/>
                <w:color w:val="auto"/>
                <w:sz w:val="20"/>
                <w:szCs w:val="20"/>
              </w:rPr>
            </w:pPr>
            <w:r w:rsidRPr="00A916C0">
              <w:rPr>
                <w:rFonts w:ascii="Times New Roman" w:eastAsia="Times New Roman" w:hAnsi="Times New Roman" w:cs="Times New Roman"/>
                <w:i/>
                <w:iCs/>
                <w:color w:val="auto"/>
                <w:sz w:val="20"/>
                <w:szCs w:val="20"/>
              </w:rPr>
              <w:t>Корректировка, %</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 </w:t>
            </w:r>
          </w:p>
        </w:tc>
        <w:tc>
          <w:tcPr>
            <w:tcW w:w="3904"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-8</w:t>
            </w:r>
          </w:p>
        </w:tc>
        <w:tc>
          <w:tcPr>
            <w:tcW w:w="3412"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-8</w:t>
            </w:r>
          </w:p>
        </w:tc>
        <w:tc>
          <w:tcPr>
            <w:tcW w:w="2720"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-8</w:t>
            </w:r>
          </w:p>
        </w:tc>
      </w:tr>
      <w:tr w:rsidR="00A916C0" w:rsidRPr="00A916C0" w:rsidTr="00A916C0">
        <w:trPr>
          <w:trHeight w:val="278"/>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Скорректированная стоимость</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 </w:t>
            </w:r>
          </w:p>
        </w:tc>
        <w:tc>
          <w:tcPr>
            <w:tcW w:w="3904"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b/>
                <w:bCs/>
                <w:color w:val="auto"/>
                <w:sz w:val="18"/>
                <w:szCs w:val="18"/>
              </w:rPr>
            </w:pPr>
            <w:r w:rsidRPr="00A916C0">
              <w:rPr>
                <w:rFonts w:ascii="Times New Roman" w:eastAsia="Times New Roman" w:hAnsi="Times New Roman" w:cs="Times New Roman"/>
                <w:b/>
                <w:bCs/>
                <w:color w:val="auto"/>
                <w:sz w:val="18"/>
                <w:szCs w:val="18"/>
              </w:rPr>
              <w:t>3 312</w:t>
            </w:r>
          </w:p>
        </w:tc>
        <w:tc>
          <w:tcPr>
            <w:tcW w:w="3412"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b/>
                <w:bCs/>
                <w:color w:val="auto"/>
                <w:sz w:val="18"/>
                <w:szCs w:val="18"/>
              </w:rPr>
            </w:pPr>
            <w:r w:rsidRPr="00A916C0">
              <w:rPr>
                <w:rFonts w:ascii="Times New Roman" w:eastAsia="Times New Roman" w:hAnsi="Times New Roman" w:cs="Times New Roman"/>
                <w:b/>
                <w:bCs/>
                <w:color w:val="auto"/>
                <w:sz w:val="18"/>
                <w:szCs w:val="18"/>
              </w:rPr>
              <w:t>3 415</w:t>
            </w:r>
          </w:p>
        </w:tc>
        <w:tc>
          <w:tcPr>
            <w:tcW w:w="2720"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b/>
                <w:bCs/>
                <w:color w:val="auto"/>
                <w:sz w:val="18"/>
                <w:szCs w:val="18"/>
              </w:rPr>
            </w:pPr>
            <w:r w:rsidRPr="00A916C0">
              <w:rPr>
                <w:rFonts w:ascii="Times New Roman" w:eastAsia="Times New Roman" w:hAnsi="Times New Roman" w:cs="Times New Roman"/>
                <w:b/>
                <w:bCs/>
                <w:color w:val="auto"/>
                <w:sz w:val="18"/>
                <w:szCs w:val="18"/>
              </w:rPr>
              <w:t>2 760</w:t>
            </w:r>
          </w:p>
        </w:tc>
      </w:tr>
      <w:tr w:rsidR="00A916C0" w:rsidRPr="00A916C0" w:rsidTr="00A916C0">
        <w:trPr>
          <w:trHeight w:val="431"/>
        </w:trPr>
        <w:tc>
          <w:tcPr>
            <w:tcW w:w="13992"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6. Физические характеристики</w:t>
            </w:r>
          </w:p>
        </w:tc>
      </w:tr>
      <w:tr w:rsidR="00A916C0" w:rsidRPr="00A916C0" w:rsidTr="00A916C0">
        <w:trPr>
          <w:trHeight w:val="1222"/>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6.1 Местоположение</w:t>
            </w:r>
          </w:p>
        </w:tc>
        <w:tc>
          <w:tcPr>
            <w:tcW w:w="1871"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sz w:val="20"/>
                <w:szCs w:val="20"/>
              </w:rPr>
            </w:pPr>
            <w:r w:rsidRPr="00A916C0">
              <w:rPr>
                <w:rFonts w:ascii="Times New Roman" w:eastAsia="Times New Roman" w:hAnsi="Times New Roman" w:cs="Times New Roman"/>
                <w:sz w:val="20"/>
                <w:szCs w:val="20"/>
              </w:rPr>
              <w:t>г. Москва, р-н. Силино, пр. 4-й, Западный, д. 3, строение 11.</w:t>
            </w:r>
          </w:p>
        </w:tc>
        <w:tc>
          <w:tcPr>
            <w:tcW w:w="3904"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sz w:val="20"/>
                <w:szCs w:val="20"/>
              </w:rPr>
            </w:pPr>
            <w:r w:rsidRPr="00A916C0">
              <w:rPr>
                <w:rFonts w:ascii="Times New Roman" w:eastAsia="Times New Roman" w:hAnsi="Times New Roman" w:cs="Times New Roman"/>
                <w:sz w:val="20"/>
                <w:szCs w:val="20"/>
              </w:rPr>
              <w:t>Московская область, Химки, ул. Комсомольская, мкр Подрезково,</w:t>
            </w:r>
          </w:p>
        </w:tc>
        <w:tc>
          <w:tcPr>
            <w:tcW w:w="3412"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sz w:val="20"/>
                <w:szCs w:val="20"/>
              </w:rPr>
            </w:pPr>
            <w:r w:rsidRPr="00A916C0">
              <w:rPr>
                <w:rFonts w:ascii="Times New Roman" w:eastAsia="Times New Roman" w:hAnsi="Times New Roman" w:cs="Times New Roman"/>
                <w:sz w:val="20"/>
                <w:szCs w:val="20"/>
              </w:rPr>
              <w:t xml:space="preserve">г. Зеленоград, Ленинградском шоссе </w:t>
            </w:r>
          </w:p>
        </w:tc>
        <w:tc>
          <w:tcPr>
            <w:tcW w:w="2720"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 xml:space="preserve"> Москва,  Велтон Парк Новая Сходня</w:t>
            </w:r>
          </w:p>
        </w:tc>
      </w:tr>
      <w:tr w:rsidR="00A916C0" w:rsidRPr="00A916C0" w:rsidTr="00A916C0">
        <w:trPr>
          <w:trHeight w:val="263"/>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i/>
                <w:iCs/>
                <w:color w:val="auto"/>
                <w:sz w:val="20"/>
                <w:szCs w:val="20"/>
              </w:rPr>
            </w:pPr>
            <w:r w:rsidRPr="00A916C0">
              <w:rPr>
                <w:rFonts w:ascii="Times New Roman" w:eastAsia="Times New Roman" w:hAnsi="Times New Roman" w:cs="Times New Roman"/>
                <w:i/>
                <w:iCs/>
                <w:color w:val="auto"/>
                <w:sz w:val="20"/>
                <w:szCs w:val="20"/>
              </w:rPr>
              <w:t>Корректировка, %</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 </w:t>
            </w:r>
          </w:p>
        </w:tc>
        <w:tc>
          <w:tcPr>
            <w:tcW w:w="3904" w:type="dxa"/>
            <w:tcBorders>
              <w:top w:val="single" w:sz="4" w:space="0" w:color="auto"/>
              <w:left w:val="nil"/>
              <w:bottom w:val="single" w:sz="4" w:space="0" w:color="auto"/>
              <w:right w:val="nil"/>
            </w:tcBorders>
            <w:shd w:val="clear" w:color="auto" w:fill="auto"/>
            <w:vAlign w:val="center"/>
            <w:hideMark/>
          </w:tcPr>
          <w:p w:rsidR="00A916C0" w:rsidRPr="00A916C0" w:rsidRDefault="00A916C0" w:rsidP="00A916C0">
            <w:pPr>
              <w:widowControl/>
              <w:jc w:val="center"/>
              <w:rPr>
                <w:rFonts w:ascii="Arial" w:eastAsia="Times New Roman" w:hAnsi="Arial" w:cs="Arial"/>
              </w:rPr>
            </w:pPr>
            <w:r w:rsidRPr="00A916C0">
              <w:rPr>
                <w:rFonts w:ascii="Arial" w:eastAsia="Times New Roman" w:hAnsi="Arial" w:cs="Arial"/>
                <w:sz w:val="22"/>
                <w:szCs w:val="22"/>
              </w:rPr>
              <w:t>0</w:t>
            </w:r>
          </w:p>
        </w:tc>
        <w:tc>
          <w:tcPr>
            <w:tcW w:w="3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c>
          <w:tcPr>
            <w:tcW w:w="2720"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r>
      <w:tr w:rsidR="00A916C0" w:rsidRPr="00A916C0" w:rsidTr="00A916C0">
        <w:trPr>
          <w:trHeight w:val="237"/>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6.4. Назначение здания</w:t>
            </w:r>
          </w:p>
        </w:tc>
        <w:tc>
          <w:tcPr>
            <w:tcW w:w="1871"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Нежилое</w:t>
            </w:r>
          </w:p>
        </w:tc>
        <w:tc>
          <w:tcPr>
            <w:tcW w:w="3904" w:type="dxa"/>
            <w:tcBorders>
              <w:top w:val="single" w:sz="4" w:space="0" w:color="auto"/>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Нежилое</w:t>
            </w:r>
          </w:p>
        </w:tc>
        <w:tc>
          <w:tcPr>
            <w:tcW w:w="3412" w:type="dxa"/>
            <w:tcBorders>
              <w:top w:val="single" w:sz="4" w:space="0" w:color="auto"/>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Нежилое</w:t>
            </w:r>
          </w:p>
        </w:tc>
        <w:tc>
          <w:tcPr>
            <w:tcW w:w="2720"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Нежилое</w:t>
            </w:r>
          </w:p>
        </w:tc>
      </w:tr>
      <w:tr w:rsidR="00A916C0" w:rsidRPr="00A916C0" w:rsidTr="00A916C0">
        <w:trPr>
          <w:trHeight w:val="237"/>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i/>
                <w:iCs/>
                <w:color w:val="auto"/>
                <w:sz w:val="20"/>
                <w:szCs w:val="20"/>
              </w:rPr>
            </w:pPr>
            <w:r w:rsidRPr="00A916C0">
              <w:rPr>
                <w:rFonts w:ascii="Times New Roman" w:eastAsia="Times New Roman" w:hAnsi="Times New Roman" w:cs="Times New Roman"/>
                <w:i/>
                <w:iCs/>
                <w:color w:val="auto"/>
                <w:sz w:val="20"/>
                <w:szCs w:val="20"/>
              </w:rPr>
              <w:t>Корректировка, %</w:t>
            </w:r>
          </w:p>
        </w:tc>
        <w:tc>
          <w:tcPr>
            <w:tcW w:w="1871"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FF0000"/>
                <w:sz w:val="20"/>
                <w:szCs w:val="20"/>
              </w:rPr>
            </w:pPr>
            <w:r w:rsidRPr="00A916C0">
              <w:rPr>
                <w:rFonts w:ascii="Times New Roman" w:eastAsia="Times New Roman" w:hAnsi="Times New Roman" w:cs="Times New Roman"/>
                <w:color w:val="FF0000"/>
                <w:sz w:val="20"/>
                <w:szCs w:val="20"/>
              </w:rPr>
              <w:t> </w:t>
            </w:r>
          </w:p>
        </w:tc>
        <w:tc>
          <w:tcPr>
            <w:tcW w:w="3904" w:type="dxa"/>
            <w:tcBorders>
              <w:top w:val="single" w:sz="4" w:space="0" w:color="auto"/>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c>
          <w:tcPr>
            <w:tcW w:w="3412" w:type="dxa"/>
            <w:tcBorders>
              <w:top w:val="single" w:sz="4" w:space="0" w:color="auto"/>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c>
          <w:tcPr>
            <w:tcW w:w="2720"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r>
      <w:tr w:rsidR="00A916C0" w:rsidRPr="00A916C0" w:rsidTr="00A916C0">
        <w:trPr>
          <w:trHeight w:val="681"/>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6.5. Тип объекта</w:t>
            </w:r>
          </w:p>
        </w:tc>
        <w:tc>
          <w:tcPr>
            <w:tcW w:w="1871"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jc w:val="center"/>
              <w:rPr>
                <w:rFonts w:ascii="Times New Roman" w:hAnsi="Times New Roman" w:cs="Times New Roman"/>
              </w:rPr>
            </w:pPr>
            <w:r w:rsidRPr="00A916C0">
              <w:rPr>
                <w:rFonts w:ascii="Times New Roman" w:hAnsi="Times New Roman" w:cs="Times New Roman"/>
              </w:rPr>
              <w:t>Производственно складское</w:t>
            </w:r>
          </w:p>
        </w:tc>
        <w:tc>
          <w:tcPr>
            <w:tcW w:w="3904" w:type="dxa"/>
            <w:tcBorders>
              <w:top w:val="nil"/>
              <w:left w:val="nil"/>
              <w:bottom w:val="single" w:sz="4" w:space="0" w:color="auto"/>
              <w:right w:val="single" w:sz="4" w:space="0" w:color="auto"/>
            </w:tcBorders>
            <w:shd w:val="clear" w:color="auto" w:fill="auto"/>
            <w:vAlign w:val="bottom"/>
            <w:hideMark/>
          </w:tcPr>
          <w:p w:rsidR="00A916C0" w:rsidRPr="00A916C0" w:rsidRDefault="00A916C0" w:rsidP="00A916C0">
            <w:pPr>
              <w:jc w:val="center"/>
              <w:rPr>
                <w:rFonts w:ascii="Times New Roman" w:hAnsi="Times New Roman" w:cs="Times New Roman"/>
                <w:color w:val="333333"/>
              </w:rPr>
            </w:pPr>
            <w:r w:rsidRPr="00A916C0">
              <w:rPr>
                <w:rFonts w:ascii="Times New Roman" w:hAnsi="Times New Roman" w:cs="Times New Roman"/>
                <w:color w:val="333333"/>
              </w:rPr>
              <w:t>Свободное назначение/ производственно</w:t>
            </w:r>
            <w:r>
              <w:rPr>
                <w:rFonts w:ascii="Times New Roman" w:hAnsi="Times New Roman" w:cs="Times New Roman"/>
                <w:color w:val="333333"/>
              </w:rPr>
              <w:t>-складское</w:t>
            </w:r>
          </w:p>
        </w:tc>
        <w:tc>
          <w:tcPr>
            <w:tcW w:w="3412" w:type="dxa"/>
            <w:tcBorders>
              <w:top w:val="nil"/>
              <w:left w:val="nil"/>
              <w:bottom w:val="single" w:sz="4" w:space="0" w:color="auto"/>
              <w:right w:val="single" w:sz="4" w:space="0" w:color="auto"/>
            </w:tcBorders>
            <w:shd w:val="clear" w:color="auto" w:fill="auto"/>
            <w:vAlign w:val="bottom"/>
            <w:hideMark/>
          </w:tcPr>
          <w:p w:rsidR="00A916C0" w:rsidRPr="00A916C0" w:rsidRDefault="00A916C0" w:rsidP="00A916C0">
            <w:pPr>
              <w:jc w:val="center"/>
              <w:rPr>
                <w:rFonts w:ascii="Times New Roman" w:hAnsi="Times New Roman" w:cs="Times New Roman"/>
                <w:color w:val="333333"/>
              </w:rPr>
            </w:pPr>
            <w:r w:rsidRPr="00A916C0">
              <w:rPr>
                <w:rFonts w:ascii="Times New Roman" w:hAnsi="Times New Roman" w:cs="Times New Roman"/>
                <w:color w:val="333333"/>
              </w:rPr>
              <w:t>Свободное назначение/ производственно</w:t>
            </w:r>
            <w:r>
              <w:rPr>
                <w:rFonts w:ascii="Times New Roman" w:hAnsi="Times New Roman" w:cs="Times New Roman"/>
                <w:color w:val="333333"/>
              </w:rPr>
              <w:t>-складское</w:t>
            </w:r>
          </w:p>
        </w:tc>
        <w:tc>
          <w:tcPr>
            <w:tcW w:w="2720"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jc w:val="center"/>
              <w:rPr>
                <w:rFonts w:ascii="Times New Roman" w:hAnsi="Times New Roman" w:cs="Times New Roman"/>
              </w:rPr>
            </w:pPr>
            <w:r w:rsidRPr="00A916C0">
              <w:rPr>
                <w:rFonts w:ascii="Times New Roman" w:hAnsi="Times New Roman" w:cs="Times New Roman"/>
                <w:color w:val="333333"/>
              </w:rPr>
              <w:t>Свободное назначение/ производственно</w:t>
            </w:r>
            <w:r>
              <w:rPr>
                <w:rFonts w:ascii="Times New Roman" w:hAnsi="Times New Roman" w:cs="Times New Roman"/>
                <w:color w:val="333333"/>
              </w:rPr>
              <w:t>-складское</w:t>
            </w:r>
          </w:p>
        </w:tc>
      </w:tr>
      <w:tr w:rsidR="00A916C0" w:rsidRPr="00A916C0" w:rsidTr="00A916C0">
        <w:trPr>
          <w:trHeight w:val="222"/>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i/>
                <w:iCs/>
                <w:color w:val="auto"/>
                <w:sz w:val="20"/>
                <w:szCs w:val="20"/>
              </w:rPr>
            </w:pPr>
            <w:r w:rsidRPr="00A916C0">
              <w:rPr>
                <w:rFonts w:ascii="Times New Roman" w:eastAsia="Times New Roman" w:hAnsi="Times New Roman" w:cs="Times New Roman"/>
                <w:i/>
                <w:iCs/>
                <w:color w:val="auto"/>
                <w:sz w:val="20"/>
                <w:szCs w:val="20"/>
              </w:rPr>
              <w:t>Корректировка, %</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 </w:t>
            </w:r>
          </w:p>
        </w:tc>
        <w:tc>
          <w:tcPr>
            <w:tcW w:w="3904"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c>
          <w:tcPr>
            <w:tcW w:w="3412"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c>
          <w:tcPr>
            <w:tcW w:w="2720"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r>
      <w:tr w:rsidR="00A916C0" w:rsidRPr="00A916C0" w:rsidTr="00A916C0">
        <w:trPr>
          <w:trHeight w:val="556"/>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6.6. Общая площадь объекта, кв.м.</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68,1</w:t>
            </w:r>
          </w:p>
        </w:tc>
        <w:tc>
          <w:tcPr>
            <w:tcW w:w="3904"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400,0</w:t>
            </w:r>
          </w:p>
        </w:tc>
        <w:tc>
          <w:tcPr>
            <w:tcW w:w="3412"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402,0</w:t>
            </w:r>
          </w:p>
        </w:tc>
        <w:tc>
          <w:tcPr>
            <w:tcW w:w="2720"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834,0</w:t>
            </w:r>
          </w:p>
        </w:tc>
      </w:tr>
      <w:tr w:rsidR="00A916C0" w:rsidRPr="00A916C0" w:rsidTr="00A916C0">
        <w:trPr>
          <w:trHeight w:val="278"/>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i/>
                <w:iCs/>
                <w:color w:val="auto"/>
                <w:sz w:val="20"/>
                <w:szCs w:val="20"/>
              </w:rPr>
            </w:pPr>
            <w:r w:rsidRPr="00A916C0">
              <w:rPr>
                <w:rFonts w:ascii="Times New Roman" w:eastAsia="Times New Roman" w:hAnsi="Times New Roman" w:cs="Times New Roman"/>
                <w:i/>
                <w:iCs/>
                <w:color w:val="auto"/>
                <w:sz w:val="20"/>
                <w:szCs w:val="20"/>
              </w:rPr>
              <w:t>Корректировка, %</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 </w:t>
            </w:r>
          </w:p>
        </w:tc>
        <w:tc>
          <w:tcPr>
            <w:tcW w:w="3904" w:type="dxa"/>
            <w:tcBorders>
              <w:top w:val="nil"/>
              <w:left w:val="nil"/>
              <w:bottom w:val="nil"/>
              <w:right w:val="nil"/>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13,00</w:t>
            </w:r>
          </w:p>
        </w:tc>
        <w:tc>
          <w:tcPr>
            <w:tcW w:w="3412" w:type="dxa"/>
            <w:tcBorders>
              <w:top w:val="nil"/>
              <w:left w:val="nil"/>
              <w:bottom w:val="nil"/>
              <w:right w:val="nil"/>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13,00</w:t>
            </w:r>
          </w:p>
        </w:tc>
        <w:tc>
          <w:tcPr>
            <w:tcW w:w="2720" w:type="dxa"/>
            <w:tcBorders>
              <w:top w:val="nil"/>
              <w:left w:val="nil"/>
              <w:bottom w:val="nil"/>
              <w:right w:val="nil"/>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13,00</w:t>
            </w:r>
          </w:p>
        </w:tc>
      </w:tr>
      <w:tr w:rsidR="00A916C0" w:rsidRPr="00A916C0" w:rsidTr="00A916C0">
        <w:trPr>
          <w:trHeight w:val="472"/>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6.7. Состояние помещений, уровень отделки</w:t>
            </w:r>
          </w:p>
        </w:tc>
        <w:tc>
          <w:tcPr>
            <w:tcW w:w="1871"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хорошее состояние</w:t>
            </w:r>
          </w:p>
        </w:tc>
        <w:tc>
          <w:tcPr>
            <w:tcW w:w="3904" w:type="dxa"/>
            <w:tcBorders>
              <w:top w:val="single" w:sz="4" w:space="0" w:color="auto"/>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хорошее состояние</w:t>
            </w:r>
          </w:p>
        </w:tc>
        <w:tc>
          <w:tcPr>
            <w:tcW w:w="3412" w:type="dxa"/>
            <w:tcBorders>
              <w:top w:val="single" w:sz="4" w:space="0" w:color="auto"/>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хорошее состояние</w:t>
            </w:r>
          </w:p>
        </w:tc>
        <w:tc>
          <w:tcPr>
            <w:tcW w:w="2720" w:type="dxa"/>
            <w:tcBorders>
              <w:top w:val="single" w:sz="4" w:space="0" w:color="auto"/>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хорошее состояние</w:t>
            </w:r>
          </w:p>
        </w:tc>
      </w:tr>
      <w:tr w:rsidR="00A916C0" w:rsidRPr="00A916C0" w:rsidTr="00A916C0">
        <w:trPr>
          <w:trHeight w:val="237"/>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i/>
                <w:iCs/>
                <w:color w:val="auto"/>
                <w:sz w:val="20"/>
                <w:szCs w:val="20"/>
              </w:rPr>
            </w:pPr>
            <w:r w:rsidRPr="00A916C0">
              <w:rPr>
                <w:rFonts w:ascii="Times New Roman" w:eastAsia="Times New Roman" w:hAnsi="Times New Roman" w:cs="Times New Roman"/>
                <w:i/>
                <w:iCs/>
                <w:color w:val="auto"/>
                <w:sz w:val="20"/>
                <w:szCs w:val="20"/>
              </w:rPr>
              <w:lastRenderedPageBreak/>
              <w:t>Корректировка, %</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 </w:t>
            </w:r>
          </w:p>
        </w:tc>
        <w:tc>
          <w:tcPr>
            <w:tcW w:w="3904"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c>
          <w:tcPr>
            <w:tcW w:w="3412"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c>
          <w:tcPr>
            <w:tcW w:w="2720"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r>
      <w:tr w:rsidR="00A916C0" w:rsidRPr="00A916C0" w:rsidTr="00A916C0">
        <w:trPr>
          <w:trHeight w:val="237"/>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6.8. Наличие отопления</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sz w:val="20"/>
                <w:szCs w:val="20"/>
              </w:rPr>
            </w:pPr>
            <w:r w:rsidRPr="00A916C0">
              <w:rPr>
                <w:rFonts w:ascii="Times New Roman" w:eastAsia="Times New Roman" w:hAnsi="Times New Roman" w:cs="Times New Roman"/>
                <w:sz w:val="20"/>
                <w:szCs w:val="20"/>
              </w:rPr>
              <w:t>Нет</w:t>
            </w:r>
          </w:p>
        </w:tc>
        <w:tc>
          <w:tcPr>
            <w:tcW w:w="3904"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Есть</w:t>
            </w:r>
          </w:p>
        </w:tc>
        <w:tc>
          <w:tcPr>
            <w:tcW w:w="3412"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Есть</w:t>
            </w:r>
          </w:p>
        </w:tc>
        <w:tc>
          <w:tcPr>
            <w:tcW w:w="2720"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Есть</w:t>
            </w:r>
          </w:p>
        </w:tc>
      </w:tr>
      <w:tr w:rsidR="00A916C0" w:rsidRPr="00A916C0" w:rsidTr="00A916C0">
        <w:trPr>
          <w:trHeight w:val="237"/>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i/>
                <w:iCs/>
                <w:color w:val="auto"/>
                <w:sz w:val="20"/>
                <w:szCs w:val="20"/>
              </w:rPr>
            </w:pPr>
            <w:r w:rsidRPr="00A916C0">
              <w:rPr>
                <w:rFonts w:ascii="Times New Roman" w:eastAsia="Times New Roman" w:hAnsi="Times New Roman" w:cs="Times New Roman"/>
                <w:i/>
                <w:iCs/>
                <w:color w:val="auto"/>
                <w:sz w:val="20"/>
                <w:szCs w:val="20"/>
              </w:rPr>
              <w:t>Корректировка, %</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 </w:t>
            </w:r>
          </w:p>
        </w:tc>
        <w:tc>
          <w:tcPr>
            <w:tcW w:w="3904"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c>
          <w:tcPr>
            <w:tcW w:w="3412"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c>
          <w:tcPr>
            <w:tcW w:w="2720"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r>
      <w:tr w:rsidR="00A916C0" w:rsidRPr="00A916C0" w:rsidTr="00A916C0">
        <w:trPr>
          <w:trHeight w:val="237"/>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6.9. Материал стен</w:t>
            </w:r>
          </w:p>
        </w:tc>
        <w:tc>
          <w:tcPr>
            <w:tcW w:w="1871"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Крупнопанельные</w:t>
            </w:r>
          </w:p>
        </w:tc>
        <w:tc>
          <w:tcPr>
            <w:tcW w:w="3904"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Кирпич</w:t>
            </w:r>
          </w:p>
        </w:tc>
        <w:tc>
          <w:tcPr>
            <w:tcW w:w="3412"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Кирпич</w:t>
            </w:r>
          </w:p>
        </w:tc>
        <w:tc>
          <w:tcPr>
            <w:tcW w:w="2720" w:type="dxa"/>
            <w:tcBorders>
              <w:top w:val="nil"/>
              <w:left w:val="nil"/>
              <w:bottom w:val="single" w:sz="4" w:space="0" w:color="auto"/>
              <w:right w:val="single" w:sz="4" w:space="0" w:color="auto"/>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кирпич</w:t>
            </w:r>
          </w:p>
        </w:tc>
      </w:tr>
      <w:tr w:rsidR="00A916C0" w:rsidRPr="00A916C0" w:rsidTr="00A916C0">
        <w:trPr>
          <w:trHeight w:val="263"/>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i/>
                <w:iCs/>
                <w:color w:val="auto"/>
                <w:sz w:val="20"/>
                <w:szCs w:val="20"/>
              </w:rPr>
            </w:pPr>
            <w:r w:rsidRPr="00A916C0">
              <w:rPr>
                <w:rFonts w:ascii="Times New Roman" w:eastAsia="Times New Roman" w:hAnsi="Times New Roman" w:cs="Times New Roman"/>
                <w:i/>
                <w:iCs/>
                <w:color w:val="auto"/>
                <w:sz w:val="20"/>
                <w:szCs w:val="20"/>
              </w:rPr>
              <w:t>Корректировка, %</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 </w:t>
            </w:r>
          </w:p>
        </w:tc>
        <w:tc>
          <w:tcPr>
            <w:tcW w:w="3904"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c>
          <w:tcPr>
            <w:tcW w:w="3412"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c>
          <w:tcPr>
            <w:tcW w:w="2720"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w:t>
            </w:r>
          </w:p>
        </w:tc>
      </w:tr>
      <w:tr w:rsidR="00A916C0" w:rsidRPr="00A916C0" w:rsidTr="00A916C0">
        <w:trPr>
          <w:trHeight w:val="319"/>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Общая чистая коррекция</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 </w:t>
            </w:r>
          </w:p>
        </w:tc>
        <w:tc>
          <w:tcPr>
            <w:tcW w:w="3904"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13</w:t>
            </w:r>
          </w:p>
        </w:tc>
        <w:tc>
          <w:tcPr>
            <w:tcW w:w="3412"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8</w:t>
            </w:r>
          </w:p>
        </w:tc>
        <w:tc>
          <w:tcPr>
            <w:tcW w:w="2720"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13</w:t>
            </w:r>
          </w:p>
        </w:tc>
      </w:tr>
      <w:tr w:rsidR="00A916C0" w:rsidRPr="00A916C0" w:rsidTr="00A916C0">
        <w:trPr>
          <w:trHeight w:val="528"/>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Скорректированная стоимость, руб</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 </w:t>
            </w:r>
          </w:p>
        </w:tc>
        <w:tc>
          <w:tcPr>
            <w:tcW w:w="3904"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3 743</w:t>
            </w:r>
          </w:p>
        </w:tc>
        <w:tc>
          <w:tcPr>
            <w:tcW w:w="3412"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3 688</w:t>
            </w:r>
          </w:p>
        </w:tc>
        <w:tc>
          <w:tcPr>
            <w:tcW w:w="2720"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3 119</w:t>
            </w:r>
          </w:p>
        </w:tc>
      </w:tr>
      <w:tr w:rsidR="00A916C0" w:rsidRPr="00A916C0" w:rsidTr="00A916C0">
        <w:trPr>
          <w:trHeight w:val="375"/>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Коэффициент вариации, %</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 </w:t>
            </w:r>
          </w:p>
        </w:tc>
        <w:tc>
          <w:tcPr>
            <w:tcW w:w="10035" w:type="dxa"/>
            <w:gridSpan w:val="3"/>
            <w:tcBorders>
              <w:top w:val="single" w:sz="4" w:space="0" w:color="auto"/>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8,02</w:t>
            </w:r>
          </w:p>
        </w:tc>
      </w:tr>
      <w:tr w:rsidR="00A916C0" w:rsidRPr="00A916C0" w:rsidTr="00A916C0">
        <w:trPr>
          <w:trHeight w:val="237"/>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Общая валовая коррекция</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 </w:t>
            </w:r>
          </w:p>
        </w:tc>
        <w:tc>
          <w:tcPr>
            <w:tcW w:w="3904"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21,00</w:t>
            </w:r>
          </w:p>
        </w:tc>
        <w:tc>
          <w:tcPr>
            <w:tcW w:w="3412"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26,00</w:t>
            </w:r>
          </w:p>
        </w:tc>
        <w:tc>
          <w:tcPr>
            <w:tcW w:w="2720"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21,00</w:t>
            </w:r>
          </w:p>
        </w:tc>
      </w:tr>
      <w:tr w:rsidR="00A916C0" w:rsidRPr="00A916C0" w:rsidTr="00A916C0">
        <w:trPr>
          <w:trHeight w:val="237"/>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Весовой коэффициент</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 </w:t>
            </w:r>
          </w:p>
        </w:tc>
        <w:tc>
          <w:tcPr>
            <w:tcW w:w="3904"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0,010</w:t>
            </w:r>
          </w:p>
        </w:tc>
        <w:tc>
          <w:tcPr>
            <w:tcW w:w="3412"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0,009</w:t>
            </w:r>
          </w:p>
        </w:tc>
        <w:tc>
          <w:tcPr>
            <w:tcW w:w="2720"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0,010</w:t>
            </w:r>
          </w:p>
        </w:tc>
      </w:tr>
      <w:tr w:rsidR="00A916C0" w:rsidRPr="00A916C0" w:rsidTr="00A916C0">
        <w:trPr>
          <w:trHeight w:val="1084"/>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Весомость, %</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 </w:t>
            </w:r>
          </w:p>
        </w:tc>
        <w:tc>
          <w:tcPr>
            <w:tcW w:w="3904" w:type="dxa"/>
            <w:tcBorders>
              <w:top w:val="nil"/>
              <w:left w:val="nil"/>
              <w:bottom w:val="single" w:sz="4" w:space="0" w:color="auto"/>
              <w:right w:val="single" w:sz="4" w:space="0" w:color="auto"/>
            </w:tcBorders>
            <w:shd w:val="clear" w:color="000000" w:fill="FFFFFF"/>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0,35</w:t>
            </w:r>
          </w:p>
        </w:tc>
        <w:tc>
          <w:tcPr>
            <w:tcW w:w="3412" w:type="dxa"/>
            <w:tcBorders>
              <w:top w:val="nil"/>
              <w:left w:val="nil"/>
              <w:bottom w:val="single" w:sz="4" w:space="0" w:color="auto"/>
              <w:right w:val="single" w:sz="4" w:space="0" w:color="auto"/>
            </w:tcBorders>
            <w:shd w:val="clear" w:color="000000" w:fill="FFFFFF"/>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0,31</w:t>
            </w:r>
          </w:p>
        </w:tc>
        <w:tc>
          <w:tcPr>
            <w:tcW w:w="2720" w:type="dxa"/>
            <w:tcBorders>
              <w:top w:val="nil"/>
              <w:left w:val="nil"/>
              <w:bottom w:val="single" w:sz="4" w:space="0" w:color="auto"/>
              <w:right w:val="single" w:sz="4" w:space="0" w:color="auto"/>
            </w:tcBorders>
            <w:shd w:val="clear" w:color="000000" w:fill="FFFFFF"/>
            <w:noWrap/>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0,35</w:t>
            </w:r>
          </w:p>
        </w:tc>
      </w:tr>
      <w:tr w:rsidR="00A916C0" w:rsidRPr="00A916C0" w:rsidTr="00A916C0">
        <w:trPr>
          <w:trHeight w:val="1028"/>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Средневзвешенная величина ставки арендной платы с учетом НДС, руб.</w:t>
            </w:r>
          </w:p>
        </w:tc>
        <w:tc>
          <w:tcPr>
            <w:tcW w:w="1871" w:type="dxa"/>
            <w:tcBorders>
              <w:top w:val="nil"/>
              <w:left w:val="nil"/>
              <w:bottom w:val="single" w:sz="4" w:space="0" w:color="auto"/>
              <w:right w:val="single" w:sz="4" w:space="0" w:color="auto"/>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3 514</w:t>
            </w:r>
          </w:p>
        </w:tc>
        <w:tc>
          <w:tcPr>
            <w:tcW w:w="10035" w:type="dxa"/>
            <w:gridSpan w:val="3"/>
            <w:tcBorders>
              <w:top w:val="single" w:sz="4" w:space="0" w:color="auto"/>
              <w:left w:val="nil"/>
              <w:bottom w:val="single" w:sz="4" w:space="0" w:color="auto"/>
              <w:right w:val="single" w:sz="4" w:space="0" w:color="000000"/>
            </w:tcBorders>
            <w:shd w:val="clear" w:color="auto" w:fill="auto"/>
            <w:vAlign w:val="center"/>
            <w:hideMark/>
          </w:tcPr>
          <w:p w:rsidR="00A916C0" w:rsidRPr="00A916C0" w:rsidRDefault="00A916C0" w:rsidP="00A916C0">
            <w:pPr>
              <w:widowControl/>
              <w:jc w:val="center"/>
              <w:rPr>
                <w:rFonts w:ascii="Times New Roman" w:eastAsia="Times New Roman" w:hAnsi="Times New Roman" w:cs="Times New Roman"/>
                <w:color w:val="auto"/>
                <w:sz w:val="20"/>
                <w:szCs w:val="20"/>
              </w:rPr>
            </w:pPr>
            <w:r w:rsidRPr="00A916C0">
              <w:rPr>
                <w:rFonts w:ascii="Times New Roman" w:eastAsia="Times New Roman" w:hAnsi="Times New Roman" w:cs="Times New Roman"/>
                <w:color w:val="auto"/>
                <w:sz w:val="20"/>
                <w:szCs w:val="20"/>
              </w:rPr>
              <w:t>3743 × 0,346 + 3688 × 0,309+ 3119 × 0,346  = 3514</w:t>
            </w:r>
          </w:p>
        </w:tc>
      </w:tr>
      <w:tr w:rsidR="00A916C0" w:rsidRPr="00A916C0" w:rsidTr="00A916C0">
        <w:trPr>
          <w:trHeight w:val="709"/>
        </w:trPr>
        <w:tc>
          <w:tcPr>
            <w:tcW w:w="2086" w:type="dxa"/>
            <w:tcBorders>
              <w:top w:val="nil"/>
              <w:left w:val="single" w:sz="4" w:space="0" w:color="auto"/>
              <w:bottom w:val="single" w:sz="4" w:space="0" w:color="auto"/>
              <w:right w:val="single" w:sz="4" w:space="0" w:color="auto"/>
            </w:tcBorders>
            <w:shd w:val="clear" w:color="auto" w:fill="auto"/>
            <w:vAlign w:val="center"/>
            <w:hideMark/>
          </w:tcPr>
          <w:p w:rsidR="00A916C0" w:rsidRPr="00A916C0" w:rsidRDefault="00A916C0" w:rsidP="00A916C0">
            <w:pPr>
              <w:widowControl/>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Средневзвешенная величина ставки арендной платы с учетом НДС, руб.</w:t>
            </w:r>
          </w:p>
        </w:tc>
        <w:tc>
          <w:tcPr>
            <w:tcW w:w="11906" w:type="dxa"/>
            <w:gridSpan w:val="4"/>
            <w:tcBorders>
              <w:top w:val="single" w:sz="4" w:space="0" w:color="auto"/>
              <w:left w:val="nil"/>
              <w:bottom w:val="single" w:sz="4" w:space="0" w:color="auto"/>
              <w:right w:val="single" w:sz="4" w:space="0" w:color="000000"/>
            </w:tcBorders>
            <w:shd w:val="clear" w:color="auto" w:fill="auto"/>
            <w:noWrap/>
            <w:vAlign w:val="center"/>
            <w:hideMark/>
          </w:tcPr>
          <w:p w:rsidR="00A916C0" w:rsidRPr="00A916C0" w:rsidRDefault="00A916C0" w:rsidP="00A916C0">
            <w:pPr>
              <w:widowControl/>
              <w:jc w:val="center"/>
              <w:rPr>
                <w:rFonts w:ascii="Times New Roman" w:eastAsia="Times New Roman" w:hAnsi="Times New Roman" w:cs="Times New Roman"/>
                <w:b/>
                <w:bCs/>
                <w:color w:val="auto"/>
                <w:sz w:val="20"/>
                <w:szCs w:val="20"/>
              </w:rPr>
            </w:pPr>
            <w:r w:rsidRPr="00A916C0">
              <w:rPr>
                <w:rFonts w:ascii="Times New Roman" w:eastAsia="Times New Roman" w:hAnsi="Times New Roman" w:cs="Times New Roman"/>
                <w:b/>
                <w:bCs/>
                <w:color w:val="auto"/>
                <w:sz w:val="20"/>
                <w:szCs w:val="20"/>
              </w:rPr>
              <w:t>3 514</w:t>
            </w:r>
          </w:p>
        </w:tc>
      </w:tr>
    </w:tbl>
    <w:p w:rsidR="00A916C0" w:rsidRDefault="00A916C0" w:rsidP="00A916C0">
      <w:pPr>
        <w:widowControl/>
        <w:rPr>
          <w:rFonts w:ascii="Times New Roman" w:hAnsi="Times New Roman" w:cs="Times New Roman"/>
          <w:b/>
        </w:rPr>
        <w:sectPr w:rsidR="00A916C0" w:rsidSect="00A916C0">
          <w:pgSz w:w="16838" w:h="11906" w:orient="landscape"/>
          <w:pgMar w:top="1134" w:right="1134" w:bottom="567" w:left="1134" w:header="709" w:footer="709" w:gutter="0"/>
          <w:cols w:space="708"/>
          <w:docGrid w:linePitch="360"/>
        </w:sectPr>
      </w:pPr>
    </w:p>
    <w:p w:rsidR="00A916C0" w:rsidRPr="001A2ADB" w:rsidRDefault="00A916C0" w:rsidP="00A916C0">
      <w:pPr>
        <w:jc w:val="center"/>
        <w:rPr>
          <w:rFonts w:ascii="Times New Roman" w:hAnsi="Times New Roman" w:cs="Times New Roman"/>
          <w:b/>
          <w:i/>
        </w:rPr>
      </w:pPr>
      <w:r w:rsidRPr="00437CCB">
        <w:rPr>
          <w:rFonts w:ascii="Times New Roman" w:hAnsi="Times New Roman" w:cs="Times New Roman"/>
          <w:b/>
        </w:rPr>
        <w:lastRenderedPageBreak/>
        <w:t>.</w:t>
      </w:r>
      <w:r w:rsidRPr="001A2ADB">
        <w:rPr>
          <w:rFonts w:ascii="Times New Roman" w:hAnsi="Times New Roman" w:cs="Times New Roman"/>
          <w:b/>
          <w:i/>
        </w:rPr>
        <w:t>Комментарий к  таблице:</w:t>
      </w:r>
    </w:p>
    <w:p w:rsidR="00A916C0" w:rsidRPr="001A2ADB" w:rsidRDefault="00A916C0" w:rsidP="00A916C0">
      <w:pPr>
        <w:pStyle w:val="a7"/>
        <w:rPr>
          <w:rFonts w:eastAsia="Times New Roman"/>
          <w:b/>
          <w:bCs/>
          <w:sz w:val="24"/>
          <w:szCs w:val="24"/>
        </w:rPr>
      </w:pPr>
      <w:r w:rsidRPr="001A2ADB">
        <w:rPr>
          <w:rFonts w:eastAsia="Times New Roman"/>
          <w:b/>
          <w:bCs/>
          <w:sz w:val="24"/>
          <w:szCs w:val="24"/>
        </w:rPr>
        <w:t>1.Качество прав</w:t>
      </w:r>
    </w:p>
    <w:p w:rsidR="00A916C0" w:rsidRPr="001A2ADB" w:rsidRDefault="00A916C0" w:rsidP="00A916C0">
      <w:pPr>
        <w:pStyle w:val="a7"/>
        <w:spacing w:before="60" w:after="60"/>
        <w:ind w:right="357" w:firstLine="561"/>
        <w:rPr>
          <w:sz w:val="24"/>
          <w:szCs w:val="24"/>
          <w:shd w:val="clear" w:color="auto" w:fill="FFFFFF"/>
        </w:rPr>
      </w:pPr>
      <w:r w:rsidRPr="001A2ADB">
        <w:rPr>
          <w:sz w:val="24"/>
          <w:szCs w:val="24"/>
          <w:shd w:val="clear" w:color="auto" w:fill="FFFFFF"/>
        </w:rPr>
        <w:t>На стоимость объекта влияет множество факторов. При этом нужно учитывать и параметры, снижающие его стоимость. Под корректировкой на право собственности понимается разница между ценой объекта при наличии права собственности.</w:t>
      </w:r>
    </w:p>
    <w:p w:rsidR="00A916C0" w:rsidRPr="001A2ADB" w:rsidRDefault="00A916C0" w:rsidP="00A916C0">
      <w:pPr>
        <w:pStyle w:val="a7"/>
        <w:spacing w:before="60" w:after="60"/>
        <w:ind w:right="357" w:firstLine="561"/>
        <w:rPr>
          <w:sz w:val="24"/>
          <w:szCs w:val="24"/>
          <w:shd w:val="clear" w:color="auto" w:fill="FFFFFF"/>
        </w:rPr>
      </w:pPr>
      <w:r w:rsidRPr="001A2ADB">
        <w:rPr>
          <w:sz w:val="24"/>
          <w:szCs w:val="24"/>
          <w:shd w:val="clear" w:color="auto" w:fill="FFFFFF"/>
        </w:rPr>
        <w:t>Корректировка не  вводилась</w:t>
      </w:r>
    </w:p>
    <w:p w:rsidR="00A916C0" w:rsidRPr="001A2ADB" w:rsidRDefault="00A916C0" w:rsidP="00A916C0">
      <w:pPr>
        <w:widowControl/>
        <w:rPr>
          <w:rFonts w:ascii="Times New Roman" w:eastAsia="Times New Roman" w:hAnsi="Times New Roman" w:cs="Times New Roman"/>
          <w:b/>
          <w:bCs/>
          <w:color w:val="auto"/>
        </w:rPr>
      </w:pPr>
      <w:r w:rsidRPr="001A2ADB">
        <w:rPr>
          <w:rFonts w:ascii="Times New Roman" w:eastAsia="Times New Roman" w:hAnsi="Times New Roman" w:cs="Times New Roman"/>
          <w:b/>
          <w:bCs/>
          <w:color w:val="auto"/>
        </w:rPr>
        <w:t>2.Способ платежа</w:t>
      </w:r>
    </w:p>
    <w:p w:rsidR="00A916C0" w:rsidRPr="001A2ADB" w:rsidRDefault="00A916C0" w:rsidP="00B330D3">
      <w:pPr>
        <w:pStyle w:val="a7"/>
        <w:spacing w:beforeLines="60" w:after="60"/>
        <w:ind w:right="356" w:firstLine="709"/>
        <w:rPr>
          <w:sz w:val="24"/>
          <w:szCs w:val="24"/>
          <w:shd w:val="clear" w:color="auto" w:fill="FFFFFF"/>
        </w:rPr>
      </w:pPr>
      <w:r w:rsidRPr="001A2ADB">
        <w:rPr>
          <w:sz w:val="24"/>
          <w:szCs w:val="24"/>
          <w:shd w:val="clear" w:color="auto" w:fill="FFFFFF"/>
        </w:rPr>
        <w:t>Условия финансирования при совершении сделки с объектами–аналогами и оцениваемым участком одинаковы, следовательно, величина поправки равна нулю.</w:t>
      </w:r>
    </w:p>
    <w:p w:rsidR="00A916C0" w:rsidRPr="001A2ADB" w:rsidRDefault="00A916C0" w:rsidP="00A916C0">
      <w:pPr>
        <w:rPr>
          <w:rFonts w:ascii="Times New Roman" w:hAnsi="Times New Roman" w:cs="Times New Roman"/>
          <w:b/>
          <w:bCs/>
        </w:rPr>
      </w:pPr>
      <w:r w:rsidRPr="001A2ADB">
        <w:rPr>
          <w:rFonts w:ascii="Times New Roman" w:hAnsi="Times New Roman" w:cs="Times New Roman"/>
          <w:b/>
          <w:bCs/>
        </w:rPr>
        <w:t>3.Условия договора аренды</w:t>
      </w:r>
    </w:p>
    <w:p w:rsidR="00A916C0" w:rsidRPr="001A2ADB" w:rsidRDefault="00A916C0" w:rsidP="00A916C0">
      <w:pPr>
        <w:pStyle w:val="a7"/>
        <w:rPr>
          <w:sz w:val="24"/>
          <w:szCs w:val="24"/>
        </w:rPr>
      </w:pPr>
      <w:r w:rsidRPr="001A2ADB">
        <w:rPr>
          <w:sz w:val="24"/>
          <w:szCs w:val="24"/>
        </w:rPr>
        <w:t>Все объекты –аналоги предполагают передачу прав прямой аренды на помещение, что полностью соответствует оцениваемому объекту. Корректировка не требуется</w:t>
      </w:r>
    </w:p>
    <w:p w:rsidR="00A916C0" w:rsidRPr="001A2ADB" w:rsidRDefault="00A916C0" w:rsidP="00A916C0">
      <w:pPr>
        <w:rPr>
          <w:rFonts w:ascii="Times New Roman" w:hAnsi="Times New Roman" w:cs="Times New Roman"/>
          <w:b/>
          <w:bCs/>
        </w:rPr>
      </w:pPr>
      <w:r w:rsidRPr="001A2ADB">
        <w:rPr>
          <w:rFonts w:ascii="Times New Roman" w:hAnsi="Times New Roman" w:cs="Times New Roman"/>
          <w:b/>
          <w:bCs/>
        </w:rPr>
        <w:t>4.Особые условия (условия совершения сделки)</w:t>
      </w:r>
    </w:p>
    <w:p w:rsidR="00A916C0" w:rsidRPr="001A2ADB" w:rsidRDefault="00A916C0" w:rsidP="00A916C0">
      <w:pPr>
        <w:pStyle w:val="a7"/>
        <w:ind w:left="360"/>
        <w:rPr>
          <w:sz w:val="24"/>
          <w:szCs w:val="24"/>
        </w:rPr>
      </w:pPr>
      <w:r w:rsidRPr="001A2ADB">
        <w:rPr>
          <w:sz w:val="24"/>
          <w:szCs w:val="24"/>
        </w:rPr>
        <w:t>Условия продажи объектов-аналогов и оцениваемого объекта одинаковы (публичная оферта), следовательно, величина поправки равна нулю.</w:t>
      </w:r>
    </w:p>
    <w:p w:rsidR="00A916C0" w:rsidRPr="001A2ADB" w:rsidRDefault="00A916C0" w:rsidP="00A916C0">
      <w:pPr>
        <w:pStyle w:val="a7"/>
        <w:ind w:left="360"/>
        <w:rPr>
          <w:sz w:val="24"/>
          <w:szCs w:val="24"/>
        </w:rPr>
      </w:pPr>
    </w:p>
    <w:p w:rsidR="00A916C0" w:rsidRPr="001A2ADB" w:rsidRDefault="00A916C0" w:rsidP="00A916C0">
      <w:pPr>
        <w:widowControl/>
        <w:rPr>
          <w:rFonts w:ascii="Times New Roman" w:eastAsia="Times New Roman" w:hAnsi="Times New Roman" w:cs="Times New Roman"/>
          <w:b/>
          <w:bCs/>
          <w:color w:val="auto"/>
        </w:rPr>
      </w:pPr>
      <w:r w:rsidRPr="001A2ADB">
        <w:rPr>
          <w:rFonts w:ascii="Times New Roman" w:eastAsia="Times New Roman" w:hAnsi="Times New Roman" w:cs="Times New Roman"/>
          <w:b/>
          <w:bCs/>
          <w:color w:val="auto"/>
        </w:rPr>
        <w:t xml:space="preserve">5. Дата предложения (дата проведения оценки) </w:t>
      </w:r>
    </w:p>
    <w:p w:rsidR="00A916C0" w:rsidRPr="001A2ADB" w:rsidRDefault="00A916C0" w:rsidP="00A916C0">
      <w:pPr>
        <w:pStyle w:val="2f0"/>
        <w:tabs>
          <w:tab w:val="left" w:pos="748"/>
        </w:tabs>
        <w:spacing w:line="240" w:lineRule="auto"/>
        <w:ind w:firstLine="567"/>
        <w:rPr>
          <w:rFonts w:ascii="Times New Roman" w:hAnsi="Times New Roman"/>
        </w:rPr>
      </w:pPr>
      <w:r w:rsidRPr="001A2ADB">
        <w:rPr>
          <w:rFonts w:ascii="Times New Roman" w:hAnsi="Times New Roman"/>
        </w:rPr>
        <w:t>Этот фактор учитывает изменение цен за промежуток времени от момента совершения сделки с объектом - аналогом до даты оценки. В расчетах Оценщик использовал объекты, предлагаемые на продажу в</w:t>
      </w:r>
      <w:r w:rsidR="00812432">
        <w:rPr>
          <w:rFonts w:ascii="Times New Roman" w:hAnsi="Times New Roman"/>
        </w:rPr>
        <w:t>декабре 2017г</w:t>
      </w:r>
      <w:r w:rsidRPr="001A2ADB">
        <w:rPr>
          <w:rFonts w:ascii="Times New Roman" w:hAnsi="Times New Roman"/>
        </w:rPr>
        <w:t>. Корректировка не вводилась.</w:t>
      </w:r>
    </w:p>
    <w:p w:rsidR="00A916C0" w:rsidRPr="001A2ADB" w:rsidRDefault="00A916C0" w:rsidP="00A916C0">
      <w:pPr>
        <w:rPr>
          <w:rFonts w:ascii="Times New Roman" w:hAnsi="Times New Roman" w:cs="Times New Roman"/>
          <w:b/>
          <w:bCs/>
        </w:rPr>
      </w:pPr>
      <w:r w:rsidRPr="001A2ADB">
        <w:rPr>
          <w:rFonts w:ascii="Times New Roman" w:hAnsi="Times New Roman" w:cs="Times New Roman"/>
          <w:b/>
          <w:bCs/>
        </w:rPr>
        <w:t>6.Отличие цены предложения от цены сделки</w:t>
      </w:r>
    </w:p>
    <w:p w:rsidR="00A916C0" w:rsidRPr="006204B8" w:rsidRDefault="00A916C0" w:rsidP="00A916C0">
      <w:pPr>
        <w:pStyle w:val="a7"/>
        <w:ind w:left="360"/>
        <w:rPr>
          <w:color w:val="000000"/>
          <w:sz w:val="24"/>
          <w:szCs w:val="24"/>
        </w:rPr>
      </w:pPr>
      <w:r w:rsidRPr="001A2ADB">
        <w:rPr>
          <w:color w:val="000000"/>
          <w:sz w:val="24"/>
          <w:szCs w:val="24"/>
        </w:rPr>
        <w:t>Рыночная стоимость объекта оценки - наиболее вероятная цена, по которой объект оценки может быть отчуждён на открытом рынке в условиях конкуренции, когда стороны сделки действуют разумно, завышена на «торг». Скидка на торг, согласно данным «Справочник оценщика недвижимости Том1, Коррекктирующие коэффициенты для сравнительно</w:t>
      </w:r>
      <w:r>
        <w:rPr>
          <w:color w:val="000000"/>
          <w:sz w:val="24"/>
          <w:szCs w:val="24"/>
        </w:rPr>
        <w:t>го подхода» Нижний Новгород 2016</w:t>
      </w:r>
      <w:r w:rsidRPr="001A2ADB">
        <w:rPr>
          <w:color w:val="000000"/>
          <w:sz w:val="24"/>
          <w:szCs w:val="24"/>
        </w:rPr>
        <w:t>г.</w:t>
      </w:r>
    </w:p>
    <w:p w:rsidR="00A916C0" w:rsidRPr="001A2ADB" w:rsidRDefault="00A916C0" w:rsidP="00A916C0">
      <w:pPr>
        <w:pStyle w:val="a7"/>
        <w:rPr>
          <w:i/>
          <w:color w:val="000000"/>
        </w:rPr>
      </w:pPr>
    </w:p>
    <w:p w:rsidR="00A916C0" w:rsidRDefault="00A916C0" w:rsidP="00A916C0">
      <w:pPr>
        <w:pStyle w:val="a7"/>
        <w:ind w:firstLine="567"/>
        <w:rPr>
          <w:noProof/>
          <w:szCs w:val="22"/>
        </w:rPr>
      </w:pPr>
      <w:r w:rsidRPr="00A916C0">
        <w:rPr>
          <w:noProof/>
          <w:szCs w:val="22"/>
          <w:lang w:eastAsia="ru-RU"/>
        </w:rPr>
        <w:drawing>
          <wp:inline distT="0" distB="0" distL="0" distR="0">
            <wp:extent cx="4633336" cy="2493797"/>
            <wp:effectExtent l="19050" t="0" r="0" b="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1" cstate="print"/>
                    <a:srcRect l="26201" t="38626" r="44008" b="35730"/>
                    <a:stretch>
                      <a:fillRect/>
                    </a:stretch>
                  </pic:blipFill>
                  <pic:spPr bwMode="auto">
                    <a:xfrm>
                      <a:off x="0" y="0"/>
                      <a:ext cx="4631750" cy="2492943"/>
                    </a:xfrm>
                    <a:prstGeom prst="rect">
                      <a:avLst/>
                    </a:prstGeom>
                    <a:noFill/>
                    <a:ln w="9525">
                      <a:noFill/>
                      <a:miter lim="800000"/>
                      <a:headEnd/>
                      <a:tailEnd/>
                    </a:ln>
                  </pic:spPr>
                </pic:pic>
              </a:graphicData>
            </a:graphic>
          </wp:inline>
        </w:drawing>
      </w:r>
    </w:p>
    <w:p w:rsidR="00A916C0" w:rsidRPr="001A2ADB" w:rsidRDefault="00A916C0" w:rsidP="00A916C0">
      <w:pPr>
        <w:pStyle w:val="a7"/>
        <w:ind w:firstLine="567"/>
        <w:rPr>
          <w:iCs/>
          <w:szCs w:val="22"/>
        </w:rPr>
      </w:pPr>
      <w:r w:rsidRPr="001A2ADB">
        <w:rPr>
          <w:noProof/>
          <w:szCs w:val="22"/>
        </w:rPr>
        <w:t>Истояник:</w:t>
      </w:r>
      <w:r w:rsidRPr="001A2ADB">
        <w:rPr>
          <w:i/>
          <w:sz w:val="16"/>
          <w:szCs w:val="16"/>
        </w:rPr>
        <w:t xml:space="preserve"> «</w:t>
      </w:r>
      <w:r w:rsidRPr="001A2ADB">
        <w:rPr>
          <w:i/>
        </w:rPr>
        <w:t xml:space="preserve">Справочник оценщика недвижимости», авторы: Лейфер Л. А., Шегурова Д.А. (Приволжский центр финансового консалтинга и оценки г. </w:t>
      </w:r>
      <w:r>
        <w:rPr>
          <w:i/>
        </w:rPr>
        <w:t>Нижний Новгород - 2016г. стр.91 табл. 6.4.1</w:t>
      </w:r>
      <w:r w:rsidRPr="001A2ADB">
        <w:rPr>
          <w:i/>
        </w:rPr>
        <w:t>)</w:t>
      </w:r>
    </w:p>
    <w:p w:rsidR="00A916C0" w:rsidRPr="001A2ADB" w:rsidRDefault="00A916C0" w:rsidP="00A916C0">
      <w:pPr>
        <w:ind w:left="360"/>
        <w:jc w:val="both"/>
        <w:rPr>
          <w:rFonts w:ascii="Times New Roman" w:hAnsi="Times New Roman" w:cs="Times New Roman"/>
          <w:sz w:val="22"/>
          <w:szCs w:val="22"/>
        </w:rPr>
      </w:pPr>
    </w:p>
    <w:p w:rsidR="00A916C0" w:rsidRPr="001A2ADB" w:rsidRDefault="00A916C0" w:rsidP="00A916C0">
      <w:pPr>
        <w:ind w:left="360"/>
        <w:jc w:val="both"/>
        <w:rPr>
          <w:rFonts w:ascii="Times New Roman" w:hAnsi="Times New Roman" w:cs="Times New Roman"/>
        </w:rPr>
      </w:pPr>
      <w:r w:rsidRPr="001A2ADB">
        <w:rPr>
          <w:rFonts w:ascii="Times New Roman" w:hAnsi="Times New Roman" w:cs="Times New Roman"/>
        </w:rPr>
        <w:t xml:space="preserve">Как видно из таблицы, для оцениваемого объекта данная корректировка располагается в диапазоне от </w:t>
      </w:r>
      <w:r>
        <w:rPr>
          <w:rFonts w:ascii="Times New Roman" w:hAnsi="Times New Roman" w:cs="Times New Roman"/>
        </w:rPr>
        <w:t>3% до 13</w:t>
      </w:r>
      <w:r w:rsidRPr="001A2ADB">
        <w:rPr>
          <w:rFonts w:ascii="Times New Roman" w:hAnsi="Times New Roman" w:cs="Times New Roman"/>
        </w:rPr>
        <w:t xml:space="preserve">%. Оценщик принял решение для расчетов использовать среднее значение, корректировка на торг принята – </w:t>
      </w:r>
      <w:r>
        <w:rPr>
          <w:rFonts w:ascii="Times New Roman" w:hAnsi="Times New Roman" w:cs="Times New Roman"/>
        </w:rPr>
        <w:t>8</w:t>
      </w:r>
      <w:r w:rsidRPr="001A2ADB">
        <w:rPr>
          <w:rFonts w:ascii="Times New Roman" w:hAnsi="Times New Roman" w:cs="Times New Roman"/>
        </w:rPr>
        <w:t>% для всех объектов-аналогов.</w:t>
      </w:r>
    </w:p>
    <w:p w:rsidR="00A916C0" w:rsidRPr="001A2ADB" w:rsidRDefault="00A916C0" w:rsidP="00A916C0">
      <w:pPr>
        <w:ind w:left="360"/>
        <w:jc w:val="both"/>
        <w:rPr>
          <w:rFonts w:ascii="Times New Roman" w:hAnsi="Times New Roman" w:cs="Times New Roman"/>
        </w:rPr>
      </w:pPr>
    </w:p>
    <w:p w:rsidR="00A916C0" w:rsidRPr="001A2ADB" w:rsidRDefault="00A916C0" w:rsidP="00A916C0">
      <w:pPr>
        <w:jc w:val="both"/>
        <w:rPr>
          <w:rFonts w:ascii="Times New Roman" w:eastAsia="Times New Roman" w:hAnsi="Times New Roman" w:cs="Times New Roman"/>
          <w:b/>
          <w:bCs/>
          <w:color w:val="auto"/>
        </w:rPr>
      </w:pPr>
      <w:r>
        <w:rPr>
          <w:rFonts w:ascii="Times New Roman" w:eastAsia="Times New Roman" w:hAnsi="Times New Roman" w:cs="Times New Roman"/>
          <w:b/>
          <w:bCs/>
          <w:color w:val="auto"/>
        </w:rPr>
        <w:t>7</w:t>
      </w:r>
      <w:r w:rsidRPr="001A2ADB">
        <w:rPr>
          <w:rFonts w:ascii="Times New Roman" w:eastAsia="Times New Roman" w:hAnsi="Times New Roman" w:cs="Times New Roman"/>
          <w:b/>
          <w:bCs/>
          <w:color w:val="auto"/>
        </w:rPr>
        <w:t>. Физические характеристики</w:t>
      </w:r>
    </w:p>
    <w:p w:rsidR="00A916C0" w:rsidRPr="001A2ADB" w:rsidRDefault="00A916C0" w:rsidP="00A916C0">
      <w:pPr>
        <w:widowControl/>
        <w:rPr>
          <w:rFonts w:ascii="Times New Roman" w:eastAsia="Times New Roman" w:hAnsi="Times New Roman" w:cs="Times New Roman"/>
          <w:b/>
          <w:bCs/>
          <w:color w:val="auto"/>
        </w:rPr>
      </w:pPr>
      <w:r w:rsidRPr="001A2ADB">
        <w:rPr>
          <w:rFonts w:ascii="Times New Roman" w:eastAsia="Times New Roman" w:hAnsi="Times New Roman" w:cs="Times New Roman"/>
          <w:b/>
          <w:bCs/>
          <w:color w:val="auto"/>
        </w:rPr>
        <w:lastRenderedPageBreak/>
        <w:t>Местоположение</w:t>
      </w:r>
    </w:p>
    <w:p w:rsidR="00A916C0" w:rsidRPr="001A2ADB" w:rsidRDefault="00A916C0" w:rsidP="00A916C0">
      <w:pPr>
        <w:pStyle w:val="aff2"/>
        <w:ind w:left="0"/>
        <w:rPr>
          <w:b/>
          <w:bCs/>
        </w:rPr>
      </w:pPr>
      <w:r w:rsidRPr="001A2ADB">
        <w:t>Поправка на местоположение не требуется – все об</w:t>
      </w:r>
      <w:r>
        <w:t>ъекты расположены равнозначно ПО Лененградскому направлению.</w:t>
      </w:r>
    </w:p>
    <w:p w:rsidR="00A916C0" w:rsidRPr="001A2ADB" w:rsidRDefault="00A916C0" w:rsidP="00A916C0">
      <w:pPr>
        <w:pStyle w:val="a7"/>
        <w:spacing w:before="60" w:after="60"/>
        <w:rPr>
          <w:rFonts w:eastAsia="Times New Roman"/>
          <w:b/>
          <w:bCs/>
          <w:sz w:val="24"/>
          <w:szCs w:val="24"/>
        </w:rPr>
      </w:pPr>
      <w:r w:rsidRPr="001A2ADB">
        <w:rPr>
          <w:rFonts w:eastAsia="Times New Roman"/>
          <w:b/>
          <w:bCs/>
          <w:sz w:val="24"/>
          <w:szCs w:val="24"/>
        </w:rPr>
        <w:t>Назначение здания</w:t>
      </w:r>
    </w:p>
    <w:p w:rsidR="00A916C0" w:rsidRPr="001A2ADB" w:rsidRDefault="00A916C0" w:rsidP="00A916C0">
      <w:pPr>
        <w:pStyle w:val="a7"/>
        <w:spacing w:before="60" w:after="60"/>
        <w:ind w:firstLine="567"/>
        <w:rPr>
          <w:iCs/>
          <w:sz w:val="24"/>
          <w:szCs w:val="24"/>
        </w:rPr>
      </w:pPr>
      <w:r w:rsidRPr="001A2ADB">
        <w:rPr>
          <w:iCs/>
          <w:sz w:val="24"/>
          <w:szCs w:val="24"/>
        </w:rPr>
        <w:t xml:space="preserve">Все объекты –аналоги  представляют собой </w:t>
      </w:r>
      <w:r w:rsidRPr="001A2ADB">
        <w:rPr>
          <w:sz w:val="24"/>
          <w:szCs w:val="24"/>
        </w:rPr>
        <w:t xml:space="preserve"> нежилые с</w:t>
      </w:r>
      <w:r>
        <w:rPr>
          <w:sz w:val="24"/>
          <w:szCs w:val="24"/>
        </w:rPr>
        <w:t>помещения</w:t>
      </w:r>
      <w:r w:rsidRPr="001A2ADB">
        <w:rPr>
          <w:iCs/>
          <w:sz w:val="24"/>
          <w:szCs w:val="24"/>
        </w:rPr>
        <w:t>, что полностью  соответствует объекту оценки, корректировка равна 0%</w:t>
      </w:r>
    </w:p>
    <w:p w:rsidR="00A916C0" w:rsidRPr="001A2ADB" w:rsidRDefault="00A916C0" w:rsidP="00A916C0">
      <w:pPr>
        <w:widowControl/>
        <w:rPr>
          <w:rFonts w:ascii="Times New Roman" w:eastAsia="Times New Roman" w:hAnsi="Times New Roman" w:cs="Times New Roman"/>
          <w:b/>
          <w:bCs/>
          <w:color w:val="auto"/>
        </w:rPr>
      </w:pPr>
      <w:r w:rsidRPr="001A2ADB">
        <w:rPr>
          <w:rFonts w:ascii="Times New Roman" w:eastAsia="Times New Roman" w:hAnsi="Times New Roman" w:cs="Times New Roman"/>
          <w:b/>
          <w:bCs/>
          <w:color w:val="auto"/>
        </w:rPr>
        <w:t xml:space="preserve"> Общая площадь объекта, кв.м.</w:t>
      </w:r>
    </w:p>
    <w:p w:rsidR="00A916C0" w:rsidRDefault="00A916C0" w:rsidP="00A916C0">
      <w:pPr>
        <w:pStyle w:val="a7"/>
        <w:ind w:firstLine="567"/>
        <w:rPr>
          <w:color w:val="000000"/>
          <w:sz w:val="24"/>
          <w:szCs w:val="24"/>
        </w:rPr>
      </w:pPr>
      <w:r w:rsidRPr="001A2ADB">
        <w:rPr>
          <w:color w:val="000000"/>
          <w:sz w:val="24"/>
          <w:szCs w:val="24"/>
        </w:rPr>
        <w:t xml:space="preserve">Обычно, при прочих равных условиях, большие по площади объекты продаются по более низкой в пересчете на единицу площади цене. Данное уменьшение обусловлено, с одной стороны, снижением рыночного спроса более крупные объекты недвижимости, с другой стороны, меньшими удельными затратами на возведение объектов недвижимости большей площади (эффект масштаба). </w:t>
      </w:r>
    </w:p>
    <w:tbl>
      <w:tblPr>
        <w:tblStyle w:val="af9"/>
        <w:tblW w:w="0" w:type="auto"/>
        <w:tblLook w:val="04A0"/>
      </w:tblPr>
      <w:tblGrid>
        <w:gridCol w:w="2127"/>
        <w:gridCol w:w="2173"/>
        <w:gridCol w:w="1778"/>
        <w:gridCol w:w="1778"/>
        <w:gridCol w:w="1580"/>
      </w:tblGrid>
      <w:tr w:rsidR="00A916C0" w:rsidRPr="00A916C0" w:rsidTr="00A916C0">
        <w:trPr>
          <w:trHeight w:val="252"/>
        </w:trPr>
        <w:tc>
          <w:tcPr>
            <w:tcW w:w="9436" w:type="dxa"/>
            <w:gridSpan w:val="5"/>
          </w:tcPr>
          <w:p w:rsidR="00A916C0" w:rsidRPr="00A916C0" w:rsidRDefault="00A916C0" w:rsidP="00A916C0">
            <w:pPr>
              <w:jc w:val="center"/>
              <w:rPr>
                <w:rFonts w:ascii="Times New Roman" w:hAnsi="Times New Roman" w:cs="Times New Roman"/>
                <w:sz w:val="22"/>
                <w:szCs w:val="22"/>
              </w:rPr>
            </w:pPr>
            <w:r w:rsidRPr="00A916C0">
              <w:rPr>
                <w:rFonts w:ascii="Times New Roman" w:hAnsi="Times New Roman" w:cs="Times New Roman"/>
                <w:sz w:val="22"/>
                <w:szCs w:val="22"/>
              </w:rPr>
              <w:t>Общая площадь  (фактор масштаба)</w:t>
            </w:r>
          </w:p>
        </w:tc>
      </w:tr>
      <w:tr w:rsidR="00A916C0" w:rsidRPr="00A916C0" w:rsidTr="00A916C0">
        <w:trPr>
          <w:trHeight w:val="275"/>
        </w:trPr>
        <w:tc>
          <w:tcPr>
            <w:tcW w:w="2127" w:type="dxa"/>
          </w:tcPr>
          <w:p w:rsidR="00A916C0" w:rsidRPr="00A916C0" w:rsidRDefault="00A916C0" w:rsidP="00A916C0">
            <w:pPr>
              <w:jc w:val="center"/>
              <w:rPr>
                <w:rFonts w:ascii="Times New Roman" w:hAnsi="Times New Roman" w:cs="Times New Roman"/>
                <w:sz w:val="22"/>
                <w:szCs w:val="22"/>
              </w:rPr>
            </w:pPr>
            <w:r w:rsidRPr="00A916C0">
              <w:rPr>
                <w:rFonts w:ascii="Times New Roman" w:hAnsi="Times New Roman" w:cs="Times New Roman"/>
                <w:sz w:val="22"/>
                <w:szCs w:val="22"/>
              </w:rPr>
              <w:t>Площадь, кв.м.</w:t>
            </w:r>
          </w:p>
        </w:tc>
        <w:tc>
          <w:tcPr>
            <w:tcW w:w="2173" w:type="dxa"/>
          </w:tcPr>
          <w:p w:rsidR="00A916C0" w:rsidRPr="00A916C0" w:rsidRDefault="00A916C0" w:rsidP="00A916C0">
            <w:pPr>
              <w:jc w:val="center"/>
              <w:rPr>
                <w:rFonts w:ascii="Times New Roman" w:hAnsi="Times New Roman" w:cs="Times New Roman"/>
                <w:sz w:val="22"/>
                <w:szCs w:val="22"/>
              </w:rPr>
            </w:pPr>
            <w:r w:rsidRPr="00A916C0">
              <w:rPr>
                <w:rFonts w:ascii="Times New Roman" w:hAnsi="Times New Roman" w:cs="Times New Roman"/>
                <w:sz w:val="22"/>
                <w:szCs w:val="22"/>
                <w:lang w:val="en-US"/>
              </w:rPr>
              <w:t>&lt;100</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100-300</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300-1000</w:t>
            </w:r>
          </w:p>
        </w:tc>
        <w:tc>
          <w:tcPr>
            <w:tcW w:w="1580" w:type="dxa"/>
          </w:tcPr>
          <w:p w:rsidR="00A916C0" w:rsidRPr="00A916C0" w:rsidRDefault="00A916C0" w:rsidP="00A916C0">
            <w:pPr>
              <w:jc w:val="center"/>
              <w:rPr>
                <w:rFonts w:ascii="Times New Roman" w:hAnsi="Times New Roman" w:cs="Times New Roman"/>
                <w:sz w:val="22"/>
                <w:szCs w:val="22"/>
              </w:rPr>
            </w:pPr>
            <w:r w:rsidRPr="00A916C0">
              <w:rPr>
                <w:rFonts w:ascii="Times New Roman" w:hAnsi="Times New Roman" w:cs="Times New Roman"/>
                <w:sz w:val="22"/>
                <w:szCs w:val="22"/>
                <w:lang w:val="en-US"/>
              </w:rPr>
              <w:t>&gt;1000</w:t>
            </w:r>
          </w:p>
        </w:tc>
      </w:tr>
      <w:tr w:rsidR="00A916C0" w:rsidRPr="00A916C0" w:rsidTr="00A916C0">
        <w:trPr>
          <w:trHeight w:val="252"/>
        </w:trPr>
        <w:tc>
          <w:tcPr>
            <w:tcW w:w="2127"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&lt;100</w:t>
            </w:r>
          </w:p>
        </w:tc>
        <w:tc>
          <w:tcPr>
            <w:tcW w:w="2173"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1.00</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0.98</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0.87</w:t>
            </w:r>
          </w:p>
        </w:tc>
        <w:tc>
          <w:tcPr>
            <w:tcW w:w="1580"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0.80</w:t>
            </w:r>
          </w:p>
        </w:tc>
      </w:tr>
      <w:tr w:rsidR="00A916C0" w:rsidRPr="00A916C0" w:rsidTr="00A916C0">
        <w:trPr>
          <w:trHeight w:val="275"/>
        </w:trPr>
        <w:tc>
          <w:tcPr>
            <w:tcW w:w="2127"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100-300</w:t>
            </w:r>
          </w:p>
        </w:tc>
        <w:tc>
          <w:tcPr>
            <w:tcW w:w="2173"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1.03</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1.00</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0.89</w:t>
            </w:r>
          </w:p>
        </w:tc>
        <w:tc>
          <w:tcPr>
            <w:tcW w:w="1580"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0.82</w:t>
            </w:r>
          </w:p>
        </w:tc>
      </w:tr>
      <w:tr w:rsidR="00A916C0" w:rsidRPr="00A916C0" w:rsidTr="00A916C0">
        <w:trPr>
          <w:trHeight w:val="252"/>
        </w:trPr>
        <w:tc>
          <w:tcPr>
            <w:tcW w:w="2127"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300-1000</w:t>
            </w:r>
          </w:p>
        </w:tc>
        <w:tc>
          <w:tcPr>
            <w:tcW w:w="2173"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1.15</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1.12</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1.00</w:t>
            </w:r>
          </w:p>
        </w:tc>
        <w:tc>
          <w:tcPr>
            <w:tcW w:w="1580"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0.92</w:t>
            </w:r>
          </w:p>
        </w:tc>
      </w:tr>
      <w:tr w:rsidR="00A916C0" w:rsidRPr="00A916C0" w:rsidTr="00A916C0">
        <w:trPr>
          <w:trHeight w:val="252"/>
        </w:trPr>
        <w:tc>
          <w:tcPr>
            <w:tcW w:w="2127"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&gt;1000</w:t>
            </w:r>
          </w:p>
        </w:tc>
        <w:tc>
          <w:tcPr>
            <w:tcW w:w="2173"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1.25</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1.22</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1.09</w:t>
            </w:r>
          </w:p>
        </w:tc>
        <w:tc>
          <w:tcPr>
            <w:tcW w:w="1580"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1.00</w:t>
            </w:r>
          </w:p>
        </w:tc>
      </w:tr>
    </w:tbl>
    <w:p w:rsidR="00A916C0" w:rsidRDefault="00A916C0" w:rsidP="00A916C0">
      <w:pPr>
        <w:pStyle w:val="a7"/>
        <w:ind w:firstLine="567"/>
        <w:rPr>
          <w:color w:val="000000"/>
          <w:sz w:val="24"/>
          <w:szCs w:val="24"/>
        </w:rPr>
      </w:pPr>
    </w:p>
    <w:p w:rsidR="00A916C0" w:rsidRPr="001A2ADB" w:rsidRDefault="00A916C0" w:rsidP="00A916C0">
      <w:pPr>
        <w:pStyle w:val="a7"/>
        <w:ind w:firstLine="567"/>
        <w:rPr>
          <w:iCs/>
          <w:szCs w:val="22"/>
        </w:rPr>
      </w:pPr>
      <w:r w:rsidRPr="001A2ADB">
        <w:rPr>
          <w:iCs/>
          <w:sz w:val="24"/>
          <w:szCs w:val="24"/>
        </w:rPr>
        <w:t>Источник:</w:t>
      </w:r>
      <w:r w:rsidRPr="001A2ADB">
        <w:rPr>
          <w:noProof/>
          <w:szCs w:val="22"/>
        </w:rPr>
        <w:t xml:space="preserve"> Истояник:</w:t>
      </w:r>
      <w:r w:rsidRPr="001A2ADB">
        <w:rPr>
          <w:i/>
          <w:sz w:val="16"/>
          <w:szCs w:val="16"/>
        </w:rPr>
        <w:t xml:space="preserve"> «</w:t>
      </w:r>
      <w:r w:rsidRPr="001A2ADB">
        <w:rPr>
          <w:i/>
        </w:rPr>
        <w:t>Справочник оценщика недвижимости», авторы: Лейфер Л. А., Шегурова Д.А. (Приволжский центр финансового консалтинга и оценки г. Нижний Новгород - 2014г. стр.110 табл. 8.1)</w:t>
      </w:r>
    </w:p>
    <w:p w:rsidR="00A916C0" w:rsidRDefault="00A916C0" w:rsidP="00A916C0">
      <w:pPr>
        <w:pStyle w:val="a7"/>
        <w:ind w:firstLine="567"/>
        <w:rPr>
          <w:iCs/>
          <w:sz w:val="24"/>
          <w:szCs w:val="24"/>
        </w:rPr>
      </w:pPr>
      <w:r>
        <w:rPr>
          <w:iCs/>
          <w:sz w:val="24"/>
          <w:szCs w:val="24"/>
        </w:rPr>
        <w:t>Согласно источник у корректирока 17% вводится для объекта-аналога № 1.</w:t>
      </w:r>
    </w:p>
    <w:p w:rsidR="00A916C0" w:rsidRDefault="00A916C0" w:rsidP="00A916C0">
      <w:pPr>
        <w:pStyle w:val="a7"/>
        <w:ind w:firstLine="567"/>
        <w:rPr>
          <w:iCs/>
          <w:sz w:val="24"/>
          <w:szCs w:val="24"/>
        </w:rPr>
      </w:pPr>
      <w:r>
        <w:rPr>
          <w:iCs/>
          <w:sz w:val="24"/>
          <w:szCs w:val="24"/>
        </w:rPr>
        <w:t xml:space="preserve">Корректировка 13% вводится для всех объектов-аналогов </w:t>
      </w:r>
    </w:p>
    <w:p w:rsidR="00A916C0" w:rsidRPr="001A2ADB" w:rsidRDefault="00A916C0" w:rsidP="00A916C0">
      <w:pPr>
        <w:pStyle w:val="a7"/>
        <w:ind w:firstLine="567"/>
      </w:pPr>
    </w:p>
    <w:p w:rsidR="00A916C0" w:rsidRPr="005C4A17" w:rsidRDefault="00A916C0" w:rsidP="00A916C0">
      <w:pPr>
        <w:widowControl/>
        <w:rPr>
          <w:rFonts w:ascii="Times New Roman" w:eastAsia="Times New Roman" w:hAnsi="Times New Roman" w:cs="Times New Roman"/>
          <w:b/>
          <w:bCs/>
          <w:color w:val="auto"/>
        </w:rPr>
      </w:pPr>
      <w:r w:rsidRPr="005C4A17">
        <w:rPr>
          <w:rFonts w:ascii="Times New Roman" w:eastAsia="Times New Roman" w:hAnsi="Times New Roman" w:cs="Times New Roman"/>
          <w:b/>
          <w:bCs/>
          <w:color w:val="auto"/>
        </w:rPr>
        <w:t>Состояние помещений, уровень отделки</w:t>
      </w:r>
    </w:p>
    <w:p w:rsidR="00A916C0" w:rsidRPr="001A2ADB" w:rsidRDefault="00A916C0" w:rsidP="00A916C0">
      <w:pPr>
        <w:pStyle w:val="a7"/>
        <w:ind w:firstLine="709"/>
        <w:rPr>
          <w:szCs w:val="24"/>
        </w:rPr>
      </w:pPr>
      <w:r w:rsidRPr="001A2ADB">
        <w:rPr>
          <w:szCs w:val="24"/>
        </w:rPr>
        <w:t>Состояние помещений влияет на рыночную стоимость очевидным образом.</w:t>
      </w:r>
    </w:p>
    <w:p w:rsidR="00A916C0" w:rsidRPr="001A2ADB" w:rsidRDefault="00A916C0" w:rsidP="00A916C0">
      <w:pPr>
        <w:spacing w:before="120" w:after="120"/>
        <w:jc w:val="right"/>
        <w:rPr>
          <w:rFonts w:ascii="Times New Roman" w:hAnsi="Times New Roman" w:cs="Times New Roman"/>
          <w:b/>
          <w:i/>
          <w:iCs/>
        </w:rPr>
      </w:pPr>
      <w:r w:rsidRPr="001A2ADB">
        <w:rPr>
          <w:rFonts w:ascii="Times New Roman" w:hAnsi="Times New Roman" w:cs="Times New Roman"/>
          <w:i/>
          <w:sz w:val="20"/>
          <w:szCs w:val="20"/>
        </w:rPr>
        <w:t>Таблица 12.22</w:t>
      </w:r>
    </w:p>
    <w:p w:rsidR="00A916C0" w:rsidRPr="001A2ADB" w:rsidRDefault="00A916C0" w:rsidP="00A916C0">
      <w:pPr>
        <w:pStyle w:val="a7"/>
        <w:ind w:firstLine="709"/>
        <w:jc w:val="center"/>
        <w:rPr>
          <w:i/>
        </w:rPr>
      </w:pPr>
      <w:r>
        <w:rPr>
          <w:i/>
          <w:noProof/>
          <w:lang w:eastAsia="ru-RU"/>
        </w:rPr>
        <w:drawing>
          <wp:inline distT="0" distB="0" distL="0" distR="0">
            <wp:extent cx="4413504" cy="2176222"/>
            <wp:effectExtent l="19050" t="0" r="6096" b="0"/>
            <wp:docPr id="1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2" cstate="print"/>
                    <a:srcRect l="14869" t="66776" r="59320" b="12829"/>
                    <a:stretch>
                      <a:fillRect/>
                    </a:stretch>
                  </pic:blipFill>
                  <pic:spPr bwMode="auto">
                    <a:xfrm>
                      <a:off x="0" y="0"/>
                      <a:ext cx="4424133" cy="2181463"/>
                    </a:xfrm>
                    <a:prstGeom prst="rect">
                      <a:avLst/>
                    </a:prstGeom>
                    <a:noFill/>
                    <a:ln w="9525">
                      <a:noFill/>
                      <a:miter lim="800000"/>
                      <a:headEnd/>
                      <a:tailEnd/>
                    </a:ln>
                  </pic:spPr>
                </pic:pic>
              </a:graphicData>
            </a:graphic>
          </wp:inline>
        </w:drawing>
      </w:r>
    </w:p>
    <w:p w:rsidR="00A916C0" w:rsidRPr="00133612" w:rsidRDefault="00A916C0" w:rsidP="00A916C0">
      <w:pPr>
        <w:pStyle w:val="a7"/>
        <w:spacing w:before="60" w:after="60"/>
        <w:ind w:firstLine="567"/>
        <w:rPr>
          <w:bCs/>
          <w:sz w:val="24"/>
          <w:szCs w:val="24"/>
        </w:rPr>
      </w:pPr>
      <w:r>
        <w:rPr>
          <w:bCs/>
          <w:sz w:val="24"/>
          <w:szCs w:val="24"/>
        </w:rPr>
        <w:t>Корректировка не вводится</w:t>
      </w:r>
    </w:p>
    <w:p w:rsidR="00A916C0" w:rsidRDefault="00A916C0" w:rsidP="00A916C0">
      <w:pPr>
        <w:pStyle w:val="a7"/>
        <w:spacing w:before="60" w:after="60"/>
        <w:ind w:firstLine="567"/>
        <w:rPr>
          <w:rFonts w:eastAsia="Times New Roman"/>
          <w:b/>
          <w:bCs/>
          <w:sz w:val="24"/>
          <w:szCs w:val="24"/>
        </w:rPr>
      </w:pPr>
    </w:p>
    <w:p w:rsidR="00A916C0" w:rsidRPr="005C4A17" w:rsidRDefault="00A916C0" w:rsidP="00A916C0">
      <w:pPr>
        <w:pStyle w:val="a7"/>
        <w:spacing w:before="60" w:after="60"/>
        <w:ind w:firstLine="567"/>
        <w:rPr>
          <w:rFonts w:eastAsia="Times New Roman"/>
          <w:b/>
          <w:bCs/>
          <w:sz w:val="24"/>
          <w:szCs w:val="24"/>
        </w:rPr>
      </w:pPr>
      <w:r w:rsidRPr="005C4A17">
        <w:rPr>
          <w:rFonts w:eastAsia="Times New Roman"/>
          <w:b/>
          <w:bCs/>
          <w:sz w:val="24"/>
          <w:szCs w:val="24"/>
        </w:rPr>
        <w:t>Материал стен</w:t>
      </w:r>
    </w:p>
    <w:p w:rsidR="00A916C0" w:rsidRDefault="00A916C0" w:rsidP="00A916C0">
      <w:pPr>
        <w:pStyle w:val="a7"/>
        <w:spacing w:before="60" w:after="60"/>
        <w:ind w:firstLine="567"/>
        <w:rPr>
          <w:i/>
        </w:rPr>
      </w:pPr>
      <w:r w:rsidRPr="001A2ADB">
        <w:rPr>
          <w:b/>
          <w:bCs/>
        </w:rPr>
        <w:t>Истояник:</w:t>
      </w:r>
      <w:r w:rsidRPr="001A2ADB">
        <w:rPr>
          <w:i/>
          <w:sz w:val="16"/>
          <w:szCs w:val="16"/>
        </w:rPr>
        <w:t xml:space="preserve"> «</w:t>
      </w:r>
      <w:r w:rsidRPr="001A2ADB">
        <w:rPr>
          <w:i/>
        </w:rPr>
        <w:t>Справочник оценщика недвижимости», авторы: Лейфер Л. А., Шегурова Д.А. (Приволжский центр финансового консалтинга и оценки г. Нижний Новгород - 2014г стр.165,табл.9.2.2).)</w:t>
      </w:r>
    </w:p>
    <w:p w:rsidR="00A916C0" w:rsidRDefault="00A916C0" w:rsidP="00A916C0">
      <w:pPr>
        <w:pStyle w:val="a7"/>
        <w:spacing w:before="60" w:after="60"/>
        <w:ind w:firstLine="567"/>
        <w:rPr>
          <w:i/>
        </w:rPr>
      </w:pPr>
    </w:p>
    <w:p w:rsidR="00A916C0" w:rsidRPr="001A2ADB" w:rsidRDefault="00A916C0" w:rsidP="00A916C0">
      <w:pPr>
        <w:spacing w:before="120" w:after="120"/>
        <w:jc w:val="right"/>
        <w:rPr>
          <w:rFonts w:ascii="Times New Roman" w:hAnsi="Times New Roman" w:cs="Times New Roman"/>
          <w:b/>
          <w:i/>
          <w:iCs/>
        </w:rPr>
      </w:pPr>
      <w:r w:rsidRPr="001A2ADB">
        <w:rPr>
          <w:rFonts w:ascii="Times New Roman" w:hAnsi="Times New Roman" w:cs="Times New Roman"/>
          <w:i/>
          <w:sz w:val="20"/>
          <w:szCs w:val="20"/>
        </w:rPr>
        <w:t xml:space="preserve">Таблица </w:t>
      </w:r>
    </w:p>
    <w:tbl>
      <w:tblPr>
        <w:tblStyle w:val="af9"/>
        <w:tblW w:w="0" w:type="auto"/>
        <w:tblLook w:val="04A0"/>
      </w:tblPr>
      <w:tblGrid>
        <w:gridCol w:w="2391"/>
        <w:gridCol w:w="2393"/>
        <w:gridCol w:w="2393"/>
        <w:gridCol w:w="2393"/>
      </w:tblGrid>
      <w:tr w:rsidR="00A916C0" w:rsidRPr="001A2ADB" w:rsidTr="00A916C0">
        <w:tc>
          <w:tcPr>
            <w:tcW w:w="2391" w:type="dxa"/>
          </w:tcPr>
          <w:p w:rsidR="00A916C0" w:rsidRPr="001A2ADB" w:rsidRDefault="00A916C0" w:rsidP="00A916C0">
            <w:pPr>
              <w:pStyle w:val="a7"/>
              <w:shd w:val="clear" w:color="auto" w:fill="auto"/>
              <w:spacing w:before="60" w:after="60"/>
              <w:rPr>
                <w:rFonts w:eastAsia="Times New Roman"/>
                <w:bCs/>
              </w:rPr>
            </w:pPr>
            <w:r w:rsidRPr="001A2ADB">
              <w:rPr>
                <w:rFonts w:eastAsia="Times New Roman"/>
                <w:bCs/>
              </w:rPr>
              <w:t>Материал стен</w:t>
            </w:r>
          </w:p>
        </w:tc>
        <w:tc>
          <w:tcPr>
            <w:tcW w:w="2393" w:type="dxa"/>
          </w:tcPr>
          <w:p w:rsidR="00A916C0" w:rsidRPr="001A2ADB" w:rsidRDefault="00A916C0" w:rsidP="00A916C0">
            <w:pPr>
              <w:pStyle w:val="a7"/>
              <w:shd w:val="clear" w:color="auto" w:fill="auto"/>
              <w:spacing w:before="60" w:after="60"/>
              <w:rPr>
                <w:rFonts w:eastAsia="Times New Roman"/>
                <w:bCs/>
              </w:rPr>
            </w:pPr>
          </w:p>
        </w:tc>
        <w:tc>
          <w:tcPr>
            <w:tcW w:w="2393" w:type="dxa"/>
          </w:tcPr>
          <w:p w:rsidR="00A916C0" w:rsidRPr="001A2ADB" w:rsidRDefault="00A916C0" w:rsidP="00A916C0">
            <w:pPr>
              <w:pStyle w:val="a7"/>
              <w:shd w:val="clear" w:color="auto" w:fill="auto"/>
              <w:spacing w:before="60" w:after="60"/>
              <w:rPr>
                <w:rFonts w:eastAsia="Times New Roman"/>
                <w:bCs/>
              </w:rPr>
            </w:pPr>
          </w:p>
        </w:tc>
        <w:tc>
          <w:tcPr>
            <w:tcW w:w="2393" w:type="dxa"/>
          </w:tcPr>
          <w:p w:rsidR="00A916C0" w:rsidRPr="001A2ADB" w:rsidRDefault="00A916C0" w:rsidP="00A916C0">
            <w:pPr>
              <w:pStyle w:val="a7"/>
              <w:shd w:val="clear" w:color="auto" w:fill="auto"/>
              <w:spacing w:before="60" w:after="60"/>
              <w:rPr>
                <w:rFonts w:eastAsia="Times New Roman"/>
                <w:bCs/>
              </w:rPr>
            </w:pPr>
          </w:p>
        </w:tc>
      </w:tr>
      <w:tr w:rsidR="00A916C0" w:rsidRPr="001A2ADB" w:rsidTr="00A916C0">
        <w:tc>
          <w:tcPr>
            <w:tcW w:w="2391" w:type="dxa"/>
          </w:tcPr>
          <w:p w:rsidR="00A916C0" w:rsidRPr="001A2ADB" w:rsidRDefault="00A916C0" w:rsidP="00A916C0">
            <w:pPr>
              <w:pStyle w:val="a7"/>
              <w:shd w:val="clear" w:color="auto" w:fill="auto"/>
              <w:spacing w:before="60" w:after="60"/>
              <w:rPr>
                <w:rFonts w:eastAsia="Times New Roman"/>
                <w:bCs/>
              </w:rPr>
            </w:pPr>
            <w:r w:rsidRPr="001A2ADB">
              <w:rPr>
                <w:rFonts w:eastAsia="Times New Roman"/>
                <w:bCs/>
              </w:rPr>
              <w:t xml:space="preserve">Отношение удельной </w:t>
            </w:r>
            <w:r w:rsidRPr="001A2ADB">
              <w:rPr>
                <w:rFonts w:eastAsia="Times New Roman"/>
                <w:bCs/>
              </w:rPr>
              <w:lastRenderedPageBreak/>
              <w:t>ставки аренды объекта сендвич-панелей, профлиста, к удельной ставке аренды такого же кирпичного/ бетонного (капитального) объекта</w:t>
            </w:r>
          </w:p>
        </w:tc>
        <w:tc>
          <w:tcPr>
            <w:tcW w:w="2393" w:type="dxa"/>
          </w:tcPr>
          <w:p w:rsidR="00A916C0" w:rsidRPr="001A2ADB" w:rsidRDefault="00A916C0" w:rsidP="00A916C0">
            <w:pPr>
              <w:pStyle w:val="a7"/>
              <w:shd w:val="clear" w:color="auto" w:fill="auto"/>
              <w:spacing w:before="60" w:after="60"/>
              <w:rPr>
                <w:rFonts w:eastAsia="Times New Roman"/>
                <w:bCs/>
              </w:rPr>
            </w:pPr>
            <w:r w:rsidRPr="001A2ADB">
              <w:rPr>
                <w:rFonts w:eastAsia="Times New Roman"/>
                <w:bCs/>
              </w:rPr>
              <w:lastRenderedPageBreak/>
              <w:t>0,89</w:t>
            </w:r>
          </w:p>
        </w:tc>
        <w:tc>
          <w:tcPr>
            <w:tcW w:w="2393" w:type="dxa"/>
          </w:tcPr>
          <w:p w:rsidR="00A916C0" w:rsidRPr="001A2ADB" w:rsidRDefault="00A916C0" w:rsidP="00A916C0">
            <w:pPr>
              <w:pStyle w:val="a7"/>
              <w:shd w:val="clear" w:color="auto" w:fill="auto"/>
              <w:spacing w:before="60" w:after="60"/>
              <w:rPr>
                <w:rFonts w:eastAsia="Times New Roman"/>
                <w:bCs/>
              </w:rPr>
            </w:pPr>
            <w:r w:rsidRPr="001A2ADB">
              <w:rPr>
                <w:rFonts w:eastAsia="Times New Roman"/>
                <w:bCs/>
              </w:rPr>
              <w:t>0,87</w:t>
            </w:r>
          </w:p>
        </w:tc>
        <w:tc>
          <w:tcPr>
            <w:tcW w:w="2393" w:type="dxa"/>
          </w:tcPr>
          <w:p w:rsidR="00A916C0" w:rsidRPr="001A2ADB" w:rsidRDefault="00A916C0" w:rsidP="00A916C0">
            <w:pPr>
              <w:pStyle w:val="a7"/>
              <w:shd w:val="clear" w:color="auto" w:fill="auto"/>
              <w:spacing w:before="60" w:after="60"/>
              <w:rPr>
                <w:rFonts w:eastAsia="Times New Roman"/>
                <w:bCs/>
              </w:rPr>
            </w:pPr>
            <w:r w:rsidRPr="001A2ADB">
              <w:rPr>
                <w:rFonts w:eastAsia="Times New Roman"/>
                <w:bCs/>
              </w:rPr>
              <w:t>0, 90</w:t>
            </w:r>
          </w:p>
        </w:tc>
      </w:tr>
      <w:tr w:rsidR="00A916C0" w:rsidRPr="001A2ADB" w:rsidTr="00A916C0">
        <w:tc>
          <w:tcPr>
            <w:tcW w:w="2391" w:type="dxa"/>
          </w:tcPr>
          <w:p w:rsidR="00A916C0" w:rsidRPr="001A2ADB" w:rsidRDefault="00A916C0" w:rsidP="00A916C0">
            <w:pPr>
              <w:pStyle w:val="a7"/>
              <w:shd w:val="clear" w:color="auto" w:fill="auto"/>
              <w:spacing w:before="60" w:after="60"/>
              <w:rPr>
                <w:rFonts w:eastAsia="Times New Roman"/>
                <w:bCs/>
              </w:rPr>
            </w:pPr>
            <w:r w:rsidRPr="001A2ADB">
              <w:rPr>
                <w:rFonts w:eastAsia="Times New Roman"/>
                <w:bCs/>
              </w:rPr>
              <w:lastRenderedPageBreak/>
              <w:t>Отношение удельной ставки аренды деревянного объекта к удельной  ставке  аренды такого же кирпичного/ бетонного  (капитального объекта</w:t>
            </w:r>
          </w:p>
        </w:tc>
        <w:tc>
          <w:tcPr>
            <w:tcW w:w="2393" w:type="dxa"/>
          </w:tcPr>
          <w:p w:rsidR="00A916C0" w:rsidRPr="001A2ADB" w:rsidRDefault="00A916C0" w:rsidP="00A916C0">
            <w:pPr>
              <w:pStyle w:val="a7"/>
              <w:shd w:val="clear" w:color="auto" w:fill="auto"/>
              <w:spacing w:before="60" w:after="60"/>
              <w:rPr>
                <w:rFonts w:eastAsia="Times New Roman"/>
                <w:bCs/>
              </w:rPr>
            </w:pPr>
            <w:r w:rsidRPr="001A2ADB">
              <w:rPr>
                <w:rFonts w:eastAsia="Times New Roman"/>
                <w:bCs/>
              </w:rPr>
              <w:t>0, 76</w:t>
            </w:r>
          </w:p>
        </w:tc>
        <w:tc>
          <w:tcPr>
            <w:tcW w:w="2393" w:type="dxa"/>
          </w:tcPr>
          <w:p w:rsidR="00A916C0" w:rsidRPr="001A2ADB" w:rsidRDefault="00A916C0" w:rsidP="00A916C0">
            <w:pPr>
              <w:pStyle w:val="a7"/>
              <w:shd w:val="clear" w:color="auto" w:fill="auto"/>
              <w:spacing w:before="60" w:after="60"/>
              <w:rPr>
                <w:rFonts w:eastAsia="Times New Roman"/>
                <w:bCs/>
              </w:rPr>
            </w:pPr>
            <w:r w:rsidRPr="001A2ADB">
              <w:rPr>
                <w:rFonts w:eastAsia="Times New Roman"/>
                <w:bCs/>
              </w:rPr>
              <w:t>0, 74</w:t>
            </w:r>
          </w:p>
        </w:tc>
        <w:tc>
          <w:tcPr>
            <w:tcW w:w="2393" w:type="dxa"/>
          </w:tcPr>
          <w:p w:rsidR="00A916C0" w:rsidRPr="001A2ADB" w:rsidRDefault="00A916C0" w:rsidP="00A916C0">
            <w:pPr>
              <w:pStyle w:val="a7"/>
              <w:shd w:val="clear" w:color="auto" w:fill="auto"/>
              <w:spacing w:before="60" w:after="60"/>
              <w:rPr>
                <w:rFonts w:eastAsia="Times New Roman"/>
                <w:bCs/>
              </w:rPr>
            </w:pPr>
            <w:r w:rsidRPr="001A2ADB">
              <w:rPr>
                <w:rFonts w:eastAsia="Times New Roman"/>
                <w:bCs/>
              </w:rPr>
              <w:t>0, 78</w:t>
            </w:r>
          </w:p>
        </w:tc>
      </w:tr>
    </w:tbl>
    <w:p w:rsidR="00A916C0" w:rsidRPr="001A2ADB" w:rsidRDefault="00A916C0" w:rsidP="00A916C0">
      <w:pPr>
        <w:pStyle w:val="a7"/>
        <w:ind w:firstLine="567"/>
        <w:rPr>
          <w:snapToGrid w:val="0"/>
          <w:color w:val="000000"/>
          <w:sz w:val="24"/>
          <w:szCs w:val="24"/>
          <w:highlight w:val="yellow"/>
        </w:rPr>
      </w:pPr>
      <w:r>
        <w:rPr>
          <w:iCs/>
          <w:sz w:val="24"/>
          <w:szCs w:val="24"/>
        </w:rPr>
        <w:t>Корректировка не вводится</w:t>
      </w:r>
    </w:p>
    <w:p w:rsidR="00A916C0" w:rsidRDefault="00A916C0" w:rsidP="00A916C0">
      <w:pPr>
        <w:pStyle w:val="a7"/>
        <w:spacing w:before="60" w:after="60"/>
        <w:ind w:firstLine="567"/>
        <w:rPr>
          <w:rFonts w:eastAsia="Times New Roman"/>
          <w:b/>
          <w:bCs/>
          <w:sz w:val="24"/>
          <w:szCs w:val="24"/>
        </w:rPr>
      </w:pPr>
      <w:r w:rsidRPr="00AF53ED">
        <w:rPr>
          <w:rFonts w:eastAsia="Times New Roman"/>
          <w:b/>
          <w:bCs/>
          <w:sz w:val="24"/>
          <w:szCs w:val="24"/>
        </w:rPr>
        <w:t xml:space="preserve">Линия расположения </w:t>
      </w:r>
    </w:p>
    <w:p w:rsidR="00A916C0" w:rsidRPr="001A2ADB" w:rsidRDefault="00A916C0" w:rsidP="00A916C0">
      <w:pPr>
        <w:pStyle w:val="a7"/>
        <w:spacing w:before="60" w:after="60"/>
        <w:ind w:firstLine="567"/>
        <w:rPr>
          <w:i/>
        </w:rPr>
      </w:pPr>
      <w:r w:rsidRPr="001A2ADB">
        <w:rPr>
          <w:b/>
          <w:bCs/>
        </w:rPr>
        <w:t>Истояник:</w:t>
      </w:r>
      <w:r w:rsidRPr="001A2ADB">
        <w:rPr>
          <w:i/>
          <w:sz w:val="16"/>
          <w:szCs w:val="16"/>
        </w:rPr>
        <w:t xml:space="preserve"> «</w:t>
      </w:r>
      <w:r w:rsidRPr="001A2ADB">
        <w:rPr>
          <w:i/>
        </w:rPr>
        <w:t xml:space="preserve">Справочник оценщика недвижимости», авторы: Лейфер Л. А., Шегурова Д.А. (Приволжский центр финансового консалтинга и </w:t>
      </w:r>
      <w:r>
        <w:rPr>
          <w:i/>
        </w:rPr>
        <w:t>оценки г. Нижний Новгород - 2016г стр.109,табл.26</w:t>
      </w:r>
      <w:r w:rsidRPr="001A2ADB">
        <w:rPr>
          <w:i/>
        </w:rPr>
        <w:t>).)</w:t>
      </w:r>
    </w:p>
    <w:p w:rsidR="00A916C0" w:rsidRPr="00AF53ED" w:rsidRDefault="00A916C0" w:rsidP="00A916C0">
      <w:pPr>
        <w:pStyle w:val="a7"/>
        <w:spacing w:before="60" w:after="60"/>
        <w:ind w:firstLine="567"/>
        <w:rPr>
          <w:rFonts w:eastAsia="Times New Roman"/>
          <w:b/>
          <w:bCs/>
          <w:sz w:val="24"/>
          <w:szCs w:val="24"/>
        </w:rPr>
      </w:pPr>
      <w:r>
        <w:rPr>
          <w:rFonts w:eastAsia="Times New Roman"/>
          <w:b/>
          <w:bCs/>
          <w:noProof/>
          <w:lang w:eastAsia="ru-RU"/>
        </w:rPr>
        <w:drawing>
          <wp:inline distT="0" distB="0" distL="0" distR="0">
            <wp:extent cx="5575610" cy="1428750"/>
            <wp:effectExtent l="19050" t="0" r="6040" b="0"/>
            <wp:docPr id="1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3" cstate="print"/>
                    <a:srcRect l="42174" t="74872" r="32168" b="14615"/>
                    <a:stretch>
                      <a:fillRect/>
                    </a:stretch>
                  </pic:blipFill>
                  <pic:spPr bwMode="auto">
                    <a:xfrm>
                      <a:off x="0" y="0"/>
                      <a:ext cx="5575610" cy="1428750"/>
                    </a:xfrm>
                    <a:prstGeom prst="rect">
                      <a:avLst/>
                    </a:prstGeom>
                    <a:noFill/>
                    <a:ln w="9525">
                      <a:noFill/>
                      <a:miter lim="800000"/>
                      <a:headEnd/>
                      <a:tailEnd/>
                    </a:ln>
                  </pic:spPr>
                </pic:pic>
              </a:graphicData>
            </a:graphic>
          </wp:inline>
        </w:drawing>
      </w:r>
    </w:p>
    <w:p w:rsidR="00A916C0" w:rsidRDefault="00A916C0" w:rsidP="00A916C0">
      <w:pPr>
        <w:pStyle w:val="a7"/>
        <w:tabs>
          <w:tab w:val="left" w:pos="935"/>
        </w:tabs>
        <w:ind w:firstLine="567"/>
        <w:rPr>
          <w:snapToGrid w:val="0"/>
          <w:color w:val="000000"/>
          <w:sz w:val="24"/>
          <w:szCs w:val="24"/>
        </w:rPr>
      </w:pPr>
      <w:r>
        <w:rPr>
          <w:snapToGrid w:val="0"/>
          <w:color w:val="000000"/>
          <w:sz w:val="24"/>
          <w:szCs w:val="24"/>
        </w:rPr>
        <w:t>Корректировка не вводится</w:t>
      </w:r>
    </w:p>
    <w:p w:rsidR="00A916C0" w:rsidRPr="001A2ADB" w:rsidRDefault="00A916C0" w:rsidP="00A916C0">
      <w:pPr>
        <w:pStyle w:val="a7"/>
        <w:tabs>
          <w:tab w:val="left" w:pos="935"/>
        </w:tabs>
        <w:ind w:firstLine="567"/>
        <w:rPr>
          <w:snapToGrid w:val="0"/>
          <w:color w:val="000000"/>
          <w:sz w:val="24"/>
          <w:szCs w:val="24"/>
        </w:rPr>
      </w:pPr>
      <w:r w:rsidRPr="001A2ADB">
        <w:rPr>
          <w:snapToGrid w:val="0"/>
          <w:color w:val="000000"/>
          <w:sz w:val="24"/>
          <w:szCs w:val="24"/>
        </w:rPr>
        <w:t xml:space="preserve">Весовые коэффициенты при расчёте окончательного значения стоимости единицы площади оцениваемого объекта недвижимости определялись исходя из величины общей чистой и валовой коррекции. При этом величина коэффициента тем больше, чем меньше суммарное значение вносимых корректировок. </w:t>
      </w:r>
    </w:p>
    <w:p w:rsidR="00A916C0" w:rsidRPr="001A2ADB" w:rsidRDefault="00A916C0" w:rsidP="00A916C0">
      <w:pPr>
        <w:pStyle w:val="a7"/>
        <w:tabs>
          <w:tab w:val="left" w:pos="935"/>
        </w:tabs>
        <w:ind w:firstLine="567"/>
        <w:rPr>
          <w:snapToGrid w:val="0"/>
          <w:color w:val="000000"/>
          <w:sz w:val="24"/>
          <w:szCs w:val="24"/>
        </w:rPr>
      </w:pPr>
    </w:p>
    <w:p w:rsidR="00A916C0" w:rsidRPr="001A2ADB" w:rsidRDefault="00A916C0" w:rsidP="00A916C0">
      <w:pPr>
        <w:pStyle w:val="a7"/>
        <w:tabs>
          <w:tab w:val="left" w:pos="935"/>
        </w:tabs>
        <w:ind w:firstLine="567"/>
        <w:rPr>
          <w:snapToGrid w:val="0"/>
          <w:color w:val="000000"/>
          <w:sz w:val="24"/>
          <w:szCs w:val="24"/>
        </w:rPr>
      </w:pPr>
      <w:r w:rsidRPr="001A2ADB">
        <w:rPr>
          <w:snapToGrid w:val="0"/>
          <w:color w:val="000000"/>
          <w:sz w:val="24"/>
          <w:szCs w:val="24"/>
        </w:rPr>
        <w:t>Для присвоения каждому объекту-аналогу весовой коэффициент Оценщик пользовался следующей формулой, устанавливающей обратную зависимость размера весового коэффициента от количества введенных поправок по рассматриваемому объекту-аналогу:</w:t>
      </w:r>
    </w:p>
    <w:p w:rsidR="00A916C0" w:rsidRPr="001A2ADB" w:rsidRDefault="00A916C0" w:rsidP="00A916C0">
      <w:pPr>
        <w:pStyle w:val="a7"/>
        <w:ind w:firstLine="567"/>
        <w:rPr>
          <w:snapToGrid w:val="0"/>
          <w:color w:val="000000"/>
          <w:sz w:val="24"/>
          <w:szCs w:val="24"/>
        </w:rPr>
      </w:pPr>
    </w:p>
    <w:p w:rsidR="00A916C0" w:rsidRPr="001A2ADB" w:rsidRDefault="00A916C0" w:rsidP="00A916C0">
      <w:pPr>
        <w:pStyle w:val="a7"/>
        <w:ind w:firstLine="567"/>
        <w:jc w:val="center"/>
        <w:rPr>
          <w:snapToGrid w:val="0"/>
          <w:color w:val="000000"/>
          <w:sz w:val="24"/>
          <w:szCs w:val="24"/>
        </w:rPr>
      </w:pPr>
      <w:r w:rsidRPr="001A2ADB">
        <w:rPr>
          <w:b/>
          <w:snapToGrid w:val="0"/>
          <w:color w:val="000000"/>
          <w:sz w:val="24"/>
          <w:szCs w:val="24"/>
          <w:lang w:val="en-US"/>
        </w:rPr>
        <w:t>K</w:t>
      </w:r>
      <w:r w:rsidRPr="001A2ADB">
        <w:rPr>
          <w:b/>
          <w:snapToGrid w:val="0"/>
          <w:color w:val="000000"/>
          <w:sz w:val="24"/>
          <w:szCs w:val="24"/>
        </w:rPr>
        <w:t>=(</w:t>
      </w:r>
      <w:r w:rsidRPr="001A2ADB">
        <w:rPr>
          <w:b/>
          <w:snapToGrid w:val="0"/>
          <w:color w:val="000000"/>
          <w:sz w:val="24"/>
          <w:szCs w:val="24"/>
          <w:lang w:val="en-US"/>
        </w:rPr>
        <w:t>S</w:t>
      </w:r>
      <w:r w:rsidRPr="001A2ADB">
        <w:rPr>
          <w:b/>
          <w:snapToGrid w:val="0"/>
          <w:color w:val="000000"/>
          <w:sz w:val="24"/>
          <w:szCs w:val="24"/>
        </w:rPr>
        <w:t>-</w:t>
      </w:r>
      <w:r w:rsidRPr="001A2ADB">
        <w:rPr>
          <w:b/>
          <w:snapToGrid w:val="0"/>
          <w:color w:val="000000"/>
          <w:sz w:val="24"/>
          <w:szCs w:val="24"/>
          <w:lang w:val="en-US"/>
        </w:rPr>
        <w:t>M</w:t>
      </w:r>
      <w:r w:rsidRPr="001A2ADB">
        <w:rPr>
          <w:b/>
          <w:snapToGrid w:val="0"/>
          <w:color w:val="000000"/>
          <w:sz w:val="24"/>
          <w:szCs w:val="24"/>
        </w:rPr>
        <w:t>)/((</w:t>
      </w:r>
      <w:r w:rsidRPr="001A2ADB">
        <w:rPr>
          <w:b/>
          <w:snapToGrid w:val="0"/>
          <w:color w:val="000000"/>
          <w:sz w:val="24"/>
          <w:szCs w:val="24"/>
          <w:lang w:val="en-US"/>
        </w:rPr>
        <w:t>N</w:t>
      </w:r>
      <w:r w:rsidRPr="001A2ADB">
        <w:rPr>
          <w:b/>
          <w:snapToGrid w:val="0"/>
          <w:color w:val="000000"/>
          <w:sz w:val="24"/>
          <w:szCs w:val="24"/>
        </w:rPr>
        <w:t>-1)*</w:t>
      </w:r>
      <w:r w:rsidRPr="001A2ADB">
        <w:rPr>
          <w:b/>
          <w:snapToGrid w:val="0"/>
          <w:color w:val="000000"/>
          <w:sz w:val="24"/>
          <w:szCs w:val="24"/>
          <w:lang w:val="en-US"/>
        </w:rPr>
        <w:t>S</w:t>
      </w:r>
      <w:r w:rsidRPr="001A2ADB">
        <w:rPr>
          <w:b/>
          <w:snapToGrid w:val="0"/>
          <w:color w:val="000000"/>
          <w:sz w:val="24"/>
          <w:szCs w:val="24"/>
        </w:rPr>
        <w:t>)</w:t>
      </w:r>
    </w:p>
    <w:p w:rsidR="00A916C0" w:rsidRPr="001A2ADB" w:rsidRDefault="00A916C0" w:rsidP="00A916C0">
      <w:pPr>
        <w:pStyle w:val="a7"/>
        <w:ind w:firstLine="567"/>
        <w:rPr>
          <w:snapToGrid w:val="0"/>
          <w:color w:val="000000"/>
          <w:sz w:val="24"/>
          <w:szCs w:val="24"/>
        </w:rPr>
      </w:pPr>
      <w:r w:rsidRPr="001A2ADB">
        <w:rPr>
          <w:snapToGrid w:val="0"/>
          <w:color w:val="000000"/>
          <w:sz w:val="24"/>
          <w:szCs w:val="24"/>
        </w:rPr>
        <w:t>где</w:t>
      </w:r>
    </w:p>
    <w:p w:rsidR="00A916C0" w:rsidRPr="001A2ADB" w:rsidRDefault="00A916C0" w:rsidP="00A916C0">
      <w:pPr>
        <w:pStyle w:val="a7"/>
        <w:ind w:firstLine="567"/>
        <w:rPr>
          <w:snapToGrid w:val="0"/>
          <w:color w:val="000000"/>
          <w:sz w:val="24"/>
          <w:szCs w:val="24"/>
        </w:rPr>
      </w:pPr>
      <w:r w:rsidRPr="001A2ADB">
        <w:rPr>
          <w:snapToGrid w:val="0"/>
          <w:color w:val="000000"/>
          <w:sz w:val="24"/>
          <w:szCs w:val="24"/>
          <w:lang w:val="en-US"/>
        </w:rPr>
        <w:t>K</w:t>
      </w:r>
      <w:r w:rsidRPr="001A2ADB">
        <w:rPr>
          <w:snapToGrid w:val="0"/>
          <w:color w:val="000000"/>
          <w:sz w:val="24"/>
          <w:szCs w:val="24"/>
        </w:rPr>
        <w:t xml:space="preserve"> - весовой коэффициент рассматриваемого объекта-аналога;</w:t>
      </w:r>
    </w:p>
    <w:p w:rsidR="00A916C0" w:rsidRPr="001A2ADB" w:rsidRDefault="00A916C0" w:rsidP="00A916C0">
      <w:pPr>
        <w:pStyle w:val="a7"/>
        <w:ind w:firstLine="567"/>
        <w:rPr>
          <w:snapToGrid w:val="0"/>
          <w:color w:val="000000"/>
          <w:sz w:val="24"/>
          <w:szCs w:val="24"/>
        </w:rPr>
      </w:pPr>
      <w:r w:rsidRPr="001A2ADB">
        <w:rPr>
          <w:snapToGrid w:val="0"/>
          <w:color w:val="000000"/>
          <w:sz w:val="24"/>
          <w:szCs w:val="24"/>
          <w:lang w:val="en-US"/>
        </w:rPr>
        <w:t>S</w:t>
      </w:r>
      <w:r w:rsidRPr="001A2ADB">
        <w:rPr>
          <w:snapToGrid w:val="0"/>
          <w:color w:val="000000"/>
          <w:sz w:val="24"/>
          <w:szCs w:val="24"/>
        </w:rPr>
        <w:t xml:space="preserve"> - сумма количества поправок по всем использованным объектам-аналогам;</w:t>
      </w:r>
    </w:p>
    <w:p w:rsidR="00A916C0" w:rsidRPr="001A2ADB" w:rsidRDefault="00A916C0" w:rsidP="00A916C0">
      <w:pPr>
        <w:pStyle w:val="a7"/>
        <w:ind w:firstLine="567"/>
        <w:rPr>
          <w:snapToGrid w:val="0"/>
          <w:color w:val="000000"/>
          <w:sz w:val="24"/>
          <w:szCs w:val="24"/>
        </w:rPr>
      </w:pPr>
      <w:r w:rsidRPr="001A2ADB">
        <w:rPr>
          <w:snapToGrid w:val="0"/>
          <w:color w:val="000000"/>
          <w:sz w:val="24"/>
          <w:szCs w:val="24"/>
          <w:lang w:val="en-US"/>
        </w:rPr>
        <w:t>M</w:t>
      </w:r>
      <w:r w:rsidRPr="001A2ADB">
        <w:rPr>
          <w:snapToGrid w:val="0"/>
          <w:color w:val="000000"/>
          <w:sz w:val="24"/>
          <w:szCs w:val="24"/>
        </w:rPr>
        <w:t xml:space="preserve"> – количество поправок введенных по рассматриваемому объекту-аналогу;</w:t>
      </w:r>
    </w:p>
    <w:p w:rsidR="00A916C0" w:rsidRPr="001A2ADB" w:rsidRDefault="00A916C0" w:rsidP="00A916C0">
      <w:pPr>
        <w:pStyle w:val="a7"/>
        <w:ind w:firstLine="567"/>
        <w:rPr>
          <w:snapToGrid w:val="0"/>
          <w:color w:val="000000"/>
          <w:sz w:val="24"/>
          <w:szCs w:val="24"/>
        </w:rPr>
      </w:pPr>
      <w:r w:rsidRPr="001A2ADB">
        <w:rPr>
          <w:snapToGrid w:val="0"/>
          <w:color w:val="000000"/>
          <w:sz w:val="24"/>
          <w:szCs w:val="24"/>
          <w:lang w:val="en-US"/>
        </w:rPr>
        <w:t>N</w:t>
      </w:r>
      <w:r w:rsidRPr="001A2ADB">
        <w:rPr>
          <w:snapToGrid w:val="0"/>
          <w:color w:val="000000"/>
          <w:sz w:val="24"/>
          <w:szCs w:val="24"/>
        </w:rPr>
        <w:t xml:space="preserve"> – количество объектов-аналогов, участвующих в расчетах.</w:t>
      </w:r>
    </w:p>
    <w:p w:rsidR="00A916C0" w:rsidRPr="00A916C0" w:rsidRDefault="00A916C0" w:rsidP="00A916C0">
      <w:pPr>
        <w:spacing w:before="120" w:after="120"/>
        <w:ind w:firstLine="567"/>
        <w:jc w:val="center"/>
        <w:rPr>
          <w:rFonts w:ascii="Times New Roman" w:hAnsi="Times New Roman" w:cs="Times New Roman"/>
          <w:b/>
          <w:i/>
        </w:rPr>
      </w:pPr>
      <w:r w:rsidRPr="001A2ADB">
        <w:rPr>
          <w:rFonts w:ascii="Times New Roman" w:hAnsi="Times New Roman" w:cs="Times New Roman"/>
          <w:b/>
          <w:i/>
          <w:iCs/>
        </w:rPr>
        <w:t xml:space="preserve">Таким образом, по состоянию на дату оценки, рыночная годовая ставка арендной платы, руб./кв. м в год, </w:t>
      </w:r>
      <w:r w:rsidRPr="001A2ADB">
        <w:rPr>
          <w:rFonts w:ascii="Times New Roman" w:hAnsi="Times New Roman" w:cs="Times New Roman"/>
          <w:b/>
          <w:i/>
        </w:rPr>
        <w:t xml:space="preserve"> с учетом стоимости прав на земельный участок, </w:t>
      </w:r>
      <w:r w:rsidRPr="001A2ADB">
        <w:rPr>
          <w:rFonts w:ascii="Times New Roman" w:hAnsi="Times New Roman" w:cs="Times New Roman"/>
          <w:b/>
          <w:i/>
          <w:iCs/>
        </w:rPr>
        <w:t xml:space="preserve"> рассчитанная методом </w:t>
      </w:r>
      <w:r w:rsidRPr="00A916C0">
        <w:rPr>
          <w:rFonts w:ascii="Times New Roman" w:hAnsi="Times New Roman" w:cs="Times New Roman"/>
          <w:b/>
          <w:i/>
        </w:rPr>
        <w:t>качественного анализа сравнительного подхода, составляет:</w:t>
      </w:r>
    </w:p>
    <w:p w:rsidR="00A916C0" w:rsidRDefault="00A916C0" w:rsidP="00A916C0">
      <w:pPr>
        <w:spacing w:before="120" w:after="120"/>
        <w:ind w:firstLine="567"/>
        <w:jc w:val="center"/>
        <w:rPr>
          <w:rFonts w:ascii="Times New Roman" w:hAnsi="Times New Roman" w:cs="Times New Roman"/>
          <w:b/>
          <w:i/>
        </w:rPr>
        <w:sectPr w:rsidR="00A916C0" w:rsidSect="00A916C0">
          <w:pgSz w:w="11906" w:h="16838"/>
          <w:pgMar w:top="1134" w:right="567" w:bottom="1134" w:left="1134" w:header="709" w:footer="709" w:gutter="0"/>
          <w:cols w:space="708"/>
          <w:docGrid w:linePitch="360"/>
        </w:sectPr>
      </w:pPr>
      <w:r w:rsidRPr="00A916C0">
        <w:rPr>
          <w:rFonts w:ascii="Times New Roman" w:hAnsi="Times New Roman" w:cs="Times New Roman"/>
          <w:b/>
          <w:i/>
        </w:rPr>
        <w:t>3 514 (Три тысячи</w:t>
      </w:r>
      <w:r>
        <w:rPr>
          <w:rFonts w:ascii="Times New Roman" w:hAnsi="Times New Roman" w:cs="Times New Roman"/>
          <w:b/>
          <w:i/>
        </w:rPr>
        <w:t>пятьсот четырнадцать тысяч</w:t>
      </w:r>
      <w:r w:rsidRPr="00A916C0">
        <w:rPr>
          <w:rFonts w:ascii="Times New Roman" w:hAnsi="Times New Roman" w:cs="Times New Roman"/>
          <w:b/>
          <w:i/>
        </w:rPr>
        <w:t>) руб</w:t>
      </w:r>
    </w:p>
    <w:p w:rsidR="00A916C0" w:rsidRPr="00602D01" w:rsidRDefault="00602D01" w:rsidP="00602D01">
      <w:pPr>
        <w:widowControl/>
        <w:jc w:val="center"/>
        <w:rPr>
          <w:rFonts w:ascii="Times New Roman" w:hAnsi="Times New Roman" w:cs="Times New Roman"/>
          <w:b/>
        </w:rPr>
      </w:pPr>
      <w:r w:rsidRPr="00602D01">
        <w:rPr>
          <w:rFonts w:ascii="Times New Roman" w:hAnsi="Times New Roman" w:cs="Times New Roman"/>
          <w:b/>
        </w:rPr>
        <w:lastRenderedPageBreak/>
        <w:t>Нежилое здание, общей площадью 2262,2 кв.м. Кадастровый номер: 77:10:0003008:1022, расположенное по адресу: г. Москва, р-н. Силино, пр. 4-й Западный, д. 3, строение. 7</w:t>
      </w:r>
      <w:r w:rsidRPr="00602D01">
        <w:rPr>
          <w:rStyle w:val="a6"/>
          <w:sz w:val="24"/>
          <w:szCs w:val="24"/>
        </w:rPr>
        <w:t>.</w:t>
      </w:r>
    </w:p>
    <w:tbl>
      <w:tblPr>
        <w:tblW w:w="13748" w:type="dxa"/>
        <w:tblInd w:w="89" w:type="dxa"/>
        <w:tblLook w:val="04A0"/>
      </w:tblPr>
      <w:tblGrid>
        <w:gridCol w:w="2074"/>
        <w:gridCol w:w="2017"/>
        <w:gridCol w:w="4452"/>
        <w:gridCol w:w="2657"/>
        <w:gridCol w:w="2705"/>
      </w:tblGrid>
      <w:tr w:rsidR="00602D01" w:rsidRPr="00602D01" w:rsidTr="00602D01">
        <w:trPr>
          <w:trHeight w:val="315"/>
          <w:tblHeader/>
        </w:trPr>
        <w:tc>
          <w:tcPr>
            <w:tcW w:w="2074"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602D01" w:rsidRPr="00602D01" w:rsidRDefault="00602D01" w:rsidP="00602D01">
            <w:pPr>
              <w:widowControl/>
              <w:jc w:val="center"/>
              <w:rPr>
                <w:rFonts w:ascii="Times New Roman" w:eastAsia="Times New Roman" w:hAnsi="Times New Roman" w:cs="Times New Roman"/>
                <w:b/>
                <w:bCs/>
                <w:color w:val="333399"/>
                <w:sz w:val="20"/>
                <w:szCs w:val="20"/>
              </w:rPr>
            </w:pPr>
            <w:r w:rsidRPr="00602D01">
              <w:rPr>
                <w:rFonts w:ascii="Times New Roman" w:eastAsia="Times New Roman" w:hAnsi="Times New Roman" w:cs="Times New Roman"/>
                <w:b/>
                <w:bCs/>
                <w:color w:val="333399"/>
                <w:sz w:val="20"/>
                <w:szCs w:val="20"/>
              </w:rPr>
              <w:t>Группы элементов сравнения</w:t>
            </w:r>
          </w:p>
        </w:tc>
        <w:tc>
          <w:tcPr>
            <w:tcW w:w="1860" w:type="dxa"/>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rsidR="00602D01" w:rsidRPr="00602D01" w:rsidRDefault="00602D01" w:rsidP="00602D01">
            <w:pPr>
              <w:widowControl/>
              <w:jc w:val="center"/>
              <w:rPr>
                <w:rFonts w:ascii="Times New Roman" w:eastAsia="Times New Roman" w:hAnsi="Times New Roman" w:cs="Times New Roman"/>
                <w:b/>
                <w:bCs/>
                <w:color w:val="333399"/>
                <w:sz w:val="20"/>
                <w:szCs w:val="20"/>
              </w:rPr>
            </w:pPr>
            <w:r w:rsidRPr="00602D01">
              <w:rPr>
                <w:rFonts w:ascii="Times New Roman" w:eastAsia="Times New Roman" w:hAnsi="Times New Roman" w:cs="Times New Roman"/>
                <w:b/>
                <w:bCs/>
                <w:color w:val="333399"/>
                <w:sz w:val="20"/>
                <w:szCs w:val="20"/>
              </w:rPr>
              <w:t>Оцениваемый объект</w:t>
            </w:r>
          </w:p>
        </w:tc>
        <w:tc>
          <w:tcPr>
            <w:tcW w:w="9814" w:type="dxa"/>
            <w:gridSpan w:val="3"/>
            <w:tcBorders>
              <w:top w:val="single" w:sz="4" w:space="0" w:color="auto"/>
              <w:left w:val="nil"/>
              <w:bottom w:val="single" w:sz="4" w:space="0" w:color="auto"/>
              <w:right w:val="single" w:sz="4" w:space="0" w:color="auto"/>
            </w:tcBorders>
            <w:shd w:val="clear" w:color="000000" w:fill="C0C0C0"/>
            <w:noWrap/>
            <w:vAlign w:val="center"/>
            <w:hideMark/>
          </w:tcPr>
          <w:p w:rsidR="00602D01" w:rsidRPr="00602D01" w:rsidRDefault="00602D01" w:rsidP="00602D01">
            <w:pPr>
              <w:widowControl/>
              <w:jc w:val="center"/>
              <w:rPr>
                <w:rFonts w:ascii="Times New Roman" w:eastAsia="Times New Roman" w:hAnsi="Times New Roman" w:cs="Times New Roman"/>
                <w:b/>
                <w:bCs/>
                <w:color w:val="333399"/>
                <w:sz w:val="20"/>
                <w:szCs w:val="20"/>
              </w:rPr>
            </w:pPr>
            <w:r w:rsidRPr="00602D01">
              <w:rPr>
                <w:rFonts w:ascii="Times New Roman" w:eastAsia="Times New Roman" w:hAnsi="Times New Roman" w:cs="Times New Roman"/>
                <w:b/>
                <w:bCs/>
                <w:color w:val="333399"/>
                <w:sz w:val="20"/>
                <w:szCs w:val="20"/>
              </w:rPr>
              <w:t>Объекты-аналоги</w:t>
            </w:r>
          </w:p>
        </w:tc>
      </w:tr>
      <w:tr w:rsidR="00602D01" w:rsidRPr="00602D01" w:rsidTr="00602D01">
        <w:trPr>
          <w:trHeight w:val="315"/>
          <w:tblHeader/>
        </w:trPr>
        <w:tc>
          <w:tcPr>
            <w:tcW w:w="2074" w:type="dxa"/>
            <w:vMerge/>
            <w:tcBorders>
              <w:top w:val="single" w:sz="4" w:space="0" w:color="auto"/>
              <w:left w:val="single" w:sz="4" w:space="0" w:color="auto"/>
              <w:bottom w:val="single" w:sz="4" w:space="0" w:color="auto"/>
              <w:right w:val="single" w:sz="4" w:space="0" w:color="auto"/>
            </w:tcBorders>
            <w:vAlign w:val="center"/>
            <w:hideMark/>
          </w:tcPr>
          <w:p w:rsidR="00602D01" w:rsidRPr="00602D01" w:rsidRDefault="00602D01" w:rsidP="00602D01">
            <w:pPr>
              <w:widowControl/>
              <w:rPr>
                <w:rFonts w:ascii="Times New Roman" w:eastAsia="Times New Roman" w:hAnsi="Times New Roman" w:cs="Times New Roman"/>
                <w:b/>
                <w:bCs/>
                <w:color w:val="333399"/>
                <w:sz w:val="20"/>
                <w:szCs w:val="20"/>
              </w:rPr>
            </w:pPr>
          </w:p>
        </w:tc>
        <w:tc>
          <w:tcPr>
            <w:tcW w:w="1860" w:type="dxa"/>
            <w:vMerge/>
            <w:tcBorders>
              <w:top w:val="single" w:sz="4" w:space="0" w:color="auto"/>
              <w:left w:val="single" w:sz="4" w:space="0" w:color="auto"/>
              <w:bottom w:val="single" w:sz="4" w:space="0" w:color="auto"/>
              <w:right w:val="single" w:sz="4" w:space="0" w:color="auto"/>
            </w:tcBorders>
            <w:vAlign w:val="center"/>
            <w:hideMark/>
          </w:tcPr>
          <w:p w:rsidR="00602D01" w:rsidRPr="00602D01" w:rsidRDefault="00602D01" w:rsidP="00602D01">
            <w:pPr>
              <w:widowControl/>
              <w:rPr>
                <w:rFonts w:ascii="Times New Roman" w:eastAsia="Times New Roman" w:hAnsi="Times New Roman" w:cs="Times New Roman"/>
                <w:b/>
                <w:bCs/>
                <w:color w:val="333399"/>
                <w:sz w:val="20"/>
                <w:szCs w:val="20"/>
              </w:rPr>
            </w:pPr>
          </w:p>
        </w:tc>
        <w:tc>
          <w:tcPr>
            <w:tcW w:w="4452" w:type="dxa"/>
            <w:tcBorders>
              <w:top w:val="nil"/>
              <w:left w:val="nil"/>
              <w:bottom w:val="single" w:sz="4" w:space="0" w:color="auto"/>
              <w:right w:val="single" w:sz="4" w:space="0" w:color="auto"/>
            </w:tcBorders>
            <w:shd w:val="clear" w:color="000000" w:fill="C0C0C0"/>
            <w:noWrap/>
            <w:vAlign w:val="center"/>
            <w:hideMark/>
          </w:tcPr>
          <w:p w:rsidR="00602D01" w:rsidRPr="00602D01" w:rsidRDefault="00602D01" w:rsidP="00602D01">
            <w:pPr>
              <w:widowControl/>
              <w:jc w:val="center"/>
              <w:rPr>
                <w:rFonts w:ascii="Times New Roman" w:eastAsia="Times New Roman" w:hAnsi="Times New Roman" w:cs="Times New Roman"/>
                <w:b/>
                <w:bCs/>
                <w:color w:val="333399"/>
                <w:sz w:val="20"/>
                <w:szCs w:val="20"/>
              </w:rPr>
            </w:pPr>
            <w:r w:rsidRPr="00602D01">
              <w:rPr>
                <w:rFonts w:ascii="Times New Roman" w:eastAsia="Times New Roman" w:hAnsi="Times New Roman" w:cs="Times New Roman"/>
                <w:b/>
                <w:bCs/>
                <w:color w:val="333399"/>
                <w:sz w:val="20"/>
                <w:szCs w:val="20"/>
              </w:rPr>
              <w:t xml:space="preserve">1 </w:t>
            </w:r>
          </w:p>
        </w:tc>
        <w:tc>
          <w:tcPr>
            <w:tcW w:w="2657" w:type="dxa"/>
            <w:tcBorders>
              <w:top w:val="nil"/>
              <w:left w:val="nil"/>
              <w:bottom w:val="single" w:sz="4" w:space="0" w:color="auto"/>
              <w:right w:val="single" w:sz="4" w:space="0" w:color="auto"/>
            </w:tcBorders>
            <w:shd w:val="clear" w:color="000000" w:fill="C0C0C0"/>
            <w:noWrap/>
            <w:vAlign w:val="center"/>
            <w:hideMark/>
          </w:tcPr>
          <w:p w:rsidR="00602D01" w:rsidRPr="00602D01" w:rsidRDefault="00602D01" w:rsidP="00602D01">
            <w:pPr>
              <w:widowControl/>
              <w:jc w:val="center"/>
              <w:rPr>
                <w:rFonts w:ascii="Times New Roman" w:eastAsia="Times New Roman" w:hAnsi="Times New Roman" w:cs="Times New Roman"/>
                <w:b/>
                <w:bCs/>
                <w:color w:val="333399"/>
                <w:sz w:val="20"/>
                <w:szCs w:val="20"/>
              </w:rPr>
            </w:pPr>
            <w:r w:rsidRPr="00602D01">
              <w:rPr>
                <w:rFonts w:ascii="Times New Roman" w:eastAsia="Times New Roman" w:hAnsi="Times New Roman" w:cs="Times New Roman"/>
                <w:b/>
                <w:bCs/>
                <w:color w:val="333399"/>
                <w:sz w:val="20"/>
                <w:szCs w:val="20"/>
              </w:rPr>
              <w:t xml:space="preserve">2 </w:t>
            </w:r>
          </w:p>
        </w:tc>
        <w:tc>
          <w:tcPr>
            <w:tcW w:w="2705" w:type="dxa"/>
            <w:tcBorders>
              <w:top w:val="nil"/>
              <w:left w:val="nil"/>
              <w:bottom w:val="single" w:sz="4" w:space="0" w:color="auto"/>
              <w:right w:val="single" w:sz="4" w:space="0" w:color="auto"/>
            </w:tcBorders>
            <w:shd w:val="clear" w:color="000000" w:fill="C0C0C0"/>
            <w:noWrap/>
            <w:vAlign w:val="center"/>
            <w:hideMark/>
          </w:tcPr>
          <w:p w:rsidR="00602D01" w:rsidRPr="00602D01" w:rsidRDefault="00602D01" w:rsidP="00602D01">
            <w:pPr>
              <w:widowControl/>
              <w:jc w:val="center"/>
              <w:rPr>
                <w:rFonts w:ascii="Times New Roman" w:eastAsia="Times New Roman" w:hAnsi="Times New Roman" w:cs="Times New Roman"/>
                <w:b/>
                <w:bCs/>
                <w:color w:val="333399"/>
                <w:sz w:val="20"/>
                <w:szCs w:val="20"/>
              </w:rPr>
            </w:pPr>
            <w:r w:rsidRPr="00602D01">
              <w:rPr>
                <w:rFonts w:ascii="Times New Roman" w:eastAsia="Times New Roman" w:hAnsi="Times New Roman" w:cs="Times New Roman"/>
                <w:b/>
                <w:bCs/>
                <w:color w:val="333399"/>
                <w:sz w:val="20"/>
                <w:szCs w:val="20"/>
              </w:rPr>
              <w:t>3</w:t>
            </w:r>
          </w:p>
        </w:tc>
      </w:tr>
      <w:tr w:rsidR="00602D01" w:rsidRPr="00602D01" w:rsidTr="00602D01">
        <w:trPr>
          <w:trHeight w:val="487"/>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Источник получения информации</w:t>
            </w:r>
          </w:p>
        </w:tc>
        <w:tc>
          <w:tcPr>
            <w:tcW w:w="1860"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sz w:val="20"/>
                <w:szCs w:val="20"/>
              </w:rPr>
            </w:pPr>
            <w:r w:rsidRPr="00602D01">
              <w:rPr>
                <w:rFonts w:ascii="Times New Roman" w:eastAsia="Times New Roman" w:hAnsi="Times New Roman" w:cs="Times New Roman"/>
                <w:sz w:val="20"/>
                <w:szCs w:val="20"/>
              </w:rPr>
              <w:t> </w:t>
            </w:r>
          </w:p>
        </w:tc>
        <w:tc>
          <w:tcPr>
            <w:tcW w:w="4452" w:type="dxa"/>
            <w:tcBorders>
              <w:top w:val="nil"/>
              <w:left w:val="nil"/>
              <w:bottom w:val="single" w:sz="4" w:space="0" w:color="auto"/>
              <w:right w:val="single" w:sz="4" w:space="0" w:color="auto"/>
            </w:tcBorders>
            <w:shd w:val="clear" w:color="auto" w:fill="auto"/>
            <w:vAlign w:val="center"/>
            <w:hideMark/>
          </w:tcPr>
          <w:p w:rsidR="00602D01" w:rsidRPr="00602D01" w:rsidRDefault="007B73C1" w:rsidP="00602D01">
            <w:pPr>
              <w:widowControl/>
              <w:jc w:val="center"/>
              <w:rPr>
                <w:rFonts w:ascii="Times New Roman" w:eastAsia="Times New Roman" w:hAnsi="Times New Roman" w:cs="Times New Roman"/>
                <w:color w:val="000000" w:themeColor="text1"/>
                <w:sz w:val="20"/>
                <w:szCs w:val="20"/>
              </w:rPr>
            </w:pPr>
            <w:hyperlink r:id="rId237" w:history="1">
              <w:r w:rsidR="00602D01" w:rsidRPr="00602D01">
                <w:rPr>
                  <w:rFonts w:ascii="Times New Roman" w:eastAsia="Times New Roman" w:hAnsi="Times New Roman" w:cs="Times New Roman"/>
                  <w:color w:val="000000" w:themeColor="text1"/>
                  <w:sz w:val="20"/>
                </w:rPr>
                <w:t>https://khimki.cian.ru/rent/commercial/165517186/</w:t>
              </w:r>
            </w:hyperlink>
          </w:p>
        </w:tc>
        <w:tc>
          <w:tcPr>
            <w:tcW w:w="2657" w:type="dxa"/>
            <w:tcBorders>
              <w:top w:val="nil"/>
              <w:left w:val="nil"/>
              <w:bottom w:val="nil"/>
              <w:right w:val="nil"/>
            </w:tcBorders>
            <w:shd w:val="clear" w:color="auto" w:fill="auto"/>
            <w:vAlign w:val="bottom"/>
            <w:hideMark/>
          </w:tcPr>
          <w:p w:rsidR="00602D01" w:rsidRPr="00602D01" w:rsidRDefault="007B73C1" w:rsidP="00602D01">
            <w:pPr>
              <w:widowControl/>
              <w:rPr>
                <w:rFonts w:ascii="Times New Roman" w:eastAsia="Times New Roman" w:hAnsi="Times New Roman" w:cs="Times New Roman"/>
                <w:color w:val="000000" w:themeColor="text1"/>
                <w:sz w:val="20"/>
                <w:szCs w:val="20"/>
              </w:rPr>
            </w:pPr>
            <w:hyperlink r:id="rId238" w:history="1">
              <w:r w:rsidR="00602D01" w:rsidRPr="00602D01">
                <w:rPr>
                  <w:rFonts w:ascii="Times New Roman" w:eastAsia="Times New Roman" w:hAnsi="Times New Roman" w:cs="Times New Roman"/>
                  <w:color w:val="000000" w:themeColor="text1"/>
                  <w:sz w:val="20"/>
                </w:rPr>
                <w:t>http://www.apex-realty.ru/view.php?id=136134</w:t>
              </w:r>
            </w:hyperlink>
          </w:p>
        </w:tc>
        <w:tc>
          <w:tcPr>
            <w:tcW w:w="2705"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7B73C1" w:rsidP="00602D01">
            <w:pPr>
              <w:widowControl/>
              <w:jc w:val="center"/>
              <w:rPr>
                <w:rFonts w:ascii="Times New Roman" w:eastAsia="Times New Roman" w:hAnsi="Times New Roman" w:cs="Times New Roman"/>
                <w:color w:val="000000" w:themeColor="text1"/>
                <w:sz w:val="20"/>
                <w:szCs w:val="20"/>
              </w:rPr>
            </w:pPr>
            <w:hyperlink r:id="rId239" w:history="1">
              <w:r w:rsidR="00602D01" w:rsidRPr="00602D01">
                <w:rPr>
                  <w:rFonts w:ascii="Times New Roman" w:eastAsia="Times New Roman" w:hAnsi="Times New Roman" w:cs="Times New Roman"/>
                  <w:color w:val="000000" w:themeColor="text1"/>
                  <w:sz w:val="20"/>
                </w:rPr>
                <w:t>http://realty.dmir.ru/rent/sklad-velton-park-novaya-shodnya-167345844/</w:t>
              </w:r>
            </w:hyperlink>
          </w:p>
        </w:tc>
      </w:tr>
      <w:tr w:rsidR="00602D01" w:rsidRPr="00602D01" w:rsidTr="00602D01">
        <w:trPr>
          <w:trHeight w:val="810"/>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Ставка годовой арендной платы с учетом НДС, руб. за кв.м. в год</w:t>
            </w:r>
          </w:p>
        </w:tc>
        <w:tc>
          <w:tcPr>
            <w:tcW w:w="1860"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w:t>
            </w:r>
          </w:p>
        </w:tc>
        <w:tc>
          <w:tcPr>
            <w:tcW w:w="4452"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3 600</w:t>
            </w:r>
          </w:p>
        </w:tc>
        <w:tc>
          <w:tcPr>
            <w:tcW w:w="2657" w:type="dxa"/>
            <w:tcBorders>
              <w:top w:val="single" w:sz="4" w:space="0" w:color="auto"/>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3 712</w:t>
            </w:r>
          </w:p>
        </w:tc>
        <w:tc>
          <w:tcPr>
            <w:tcW w:w="2705"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3 000</w:t>
            </w:r>
          </w:p>
        </w:tc>
      </w:tr>
      <w:tr w:rsidR="00602D01" w:rsidRPr="00602D01" w:rsidTr="00602D01">
        <w:trPr>
          <w:trHeight w:val="300"/>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НДС</w:t>
            </w:r>
          </w:p>
        </w:tc>
        <w:tc>
          <w:tcPr>
            <w:tcW w:w="1860"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w:t>
            </w:r>
          </w:p>
        </w:tc>
        <w:tc>
          <w:tcPr>
            <w:tcW w:w="4452"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вкл.</w:t>
            </w:r>
          </w:p>
        </w:tc>
        <w:tc>
          <w:tcPr>
            <w:tcW w:w="2657"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вкл.</w:t>
            </w:r>
          </w:p>
        </w:tc>
        <w:tc>
          <w:tcPr>
            <w:tcW w:w="2705"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вкл.</w:t>
            </w:r>
          </w:p>
        </w:tc>
      </w:tr>
      <w:tr w:rsidR="00602D01" w:rsidRPr="00602D01" w:rsidTr="00602D01">
        <w:trPr>
          <w:trHeight w:val="240"/>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i/>
                <w:iCs/>
                <w:color w:val="auto"/>
                <w:sz w:val="20"/>
                <w:szCs w:val="20"/>
              </w:rPr>
            </w:pPr>
            <w:r w:rsidRPr="00602D01">
              <w:rPr>
                <w:rFonts w:ascii="Times New Roman" w:eastAsia="Times New Roman" w:hAnsi="Times New Roman" w:cs="Times New Roman"/>
                <w:i/>
                <w:iCs/>
                <w:color w:val="auto"/>
                <w:sz w:val="20"/>
                <w:szCs w:val="20"/>
              </w:rPr>
              <w:t>Корректировка, %</w:t>
            </w:r>
          </w:p>
        </w:tc>
        <w:tc>
          <w:tcPr>
            <w:tcW w:w="1860"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w:t>
            </w:r>
          </w:p>
        </w:tc>
        <w:tc>
          <w:tcPr>
            <w:tcW w:w="4452"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c>
          <w:tcPr>
            <w:tcW w:w="2657"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c>
          <w:tcPr>
            <w:tcW w:w="2705"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r>
      <w:tr w:rsidR="00602D01" w:rsidRPr="00602D01" w:rsidTr="00602D01">
        <w:trPr>
          <w:trHeight w:val="585"/>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 xml:space="preserve">Эксплутационные расходы и коммунальные </w:t>
            </w:r>
          </w:p>
        </w:tc>
        <w:tc>
          <w:tcPr>
            <w:tcW w:w="1860"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w:t>
            </w:r>
          </w:p>
        </w:tc>
        <w:tc>
          <w:tcPr>
            <w:tcW w:w="4452"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вкл.</w:t>
            </w:r>
          </w:p>
        </w:tc>
        <w:tc>
          <w:tcPr>
            <w:tcW w:w="2657"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вкл.</w:t>
            </w:r>
          </w:p>
        </w:tc>
        <w:tc>
          <w:tcPr>
            <w:tcW w:w="2705"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вкл.</w:t>
            </w:r>
          </w:p>
        </w:tc>
      </w:tr>
      <w:tr w:rsidR="00602D01" w:rsidRPr="00602D01" w:rsidTr="00602D01">
        <w:trPr>
          <w:trHeight w:val="255"/>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i/>
                <w:iCs/>
                <w:color w:val="auto"/>
                <w:sz w:val="20"/>
                <w:szCs w:val="20"/>
              </w:rPr>
            </w:pPr>
            <w:r w:rsidRPr="00602D01">
              <w:rPr>
                <w:rFonts w:ascii="Times New Roman" w:eastAsia="Times New Roman" w:hAnsi="Times New Roman" w:cs="Times New Roman"/>
                <w:i/>
                <w:iCs/>
                <w:color w:val="auto"/>
                <w:sz w:val="20"/>
                <w:szCs w:val="20"/>
              </w:rPr>
              <w:t xml:space="preserve">Корректировка, руб. </w:t>
            </w:r>
          </w:p>
        </w:tc>
        <w:tc>
          <w:tcPr>
            <w:tcW w:w="1860"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w:t>
            </w:r>
          </w:p>
        </w:tc>
        <w:tc>
          <w:tcPr>
            <w:tcW w:w="4452"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c>
          <w:tcPr>
            <w:tcW w:w="2657"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c>
          <w:tcPr>
            <w:tcW w:w="2705"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r>
      <w:tr w:rsidR="00602D01" w:rsidRPr="00602D01" w:rsidTr="00602D01">
        <w:trPr>
          <w:trHeight w:val="465"/>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Общая площадь объекта, кв.м.</w:t>
            </w:r>
          </w:p>
        </w:tc>
        <w:tc>
          <w:tcPr>
            <w:tcW w:w="1860"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2262,2</w:t>
            </w:r>
          </w:p>
        </w:tc>
        <w:tc>
          <w:tcPr>
            <w:tcW w:w="4452"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400,0</w:t>
            </w:r>
          </w:p>
        </w:tc>
        <w:tc>
          <w:tcPr>
            <w:tcW w:w="2657"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402,0</w:t>
            </w:r>
          </w:p>
        </w:tc>
        <w:tc>
          <w:tcPr>
            <w:tcW w:w="2705"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834,0</w:t>
            </w:r>
          </w:p>
        </w:tc>
      </w:tr>
      <w:tr w:rsidR="00602D01" w:rsidRPr="00602D01" w:rsidTr="00602D01">
        <w:trPr>
          <w:trHeight w:val="525"/>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Качество прав</w:t>
            </w:r>
          </w:p>
        </w:tc>
        <w:tc>
          <w:tcPr>
            <w:tcW w:w="1860"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собственность</w:t>
            </w:r>
          </w:p>
        </w:tc>
        <w:tc>
          <w:tcPr>
            <w:tcW w:w="4452"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частная собственность</w:t>
            </w:r>
          </w:p>
        </w:tc>
        <w:tc>
          <w:tcPr>
            <w:tcW w:w="2657"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частная собственность</w:t>
            </w:r>
          </w:p>
        </w:tc>
        <w:tc>
          <w:tcPr>
            <w:tcW w:w="2705"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частная собственность</w:t>
            </w:r>
          </w:p>
        </w:tc>
      </w:tr>
      <w:tr w:rsidR="00602D01" w:rsidRPr="00602D01" w:rsidTr="00602D01">
        <w:trPr>
          <w:trHeight w:val="255"/>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i/>
                <w:iCs/>
                <w:color w:val="auto"/>
                <w:sz w:val="20"/>
                <w:szCs w:val="20"/>
              </w:rPr>
            </w:pPr>
            <w:r w:rsidRPr="00602D01">
              <w:rPr>
                <w:rFonts w:ascii="Times New Roman" w:eastAsia="Times New Roman" w:hAnsi="Times New Roman" w:cs="Times New Roman"/>
                <w:i/>
                <w:iCs/>
                <w:color w:val="auto"/>
                <w:sz w:val="20"/>
                <w:szCs w:val="20"/>
              </w:rPr>
              <w:t>Корректировка, %</w:t>
            </w:r>
          </w:p>
        </w:tc>
        <w:tc>
          <w:tcPr>
            <w:tcW w:w="1860"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w:t>
            </w:r>
          </w:p>
        </w:tc>
        <w:tc>
          <w:tcPr>
            <w:tcW w:w="4452"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c>
          <w:tcPr>
            <w:tcW w:w="2657"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c>
          <w:tcPr>
            <w:tcW w:w="2705"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r>
      <w:tr w:rsidR="00602D01" w:rsidRPr="00602D01" w:rsidTr="00602D01">
        <w:trPr>
          <w:trHeight w:val="1500"/>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1.Способ платежа</w:t>
            </w:r>
          </w:p>
        </w:tc>
        <w:tc>
          <w:tcPr>
            <w:tcW w:w="1860"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за счет собственных средств; безналичный платеж; без рассрочки оплаты</w:t>
            </w:r>
          </w:p>
        </w:tc>
        <w:tc>
          <w:tcPr>
            <w:tcW w:w="4452"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за счет собственных средств; безналичный платеж; без рассрочки оплаты</w:t>
            </w:r>
          </w:p>
        </w:tc>
        <w:tc>
          <w:tcPr>
            <w:tcW w:w="2657"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за счет собственных средств; безналичный платеж; без рассрочки оплаты</w:t>
            </w:r>
          </w:p>
        </w:tc>
        <w:tc>
          <w:tcPr>
            <w:tcW w:w="2705"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за счет собственных средств; безналичный платеж; без рассрочки оплаты</w:t>
            </w:r>
          </w:p>
        </w:tc>
      </w:tr>
      <w:tr w:rsidR="00602D01" w:rsidRPr="00602D01" w:rsidTr="00602D01">
        <w:trPr>
          <w:trHeight w:val="345"/>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i/>
                <w:iCs/>
                <w:color w:val="auto"/>
                <w:sz w:val="20"/>
                <w:szCs w:val="20"/>
              </w:rPr>
            </w:pPr>
            <w:r w:rsidRPr="00602D01">
              <w:rPr>
                <w:rFonts w:ascii="Times New Roman" w:eastAsia="Times New Roman" w:hAnsi="Times New Roman" w:cs="Times New Roman"/>
                <w:i/>
                <w:iCs/>
                <w:color w:val="auto"/>
                <w:sz w:val="20"/>
                <w:szCs w:val="20"/>
              </w:rPr>
              <w:t>Корректировка, %</w:t>
            </w:r>
          </w:p>
        </w:tc>
        <w:tc>
          <w:tcPr>
            <w:tcW w:w="1860"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w:t>
            </w:r>
          </w:p>
        </w:tc>
        <w:tc>
          <w:tcPr>
            <w:tcW w:w="4452"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c>
          <w:tcPr>
            <w:tcW w:w="2657"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c>
          <w:tcPr>
            <w:tcW w:w="2705"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r>
      <w:tr w:rsidR="00602D01" w:rsidRPr="00602D01" w:rsidTr="00602D01">
        <w:trPr>
          <w:trHeight w:val="735"/>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2. Условия договора аренды</w:t>
            </w:r>
          </w:p>
        </w:tc>
        <w:tc>
          <w:tcPr>
            <w:tcW w:w="1860"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постоянная арендная плата с учетом операционных расходов и затрат на текущий ремонт</w:t>
            </w:r>
          </w:p>
        </w:tc>
        <w:tc>
          <w:tcPr>
            <w:tcW w:w="4452"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постоянная арендная плата с учетом операционных расходов и затрат на текущий ремонт</w:t>
            </w:r>
          </w:p>
        </w:tc>
        <w:tc>
          <w:tcPr>
            <w:tcW w:w="2657"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постоянная арендная плата с учетом операционных расходов и затрат на текущий ремонт</w:t>
            </w:r>
          </w:p>
        </w:tc>
        <w:tc>
          <w:tcPr>
            <w:tcW w:w="2705"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постоянная арендная плата с учетом операционных расходов и затрат на текущий ремонт</w:t>
            </w:r>
          </w:p>
        </w:tc>
      </w:tr>
      <w:tr w:rsidR="00602D01" w:rsidRPr="00602D01" w:rsidTr="00602D01">
        <w:trPr>
          <w:trHeight w:val="300"/>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i/>
                <w:iCs/>
                <w:color w:val="auto"/>
                <w:sz w:val="20"/>
                <w:szCs w:val="20"/>
              </w:rPr>
            </w:pPr>
            <w:r w:rsidRPr="00602D01">
              <w:rPr>
                <w:rFonts w:ascii="Times New Roman" w:eastAsia="Times New Roman" w:hAnsi="Times New Roman" w:cs="Times New Roman"/>
                <w:i/>
                <w:iCs/>
                <w:color w:val="auto"/>
                <w:sz w:val="20"/>
                <w:szCs w:val="20"/>
              </w:rPr>
              <w:t>Корректировка, %</w:t>
            </w:r>
          </w:p>
        </w:tc>
        <w:tc>
          <w:tcPr>
            <w:tcW w:w="1860"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w:t>
            </w:r>
          </w:p>
        </w:tc>
        <w:tc>
          <w:tcPr>
            <w:tcW w:w="4452"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c>
          <w:tcPr>
            <w:tcW w:w="2657"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c>
          <w:tcPr>
            <w:tcW w:w="2705"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r>
      <w:tr w:rsidR="00602D01" w:rsidRPr="00602D01" w:rsidTr="00602D01">
        <w:trPr>
          <w:trHeight w:val="510"/>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lastRenderedPageBreak/>
              <w:t>3.Особые условия (условия совершения сделки)</w:t>
            </w:r>
          </w:p>
        </w:tc>
        <w:tc>
          <w:tcPr>
            <w:tcW w:w="1860"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публичная оферта</w:t>
            </w:r>
          </w:p>
        </w:tc>
        <w:tc>
          <w:tcPr>
            <w:tcW w:w="4452"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публичная оферта</w:t>
            </w:r>
          </w:p>
        </w:tc>
        <w:tc>
          <w:tcPr>
            <w:tcW w:w="2657"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публичная оферта</w:t>
            </w:r>
          </w:p>
        </w:tc>
        <w:tc>
          <w:tcPr>
            <w:tcW w:w="2705"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публичная оферта</w:t>
            </w:r>
          </w:p>
        </w:tc>
      </w:tr>
      <w:tr w:rsidR="00602D01" w:rsidRPr="00602D01" w:rsidTr="00602D01">
        <w:trPr>
          <w:trHeight w:val="270"/>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i/>
                <w:iCs/>
                <w:color w:val="auto"/>
                <w:sz w:val="20"/>
                <w:szCs w:val="20"/>
              </w:rPr>
            </w:pPr>
            <w:r w:rsidRPr="00602D01">
              <w:rPr>
                <w:rFonts w:ascii="Times New Roman" w:eastAsia="Times New Roman" w:hAnsi="Times New Roman" w:cs="Times New Roman"/>
                <w:i/>
                <w:iCs/>
                <w:color w:val="auto"/>
                <w:sz w:val="20"/>
                <w:szCs w:val="20"/>
              </w:rPr>
              <w:t>Корректировка, %</w:t>
            </w:r>
          </w:p>
        </w:tc>
        <w:tc>
          <w:tcPr>
            <w:tcW w:w="1860"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w:t>
            </w:r>
          </w:p>
        </w:tc>
        <w:tc>
          <w:tcPr>
            <w:tcW w:w="4452"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c>
          <w:tcPr>
            <w:tcW w:w="2657"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c>
          <w:tcPr>
            <w:tcW w:w="2705"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r>
      <w:tr w:rsidR="00602D01" w:rsidRPr="00602D01" w:rsidTr="00602D01">
        <w:trPr>
          <w:trHeight w:val="600"/>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 xml:space="preserve">4. Дата предложения (дата проведения оценки) </w:t>
            </w:r>
          </w:p>
        </w:tc>
        <w:tc>
          <w:tcPr>
            <w:tcW w:w="1860" w:type="dxa"/>
            <w:tcBorders>
              <w:top w:val="nil"/>
              <w:left w:val="nil"/>
              <w:bottom w:val="single" w:sz="4" w:space="0" w:color="auto"/>
              <w:right w:val="single" w:sz="4" w:space="0" w:color="auto"/>
            </w:tcBorders>
            <w:shd w:val="clear" w:color="auto" w:fill="auto"/>
            <w:vAlign w:val="center"/>
            <w:hideMark/>
          </w:tcPr>
          <w:p w:rsidR="00602D01" w:rsidRPr="00602D01" w:rsidRDefault="00812432" w:rsidP="00602D01">
            <w:pPr>
              <w:widowControl/>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Декабрь 2017 г. </w:t>
            </w:r>
          </w:p>
        </w:tc>
        <w:tc>
          <w:tcPr>
            <w:tcW w:w="4452" w:type="dxa"/>
            <w:tcBorders>
              <w:top w:val="nil"/>
              <w:left w:val="nil"/>
              <w:bottom w:val="single" w:sz="4" w:space="0" w:color="auto"/>
              <w:right w:val="single" w:sz="4" w:space="0" w:color="auto"/>
            </w:tcBorders>
            <w:shd w:val="clear" w:color="auto" w:fill="auto"/>
            <w:vAlign w:val="center"/>
            <w:hideMark/>
          </w:tcPr>
          <w:p w:rsidR="00602D01" w:rsidRPr="00602D01" w:rsidRDefault="00812432" w:rsidP="00602D01">
            <w:pPr>
              <w:widowControl/>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Декабрь 2017 г.</w:t>
            </w:r>
          </w:p>
        </w:tc>
        <w:tc>
          <w:tcPr>
            <w:tcW w:w="2657" w:type="dxa"/>
            <w:tcBorders>
              <w:top w:val="nil"/>
              <w:left w:val="nil"/>
              <w:bottom w:val="single" w:sz="4" w:space="0" w:color="auto"/>
              <w:right w:val="single" w:sz="4" w:space="0" w:color="auto"/>
            </w:tcBorders>
            <w:shd w:val="clear" w:color="auto" w:fill="auto"/>
            <w:vAlign w:val="center"/>
            <w:hideMark/>
          </w:tcPr>
          <w:p w:rsidR="00602D01" w:rsidRPr="00602D01" w:rsidRDefault="00812432" w:rsidP="00602D01">
            <w:pPr>
              <w:widowControl/>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Декабрь 2017 г.</w:t>
            </w:r>
          </w:p>
        </w:tc>
        <w:tc>
          <w:tcPr>
            <w:tcW w:w="2705" w:type="dxa"/>
            <w:tcBorders>
              <w:top w:val="nil"/>
              <w:left w:val="nil"/>
              <w:bottom w:val="single" w:sz="4" w:space="0" w:color="auto"/>
              <w:right w:val="single" w:sz="4" w:space="0" w:color="auto"/>
            </w:tcBorders>
            <w:shd w:val="clear" w:color="auto" w:fill="auto"/>
            <w:vAlign w:val="center"/>
            <w:hideMark/>
          </w:tcPr>
          <w:p w:rsidR="00602D01" w:rsidRPr="00602D01" w:rsidRDefault="00812432" w:rsidP="00602D01">
            <w:pPr>
              <w:widowControl/>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Декабрь 2017 г.</w:t>
            </w:r>
          </w:p>
        </w:tc>
      </w:tr>
      <w:tr w:rsidR="00602D01" w:rsidRPr="00602D01" w:rsidTr="00602D01">
        <w:trPr>
          <w:trHeight w:val="225"/>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i/>
                <w:iCs/>
                <w:color w:val="auto"/>
                <w:sz w:val="20"/>
                <w:szCs w:val="20"/>
              </w:rPr>
            </w:pPr>
            <w:r w:rsidRPr="00602D01">
              <w:rPr>
                <w:rFonts w:ascii="Times New Roman" w:eastAsia="Times New Roman" w:hAnsi="Times New Roman" w:cs="Times New Roman"/>
                <w:i/>
                <w:iCs/>
                <w:color w:val="auto"/>
                <w:sz w:val="20"/>
                <w:szCs w:val="20"/>
              </w:rPr>
              <w:t>Корректировка, %</w:t>
            </w:r>
          </w:p>
        </w:tc>
        <w:tc>
          <w:tcPr>
            <w:tcW w:w="1860"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w:t>
            </w:r>
          </w:p>
        </w:tc>
        <w:tc>
          <w:tcPr>
            <w:tcW w:w="4452"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0,00</w:t>
            </w:r>
          </w:p>
        </w:tc>
        <w:tc>
          <w:tcPr>
            <w:tcW w:w="2657"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0,00</w:t>
            </w:r>
          </w:p>
        </w:tc>
        <w:tc>
          <w:tcPr>
            <w:tcW w:w="2705"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0,00</w:t>
            </w:r>
          </w:p>
        </w:tc>
      </w:tr>
      <w:tr w:rsidR="00602D01" w:rsidRPr="00602D01" w:rsidTr="00602D01">
        <w:trPr>
          <w:trHeight w:val="630"/>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5. Отличие цены предложения от цены сделки</w:t>
            </w:r>
          </w:p>
        </w:tc>
        <w:tc>
          <w:tcPr>
            <w:tcW w:w="1860"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w:t>
            </w:r>
          </w:p>
        </w:tc>
        <w:tc>
          <w:tcPr>
            <w:tcW w:w="4452"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уторговывание  предусмотрено</w:t>
            </w:r>
          </w:p>
        </w:tc>
        <w:tc>
          <w:tcPr>
            <w:tcW w:w="2657"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уторговывание  предусмотрено</w:t>
            </w:r>
          </w:p>
        </w:tc>
        <w:tc>
          <w:tcPr>
            <w:tcW w:w="2705"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уторговывание  предусмотрено</w:t>
            </w:r>
          </w:p>
        </w:tc>
      </w:tr>
      <w:tr w:rsidR="00602D01" w:rsidRPr="00602D01" w:rsidTr="00602D01">
        <w:trPr>
          <w:trHeight w:val="255"/>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i/>
                <w:iCs/>
                <w:color w:val="auto"/>
                <w:sz w:val="20"/>
                <w:szCs w:val="20"/>
              </w:rPr>
            </w:pPr>
            <w:r w:rsidRPr="00602D01">
              <w:rPr>
                <w:rFonts w:ascii="Times New Roman" w:eastAsia="Times New Roman" w:hAnsi="Times New Roman" w:cs="Times New Roman"/>
                <w:i/>
                <w:iCs/>
                <w:color w:val="auto"/>
                <w:sz w:val="20"/>
                <w:szCs w:val="20"/>
              </w:rPr>
              <w:t>Корректировка, %</w:t>
            </w:r>
          </w:p>
        </w:tc>
        <w:tc>
          <w:tcPr>
            <w:tcW w:w="1860"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w:t>
            </w:r>
          </w:p>
        </w:tc>
        <w:tc>
          <w:tcPr>
            <w:tcW w:w="4452"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-8</w:t>
            </w:r>
          </w:p>
        </w:tc>
        <w:tc>
          <w:tcPr>
            <w:tcW w:w="2657"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-8</w:t>
            </w:r>
          </w:p>
        </w:tc>
        <w:tc>
          <w:tcPr>
            <w:tcW w:w="2705"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-8</w:t>
            </w:r>
          </w:p>
        </w:tc>
      </w:tr>
      <w:tr w:rsidR="00602D01" w:rsidRPr="00602D01" w:rsidTr="00602D01">
        <w:trPr>
          <w:trHeight w:val="300"/>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Скорректированная стоимость</w:t>
            </w:r>
          </w:p>
        </w:tc>
        <w:tc>
          <w:tcPr>
            <w:tcW w:w="1860"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w:t>
            </w:r>
          </w:p>
        </w:tc>
        <w:tc>
          <w:tcPr>
            <w:tcW w:w="4452"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b/>
                <w:bCs/>
                <w:color w:val="auto"/>
                <w:sz w:val="18"/>
                <w:szCs w:val="18"/>
              </w:rPr>
            </w:pPr>
            <w:r w:rsidRPr="00602D01">
              <w:rPr>
                <w:rFonts w:ascii="Times New Roman" w:eastAsia="Times New Roman" w:hAnsi="Times New Roman" w:cs="Times New Roman"/>
                <w:b/>
                <w:bCs/>
                <w:color w:val="auto"/>
                <w:sz w:val="18"/>
                <w:szCs w:val="18"/>
              </w:rPr>
              <w:t>3 312</w:t>
            </w:r>
          </w:p>
        </w:tc>
        <w:tc>
          <w:tcPr>
            <w:tcW w:w="2657"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b/>
                <w:bCs/>
                <w:color w:val="auto"/>
                <w:sz w:val="18"/>
                <w:szCs w:val="18"/>
              </w:rPr>
            </w:pPr>
            <w:r w:rsidRPr="00602D01">
              <w:rPr>
                <w:rFonts w:ascii="Times New Roman" w:eastAsia="Times New Roman" w:hAnsi="Times New Roman" w:cs="Times New Roman"/>
                <w:b/>
                <w:bCs/>
                <w:color w:val="auto"/>
                <w:sz w:val="18"/>
                <w:szCs w:val="18"/>
              </w:rPr>
              <w:t>3 415</w:t>
            </w:r>
          </w:p>
        </w:tc>
        <w:tc>
          <w:tcPr>
            <w:tcW w:w="2705"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b/>
                <w:bCs/>
                <w:color w:val="auto"/>
                <w:sz w:val="18"/>
                <w:szCs w:val="18"/>
              </w:rPr>
            </w:pPr>
            <w:r w:rsidRPr="00602D01">
              <w:rPr>
                <w:rFonts w:ascii="Times New Roman" w:eastAsia="Times New Roman" w:hAnsi="Times New Roman" w:cs="Times New Roman"/>
                <w:b/>
                <w:bCs/>
                <w:color w:val="auto"/>
                <w:sz w:val="18"/>
                <w:szCs w:val="18"/>
              </w:rPr>
              <w:t>2 760</w:t>
            </w:r>
          </w:p>
        </w:tc>
      </w:tr>
      <w:tr w:rsidR="00602D01" w:rsidRPr="00602D01" w:rsidTr="00602D01">
        <w:trPr>
          <w:trHeight w:val="465"/>
        </w:trPr>
        <w:tc>
          <w:tcPr>
            <w:tcW w:w="13748"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6. Физические характеристики</w:t>
            </w:r>
          </w:p>
        </w:tc>
      </w:tr>
      <w:tr w:rsidR="00602D01" w:rsidRPr="00602D01" w:rsidTr="00602D01">
        <w:trPr>
          <w:trHeight w:val="1320"/>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6.1 Местоположение</w:t>
            </w:r>
          </w:p>
        </w:tc>
        <w:tc>
          <w:tcPr>
            <w:tcW w:w="1860"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sz w:val="20"/>
                <w:szCs w:val="20"/>
              </w:rPr>
            </w:pPr>
            <w:r w:rsidRPr="00602D01">
              <w:rPr>
                <w:rFonts w:ascii="Times New Roman" w:eastAsia="Times New Roman" w:hAnsi="Times New Roman" w:cs="Times New Roman"/>
                <w:sz w:val="20"/>
                <w:szCs w:val="20"/>
              </w:rPr>
              <w:t>г. Москва, р-н. Силино, пр. 4-й, Западный, д. 3, строение 11.</w:t>
            </w:r>
          </w:p>
        </w:tc>
        <w:tc>
          <w:tcPr>
            <w:tcW w:w="4452"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sz w:val="20"/>
                <w:szCs w:val="20"/>
              </w:rPr>
            </w:pPr>
            <w:r w:rsidRPr="00602D01">
              <w:rPr>
                <w:rFonts w:ascii="Times New Roman" w:eastAsia="Times New Roman" w:hAnsi="Times New Roman" w:cs="Times New Roman"/>
                <w:sz w:val="20"/>
                <w:szCs w:val="20"/>
              </w:rPr>
              <w:t>Московская область, Химки, ул. Комсомольская, мкр Подрезково,</w:t>
            </w:r>
          </w:p>
        </w:tc>
        <w:tc>
          <w:tcPr>
            <w:tcW w:w="2657"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sz w:val="20"/>
                <w:szCs w:val="20"/>
              </w:rPr>
            </w:pPr>
            <w:r w:rsidRPr="00602D01">
              <w:rPr>
                <w:rFonts w:ascii="Times New Roman" w:eastAsia="Times New Roman" w:hAnsi="Times New Roman" w:cs="Times New Roman"/>
                <w:sz w:val="20"/>
                <w:szCs w:val="20"/>
              </w:rPr>
              <w:t xml:space="preserve">г. Зеленоград, Ленинградском шоссе </w:t>
            </w:r>
          </w:p>
        </w:tc>
        <w:tc>
          <w:tcPr>
            <w:tcW w:w="2705"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xml:space="preserve"> Москва,  Велтон Парк Новая Сходня</w:t>
            </w:r>
          </w:p>
        </w:tc>
      </w:tr>
      <w:tr w:rsidR="00602D01" w:rsidRPr="00602D01" w:rsidTr="00602D01">
        <w:trPr>
          <w:trHeight w:val="285"/>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i/>
                <w:iCs/>
                <w:color w:val="auto"/>
                <w:sz w:val="20"/>
                <w:szCs w:val="20"/>
              </w:rPr>
            </w:pPr>
            <w:r w:rsidRPr="00602D01">
              <w:rPr>
                <w:rFonts w:ascii="Times New Roman" w:eastAsia="Times New Roman" w:hAnsi="Times New Roman" w:cs="Times New Roman"/>
                <w:i/>
                <w:iCs/>
                <w:color w:val="auto"/>
                <w:sz w:val="20"/>
                <w:szCs w:val="20"/>
              </w:rPr>
              <w:t>Корректировка, %</w:t>
            </w:r>
          </w:p>
        </w:tc>
        <w:tc>
          <w:tcPr>
            <w:tcW w:w="1860"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w:t>
            </w:r>
          </w:p>
        </w:tc>
        <w:tc>
          <w:tcPr>
            <w:tcW w:w="4452" w:type="dxa"/>
            <w:tcBorders>
              <w:top w:val="single" w:sz="4" w:space="0" w:color="auto"/>
              <w:left w:val="nil"/>
              <w:bottom w:val="single" w:sz="4" w:space="0" w:color="auto"/>
              <w:right w:val="nil"/>
            </w:tcBorders>
            <w:shd w:val="clear" w:color="auto" w:fill="auto"/>
            <w:vAlign w:val="center"/>
            <w:hideMark/>
          </w:tcPr>
          <w:p w:rsidR="00602D01" w:rsidRPr="00602D01" w:rsidRDefault="00602D01" w:rsidP="00602D01">
            <w:pPr>
              <w:widowControl/>
              <w:jc w:val="center"/>
              <w:rPr>
                <w:rFonts w:ascii="Arial" w:eastAsia="Times New Roman" w:hAnsi="Arial" w:cs="Arial"/>
              </w:rPr>
            </w:pPr>
            <w:r w:rsidRPr="00602D01">
              <w:rPr>
                <w:rFonts w:ascii="Arial" w:eastAsia="Times New Roman" w:hAnsi="Arial" w:cs="Arial"/>
                <w:sz w:val="22"/>
                <w:szCs w:val="22"/>
              </w:rPr>
              <w:t>0</w:t>
            </w:r>
          </w:p>
        </w:tc>
        <w:tc>
          <w:tcPr>
            <w:tcW w:w="26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c>
          <w:tcPr>
            <w:tcW w:w="2705"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r>
      <w:tr w:rsidR="00602D01" w:rsidRPr="00602D01" w:rsidTr="00602D01">
        <w:trPr>
          <w:trHeight w:val="255"/>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6.4. Назначение здания</w:t>
            </w:r>
          </w:p>
        </w:tc>
        <w:tc>
          <w:tcPr>
            <w:tcW w:w="1860"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Нежилое</w:t>
            </w:r>
          </w:p>
        </w:tc>
        <w:tc>
          <w:tcPr>
            <w:tcW w:w="4452" w:type="dxa"/>
            <w:tcBorders>
              <w:top w:val="single" w:sz="4" w:space="0" w:color="auto"/>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Нежилое</w:t>
            </w:r>
          </w:p>
        </w:tc>
        <w:tc>
          <w:tcPr>
            <w:tcW w:w="2657" w:type="dxa"/>
            <w:tcBorders>
              <w:top w:val="single" w:sz="4" w:space="0" w:color="auto"/>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Нежилое</w:t>
            </w:r>
          </w:p>
        </w:tc>
        <w:tc>
          <w:tcPr>
            <w:tcW w:w="2705"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Нежилое</w:t>
            </w:r>
          </w:p>
        </w:tc>
      </w:tr>
      <w:tr w:rsidR="00602D01" w:rsidRPr="00602D01" w:rsidTr="00602D01">
        <w:trPr>
          <w:trHeight w:val="255"/>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i/>
                <w:iCs/>
                <w:color w:val="auto"/>
                <w:sz w:val="20"/>
                <w:szCs w:val="20"/>
              </w:rPr>
            </w:pPr>
            <w:r w:rsidRPr="00602D01">
              <w:rPr>
                <w:rFonts w:ascii="Times New Roman" w:eastAsia="Times New Roman" w:hAnsi="Times New Roman" w:cs="Times New Roman"/>
                <w:i/>
                <w:iCs/>
                <w:color w:val="auto"/>
                <w:sz w:val="20"/>
                <w:szCs w:val="20"/>
              </w:rPr>
              <w:t>Корректировка, %</w:t>
            </w:r>
          </w:p>
        </w:tc>
        <w:tc>
          <w:tcPr>
            <w:tcW w:w="1860"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FF0000"/>
                <w:sz w:val="20"/>
                <w:szCs w:val="20"/>
              </w:rPr>
            </w:pPr>
            <w:r w:rsidRPr="00602D01">
              <w:rPr>
                <w:rFonts w:ascii="Times New Roman" w:eastAsia="Times New Roman" w:hAnsi="Times New Roman" w:cs="Times New Roman"/>
                <w:color w:val="FF0000"/>
                <w:sz w:val="20"/>
                <w:szCs w:val="20"/>
              </w:rPr>
              <w:t> </w:t>
            </w:r>
          </w:p>
        </w:tc>
        <w:tc>
          <w:tcPr>
            <w:tcW w:w="4452"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c>
          <w:tcPr>
            <w:tcW w:w="2657"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c>
          <w:tcPr>
            <w:tcW w:w="2705"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r>
      <w:tr w:rsidR="00602D01" w:rsidRPr="00602D01" w:rsidTr="00602D01">
        <w:trPr>
          <w:trHeight w:val="735"/>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6.5. Тип объекта</w:t>
            </w:r>
          </w:p>
        </w:tc>
        <w:tc>
          <w:tcPr>
            <w:tcW w:w="1860" w:type="dxa"/>
            <w:tcBorders>
              <w:top w:val="nil"/>
              <w:left w:val="nil"/>
              <w:bottom w:val="single" w:sz="4" w:space="0" w:color="auto"/>
              <w:right w:val="single" w:sz="4" w:space="0" w:color="auto"/>
            </w:tcBorders>
            <w:shd w:val="clear" w:color="auto" w:fill="auto"/>
            <w:vAlign w:val="center"/>
            <w:hideMark/>
          </w:tcPr>
          <w:p w:rsidR="00602D01" w:rsidRPr="00A916C0" w:rsidRDefault="00602D01" w:rsidP="005C6ED7">
            <w:pPr>
              <w:jc w:val="center"/>
              <w:rPr>
                <w:rFonts w:ascii="Times New Roman" w:hAnsi="Times New Roman" w:cs="Times New Roman"/>
              </w:rPr>
            </w:pPr>
            <w:r w:rsidRPr="00A916C0">
              <w:rPr>
                <w:rFonts w:ascii="Times New Roman" w:hAnsi="Times New Roman" w:cs="Times New Roman"/>
              </w:rPr>
              <w:t>Производственно складское</w:t>
            </w:r>
          </w:p>
        </w:tc>
        <w:tc>
          <w:tcPr>
            <w:tcW w:w="4452" w:type="dxa"/>
            <w:tcBorders>
              <w:top w:val="nil"/>
              <w:left w:val="nil"/>
              <w:bottom w:val="single" w:sz="4" w:space="0" w:color="auto"/>
              <w:right w:val="single" w:sz="4" w:space="0" w:color="auto"/>
            </w:tcBorders>
            <w:shd w:val="clear" w:color="auto" w:fill="auto"/>
            <w:vAlign w:val="bottom"/>
            <w:hideMark/>
          </w:tcPr>
          <w:p w:rsidR="00602D01" w:rsidRPr="00A916C0" w:rsidRDefault="00602D01" w:rsidP="005C6ED7">
            <w:pPr>
              <w:jc w:val="center"/>
              <w:rPr>
                <w:rFonts w:ascii="Times New Roman" w:hAnsi="Times New Roman" w:cs="Times New Roman"/>
                <w:color w:val="333333"/>
              </w:rPr>
            </w:pPr>
            <w:r w:rsidRPr="00A916C0">
              <w:rPr>
                <w:rFonts w:ascii="Times New Roman" w:hAnsi="Times New Roman" w:cs="Times New Roman"/>
                <w:color w:val="333333"/>
              </w:rPr>
              <w:t>Свободное назначение/ производственно</w:t>
            </w:r>
            <w:r>
              <w:rPr>
                <w:rFonts w:ascii="Times New Roman" w:hAnsi="Times New Roman" w:cs="Times New Roman"/>
                <w:color w:val="333333"/>
              </w:rPr>
              <w:t>-складское</w:t>
            </w:r>
          </w:p>
        </w:tc>
        <w:tc>
          <w:tcPr>
            <w:tcW w:w="2657" w:type="dxa"/>
            <w:tcBorders>
              <w:top w:val="nil"/>
              <w:left w:val="nil"/>
              <w:bottom w:val="single" w:sz="4" w:space="0" w:color="auto"/>
              <w:right w:val="single" w:sz="4" w:space="0" w:color="auto"/>
            </w:tcBorders>
            <w:shd w:val="clear" w:color="auto" w:fill="auto"/>
            <w:vAlign w:val="bottom"/>
            <w:hideMark/>
          </w:tcPr>
          <w:p w:rsidR="00602D01" w:rsidRPr="00A916C0" w:rsidRDefault="00602D01" w:rsidP="005C6ED7">
            <w:pPr>
              <w:jc w:val="center"/>
              <w:rPr>
                <w:rFonts w:ascii="Times New Roman" w:hAnsi="Times New Roman" w:cs="Times New Roman"/>
                <w:color w:val="333333"/>
              </w:rPr>
            </w:pPr>
            <w:r w:rsidRPr="00A916C0">
              <w:rPr>
                <w:rFonts w:ascii="Times New Roman" w:hAnsi="Times New Roman" w:cs="Times New Roman"/>
                <w:color w:val="333333"/>
              </w:rPr>
              <w:t>Свободное назначение/ производственно</w:t>
            </w:r>
            <w:r>
              <w:rPr>
                <w:rFonts w:ascii="Times New Roman" w:hAnsi="Times New Roman" w:cs="Times New Roman"/>
                <w:color w:val="333333"/>
              </w:rPr>
              <w:t>-складское</w:t>
            </w:r>
          </w:p>
        </w:tc>
        <w:tc>
          <w:tcPr>
            <w:tcW w:w="2705" w:type="dxa"/>
            <w:tcBorders>
              <w:top w:val="nil"/>
              <w:left w:val="nil"/>
              <w:bottom w:val="single" w:sz="4" w:space="0" w:color="auto"/>
              <w:right w:val="single" w:sz="4" w:space="0" w:color="auto"/>
            </w:tcBorders>
            <w:shd w:val="clear" w:color="auto" w:fill="auto"/>
            <w:vAlign w:val="center"/>
            <w:hideMark/>
          </w:tcPr>
          <w:p w:rsidR="00602D01" w:rsidRPr="00A916C0" w:rsidRDefault="00602D01" w:rsidP="005C6ED7">
            <w:pPr>
              <w:jc w:val="center"/>
              <w:rPr>
                <w:rFonts w:ascii="Times New Roman" w:hAnsi="Times New Roman" w:cs="Times New Roman"/>
              </w:rPr>
            </w:pPr>
            <w:r w:rsidRPr="00A916C0">
              <w:rPr>
                <w:rFonts w:ascii="Times New Roman" w:hAnsi="Times New Roman" w:cs="Times New Roman"/>
                <w:color w:val="333333"/>
              </w:rPr>
              <w:t>Свободное назначение/ производственно</w:t>
            </w:r>
            <w:r>
              <w:rPr>
                <w:rFonts w:ascii="Times New Roman" w:hAnsi="Times New Roman" w:cs="Times New Roman"/>
                <w:color w:val="333333"/>
              </w:rPr>
              <w:t>-складское</w:t>
            </w:r>
          </w:p>
        </w:tc>
      </w:tr>
      <w:tr w:rsidR="00602D01" w:rsidRPr="00602D01" w:rsidTr="004D3469">
        <w:trPr>
          <w:trHeight w:val="240"/>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i/>
                <w:iCs/>
                <w:color w:val="auto"/>
                <w:sz w:val="20"/>
                <w:szCs w:val="20"/>
              </w:rPr>
            </w:pPr>
            <w:r w:rsidRPr="00602D01">
              <w:rPr>
                <w:rFonts w:ascii="Times New Roman" w:eastAsia="Times New Roman" w:hAnsi="Times New Roman" w:cs="Times New Roman"/>
                <w:i/>
                <w:iCs/>
                <w:color w:val="auto"/>
                <w:sz w:val="20"/>
                <w:szCs w:val="20"/>
              </w:rPr>
              <w:t>Корректировка, %</w:t>
            </w:r>
          </w:p>
        </w:tc>
        <w:tc>
          <w:tcPr>
            <w:tcW w:w="1860"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w:t>
            </w:r>
          </w:p>
        </w:tc>
        <w:tc>
          <w:tcPr>
            <w:tcW w:w="4452"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c>
          <w:tcPr>
            <w:tcW w:w="2657"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c>
          <w:tcPr>
            <w:tcW w:w="2705"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r>
      <w:tr w:rsidR="00602D01" w:rsidRPr="00602D01" w:rsidTr="004D3469">
        <w:trPr>
          <w:trHeight w:val="600"/>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6.6. Общая площадь объекта, кв.м.</w:t>
            </w:r>
          </w:p>
        </w:tc>
        <w:tc>
          <w:tcPr>
            <w:tcW w:w="1860" w:type="dxa"/>
            <w:tcBorders>
              <w:top w:val="single" w:sz="4" w:space="0" w:color="auto"/>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2262,2</w:t>
            </w:r>
          </w:p>
        </w:tc>
        <w:tc>
          <w:tcPr>
            <w:tcW w:w="4452" w:type="dxa"/>
            <w:tcBorders>
              <w:top w:val="single" w:sz="4" w:space="0" w:color="auto"/>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400,0</w:t>
            </w:r>
          </w:p>
        </w:tc>
        <w:tc>
          <w:tcPr>
            <w:tcW w:w="2657" w:type="dxa"/>
            <w:tcBorders>
              <w:top w:val="single" w:sz="4" w:space="0" w:color="auto"/>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402,0</w:t>
            </w:r>
          </w:p>
        </w:tc>
        <w:tc>
          <w:tcPr>
            <w:tcW w:w="2705" w:type="dxa"/>
            <w:tcBorders>
              <w:top w:val="single" w:sz="4" w:space="0" w:color="auto"/>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834,0</w:t>
            </w:r>
          </w:p>
        </w:tc>
      </w:tr>
      <w:tr w:rsidR="00602D01" w:rsidRPr="00602D01" w:rsidTr="004D3469">
        <w:trPr>
          <w:trHeight w:val="300"/>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i/>
                <w:iCs/>
                <w:color w:val="auto"/>
                <w:sz w:val="20"/>
                <w:szCs w:val="20"/>
              </w:rPr>
            </w:pPr>
            <w:r w:rsidRPr="00602D01">
              <w:rPr>
                <w:rFonts w:ascii="Times New Roman" w:eastAsia="Times New Roman" w:hAnsi="Times New Roman" w:cs="Times New Roman"/>
                <w:i/>
                <w:iCs/>
                <w:color w:val="auto"/>
                <w:sz w:val="20"/>
                <w:szCs w:val="20"/>
              </w:rPr>
              <w:t>Корректировка, %</w:t>
            </w:r>
          </w:p>
        </w:tc>
        <w:tc>
          <w:tcPr>
            <w:tcW w:w="1860" w:type="dxa"/>
            <w:tcBorders>
              <w:top w:val="single" w:sz="4" w:space="0" w:color="auto"/>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w:t>
            </w:r>
          </w:p>
        </w:tc>
        <w:tc>
          <w:tcPr>
            <w:tcW w:w="44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-9,00</w:t>
            </w:r>
          </w:p>
        </w:tc>
        <w:tc>
          <w:tcPr>
            <w:tcW w:w="26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-9,00</w:t>
            </w:r>
          </w:p>
        </w:tc>
        <w:tc>
          <w:tcPr>
            <w:tcW w:w="2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-9,00</w:t>
            </w:r>
          </w:p>
        </w:tc>
      </w:tr>
      <w:tr w:rsidR="00602D01" w:rsidRPr="00602D01" w:rsidTr="004D3469">
        <w:trPr>
          <w:trHeight w:val="510"/>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lastRenderedPageBreak/>
              <w:t>6.7. Состояние помещений, уровень отделки</w:t>
            </w:r>
          </w:p>
        </w:tc>
        <w:tc>
          <w:tcPr>
            <w:tcW w:w="1860" w:type="dxa"/>
            <w:tcBorders>
              <w:top w:val="single" w:sz="4" w:space="0" w:color="auto"/>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xml:space="preserve">Требуется ремонт </w:t>
            </w:r>
          </w:p>
        </w:tc>
        <w:tc>
          <w:tcPr>
            <w:tcW w:w="4452" w:type="dxa"/>
            <w:tcBorders>
              <w:top w:val="single" w:sz="4" w:space="0" w:color="auto"/>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хорошее состояние</w:t>
            </w:r>
          </w:p>
        </w:tc>
        <w:tc>
          <w:tcPr>
            <w:tcW w:w="2657" w:type="dxa"/>
            <w:tcBorders>
              <w:top w:val="single" w:sz="4" w:space="0" w:color="auto"/>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хорошее состояние</w:t>
            </w:r>
          </w:p>
        </w:tc>
        <w:tc>
          <w:tcPr>
            <w:tcW w:w="2705" w:type="dxa"/>
            <w:tcBorders>
              <w:top w:val="single" w:sz="4" w:space="0" w:color="auto"/>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хорошее состояние</w:t>
            </w:r>
          </w:p>
        </w:tc>
      </w:tr>
      <w:tr w:rsidR="00602D01" w:rsidRPr="00602D01" w:rsidTr="00602D01">
        <w:trPr>
          <w:trHeight w:val="255"/>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i/>
                <w:iCs/>
                <w:color w:val="auto"/>
                <w:sz w:val="20"/>
                <w:szCs w:val="20"/>
              </w:rPr>
            </w:pPr>
            <w:r w:rsidRPr="00602D01">
              <w:rPr>
                <w:rFonts w:ascii="Times New Roman" w:eastAsia="Times New Roman" w:hAnsi="Times New Roman" w:cs="Times New Roman"/>
                <w:i/>
                <w:iCs/>
                <w:color w:val="auto"/>
                <w:sz w:val="20"/>
                <w:szCs w:val="20"/>
              </w:rPr>
              <w:t>Корректировка, %</w:t>
            </w:r>
          </w:p>
        </w:tc>
        <w:tc>
          <w:tcPr>
            <w:tcW w:w="1860"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w:t>
            </w:r>
          </w:p>
        </w:tc>
        <w:tc>
          <w:tcPr>
            <w:tcW w:w="4452"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c>
          <w:tcPr>
            <w:tcW w:w="2657"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c>
          <w:tcPr>
            <w:tcW w:w="2705"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r>
      <w:tr w:rsidR="00602D01" w:rsidRPr="00602D01" w:rsidTr="00602D01">
        <w:trPr>
          <w:trHeight w:val="255"/>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6.8. Наличие отопления</w:t>
            </w:r>
          </w:p>
        </w:tc>
        <w:tc>
          <w:tcPr>
            <w:tcW w:w="1860"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sz w:val="20"/>
                <w:szCs w:val="20"/>
              </w:rPr>
            </w:pPr>
            <w:r w:rsidRPr="00602D01">
              <w:rPr>
                <w:rFonts w:ascii="Times New Roman" w:eastAsia="Times New Roman" w:hAnsi="Times New Roman" w:cs="Times New Roman"/>
                <w:sz w:val="20"/>
                <w:szCs w:val="20"/>
              </w:rPr>
              <w:t>Нет</w:t>
            </w:r>
          </w:p>
        </w:tc>
        <w:tc>
          <w:tcPr>
            <w:tcW w:w="4452"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Есть</w:t>
            </w:r>
          </w:p>
        </w:tc>
        <w:tc>
          <w:tcPr>
            <w:tcW w:w="2657"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Есть</w:t>
            </w:r>
          </w:p>
        </w:tc>
        <w:tc>
          <w:tcPr>
            <w:tcW w:w="2705"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Есть</w:t>
            </w:r>
          </w:p>
        </w:tc>
      </w:tr>
      <w:tr w:rsidR="00602D01" w:rsidRPr="00602D01" w:rsidTr="00602D01">
        <w:trPr>
          <w:trHeight w:val="255"/>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i/>
                <w:iCs/>
                <w:color w:val="auto"/>
                <w:sz w:val="20"/>
                <w:szCs w:val="20"/>
              </w:rPr>
            </w:pPr>
            <w:r w:rsidRPr="00602D01">
              <w:rPr>
                <w:rFonts w:ascii="Times New Roman" w:eastAsia="Times New Roman" w:hAnsi="Times New Roman" w:cs="Times New Roman"/>
                <w:i/>
                <w:iCs/>
                <w:color w:val="auto"/>
                <w:sz w:val="20"/>
                <w:szCs w:val="20"/>
              </w:rPr>
              <w:t>Корректировка, %</w:t>
            </w:r>
          </w:p>
        </w:tc>
        <w:tc>
          <w:tcPr>
            <w:tcW w:w="1860"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w:t>
            </w:r>
          </w:p>
        </w:tc>
        <w:tc>
          <w:tcPr>
            <w:tcW w:w="4452"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c>
          <w:tcPr>
            <w:tcW w:w="2657"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c>
          <w:tcPr>
            <w:tcW w:w="2705"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r>
      <w:tr w:rsidR="00602D01" w:rsidRPr="00602D01" w:rsidTr="00602D01">
        <w:trPr>
          <w:trHeight w:val="255"/>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6.9. Материал стен</w:t>
            </w:r>
          </w:p>
        </w:tc>
        <w:tc>
          <w:tcPr>
            <w:tcW w:w="1860"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Крупнопанельные</w:t>
            </w:r>
          </w:p>
        </w:tc>
        <w:tc>
          <w:tcPr>
            <w:tcW w:w="4452"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Кирпич</w:t>
            </w:r>
          </w:p>
        </w:tc>
        <w:tc>
          <w:tcPr>
            <w:tcW w:w="2657"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Кирпич</w:t>
            </w:r>
          </w:p>
        </w:tc>
        <w:tc>
          <w:tcPr>
            <w:tcW w:w="2705" w:type="dxa"/>
            <w:tcBorders>
              <w:top w:val="nil"/>
              <w:left w:val="nil"/>
              <w:bottom w:val="single" w:sz="4" w:space="0" w:color="auto"/>
              <w:right w:val="single" w:sz="4" w:space="0" w:color="auto"/>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кирпич</w:t>
            </w:r>
          </w:p>
        </w:tc>
      </w:tr>
      <w:tr w:rsidR="00602D01" w:rsidRPr="00602D01" w:rsidTr="00602D01">
        <w:trPr>
          <w:trHeight w:val="285"/>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i/>
                <w:iCs/>
                <w:color w:val="auto"/>
                <w:sz w:val="20"/>
                <w:szCs w:val="20"/>
              </w:rPr>
            </w:pPr>
            <w:r w:rsidRPr="00602D01">
              <w:rPr>
                <w:rFonts w:ascii="Times New Roman" w:eastAsia="Times New Roman" w:hAnsi="Times New Roman" w:cs="Times New Roman"/>
                <w:i/>
                <w:iCs/>
                <w:color w:val="auto"/>
                <w:sz w:val="20"/>
                <w:szCs w:val="20"/>
              </w:rPr>
              <w:t>Корректировка, %</w:t>
            </w:r>
          </w:p>
        </w:tc>
        <w:tc>
          <w:tcPr>
            <w:tcW w:w="1860"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w:t>
            </w:r>
          </w:p>
        </w:tc>
        <w:tc>
          <w:tcPr>
            <w:tcW w:w="4452"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c>
          <w:tcPr>
            <w:tcW w:w="2657"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c>
          <w:tcPr>
            <w:tcW w:w="2705"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w:t>
            </w:r>
          </w:p>
        </w:tc>
      </w:tr>
      <w:tr w:rsidR="00602D01" w:rsidRPr="00602D01" w:rsidTr="00602D01">
        <w:trPr>
          <w:trHeight w:val="345"/>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Общая чистая коррекция</w:t>
            </w:r>
          </w:p>
        </w:tc>
        <w:tc>
          <w:tcPr>
            <w:tcW w:w="1860"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w:t>
            </w:r>
          </w:p>
        </w:tc>
        <w:tc>
          <w:tcPr>
            <w:tcW w:w="4452"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-9</w:t>
            </w:r>
          </w:p>
        </w:tc>
        <w:tc>
          <w:tcPr>
            <w:tcW w:w="2657"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-14</w:t>
            </w:r>
          </w:p>
        </w:tc>
        <w:tc>
          <w:tcPr>
            <w:tcW w:w="2705"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-9</w:t>
            </w:r>
          </w:p>
        </w:tc>
      </w:tr>
      <w:tr w:rsidR="00602D01" w:rsidRPr="00602D01" w:rsidTr="00602D01">
        <w:trPr>
          <w:trHeight w:val="570"/>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Скорректированная стоимость, руб</w:t>
            </w:r>
          </w:p>
        </w:tc>
        <w:tc>
          <w:tcPr>
            <w:tcW w:w="1860"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w:t>
            </w:r>
          </w:p>
        </w:tc>
        <w:tc>
          <w:tcPr>
            <w:tcW w:w="4452"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3 014</w:t>
            </w:r>
          </w:p>
        </w:tc>
        <w:tc>
          <w:tcPr>
            <w:tcW w:w="2657"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2 937</w:t>
            </w:r>
          </w:p>
        </w:tc>
        <w:tc>
          <w:tcPr>
            <w:tcW w:w="2705"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2 512</w:t>
            </w:r>
          </w:p>
        </w:tc>
      </w:tr>
      <w:tr w:rsidR="00602D01" w:rsidRPr="00602D01" w:rsidTr="00602D01">
        <w:trPr>
          <w:trHeight w:val="405"/>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Коэффициент вариации, %</w:t>
            </w:r>
          </w:p>
        </w:tc>
        <w:tc>
          <w:tcPr>
            <w:tcW w:w="1860"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w:t>
            </w:r>
          </w:p>
        </w:tc>
        <w:tc>
          <w:tcPr>
            <w:tcW w:w="9814" w:type="dxa"/>
            <w:gridSpan w:val="3"/>
            <w:tcBorders>
              <w:top w:val="single" w:sz="4" w:space="0" w:color="auto"/>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7,83</w:t>
            </w:r>
          </w:p>
        </w:tc>
      </w:tr>
      <w:tr w:rsidR="00602D01" w:rsidRPr="00602D01" w:rsidTr="00602D01">
        <w:trPr>
          <w:trHeight w:val="255"/>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Общая валовая коррекция</w:t>
            </w:r>
          </w:p>
        </w:tc>
        <w:tc>
          <w:tcPr>
            <w:tcW w:w="1860"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w:t>
            </w:r>
          </w:p>
        </w:tc>
        <w:tc>
          <w:tcPr>
            <w:tcW w:w="4452"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17,00</w:t>
            </w:r>
          </w:p>
        </w:tc>
        <w:tc>
          <w:tcPr>
            <w:tcW w:w="2657"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22,00</w:t>
            </w:r>
          </w:p>
        </w:tc>
        <w:tc>
          <w:tcPr>
            <w:tcW w:w="2705"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17,00</w:t>
            </w:r>
          </w:p>
        </w:tc>
      </w:tr>
      <w:tr w:rsidR="00602D01" w:rsidRPr="00602D01" w:rsidTr="00602D01">
        <w:trPr>
          <w:trHeight w:val="255"/>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Весовой коэффициент</w:t>
            </w:r>
          </w:p>
        </w:tc>
        <w:tc>
          <w:tcPr>
            <w:tcW w:w="1860"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w:t>
            </w:r>
          </w:p>
        </w:tc>
        <w:tc>
          <w:tcPr>
            <w:tcW w:w="4452"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0,012</w:t>
            </w:r>
          </w:p>
        </w:tc>
        <w:tc>
          <w:tcPr>
            <w:tcW w:w="2657"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0,011</w:t>
            </w:r>
          </w:p>
        </w:tc>
        <w:tc>
          <w:tcPr>
            <w:tcW w:w="2705"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0,012</w:t>
            </w:r>
          </w:p>
        </w:tc>
      </w:tr>
      <w:tr w:rsidR="00602D01" w:rsidRPr="00602D01" w:rsidTr="00602D01">
        <w:trPr>
          <w:trHeight w:val="1170"/>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Весомость, %</w:t>
            </w:r>
          </w:p>
        </w:tc>
        <w:tc>
          <w:tcPr>
            <w:tcW w:w="1860"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 </w:t>
            </w:r>
          </w:p>
        </w:tc>
        <w:tc>
          <w:tcPr>
            <w:tcW w:w="4452" w:type="dxa"/>
            <w:tcBorders>
              <w:top w:val="nil"/>
              <w:left w:val="nil"/>
              <w:bottom w:val="single" w:sz="4" w:space="0" w:color="auto"/>
              <w:right w:val="single" w:sz="4" w:space="0" w:color="auto"/>
            </w:tcBorders>
            <w:shd w:val="clear" w:color="000000" w:fill="FFFFFF"/>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0,35</w:t>
            </w:r>
          </w:p>
        </w:tc>
        <w:tc>
          <w:tcPr>
            <w:tcW w:w="2657" w:type="dxa"/>
            <w:tcBorders>
              <w:top w:val="nil"/>
              <w:left w:val="nil"/>
              <w:bottom w:val="single" w:sz="4" w:space="0" w:color="auto"/>
              <w:right w:val="single" w:sz="4" w:space="0" w:color="auto"/>
            </w:tcBorders>
            <w:shd w:val="clear" w:color="000000" w:fill="FFFFFF"/>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0,30</w:t>
            </w:r>
          </w:p>
        </w:tc>
        <w:tc>
          <w:tcPr>
            <w:tcW w:w="2705" w:type="dxa"/>
            <w:tcBorders>
              <w:top w:val="nil"/>
              <w:left w:val="nil"/>
              <w:bottom w:val="single" w:sz="4" w:space="0" w:color="auto"/>
              <w:right w:val="single" w:sz="4" w:space="0" w:color="auto"/>
            </w:tcBorders>
            <w:shd w:val="clear" w:color="000000" w:fill="FFFFFF"/>
            <w:noWrap/>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0,35</w:t>
            </w:r>
          </w:p>
        </w:tc>
      </w:tr>
      <w:tr w:rsidR="00602D01" w:rsidRPr="00602D01" w:rsidTr="00602D01">
        <w:trPr>
          <w:trHeight w:val="1110"/>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Средневзвешенная величина ставки арендной платы с учетом НДС, руб.</w:t>
            </w:r>
          </w:p>
        </w:tc>
        <w:tc>
          <w:tcPr>
            <w:tcW w:w="1860" w:type="dxa"/>
            <w:tcBorders>
              <w:top w:val="nil"/>
              <w:left w:val="nil"/>
              <w:bottom w:val="single" w:sz="4" w:space="0" w:color="auto"/>
              <w:right w:val="single" w:sz="4" w:space="0" w:color="auto"/>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2 816</w:t>
            </w:r>
          </w:p>
        </w:tc>
        <w:tc>
          <w:tcPr>
            <w:tcW w:w="9814" w:type="dxa"/>
            <w:gridSpan w:val="3"/>
            <w:tcBorders>
              <w:top w:val="single" w:sz="4" w:space="0" w:color="auto"/>
              <w:left w:val="nil"/>
              <w:bottom w:val="single" w:sz="4" w:space="0" w:color="auto"/>
              <w:right w:val="single" w:sz="4" w:space="0" w:color="000000"/>
            </w:tcBorders>
            <w:shd w:val="clear" w:color="auto" w:fill="auto"/>
            <w:vAlign w:val="center"/>
            <w:hideMark/>
          </w:tcPr>
          <w:p w:rsidR="00602D01" w:rsidRPr="00602D01" w:rsidRDefault="00602D01" w:rsidP="00602D01">
            <w:pPr>
              <w:widowControl/>
              <w:jc w:val="center"/>
              <w:rPr>
                <w:rFonts w:ascii="Times New Roman" w:eastAsia="Times New Roman" w:hAnsi="Times New Roman" w:cs="Times New Roman"/>
                <w:color w:val="auto"/>
                <w:sz w:val="20"/>
                <w:szCs w:val="20"/>
              </w:rPr>
            </w:pPr>
            <w:r w:rsidRPr="00602D01">
              <w:rPr>
                <w:rFonts w:ascii="Times New Roman" w:eastAsia="Times New Roman" w:hAnsi="Times New Roman" w:cs="Times New Roman"/>
                <w:color w:val="auto"/>
                <w:sz w:val="20"/>
                <w:szCs w:val="20"/>
              </w:rPr>
              <w:t>3014 × 0,348 + 2937 × 0,304+ 2512 × 0,348  = 2816</w:t>
            </w:r>
          </w:p>
        </w:tc>
      </w:tr>
      <w:tr w:rsidR="00602D01" w:rsidRPr="00602D01" w:rsidTr="00602D01">
        <w:trPr>
          <w:trHeight w:val="765"/>
        </w:trPr>
        <w:tc>
          <w:tcPr>
            <w:tcW w:w="2074" w:type="dxa"/>
            <w:tcBorders>
              <w:top w:val="nil"/>
              <w:left w:val="single" w:sz="4" w:space="0" w:color="auto"/>
              <w:bottom w:val="single" w:sz="4" w:space="0" w:color="auto"/>
              <w:right w:val="single" w:sz="4" w:space="0" w:color="auto"/>
            </w:tcBorders>
            <w:shd w:val="clear" w:color="auto" w:fill="auto"/>
            <w:vAlign w:val="center"/>
            <w:hideMark/>
          </w:tcPr>
          <w:p w:rsidR="00602D01" w:rsidRPr="00602D01" w:rsidRDefault="00602D01" w:rsidP="00602D01">
            <w:pPr>
              <w:widowControl/>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Средневзвешенная величина ставки арендной платы с учетом НДС, руб.</w:t>
            </w:r>
          </w:p>
        </w:tc>
        <w:tc>
          <w:tcPr>
            <w:tcW w:w="11674" w:type="dxa"/>
            <w:gridSpan w:val="4"/>
            <w:tcBorders>
              <w:top w:val="single" w:sz="4" w:space="0" w:color="auto"/>
              <w:left w:val="nil"/>
              <w:bottom w:val="single" w:sz="4" w:space="0" w:color="auto"/>
              <w:right w:val="single" w:sz="4" w:space="0" w:color="000000"/>
            </w:tcBorders>
            <w:shd w:val="clear" w:color="auto" w:fill="auto"/>
            <w:noWrap/>
            <w:vAlign w:val="center"/>
            <w:hideMark/>
          </w:tcPr>
          <w:p w:rsidR="00602D01" w:rsidRPr="00602D01" w:rsidRDefault="00602D01" w:rsidP="00602D01">
            <w:pPr>
              <w:widowControl/>
              <w:jc w:val="center"/>
              <w:rPr>
                <w:rFonts w:ascii="Times New Roman" w:eastAsia="Times New Roman" w:hAnsi="Times New Roman" w:cs="Times New Roman"/>
                <w:b/>
                <w:bCs/>
                <w:color w:val="auto"/>
                <w:sz w:val="20"/>
                <w:szCs w:val="20"/>
              </w:rPr>
            </w:pPr>
            <w:r w:rsidRPr="00602D01">
              <w:rPr>
                <w:rFonts w:ascii="Times New Roman" w:eastAsia="Times New Roman" w:hAnsi="Times New Roman" w:cs="Times New Roman"/>
                <w:b/>
                <w:bCs/>
                <w:color w:val="auto"/>
                <w:sz w:val="20"/>
                <w:szCs w:val="20"/>
              </w:rPr>
              <w:t>2 816</w:t>
            </w:r>
          </w:p>
        </w:tc>
      </w:tr>
    </w:tbl>
    <w:p w:rsidR="00A916C0" w:rsidRDefault="00A916C0" w:rsidP="00A916C0">
      <w:pPr>
        <w:widowControl/>
        <w:rPr>
          <w:rFonts w:ascii="Times New Roman" w:hAnsi="Times New Roman" w:cs="Times New Roman"/>
          <w:b/>
        </w:rPr>
        <w:sectPr w:rsidR="00A916C0" w:rsidSect="00A916C0">
          <w:pgSz w:w="16838" w:h="11906" w:orient="landscape"/>
          <w:pgMar w:top="1134" w:right="1134" w:bottom="567" w:left="1134" w:header="709" w:footer="709" w:gutter="0"/>
          <w:cols w:space="708"/>
          <w:docGrid w:linePitch="360"/>
        </w:sectPr>
      </w:pPr>
    </w:p>
    <w:p w:rsidR="00A916C0" w:rsidRPr="001A2ADB" w:rsidRDefault="00A916C0" w:rsidP="00A916C0">
      <w:pPr>
        <w:jc w:val="center"/>
        <w:rPr>
          <w:rFonts w:ascii="Times New Roman" w:hAnsi="Times New Roman" w:cs="Times New Roman"/>
          <w:b/>
          <w:i/>
        </w:rPr>
      </w:pPr>
      <w:r w:rsidRPr="00437CCB">
        <w:rPr>
          <w:rFonts w:ascii="Times New Roman" w:hAnsi="Times New Roman" w:cs="Times New Roman"/>
          <w:b/>
        </w:rPr>
        <w:lastRenderedPageBreak/>
        <w:t>.</w:t>
      </w:r>
      <w:r w:rsidRPr="001A2ADB">
        <w:rPr>
          <w:rFonts w:ascii="Times New Roman" w:hAnsi="Times New Roman" w:cs="Times New Roman"/>
          <w:b/>
          <w:i/>
        </w:rPr>
        <w:t>Комментарий к  таблице:</w:t>
      </w:r>
    </w:p>
    <w:p w:rsidR="00A916C0" w:rsidRPr="001A2ADB" w:rsidRDefault="00A916C0" w:rsidP="00A916C0">
      <w:pPr>
        <w:pStyle w:val="a7"/>
        <w:rPr>
          <w:rFonts w:eastAsia="Times New Roman"/>
          <w:b/>
          <w:bCs/>
          <w:sz w:val="24"/>
          <w:szCs w:val="24"/>
        </w:rPr>
      </w:pPr>
      <w:r w:rsidRPr="001A2ADB">
        <w:rPr>
          <w:rFonts w:eastAsia="Times New Roman"/>
          <w:b/>
          <w:bCs/>
          <w:sz w:val="24"/>
          <w:szCs w:val="24"/>
        </w:rPr>
        <w:t>1.Качество прав</w:t>
      </w:r>
    </w:p>
    <w:p w:rsidR="00A916C0" w:rsidRPr="001A2ADB" w:rsidRDefault="00A916C0" w:rsidP="00A916C0">
      <w:pPr>
        <w:pStyle w:val="a7"/>
        <w:spacing w:before="60" w:after="60"/>
        <w:ind w:right="357" w:firstLine="561"/>
        <w:rPr>
          <w:sz w:val="24"/>
          <w:szCs w:val="24"/>
          <w:shd w:val="clear" w:color="auto" w:fill="FFFFFF"/>
        </w:rPr>
      </w:pPr>
      <w:r w:rsidRPr="001A2ADB">
        <w:rPr>
          <w:sz w:val="24"/>
          <w:szCs w:val="24"/>
          <w:shd w:val="clear" w:color="auto" w:fill="FFFFFF"/>
        </w:rPr>
        <w:t>На стоимость объекта влияет множество факторов. При этом нужно учитывать и параметры, снижающие его стоимость. Под корректировкой на право собственности понимается разница между ценой объекта при наличии права собственности.</w:t>
      </w:r>
    </w:p>
    <w:p w:rsidR="00A916C0" w:rsidRPr="001A2ADB" w:rsidRDefault="00A916C0" w:rsidP="00A916C0">
      <w:pPr>
        <w:pStyle w:val="a7"/>
        <w:spacing w:before="60" w:after="60"/>
        <w:ind w:right="357" w:firstLine="561"/>
        <w:rPr>
          <w:sz w:val="24"/>
          <w:szCs w:val="24"/>
          <w:shd w:val="clear" w:color="auto" w:fill="FFFFFF"/>
        </w:rPr>
      </w:pPr>
      <w:r w:rsidRPr="001A2ADB">
        <w:rPr>
          <w:sz w:val="24"/>
          <w:szCs w:val="24"/>
          <w:shd w:val="clear" w:color="auto" w:fill="FFFFFF"/>
        </w:rPr>
        <w:t>Корректировка не  вводилась</w:t>
      </w:r>
    </w:p>
    <w:p w:rsidR="00A916C0" w:rsidRPr="001A2ADB" w:rsidRDefault="00A916C0" w:rsidP="00A916C0">
      <w:pPr>
        <w:widowControl/>
        <w:rPr>
          <w:rFonts w:ascii="Times New Roman" w:eastAsia="Times New Roman" w:hAnsi="Times New Roman" w:cs="Times New Roman"/>
          <w:b/>
          <w:bCs/>
          <w:color w:val="auto"/>
        </w:rPr>
      </w:pPr>
      <w:r w:rsidRPr="001A2ADB">
        <w:rPr>
          <w:rFonts w:ascii="Times New Roman" w:eastAsia="Times New Roman" w:hAnsi="Times New Roman" w:cs="Times New Roman"/>
          <w:b/>
          <w:bCs/>
          <w:color w:val="auto"/>
        </w:rPr>
        <w:t>2.Способ платежа</w:t>
      </w:r>
    </w:p>
    <w:p w:rsidR="00A916C0" w:rsidRPr="001A2ADB" w:rsidRDefault="00A916C0" w:rsidP="00B330D3">
      <w:pPr>
        <w:pStyle w:val="a7"/>
        <w:spacing w:beforeLines="60" w:after="60"/>
        <w:ind w:right="356" w:firstLine="709"/>
        <w:rPr>
          <w:sz w:val="24"/>
          <w:szCs w:val="24"/>
          <w:shd w:val="clear" w:color="auto" w:fill="FFFFFF"/>
        </w:rPr>
      </w:pPr>
      <w:r w:rsidRPr="001A2ADB">
        <w:rPr>
          <w:sz w:val="24"/>
          <w:szCs w:val="24"/>
          <w:shd w:val="clear" w:color="auto" w:fill="FFFFFF"/>
        </w:rPr>
        <w:t>Условия финансирования при совершении сделки с объектами–аналогами и оцениваемым участком одинаковы, следовательно, величина поправки равна нулю.</w:t>
      </w:r>
    </w:p>
    <w:p w:rsidR="00A916C0" w:rsidRPr="001A2ADB" w:rsidRDefault="00A916C0" w:rsidP="00A916C0">
      <w:pPr>
        <w:rPr>
          <w:rFonts w:ascii="Times New Roman" w:hAnsi="Times New Roman" w:cs="Times New Roman"/>
          <w:b/>
          <w:bCs/>
        </w:rPr>
      </w:pPr>
      <w:r w:rsidRPr="001A2ADB">
        <w:rPr>
          <w:rFonts w:ascii="Times New Roman" w:hAnsi="Times New Roman" w:cs="Times New Roman"/>
          <w:b/>
          <w:bCs/>
        </w:rPr>
        <w:t>3.Условия договора аренды</w:t>
      </w:r>
    </w:p>
    <w:p w:rsidR="00A916C0" w:rsidRPr="001A2ADB" w:rsidRDefault="00A916C0" w:rsidP="00A916C0">
      <w:pPr>
        <w:pStyle w:val="a7"/>
        <w:rPr>
          <w:sz w:val="24"/>
          <w:szCs w:val="24"/>
        </w:rPr>
      </w:pPr>
      <w:r w:rsidRPr="001A2ADB">
        <w:rPr>
          <w:sz w:val="24"/>
          <w:szCs w:val="24"/>
        </w:rPr>
        <w:t>Все объекты –аналоги предполагают передачу прав прямой аренды на помещение, что полностью соответствует оцениваемому объекту. Корректировка не требуется</w:t>
      </w:r>
    </w:p>
    <w:p w:rsidR="00A916C0" w:rsidRPr="001A2ADB" w:rsidRDefault="00A916C0" w:rsidP="00A916C0">
      <w:pPr>
        <w:rPr>
          <w:rFonts w:ascii="Times New Roman" w:hAnsi="Times New Roman" w:cs="Times New Roman"/>
          <w:b/>
          <w:bCs/>
        </w:rPr>
      </w:pPr>
      <w:r w:rsidRPr="001A2ADB">
        <w:rPr>
          <w:rFonts w:ascii="Times New Roman" w:hAnsi="Times New Roman" w:cs="Times New Roman"/>
          <w:b/>
          <w:bCs/>
        </w:rPr>
        <w:t>4.Особые условия (условия совершения сделки)</w:t>
      </w:r>
    </w:p>
    <w:p w:rsidR="00A916C0" w:rsidRPr="001A2ADB" w:rsidRDefault="00A916C0" w:rsidP="00A916C0">
      <w:pPr>
        <w:pStyle w:val="a7"/>
        <w:ind w:left="360"/>
        <w:rPr>
          <w:sz w:val="24"/>
          <w:szCs w:val="24"/>
        </w:rPr>
      </w:pPr>
      <w:r w:rsidRPr="001A2ADB">
        <w:rPr>
          <w:sz w:val="24"/>
          <w:szCs w:val="24"/>
        </w:rPr>
        <w:t>Условия продажи объектов-аналогов и оцениваемого объекта одинаковы (публичная оферта), следовательно, величина поправки равна нулю.</w:t>
      </w:r>
    </w:p>
    <w:p w:rsidR="00A916C0" w:rsidRPr="001A2ADB" w:rsidRDefault="00A916C0" w:rsidP="00A916C0">
      <w:pPr>
        <w:pStyle w:val="a7"/>
        <w:ind w:left="360"/>
        <w:rPr>
          <w:sz w:val="24"/>
          <w:szCs w:val="24"/>
        </w:rPr>
      </w:pPr>
    </w:p>
    <w:p w:rsidR="00A916C0" w:rsidRPr="001A2ADB" w:rsidRDefault="00A916C0" w:rsidP="00A916C0">
      <w:pPr>
        <w:widowControl/>
        <w:rPr>
          <w:rFonts w:ascii="Times New Roman" w:eastAsia="Times New Roman" w:hAnsi="Times New Roman" w:cs="Times New Roman"/>
          <w:b/>
          <w:bCs/>
          <w:color w:val="auto"/>
        </w:rPr>
      </w:pPr>
      <w:r w:rsidRPr="001A2ADB">
        <w:rPr>
          <w:rFonts w:ascii="Times New Roman" w:eastAsia="Times New Roman" w:hAnsi="Times New Roman" w:cs="Times New Roman"/>
          <w:b/>
          <w:bCs/>
          <w:color w:val="auto"/>
        </w:rPr>
        <w:t xml:space="preserve">5. Дата предложения (дата проведения оценки) </w:t>
      </w:r>
    </w:p>
    <w:p w:rsidR="00A916C0" w:rsidRPr="001A2ADB" w:rsidRDefault="00A916C0" w:rsidP="00A916C0">
      <w:pPr>
        <w:pStyle w:val="2f0"/>
        <w:tabs>
          <w:tab w:val="left" w:pos="748"/>
        </w:tabs>
        <w:spacing w:line="240" w:lineRule="auto"/>
        <w:ind w:firstLine="567"/>
        <w:rPr>
          <w:rFonts w:ascii="Times New Roman" w:hAnsi="Times New Roman"/>
        </w:rPr>
      </w:pPr>
      <w:r w:rsidRPr="001A2ADB">
        <w:rPr>
          <w:rFonts w:ascii="Times New Roman" w:hAnsi="Times New Roman"/>
        </w:rPr>
        <w:t xml:space="preserve">Этот фактор учитывает изменение цен за промежуток времени от момента совершения сделки с объектом - аналогом до даты оценки. В расчетах Оценщик использовал объекты, предлагаемые на продажу в </w:t>
      </w:r>
      <w:r w:rsidR="00812432">
        <w:rPr>
          <w:rFonts w:ascii="Times New Roman" w:hAnsi="Times New Roman"/>
        </w:rPr>
        <w:t xml:space="preserve">декабре 2017 г. </w:t>
      </w:r>
      <w:r w:rsidRPr="001A2ADB">
        <w:rPr>
          <w:rFonts w:ascii="Times New Roman" w:hAnsi="Times New Roman"/>
        </w:rPr>
        <w:t>Корректировка не вводилась.</w:t>
      </w:r>
    </w:p>
    <w:p w:rsidR="00A916C0" w:rsidRPr="001A2ADB" w:rsidRDefault="00A916C0" w:rsidP="00A916C0">
      <w:pPr>
        <w:rPr>
          <w:rFonts w:ascii="Times New Roman" w:hAnsi="Times New Roman" w:cs="Times New Roman"/>
          <w:b/>
          <w:bCs/>
        </w:rPr>
      </w:pPr>
      <w:r w:rsidRPr="001A2ADB">
        <w:rPr>
          <w:rFonts w:ascii="Times New Roman" w:hAnsi="Times New Roman" w:cs="Times New Roman"/>
          <w:b/>
          <w:bCs/>
        </w:rPr>
        <w:t>6.Отличие цены предложения от цены сделки</w:t>
      </w:r>
    </w:p>
    <w:p w:rsidR="00A916C0" w:rsidRPr="006204B8" w:rsidRDefault="00A916C0" w:rsidP="00A916C0">
      <w:pPr>
        <w:pStyle w:val="a7"/>
        <w:ind w:left="360"/>
        <w:rPr>
          <w:color w:val="000000"/>
          <w:sz w:val="24"/>
          <w:szCs w:val="24"/>
        </w:rPr>
      </w:pPr>
      <w:r w:rsidRPr="001A2ADB">
        <w:rPr>
          <w:color w:val="000000"/>
          <w:sz w:val="24"/>
          <w:szCs w:val="24"/>
        </w:rPr>
        <w:t>Рыночная стоимость объекта оценки - наиболее вероятная цена, по которой объект оценки может быть отчуждён на открытом рынке в условиях конкуренции, когда стороны сделки действуют разумно, завышена на «торг». Скидка на торг, согласно данным «Справочник оценщика недвижимости Том1, Коррекктирующие коэффициенты для сравнительно</w:t>
      </w:r>
      <w:r>
        <w:rPr>
          <w:color w:val="000000"/>
          <w:sz w:val="24"/>
          <w:szCs w:val="24"/>
        </w:rPr>
        <w:t>го подхода» Нижний Новгород 2016</w:t>
      </w:r>
      <w:r w:rsidRPr="001A2ADB">
        <w:rPr>
          <w:color w:val="000000"/>
          <w:sz w:val="24"/>
          <w:szCs w:val="24"/>
        </w:rPr>
        <w:t>г.</w:t>
      </w:r>
    </w:p>
    <w:p w:rsidR="00A916C0" w:rsidRPr="001A2ADB" w:rsidRDefault="00A916C0" w:rsidP="00A916C0">
      <w:pPr>
        <w:pStyle w:val="a7"/>
        <w:rPr>
          <w:i/>
          <w:color w:val="000000"/>
        </w:rPr>
      </w:pPr>
    </w:p>
    <w:p w:rsidR="00A916C0" w:rsidRDefault="00A916C0" w:rsidP="00A916C0">
      <w:pPr>
        <w:pStyle w:val="a7"/>
        <w:ind w:firstLine="567"/>
        <w:rPr>
          <w:noProof/>
          <w:szCs w:val="22"/>
        </w:rPr>
      </w:pPr>
      <w:r w:rsidRPr="00A916C0">
        <w:rPr>
          <w:noProof/>
          <w:szCs w:val="22"/>
          <w:lang w:eastAsia="ru-RU"/>
        </w:rPr>
        <w:drawing>
          <wp:inline distT="0" distB="0" distL="0" distR="0">
            <wp:extent cx="5670666" cy="3052119"/>
            <wp:effectExtent l="19050" t="0" r="6234" b="0"/>
            <wp:docPr id="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1" cstate="print"/>
                    <a:srcRect l="26201" t="38626" r="44008" b="35730"/>
                    <a:stretch>
                      <a:fillRect/>
                    </a:stretch>
                  </pic:blipFill>
                  <pic:spPr bwMode="auto">
                    <a:xfrm>
                      <a:off x="0" y="0"/>
                      <a:ext cx="5670708" cy="3052141"/>
                    </a:xfrm>
                    <a:prstGeom prst="rect">
                      <a:avLst/>
                    </a:prstGeom>
                    <a:noFill/>
                    <a:ln w="9525">
                      <a:noFill/>
                      <a:miter lim="800000"/>
                      <a:headEnd/>
                      <a:tailEnd/>
                    </a:ln>
                  </pic:spPr>
                </pic:pic>
              </a:graphicData>
            </a:graphic>
          </wp:inline>
        </w:drawing>
      </w:r>
    </w:p>
    <w:p w:rsidR="00A916C0" w:rsidRPr="001A2ADB" w:rsidRDefault="00A916C0" w:rsidP="00A916C0">
      <w:pPr>
        <w:pStyle w:val="a7"/>
        <w:ind w:firstLine="567"/>
        <w:rPr>
          <w:iCs/>
          <w:szCs w:val="22"/>
        </w:rPr>
      </w:pPr>
      <w:r w:rsidRPr="001A2ADB">
        <w:rPr>
          <w:noProof/>
          <w:szCs w:val="22"/>
        </w:rPr>
        <w:t>Истояник:</w:t>
      </w:r>
      <w:r w:rsidRPr="001A2ADB">
        <w:rPr>
          <w:i/>
          <w:sz w:val="16"/>
          <w:szCs w:val="16"/>
        </w:rPr>
        <w:t xml:space="preserve"> «</w:t>
      </w:r>
      <w:r w:rsidRPr="001A2ADB">
        <w:rPr>
          <w:i/>
        </w:rPr>
        <w:t xml:space="preserve">Справочник оценщика недвижимости», авторы: Лейфер Л. А., Шегурова Д.А. (Приволжский центр финансового консалтинга и оценки г. </w:t>
      </w:r>
      <w:r>
        <w:rPr>
          <w:i/>
        </w:rPr>
        <w:t>Нижний Новгород - 2016г. стр.91 табл. 6.4.1</w:t>
      </w:r>
      <w:r w:rsidRPr="001A2ADB">
        <w:rPr>
          <w:i/>
        </w:rPr>
        <w:t>)</w:t>
      </w:r>
    </w:p>
    <w:p w:rsidR="00A916C0" w:rsidRPr="001A2ADB" w:rsidRDefault="00A916C0" w:rsidP="00A916C0">
      <w:pPr>
        <w:ind w:left="360"/>
        <w:jc w:val="both"/>
        <w:rPr>
          <w:rFonts w:ascii="Times New Roman" w:hAnsi="Times New Roman" w:cs="Times New Roman"/>
          <w:sz w:val="22"/>
          <w:szCs w:val="22"/>
        </w:rPr>
      </w:pPr>
    </w:p>
    <w:p w:rsidR="00A916C0" w:rsidRPr="001A2ADB" w:rsidRDefault="00A916C0" w:rsidP="00A916C0">
      <w:pPr>
        <w:ind w:left="360"/>
        <w:jc w:val="both"/>
        <w:rPr>
          <w:rFonts w:ascii="Times New Roman" w:hAnsi="Times New Roman" w:cs="Times New Roman"/>
        </w:rPr>
      </w:pPr>
      <w:r w:rsidRPr="001A2ADB">
        <w:rPr>
          <w:rFonts w:ascii="Times New Roman" w:hAnsi="Times New Roman" w:cs="Times New Roman"/>
        </w:rPr>
        <w:t xml:space="preserve">Как видно из таблицы, для оцениваемого объекта данная корректировка располагается в диапазоне от </w:t>
      </w:r>
      <w:r>
        <w:rPr>
          <w:rFonts w:ascii="Times New Roman" w:hAnsi="Times New Roman" w:cs="Times New Roman"/>
        </w:rPr>
        <w:t>3% до 13</w:t>
      </w:r>
      <w:r w:rsidRPr="001A2ADB">
        <w:rPr>
          <w:rFonts w:ascii="Times New Roman" w:hAnsi="Times New Roman" w:cs="Times New Roman"/>
        </w:rPr>
        <w:t xml:space="preserve">%. Оценщик принял решение для расчетов использовать среднее </w:t>
      </w:r>
      <w:r w:rsidRPr="001A2ADB">
        <w:rPr>
          <w:rFonts w:ascii="Times New Roman" w:hAnsi="Times New Roman" w:cs="Times New Roman"/>
        </w:rPr>
        <w:lastRenderedPageBreak/>
        <w:t xml:space="preserve">значение, корректировка на торг принята – </w:t>
      </w:r>
      <w:r>
        <w:rPr>
          <w:rFonts w:ascii="Times New Roman" w:hAnsi="Times New Roman" w:cs="Times New Roman"/>
        </w:rPr>
        <w:t>8</w:t>
      </w:r>
      <w:r w:rsidRPr="001A2ADB">
        <w:rPr>
          <w:rFonts w:ascii="Times New Roman" w:hAnsi="Times New Roman" w:cs="Times New Roman"/>
        </w:rPr>
        <w:t>% для всех объектов-аналогов.</w:t>
      </w:r>
    </w:p>
    <w:p w:rsidR="00A916C0" w:rsidRPr="001A2ADB" w:rsidRDefault="00A916C0" w:rsidP="00A916C0">
      <w:pPr>
        <w:ind w:left="360"/>
        <w:jc w:val="both"/>
        <w:rPr>
          <w:rFonts w:ascii="Times New Roman" w:hAnsi="Times New Roman" w:cs="Times New Roman"/>
        </w:rPr>
      </w:pPr>
    </w:p>
    <w:p w:rsidR="00A916C0" w:rsidRPr="001A2ADB" w:rsidRDefault="00A916C0" w:rsidP="00A916C0">
      <w:pPr>
        <w:jc w:val="both"/>
        <w:rPr>
          <w:rFonts w:ascii="Times New Roman" w:eastAsia="Times New Roman" w:hAnsi="Times New Roman" w:cs="Times New Roman"/>
          <w:b/>
          <w:bCs/>
          <w:color w:val="auto"/>
        </w:rPr>
      </w:pPr>
      <w:r>
        <w:rPr>
          <w:rFonts w:ascii="Times New Roman" w:eastAsia="Times New Roman" w:hAnsi="Times New Roman" w:cs="Times New Roman"/>
          <w:b/>
          <w:bCs/>
          <w:color w:val="auto"/>
        </w:rPr>
        <w:t>7</w:t>
      </w:r>
      <w:r w:rsidRPr="001A2ADB">
        <w:rPr>
          <w:rFonts w:ascii="Times New Roman" w:eastAsia="Times New Roman" w:hAnsi="Times New Roman" w:cs="Times New Roman"/>
          <w:b/>
          <w:bCs/>
          <w:color w:val="auto"/>
        </w:rPr>
        <w:t>. Физические характеристики</w:t>
      </w:r>
    </w:p>
    <w:p w:rsidR="00A916C0" w:rsidRPr="00A916C0" w:rsidRDefault="00A916C0" w:rsidP="00A916C0">
      <w:pPr>
        <w:ind w:left="360"/>
        <w:jc w:val="both"/>
        <w:rPr>
          <w:rFonts w:ascii="Times New Roman" w:hAnsi="Times New Roman" w:cs="Times New Roman"/>
        </w:rPr>
      </w:pPr>
    </w:p>
    <w:p w:rsidR="00A916C0" w:rsidRPr="001A2ADB" w:rsidRDefault="00A916C0" w:rsidP="00A916C0">
      <w:pPr>
        <w:widowControl/>
        <w:rPr>
          <w:rFonts w:ascii="Times New Roman" w:eastAsia="Times New Roman" w:hAnsi="Times New Roman" w:cs="Times New Roman"/>
          <w:b/>
          <w:bCs/>
          <w:color w:val="auto"/>
        </w:rPr>
      </w:pPr>
      <w:r w:rsidRPr="001A2ADB">
        <w:rPr>
          <w:rFonts w:ascii="Times New Roman" w:eastAsia="Times New Roman" w:hAnsi="Times New Roman" w:cs="Times New Roman"/>
          <w:b/>
          <w:bCs/>
          <w:color w:val="auto"/>
        </w:rPr>
        <w:t>Местоположение</w:t>
      </w:r>
    </w:p>
    <w:p w:rsidR="00A916C0" w:rsidRPr="001A2ADB" w:rsidRDefault="00A916C0" w:rsidP="00A916C0">
      <w:pPr>
        <w:pStyle w:val="aff2"/>
        <w:ind w:left="0"/>
        <w:rPr>
          <w:b/>
          <w:bCs/>
        </w:rPr>
      </w:pPr>
      <w:r w:rsidRPr="001A2ADB">
        <w:t>Поправка на местоположение не требуется – все об</w:t>
      </w:r>
      <w:r>
        <w:t>ъекты расположены равнозначно ПО Лененградскому направлению.</w:t>
      </w:r>
    </w:p>
    <w:p w:rsidR="00A916C0" w:rsidRPr="001A2ADB" w:rsidRDefault="00A916C0" w:rsidP="00A916C0">
      <w:pPr>
        <w:pStyle w:val="a7"/>
        <w:spacing w:before="60" w:after="60"/>
        <w:rPr>
          <w:rFonts w:eastAsia="Times New Roman"/>
          <w:b/>
          <w:bCs/>
          <w:sz w:val="24"/>
          <w:szCs w:val="24"/>
        </w:rPr>
      </w:pPr>
      <w:r w:rsidRPr="001A2ADB">
        <w:rPr>
          <w:rFonts w:eastAsia="Times New Roman"/>
          <w:b/>
          <w:bCs/>
          <w:sz w:val="24"/>
          <w:szCs w:val="24"/>
        </w:rPr>
        <w:t>Назначение здания</w:t>
      </w:r>
    </w:p>
    <w:p w:rsidR="00A916C0" w:rsidRPr="001A2ADB" w:rsidRDefault="00A916C0" w:rsidP="00A916C0">
      <w:pPr>
        <w:pStyle w:val="a7"/>
        <w:spacing w:before="60" w:after="60"/>
        <w:ind w:firstLine="567"/>
        <w:rPr>
          <w:iCs/>
          <w:sz w:val="24"/>
          <w:szCs w:val="24"/>
        </w:rPr>
      </w:pPr>
      <w:r w:rsidRPr="001A2ADB">
        <w:rPr>
          <w:iCs/>
          <w:sz w:val="24"/>
          <w:szCs w:val="24"/>
        </w:rPr>
        <w:t xml:space="preserve">Все объекты –аналоги  представляют собой </w:t>
      </w:r>
      <w:r w:rsidRPr="001A2ADB">
        <w:rPr>
          <w:sz w:val="24"/>
          <w:szCs w:val="24"/>
        </w:rPr>
        <w:t xml:space="preserve"> нежилые с</w:t>
      </w:r>
      <w:r>
        <w:rPr>
          <w:sz w:val="24"/>
          <w:szCs w:val="24"/>
        </w:rPr>
        <w:t>помещения</w:t>
      </w:r>
      <w:r w:rsidRPr="001A2ADB">
        <w:rPr>
          <w:iCs/>
          <w:sz w:val="24"/>
          <w:szCs w:val="24"/>
        </w:rPr>
        <w:t>, что полностью  соответствует объекту оценки, корректировка равна 0%</w:t>
      </w:r>
    </w:p>
    <w:p w:rsidR="00A916C0" w:rsidRPr="001A2ADB" w:rsidRDefault="00A916C0" w:rsidP="00A916C0">
      <w:pPr>
        <w:widowControl/>
        <w:rPr>
          <w:rFonts w:ascii="Times New Roman" w:eastAsia="Times New Roman" w:hAnsi="Times New Roman" w:cs="Times New Roman"/>
          <w:b/>
          <w:bCs/>
          <w:color w:val="auto"/>
        </w:rPr>
      </w:pPr>
      <w:r w:rsidRPr="001A2ADB">
        <w:rPr>
          <w:rFonts w:ascii="Times New Roman" w:eastAsia="Times New Roman" w:hAnsi="Times New Roman" w:cs="Times New Roman"/>
          <w:b/>
          <w:bCs/>
          <w:color w:val="auto"/>
        </w:rPr>
        <w:t xml:space="preserve"> Общая площадь объекта, кв.м.</w:t>
      </w:r>
    </w:p>
    <w:p w:rsidR="00A916C0" w:rsidRDefault="00A916C0" w:rsidP="00A916C0">
      <w:pPr>
        <w:pStyle w:val="a7"/>
        <w:ind w:firstLine="567"/>
        <w:rPr>
          <w:color w:val="000000"/>
          <w:sz w:val="24"/>
          <w:szCs w:val="24"/>
        </w:rPr>
      </w:pPr>
      <w:r w:rsidRPr="001A2ADB">
        <w:rPr>
          <w:color w:val="000000"/>
          <w:sz w:val="24"/>
          <w:szCs w:val="24"/>
        </w:rPr>
        <w:t xml:space="preserve">Обычно, при прочих равных условиях, большие по площади объекты продаются по более низкой в пересчете на единицу площади цене. Данное уменьшение обусловлено, с одной стороны, снижением рыночного спроса более крупные объекты недвижимости, с другой стороны, меньшими удельными затратами на возведение объектов недвижимости большей площади (эффект масштаба). </w:t>
      </w:r>
    </w:p>
    <w:tbl>
      <w:tblPr>
        <w:tblStyle w:val="af9"/>
        <w:tblW w:w="0" w:type="auto"/>
        <w:tblLook w:val="04A0"/>
      </w:tblPr>
      <w:tblGrid>
        <w:gridCol w:w="2127"/>
        <w:gridCol w:w="2173"/>
        <w:gridCol w:w="1778"/>
        <w:gridCol w:w="1778"/>
        <w:gridCol w:w="1580"/>
      </w:tblGrid>
      <w:tr w:rsidR="00A916C0" w:rsidRPr="00A916C0" w:rsidTr="00A916C0">
        <w:trPr>
          <w:trHeight w:val="252"/>
        </w:trPr>
        <w:tc>
          <w:tcPr>
            <w:tcW w:w="9436" w:type="dxa"/>
            <w:gridSpan w:val="5"/>
          </w:tcPr>
          <w:p w:rsidR="00A916C0" w:rsidRPr="00A916C0" w:rsidRDefault="00A916C0" w:rsidP="00A916C0">
            <w:pPr>
              <w:jc w:val="center"/>
              <w:rPr>
                <w:rFonts w:ascii="Times New Roman" w:hAnsi="Times New Roman" w:cs="Times New Roman"/>
                <w:sz w:val="22"/>
                <w:szCs w:val="22"/>
              </w:rPr>
            </w:pPr>
            <w:r w:rsidRPr="00A916C0">
              <w:rPr>
                <w:rFonts w:ascii="Times New Roman" w:hAnsi="Times New Roman" w:cs="Times New Roman"/>
                <w:sz w:val="22"/>
                <w:szCs w:val="22"/>
              </w:rPr>
              <w:t>Общая площадь  (фактор масштаба)</w:t>
            </w:r>
          </w:p>
        </w:tc>
      </w:tr>
      <w:tr w:rsidR="00A916C0" w:rsidRPr="00A916C0" w:rsidTr="00A916C0">
        <w:trPr>
          <w:trHeight w:val="275"/>
        </w:trPr>
        <w:tc>
          <w:tcPr>
            <w:tcW w:w="2127" w:type="dxa"/>
          </w:tcPr>
          <w:p w:rsidR="00A916C0" w:rsidRPr="00A916C0" w:rsidRDefault="00A916C0" w:rsidP="00A916C0">
            <w:pPr>
              <w:jc w:val="center"/>
              <w:rPr>
                <w:rFonts w:ascii="Times New Roman" w:hAnsi="Times New Roman" w:cs="Times New Roman"/>
                <w:sz w:val="22"/>
                <w:szCs w:val="22"/>
              </w:rPr>
            </w:pPr>
            <w:r w:rsidRPr="00A916C0">
              <w:rPr>
                <w:rFonts w:ascii="Times New Roman" w:hAnsi="Times New Roman" w:cs="Times New Roman"/>
                <w:sz w:val="22"/>
                <w:szCs w:val="22"/>
              </w:rPr>
              <w:t>Площадь, кв.м.</w:t>
            </w:r>
          </w:p>
        </w:tc>
        <w:tc>
          <w:tcPr>
            <w:tcW w:w="2173" w:type="dxa"/>
          </w:tcPr>
          <w:p w:rsidR="00A916C0" w:rsidRPr="00A916C0" w:rsidRDefault="00A916C0" w:rsidP="00A916C0">
            <w:pPr>
              <w:jc w:val="center"/>
              <w:rPr>
                <w:rFonts w:ascii="Times New Roman" w:hAnsi="Times New Roman" w:cs="Times New Roman"/>
                <w:sz w:val="22"/>
                <w:szCs w:val="22"/>
              </w:rPr>
            </w:pPr>
            <w:r w:rsidRPr="00A916C0">
              <w:rPr>
                <w:rFonts w:ascii="Times New Roman" w:hAnsi="Times New Roman" w:cs="Times New Roman"/>
                <w:sz w:val="22"/>
                <w:szCs w:val="22"/>
                <w:lang w:val="en-US"/>
              </w:rPr>
              <w:t>&lt;100</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100-300</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300-1000</w:t>
            </w:r>
          </w:p>
        </w:tc>
        <w:tc>
          <w:tcPr>
            <w:tcW w:w="1580" w:type="dxa"/>
          </w:tcPr>
          <w:p w:rsidR="00A916C0" w:rsidRPr="00A916C0" w:rsidRDefault="00A916C0" w:rsidP="00A916C0">
            <w:pPr>
              <w:jc w:val="center"/>
              <w:rPr>
                <w:rFonts w:ascii="Times New Roman" w:hAnsi="Times New Roman" w:cs="Times New Roman"/>
                <w:sz w:val="22"/>
                <w:szCs w:val="22"/>
              </w:rPr>
            </w:pPr>
            <w:r w:rsidRPr="00A916C0">
              <w:rPr>
                <w:rFonts w:ascii="Times New Roman" w:hAnsi="Times New Roman" w:cs="Times New Roman"/>
                <w:sz w:val="22"/>
                <w:szCs w:val="22"/>
                <w:lang w:val="en-US"/>
              </w:rPr>
              <w:t>&gt;1000</w:t>
            </w:r>
          </w:p>
        </w:tc>
      </w:tr>
      <w:tr w:rsidR="00A916C0" w:rsidRPr="00A916C0" w:rsidTr="00A916C0">
        <w:trPr>
          <w:trHeight w:val="252"/>
        </w:trPr>
        <w:tc>
          <w:tcPr>
            <w:tcW w:w="2127"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&lt;100</w:t>
            </w:r>
          </w:p>
        </w:tc>
        <w:tc>
          <w:tcPr>
            <w:tcW w:w="2173"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1.00</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0.98</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0.87</w:t>
            </w:r>
          </w:p>
        </w:tc>
        <w:tc>
          <w:tcPr>
            <w:tcW w:w="1580"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0.80</w:t>
            </w:r>
          </w:p>
        </w:tc>
      </w:tr>
      <w:tr w:rsidR="00A916C0" w:rsidRPr="00A916C0" w:rsidTr="00A916C0">
        <w:trPr>
          <w:trHeight w:val="275"/>
        </w:trPr>
        <w:tc>
          <w:tcPr>
            <w:tcW w:w="2127"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100-300</w:t>
            </w:r>
          </w:p>
        </w:tc>
        <w:tc>
          <w:tcPr>
            <w:tcW w:w="2173"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1.03</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1.00</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0.89</w:t>
            </w:r>
          </w:p>
        </w:tc>
        <w:tc>
          <w:tcPr>
            <w:tcW w:w="1580"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0.82</w:t>
            </w:r>
          </w:p>
        </w:tc>
      </w:tr>
      <w:tr w:rsidR="00A916C0" w:rsidRPr="00A916C0" w:rsidTr="00A916C0">
        <w:trPr>
          <w:trHeight w:val="252"/>
        </w:trPr>
        <w:tc>
          <w:tcPr>
            <w:tcW w:w="2127"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300-1000</w:t>
            </w:r>
          </w:p>
        </w:tc>
        <w:tc>
          <w:tcPr>
            <w:tcW w:w="2173"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1.15</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1.12</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1.00</w:t>
            </w:r>
          </w:p>
        </w:tc>
        <w:tc>
          <w:tcPr>
            <w:tcW w:w="1580"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0.92</w:t>
            </w:r>
          </w:p>
        </w:tc>
      </w:tr>
      <w:tr w:rsidR="00A916C0" w:rsidRPr="00A916C0" w:rsidTr="00A916C0">
        <w:trPr>
          <w:trHeight w:val="252"/>
        </w:trPr>
        <w:tc>
          <w:tcPr>
            <w:tcW w:w="2127"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&gt;1000</w:t>
            </w:r>
          </w:p>
        </w:tc>
        <w:tc>
          <w:tcPr>
            <w:tcW w:w="2173"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1.25</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1.22</w:t>
            </w:r>
          </w:p>
        </w:tc>
        <w:tc>
          <w:tcPr>
            <w:tcW w:w="1778"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1.09</w:t>
            </w:r>
          </w:p>
        </w:tc>
        <w:tc>
          <w:tcPr>
            <w:tcW w:w="1580" w:type="dxa"/>
          </w:tcPr>
          <w:p w:rsidR="00A916C0" w:rsidRPr="00A916C0" w:rsidRDefault="00A916C0" w:rsidP="00A916C0">
            <w:pPr>
              <w:jc w:val="center"/>
              <w:rPr>
                <w:rFonts w:ascii="Times New Roman" w:hAnsi="Times New Roman" w:cs="Times New Roman"/>
                <w:sz w:val="22"/>
                <w:szCs w:val="22"/>
                <w:lang w:val="en-US"/>
              </w:rPr>
            </w:pPr>
            <w:r w:rsidRPr="00A916C0">
              <w:rPr>
                <w:rFonts w:ascii="Times New Roman" w:hAnsi="Times New Roman" w:cs="Times New Roman"/>
                <w:sz w:val="22"/>
                <w:szCs w:val="22"/>
                <w:lang w:val="en-US"/>
              </w:rPr>
              <w:t>1.00</w:t>
            </w:r>
          </w:p>
        </w:tc>
      </w:tr>
    </w:tbl>
    <w:p w:rsidR="00A916C0" w:rsidRDefault="00A916C0" w:rsidP="00A916C0">
      <w:pPr>
        <w:pStyle w:val="a7"/>
        <w:ind w:firstLine="567"/>
        <w:rPr>
          <w:color w:val="000000"/>
          <w:sz w:val="24"/>
          <w:szCs w:val="24"/>
        </w:rPr>
      </w:pPr>
    </w:p>
    <w:p w:rsidR="00A916C0" w:rsidRPr="001A2ADB" w:rsidRDefault="00A916C0" w:rsidP="00A916C0">
      <w:pPr>
        <w:pStyle w:val="a7"/>
        <w:ind w:firstLine="567"/>
        <w:rPr>
          <w:iCs/>
          <w:szCs w:val="22"/>
        </w:rPr>
      </w:pPr>
      <w:r w:rsidRPr="001A2ADB">
        <w:rPr>
          <w:iCs/>
          <w:sz w:val="24"/>
          <w:szCs w:val="24"/>
        </w:rPr>
        <w:t>Источник:</w:t>
      </w:r>
      <w:r w:rsidRPr="001A2ADB">
        <w:rPr>
          <w:noProof/>
          <w:szCs w:val="22"/>
        </w:rPr>
        <w:t xml:space="preserve"> Истояник:</w:t>
      </w:r>
      <w:r w:rsidRPr="001A2ADB">
        <w:rPr>
          <w:i/>
          <w:sz w:val="16"/>
          <w:szCs w:val="16"/>
        </w:rPr>
        <w:t xml:space="preserve"> «</w:t>
      </w:r>
      <w:r w:rsidRPr="001A2ADB">
        <w:rPr>
          <w:i/>
        </w:rPr>
        <w:t>Справочник оценщика недвижимости», авторы: Лейфер Л. А., Шегурова Д.А. (Приволжский центр финансового консалтинга и оценки г. Нижний Новгород - 2014г. стр.110 табл. 8.1)</w:t>
      </w:r>
    </w:p>
    <w:p w:rsidR="00A916C0" w:rsidRDefault="00A916C0" w:rsidP="00A916C0">
      <w:pPr>
        <w:pStyle w:val="a7"/>
        <w:ind w:firstLine="567"/>
        <w:rPr>
          <w:iCs/>
          <w:sz w:val="24"/>
          <w:szCs w:val="24"/>
        </w:rPr>
      </w:pPr>
      <w:r>
        <w:rPr>
          <w:iCs/>
          <w:sz w:val="24"/>
          <w:szCs w:val="24"/>
        </w:rPr>
        <w:t>Согласно источник у корректирока 17% вводится для объекта-аналога № 1.</w:t>
      </w:r>
    </w:p>
    <w:p w:rsidR="00A916C0" w:rsidRDefault="00602D01" w:rsidP="00A916C0">
      <w:pPr>
        <w:pStyle w:val="a7"/>
        <w:ind w:firstLine="567"/>
        <w:rPr>
          <w:iCs/>
          <w:sz w:val="24"/>
          <w:szCs w:val="24"/>
        </w:rPr>
      </w:pPr>
      <w:r>
        <w:rPr>
          <w:iCs/>
          <w:sz w:val="24"/>
          <w:szCs w:val="24"/>
        </w:rPr>
        <w:t>Корректировка 9</w:t>
      </w:r>
      <w:r w:rsidR="00A916C0">
        <w:rPr>
          <w:iCs/>
          <w:sz w:val="24"/>
          <w:szCs w:val="24"/>
        </w:rPr>
        <w:t xml:space="preserve">% вводится для всех объектов-аналогов </w:t>
      </w:r>
    </w:p>
    <w:p w:rsidR="00A916C0" w:rsidRPr="001A2ADB" w:rsidRDefault="00A916C0" w:rsidP="00A916C0">
      <w:pPr>
        <w:pStyle w:val="a7"/>
        <w:ind w:firstLine="567"/>
      </w:pPr>
    </w:p>
    <w:p w:rsidR="00A916C0" w:rsidRPr="005C4A17" w:rsidRDefault="00A916C0" w:rsidP="00A916C0">
      <w:pPr>
        <w:widowControl/>
        <w:rPr>
          <w:rFonts w:ascii="Times New Roman" w:eastAsia="Times New Roman" w:hAnsi="Times New Roman" w:cs="Times New Roman"/>
          <w:b/>
          <w:bCs/>
          <w:color w:val="auto"/>
        </w:rPr>
      </w:pPr>
      <w:r w:rsidRPr="005C4A17">
        <w:rPr>
          <w:rFonts w:ascii="Times New Roman" w:eastAsia="Times New Roman" w:hAnsi="Times New Roman" w:cs="Times New Roman"/>
          <w:b/>
          <w:bCs/>
          <w:color w:val="auto"/>
        </w:rPr>
        <w:t>Состояние помещений, уровень отделки</w:t>
      </w:r>
    </w:p>
    <w:p w:rsidR="00A916C0" w:rsidRPr="001A2ADB" w:rsidRDefault="00A916C0" w:rsidP="00A916C0">
      <w:pPr>
        <w:pStyle w:val="a7"/>
        <w:ind w:firstLine="709"/>
        <w:rPr>
          <w:szCs w:val="24"/>
        </w:rPr>
      </w:pPr>
      <w:r w:rsidRPr="001A2ADB">
        <w:rPr>
          <w:szCs w:val="24"/>
        </w:rPr>
        <w:t>Состояние помещений влияет на рыночную стоимость очевидным образом.</w:t>
      </w:r>
    </w:p>
    <w:p w:rsidR="00A916C0" w:rsidRPr="001A2ADB" w:rsidRDefault="00A916C0" w:rsidP="00A916C0">
      <w:pPr>
        <w:spacing w:before="120" w:after="120"/>
        <w:jc w:val="right"/>
        <w:rPr>
          <w:rFonts w:ascii="Times New Roman" w:hAnsi="Times New Roman" w:cs="Times New Roman"/>
          <w:b/>
          <w:i/>
          <w:iCs/>
        </w:rPr>
      </w:pPr>
      <w:r w:rsidRPr="001A2ADB">
        <w:rPr>
          <w:rFonts w:ascii="Times New Roman" w:hAnsi="Times New Roman" w:cs="Times New Roman"/>
          <w:i/>
          <w:sz w:val="20"/>
          <w:szCs w:val="20"/>
        </w:rPr>
        <w:t>Таблица 12.22</w:t>
      </w:r>
    </w:p>
    <w:p w:rsidR="00A916C0" w:rsidRPr="001A2ADB" w:rsidRDefault="00A916C0" w:rsidP="00A916C0">
      <w:pPr>
        <w:pStyle w:val="a7"/>
        <w:ind w:firstLine="709"/>
        <w:jc w:val="center"/>
        <w:rPr>
          <w:i/>
        </w:rPr>
      </w:pPr>
      <w:r>
        <w:rPr>
          <w:i/>
          <w:noProof/>
          <w:lang w:eastAsia="ru-RU"/>
        </w:rPr>
        <w:drawing>
          <wp:inline distT="0" distB="0" distL="0" distR="0">
            <wp:extent cx="4413504" cy="2176222"/>
            <wp:effectExtent l="19050" t="0" r="6096" b="0"/>
            <wp:docPr id="2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2" cstate="print"/>
                    <a:srcRect l="14869" t="66776" r="59320" b="12829"/>
                    <a:stretch>
                      <a:fillRect/>
                    </a:stretch>
                  </pic:blipFill>
                  <pic:spPr bwMode="auto">
                    <a:xfrm>
                      <a:off x="0" y="0"/>
                      <a:ext cx="4424133" cy="2181463"/>
                    </a:xfrm>
                    <a:prstGeom prst="rect">
                      <a:avLst/>
                    </a:prstGeom>
                    <a:noFill/>
                    <a:ln w="9525">
                      <a:noFill/>
                      <a:miter lim="800000"/>
                      <a:headEnd/>
                      <a:tailEnd/>
                    </a:ln>
                  </pic:spPr>
                </pic:pic>
              </a:graphicData>
            </a:graphic>
          </wp:inline>
        </w:drawing>
      </w:r>
    </w:p>
    <w:p w:rsidR="00A916C0" w:rsidRPr="00133612" w:rsidRDefault="00A916C0" w:rsidP="00A916C0">
      <w:pPr>
        <w:pStyle w:val="a7"/>
        <w:spacing w:before="60" w:after="60"/>
        <w:ind w:firstLine="567"/>
        <w:rPr>
          <w:bCs/>
          <w:sz w:val="24"/>
          <w:szCs w:val="24"/>
        </w:rPr>
      </w:pPr>
      <w:r>
        <w:rPr>
          <w:bCs/>
          <w:sz w:val="24"/>
          <w:szCs w:val="24"/>
        </w:rPr>
        <w:t>Корректировка не вводится</w:t>
      </w:r>
    </w:p>
    <w:p w:rsidR="00A916C0" w:rsidRDefault="00A916C0" w:rsidP="00A916C0">
      <w:pPr>
        <w:pStyle w:val="a7"/>
        <w:spacing w:before="60" w:after="60"/>
        <w:ind w:firstLine="567"/>
        <w:rPr>
          <w:rFonts w:eastAsia="Times New Roman"/>
          <w:b/>
          <w:bCs/>
          <w:sz w:val="24"/>
          <w:szCs w:val="24"/>
        </w:rPr>
      </w:pPr>
    </w:p>
    <w:p w:rsidR="00A916C0" w:rsidRPr="005C4A17" w:rsidRDefault="00A916C0" w:rsidP="00A916C0">
      <w:pPr>
        <w:pStyle w:val="a7"/>
        <w:spacing w:before="60" w:after="60"/>
        <w:ind w:firstLine="567"/>
        <w:rPr>
          <w:rFonts w:eastAsia="Times New Roman"/>
          <w:b/>
          <w:bCs/>
          <w:sz w:val="24"/>
          <w:szCs w:val="24"/>
        </w:rPr>
      </w:pPr>
      <w:r w:rsidRPr="005C4A17">
        <w:rPr>
          <w:rFonts w:eastAsia="Times New Roman"/>
          <w:b/>
          <w:bCs/>
          <w:sz w:val="24"/>
          <w:szCs w:val="24"/>
        </w:rPr>
        <w:t>Материал стен</w:t>
      </w:r>
    </w:p>
    <w:p w:rsidR="00A916C0" w:rsidRDefault="00A916C0" w:rsidP="00A916C0">
      <w:pPr>
        <w:pStyle w:val="a7"/>
        <w:spacing w:before="60" w:after="60"/>
        <w:ind w:firstLine="567"/>
        <w:rPr>
          <w:i/>
        </w:rPr>
      </w:pPr>
      <w:r w:rsidRPr="001A2ADB">
        <w:rPr>
          <w:b/>
          <w:bCs/>
        </w:rPr>
        <w:t>Истояник:</w:t>
      </w:r>
      <w:r w:rsidRPr="001A2ADB">
        <w:rPr>
          <w:i/>
          <w:sz w:val="16"/>
          <w:szCs w:val="16"/>
        </w:rPr>
        <w:t xml:space="preserve"> «</w:t>
      </w:r>
      <w:r w:rsidRPr="001A2ADB">
        <w:rPr>
          <w:i/>
        </w:rPr>
        <w:t>Справочник оценщика недвижимости», авторы: Лейфер Л. А., Шегурова Д.А. (Приволжский центр финансового консалтинга и оценки г. Нижний Новгород - 2014г стр.165,табл.9.2.2).)</w:t>
      </w:r>
    </w:p>
    <w:p w:rsidR="00A916C0" w:rsidRDefault="00A916C0" w:rsidP="00A916C0">
      <w:pPr>
        <w:pStyle w:val="a7"/>
        <w:spacing w:before="60" w:after="60"/>
        <w:ind w:firstLine="567"/>
        <w:rPr>
          <w:i/>
        </w:rPr>
      </w:pPr>
    </w:p>
    <w:p w:rsidR="00A916C0" w:rsidRPr="001A2ADB" w:rsidRDefault="00A916C0" w:rsidP="00A916C0">
      <w:pPr>
        <w:pStyle w:val="a7"/>
        <w:spacing w:before="60" w:after="60"/>
        <w:ind w:firstLine="567"/>
        <w:rPr>
          <w:i/>
        </w:rPr>
      </w:pPr>
    </w:p>
    <w:p w:rsidR="00A916C0" w:rsidRPr="001A2ADB" w:rsidRDefault="00A916C0" w:rsidP="00A916C0">
      <w:pPr>
        <w:spacing w:before="120" w:after="120"/>
        <w:jc w:val="right"/>
        <w:rPr>
          <w:rFonts w:ascii="Times New Roman" w:hAnsi="Times New Roman" w:cs="Times New Roman"/>
          <w:b/>
          <w:i/>
          <w:iCs/>
        </w:rPr>
      </w:pPr>
      <w:r w:rsidRPr="001A2ADB">
        <w:rPr>
          <w:rFonts w:ascii="Times New Roman" w:hAnsi="Times New Roman" w:cs="Times New Roman"/>
          <w:i/>
          <w:sz w:val="20"/>
          <w:szCs w:val="20"/>
        </w:rPr>
        <w:t xml:space="preserve">Таблица </w:t>
      </w:r>
    </w:p>
    <w:tbl>
      <w:tblPr>
        <w:tblStyle w:val="af9"/>
        <w:tblW w:w="0" w:type="auto"/>
        <w:tblLook w:val="04A0"/>
      </w:tblPr>
      <w:tblGrid>
        <w:gridCol w:w="2391"/>
        <w:gridCol w:w="2393"/>
        <w:gridCol w:w="2393"/>
        <w:gridCol w:w="2393"/>
      </w:tblGrid>
      <w:tr w:rsidR="00A916C0" w:rsidRPr="001A2ADB" w:rsidTr="00A916C0">
        <w:tc>
          <w:tcPr>
            <w:tcW w:w="2391" w:type="dxa"/>
          </w:tcPr>
          <w:p w:rsidR="00A916C0" w:rsidRPr="001A2ADB" w:rsidRDefault="00A916C0" w:rsidP="00A916C0">
            <w:pPr>
              <w:pStyle w:val="a7"/>
              <w:shd w:val="clear" w:color="auto" w:fill="auto"/>
              <w:spacing w:before="60" w:after="60"/>
              <w:rPr>
                <w:rFonts w:eastAsia="Times New Roman"/>
                <w:bCs/>
              </w:rPr>
            </w:pPr>
            <w:r w:rsidRPr="001A2ADB">
              <w:rPr>
                <w:rFonts w:eastAsia="Times New Roman"/>
                <w:bCs/>
              </w:rPr>
              <w:t>Материал стен</w:t>
            </w:r>
          </w:p>
        </w:tc>
        <w:tc>
          <w:tcPr>
            <w:tcW w:w="2393" w:type="dxa"/>
          </w:tcPr>
          <w:p w:rsidR="00A916C0" w:rsidRPr="001A2ADB" w:rsidRDefault="00A916C0" w:rsidP="00A916C0">
            <w:pPr>
              <w:pStyle w:val="a7"/>
              <w:shd w:val="clear" w:color="auto" w:fill="auto"/>
              <w:spacing w:before="60" w:after="60"/>
              <w:rPr>
                <w:rFonts w:eastAsia="Times New Roman"/>
                <w:bCs/>
              </w:rPr>
            </w:pPr>
          </w:p>
        </w:tc>
        <w:tc>
          <w:tcPr>
            <w:tcW w:w="2393" w:type="dxa"/>
          </w:tcPr>
          <w:p w:rsidR="00A916C0" w:rsidRPr="001A2ADB" w:rsidRDefault="00A916C0" w:rsidP="00A916C0">
            <w:pPr>
              <w:pStyle w:val="a7"/>
              <w:shd w:val="clear" w:color="auto" w:fill="auto"/>
              <w:spacing w:before="60" w:after="60"/>
              <w:rPr>
                <w:rFonts w:eastAsia="Times New Roman"/>
                <w:bCs/>
              </w:rPr>
            </w:pPr>
          </w:p>
        </w:tc>
        <w:tc>
          <w:tcPr>
            <w:tcW w:w="2393" w:type="dxa"/>
          </w:tcPr>
          <w:p w:rsidR="00A916C0" w:rsidRPr="001A2ADB" w:rsidRDefault="00A916C0" w:rsidP="00A916C0">
            <w:pPr>
              <w:pStyle w:val="a7"/>
              <w:shd w:val="clear" w:color="auto" w:fill="auto"/>
              <w:spacing w:before="60" w:after="60"/>
              <w:rPr>
                <w:rFonts w:eastAsia="Times New Roman"/>
                <w:bCs/>
              </w:rPr>
            </w:pPr>
          </w:p>
        </w:tc>
      </w:tr>
      <w:tr w:rsidR="00A916C0" w:rsidRPr="001A2ADB" w:rsidTr="00A916C0">
        <w:tc>
          <w:tcPr>
            <w:tcW w:w="2391" w:type="dxa"/>
          </w:tcPr>
          <w:p w:rsidR="00A916C0" w:rsidRPr="001A2ADB" w:rsidRDefault="00A916C0" w:rsidP="00A916C0">
            <w:pPr>
              <w:pStyle w:val="a7"/>
              <w:shd w:val="clear" w:color="auto" w:fill="auto"/>
              <w:spacing w:before="60" w:after="60"/>
              <w:rPr>
                <w:rFonts w:eastAsia="Times New Roman"/>
                <w:bCs/>
              </w:rPr>
            </w:pPr>
            <w:r w:rsidRPr="001A2ADB">
              <w:rPr>
                <w:rFonts w:eastAsia="Times New Roman"/>
                <w:bCs/>
              </w:rPr>
              <w:t>Отношение удельной ставки аренды объекта сендвич-панелей, профлиста, к удельной ставке аренды такого же кирпичного/ бетонного (капитального) объекта</w:t>
            </w:r>
          </w:p>
        </w:tc>
        <w:tc>
          <w:tcPr>
            <w:tcW w:w="2393" w:type="dxa"/>
          </w:tcPr>
          <w:p w:rsidR="00A916C0" w:rsidRPr="001A2ADB" w:rsidRDefault="00A916C0" w:rsidP="00A916C0">
            <w:pPr>
              <w:pStyle w:val="a7"/>
              <w:shd w:val="clear" w:color="auto" w:fill="auto"/>
              <w:spacing w:before="60" w:after="60"/>
              <w:rPr>
                <w:rFonts w:eastAsia="Times New Roman"/>
                <w:bCs/>
              </w:rPr>
            </w:pPr>
            <w:r w:rsidRPr="001A2ADB">
              <w:rPr>
                <w:rFonts w:eastAsia="Times New Roman"/>
                <w:bCs/>
              </w:rPr>
              <w:t>0,89</w:t>
            </w:r>
          </w:p>
        </w:tc>
        <w:tc>
          <w:tcPr>
            <w:tcW w:w="2393" w:type="dxa"/>
          </w:tcPr>
          <w:p w:rsidR="00A916C0" w:rsidRPr="001A2ADB" w:rsidRDefault="00A916C0" w:rsidP="00A916C0">
            <w:pPr>
              <w:pStyle w:val="a7"/>
              <w:shd w:val="clear" w:color="auto" w:fill="auto"/>
              <w:spacing w:before="60" w:after="60"/>
              <w:rPr>
                <w:rFonts w:eastAsia="Times New Roman"/>
                <w:bCs/>
              </w:rPr>
            </w:pPr>
            <w:r w:rsidRPr="001A2ADB">
              <w:rPr>
                <w:rFonts w:eastAsia="Times New Roman"/>
                <w:bCs/>
              </w:rPr>
              <w:t>0,87</w:t>
            </w:r>
          </w:p>
        </w:tc>
        <w:tc>
          <w:tcPr>
            <w:tcW w:w="2393" w:type="dxa"/>
          </w:tcPr>
          <w:p w:rsidR="00A916C0" w:rsidRPr="001A2ADB" w:rsidRDefault="00A916C0" w:rsidP="00A916C0">
            <w:pPr>
              <w:pStyle w:val="a7"/>
              <w:shd w:val="clear" w:color="auto" w:fill="auto"/>
              <w:spacing w:before="60" w:after="60"/>
              <w:rPr>
                <w:rFonts w:eastAsia="Times New Roman"/>
                <w:bCs/>
              </w:rPr>
            </w:pPr>
            <w:r w:rsidRPr="001A2ADB">
              <w:rPr>
                <w:rFonts w:eastAsia="Times New Roman"/>
                <w:bCs/>
              </w:rPr>
              <w:t>0, 90</w:t>
            </w:r>
          </w:p>
        </w:tc>
      </w:tr>
      <w:tr w:rsidR="00A916C0" w:rsidRPr="001A2ADB" w:rsidTr="00A916C0">
        <w:tc>
          <w:tcPr>
            <w:tcW w:w="2391" w:type="dxa"/>
          </w:tcPr>
          <w:p w:rsidR="00A916C0" w:rsidRPr="001A2ADB" w:rsidRDefault="00A916C0" w:rsidP="00A916C0">
            <w:pPr>
              <w:pStyle w:val="a7"/>
              <w:shd w:val="clear" w:color="auto" w:fill="auto"/>
              <w:spacing w:before="60" w:after="60"/>
              <w:rPr>
                <w:rFonts w:eastAsia="Times New Roman"/>
                <w:bCs/>
              </w:rPr>
            </w:pPr>
            <w:r w:rsidRPr="001A2ADB">
              <w:rPr>
                <w:rFonts w:eastAsia="Times New Roman"/>
                <w:bCs/>
              </w:rPr>
              <w:t>Отношение удельной ставки аренды деревянного объекта к удельной  ставке  аренды такого же кирпичного/ бетонного  (капитального объекта</w:t>
            </w:r>
          </w:p>
        </w:tc>
        <w:tc>
          <w:tcPr>
            <w:tcW w:w="2393" w:type="dxa"/>
          </w:tcPr>
          <w:p w:rsidR="00A916C0" w:rsidRPr="001A2ADB" w:rsidRDefault="00A916C0" w:rsidP="00A916C0">
            <w:pPr>
              <w:pStyle w:val="a7"/>
              <w:shd w:val="clear" w:color="auto" w:fill="auto"/>
              <w:spacing w:before="60" w:after="60"/>
              <w:rPr>
                <w:rFonts w:eastAsia="Times New Roman"/>
                <w:bCs/>
              </w:rPr>
            </w:pPr>
            <w:r w:rsidRPr="001A2ADB">
              <w:rPr>
                <w:rFonts w:eastAsia="Times New Roman"/>
                <w:bCs/>
              </w:rPr>
              <w:t>0, 76</w:t>
            </w:r>
          </w:p>
        </w:tc>
        <w:tc>
          <w:tcPr>
            <w:tcW w:w="2393" w:type="dxa"/>
          </w:tcPr>
          <w:p w:rsidR="00A916C0" w:rsidRPr="001A2ADB" w:rsidRDefault="00A916C0" w:rsidP="00A916C0">
            <w:pPr>
              <w:pStyle w:val="a7"/>
              <w:shd w:val="clear" w:color="auto" w:fill="auto"/>
              <w:spacing w:before="60" w:after="60"/>
              <w:rPr>
                <w:rFonts w:eastAsia="Times New Roman"/>
                <w:bCs/>
              </w:rPr>
            </w:pPr>
            <w:r w:rsidRPr="001A2ADB">
              <w:rPr>
                <w:rFonts w:eastAsia="Times New Roman"/>
                <w:bCs/>
              </w:rPr>
              <w:t>0, 74</w:t>
            </w:r>
          </w:p>
        </w:tc>
        <w:tc>
          <w:tcPr>
            <w:tcW w:w="2393" w:type="dxa"/>
          </w:tcPr>
          <w:p w:rsidR="00A916C0" w:rsidRPr="001A2ADB" w:rsidRDefault="00A916C0" w:rsidP="00A916C0">
            <w:pPr>
              <w:pStyle w:val="a7"/>
              <w:shd w:val="clear" w:color="auto" w:fill="auto"/>
              <w:spacing w:before="60" w:after="60"/>
              <w:rPr>
                <w:rFonts w:eastAsia="Times New Roman"/>
                <w:bCs/>
              </w:rPr>
            </w:pPr>
            <w:r w:rsidRPr="001A2ADB">
              <w:rPr>
                <w:rFonts w:eastAsia="Times New Roman"/>
                <w:bCs/>
              </w:rPr>
              <w:t>0, 78</w:t>
            </w:r>
          </w:p>
        </w:tc>
      </w:tr>
    </w:tbl>
    <w:p w:rsidR="00A916C0" w:rsidRPr="001A2ADB" w:rsidRDefault="00A916C0" w:rsidP="00A916C0">
      <w:pPr>
        <w:pStyle w:val="a7"/>
        <w:ind w:firstLine="567"/>
        <w:rPr>
          <w:snapToGrid w:val="0"/>
          <w:color w:val="000000"/>
          <w:sz w:val="24"/>
          <w:szCs w:val="24"/>
          <w:highlight w:val="yellow"/>
        </w:rPr>
      </w:pPr>
      <w:r>
        <w:rPr>
          <w:iCs/>
          <w:sz w:val="24"/>
          <w:szCs w:val="24"/>
        </w:rPr>
        <w:t>Корректировка не вводится</w:t>
      </w:r>
    </w:p>
    <w:p w:rsidR="00A916C0" w:rsidRDefault="00A916C0" w:rsidP="00A916C0">
      <w:pPr>
        <w:pStyle w:val="a7"/>
        <w:spacing w:before="60" w:after="60"/>
        <w:ind w:firstLine="567"/>
        <w:rPr>
          <w:rFonts w:eastAsia="Times New Roman"/>
          <w:b/>
          <w:bCs/>
          <w:sz w:val="24"/>
          <w:szCs w:val="24"/>
        </w:rPr>
      </w:pPr>
      <w:r w:rsidRPr="00AF53ED">
        <w:rPr>
          <w:rFonts w:eastAsia="Times New Roman"/>
          <w:b/>
          <w:bCs/>
          <w:sz w:val="24"/>
          <w:szCs w:val="24"/>
        </w:rPr>
        <w:t xml:space="preserve">Линия расположения </w:t>
      </w:r>
    </w:p>
    <w:p w:rsidR="00A916C0" w:rsidRPr="001A2ADB" w:rsidRDefault="00A916C0" w:rsidP="00A916C0">
      <w:pPr>
        <w:pStyle w:val="a7"/>
        <w:spacing w:before="60" w:after="60"/>
        <w:ind w:firstLine="567"/>
        <w:rPr>
          <w:i/>
        </w:rPr>
      </w:pPr>
      <w:r w:rsidRPr="001A2ADB">
        <w:rPr>
          <w:b/>
          <w:bCs/>
        </w:rPr>
        <w:t>Истояник:</w:t>
      </w:r>
      <w:r w:rsidRPr="001A2ADB">
        <w:rPr>
          <w:i/>
          <w:sz w:val="16"/>
          <w:szCs w:val="16"/>
        </w:rPr>
        <w:t xml:space="preserve"> «</w:t>
      </w:r>
      <w:r w:rsidRPr="001A2ADB">
        <w:rPr>
          <w:i/>
        </w:rPr>
        <w:t xml:space="preserve">Справочник оценщика недвижимости», авторы: Лейфер Л. А., Шегурова Д.А. (Приволжский центр финансового консалтинга и </w:t>
      </w:r>
      <w:r>
        <w:rPr>
          <w:i/>
        </w:rPr>
        <w:t>оценки г. Нижний Новгород - 2016г стр.109,табл.26</w:t>
      </w:r>
      <w:r w:rsidRPr="001A2ADB">
        <w:rPr>
          <w:i/>
        </w:rPr>
        <w:t>).)</w:t>
      </w:r>
    </w:p>
    <w:p w:rsidR="00A916C0" w:rsidRPr="00AF53ED" w:rsidRDefault="00A916C0" w:rsidP="00A916C0">
      <w:pPr>
        <w:pStyle w:val="a7"/>
        <w:spacing w:before="60" w:after="60"/>
        <w:ind w:firstLine="567"/>
        <w:rPr>
          <w:rFonts w:eastAsia="Times New Roman"/>
          <w:b/>
          <w:bCs/>
          <w:sz w:val="24"/>
          <w:szCs w:val="24"/>
        </w:rPr>
      </w:pPr>
      <w:r>
        <w:rPr>
          <w:rFonts w:eastAsia="Times New Roman"/>
          <w:b/>
          <w:bCs/>
          <w:noProof/>
          <w:lang w:eastAsia="ru-RU"/>
        </w:rPr>
        <w:drawing>
          <wp:inline distT="0" distB="0" distL="0" distR="0">
            <wp:extent cx="5575610" cy="1428750"/>
            <wp:effectExtent l="19050" t="0" r="6040" b="0"/>
            <wp:docPr id="2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3" cstate="print"/>
                    <a:srcRect l="42174" t="74872" r="32168" b="14615"/>
                    <a:stretch>
                      <a:fillRect/>
                    </a:stretch>
                  </pic:blipFill>
                  <pic:spPr bwMode="auto">
                    <a:xfrm>
                      <a:off x="0" y="0"/>
                      <a:ext cx="5575610" cy="1428750"/>
                    </a:xfrm>
                    <a:prstGeom prst="rect">
                      <a:avLst/>
                    </a:prstGeom>
                    <a:noFill/>
                    <a:ln w="9525">
                      <a:noFill/>
                      <a:miter lim="800000"/>
                      <a:headEnd/>
                      <a:tailEnd/>
                    </a:ln>
                  </pic:spPr>
                </pic:pic>
              </a:graphicData>
            </a:graphic>
          </wp:inline>
        </w:drawing>
      </w:r>
    </w:p>
    <w:p w:rsidR="00A916C0" w:rsidRDefault="00A916C0" w:rsidP="00A916C0">
      <w:pPr>
        <w:pStyle w:val="a7"/>
        <w:tabs>
          <w:tab w:val="left" w:pos="935"/>
        </w:tabs>
        <w:ind w:firstLine="567"/>
        <w:rPr>
          <w:snapToGrid w:val="0"/>
          <w:color w:val="000000"/>
          <w:sz w:val="24"/>
          <w:szCs w:val="24"/>
        </w:rPr>
      </w:pPr>
      <w:r>
        <w:rPr>
          <w:snapToGrid w:val="0"/>
          <w:color w:val="000000"/>
          <w:sz w:val="24"/>
          <w:szCs w:val="24"/>
        </w:rPr>
        <w:t>Корректировка не вводится</w:t>
      </w:r>
    </w:p>
    <w:p w:rsidR="00A916C0" w:rsidRPr="001A2ADB" w:rsidRDefault="00A916C0" w:rsidP="00A916C0">
      <w:pPr>
        <w:pStyle w:val="a7"/>
        <w:tabs>
          <w:tab w:val="left" w:pos="935"/>
        </w:tabs>
        <w:ind w:firstLine="567"/>
        <w:rPr>
          <w:snapToGrid w:val="0"/>
          <w:color w:val="000000"/>
          <w:sz w:val="24"/>
          <w:szCs w:val="24"/>
        </w:rPr>
      </w:pPr>
      <w:r w:rsidRPr="001A2ADB">
        <w:rPr>
          <w:snapToGrid w:val="0"/>
          <w:color w:val="000000"/>
          <w:sz w:val="24"/>
          <w:szCs w:val="24"/>
        </w:rPr>
        <w:t xml:space="preserve">Весовые коэффициенты при расчёте окончательного значения стоимости единицы площади оцениваемого объекта недвижимости определялись исходя из величины общей чистой и валовой коррекции. При этом величина коэффициента тем больше, чем меньше суммарное значение вносимых корректировок. </w:t>
      </w:r>
    </w:p>
    <w:p w:rsidR="00A916C0" w:rsidRPr="001A2ADB" w:rsidRDefault="00A916C0" w:rsidP="00A916C0">
      <w:pPr>
        <w:pStyle w:val="a7"/>
        <w:tabs>
          <w:tab w:val="left" w:pos="935"/>
        </w:tabs>
        <w:ind w:firstLine="567"/>
        <w:rPr>
          <w:snapToGrid w:val="0"/>
          <w:color w:val="000000"/>
          <w:sz w:val="24"/>
          <w:szCs w:val="24"/>
        </w:rPr>
      </w:pPr>
    </w:p>
    <w:p w:rsidR="00A916C0" w:rsidRPr="001A2ADB" w:rsidRDefault="00A916C0" w:rsidP="00A916C0">
      <w:pPr>
        <w:pStyle w:val="a7"/>
        <w:tabs>
          <w:tab w:val="left" w:pos="935"/>
        </w:tabs>
        <w:ind w:firstLine="567"/>
        <w:rPr>
          <w:snapToGrid w:val="0"/>
          <w:color w:val="000000"/>
          <w:sz w:val="24"/>
          <w:szCs w:val="24"/>
        </w:rPr>
      </w:pPr>
      <w:r w:rsidRPr="001A2ADB">
        <w:rPr>
          <w:snapToGrid w:val="0"/>
          <w:color w:val="000000"/>
          <w:sz w:val="24"/>
          <w:szCs w:val="24"/>
        </w:rPr>
        <w:t>Для присвоения каждому объекту-аналогу весовой коэффициент Оценщик пользовался следующей формулой, устанавливающей обратную зависимость размера весового коэффициента от количества введенных поправок по рассматриваемому объекту-аналогу:</w:t>
      </w:r>
    </w:p>
    <w:p w:rsidR="00A916C0" w:rsidRPr="001A2ADB" w:rsidRDefault="00A916C0" w:rsidP="00A916C0">
      <w:pPr>
        <w:pStyle w:val="a7"/>
        <w:ind w:firstLine="567"/>
        <w:rPr>
          <w:snapToGrid w:val="0"/>
          <w:color w:val="000000"/>
          <w:sz w:val="24"/>
          <w:szCs w:val="24"/>
        </w:rPr>
      </w:pPr>
    </w:p>
    <w:p w:rsidR="00A916C0" w:rsidRPr="001A2ADB" w:rsidRDefault="00A916C0" w:rsidP="00A916C0">
      <w:pPr>
        <w:pStyle w:val="a7"/>
        <w:ind w:firstLine="567"/>
        <w:jc w:val="center"/>
        <w:rPr>
          <w:snapToGrid w:val="0"/>
          <w:color w:val="000000"/>
          <w:sz w:val="24"/>
          <w:szCs w:val="24"/>
        </w:rPr>
      </w:pPr>
      <w:r w:rsidRPr="001A2ADB">
        <w:rPr>
          <w:b/>
          <w:snapToGrid w:val="0"/>
          <w:color w:val="000000"/>
          <w:sz w:val="24"/>
          <w:szCs w:val="24"/>
          <w:lang w:val="en-US"/>
        </w:rPr>
        <w:t>K</w:t>
      </w:r>
      <w:r w:rsidRPr="001A2ADB">
        <w:rPr>
          <w:b/>
          <w:snapToGrid w:val="0"/>
          <w:color w:val="000000"/>
          <w:sz w:val="24"/>
          <w:szCs w:val="24"/>
        </w:rPr>
        <w:t>=(</w:t>
      </w:r>
      <w:r w:rsidRPr="001A2ADB">
        <w:rPr>
          <w:b/>
          <w:snapToGrid w:val="0"/>
          <w:color w:val="000000"/>
          <w:sz w:val="24"/>
          <w:szCs w:val="24"/>
          <w:lang w:val="en-US"/>
        </w:rPr>
        <w:t>S</w:t>
      </w:r>
      <w:r w:rsidRPr="001A2ADB">
        <w:rPr>
          <w:b/>
          <w:snapToGrid w:val="0"/>
          <w:color w:val="000000"/>
          <w:sz w:val="24"/>
          <w:szCs w:val="24"/>
        </w:rPr>
        <w:t>-</w:t>
      </w:r>
      <w:r w:rsidRPr="001A2ADB">
        <w:rPr>
          <w:b/>
          <w:snapToGrid w:val="0"/>
          <w:color w:val="000000"/>
          <w:sz w:val="24"/>
          <w:szCs w:val="24"/>
          <w:lang w:val="en-US"/>
        </w:rPr>
        <w:t>M</w:t>
      </w:r>
      <w:r w:rsidRPr="001A2ADB">
        <w:rPr>
          <w:b/>
          <w:snapToGrid w:val="0"/>
          <w:color w:val="000000"/>
          <w:sz w:val="24"/>
          <w:szCs w:val="24"/>
        </w:rPr>
        <w:t>)/((</w:t>
      </w:r>
      <w:r w:rsidRPr="001A2ADB">
        <w:rPr>
          <w:b/>
          <w:snapToGrid w:val="0"/>
          <w:color w:val="000000"/>
          <w:sz w:val="24"/>
          <w:szCs w:val="24"/>
          <w:lang w:val="en-US"/>
        </w:rPr>
        <w:t>N</w:t>
      </w:r>
      <w:r w:rsidRPr="001A2ADB">
        <w:rPr>
          <w:b/>
          <w:snapToGrid w:val="0"/>
          <w:color w:val="000000"/>
          <w:sz w:val="24"/>
          <w:szCs w:val="24"/>
        </w:rPr>
        <w:t>-1)*</w:t>
      </w:r>
      <w:r w:rsidRPr="001A2ADB">
        <w:rPr>
          <w:b/>
          <w:snapToGrid w:val="0"/>
          <w:color w:val="000000"/>
          <w:sz w:val="24"/>
          <w:szCs w:val="24"/>
          <w:lang w:val="en-US"/>
        </w:rPr>
        <w:t>S</w:t>
      </w:r>
      <w:r w:rsidRPr="001A2ADB">
        <w:rPr>
          <w:b/>
          <w:snapToGrid w:val="0"/>
          <w:color w:val="000000"/>
          <w:sz w:val="24"/>
          <w:szCs w:val="24"/>
        </w:rPr>
        <w:t>)</w:t>
      </w:r>
    </w:p>
    <w:p w:rsidR="00A916C0" w:rsidRPr="001A2ADB" w:rsidRDefault="00A916C0" w:rsidP="00A916C0">
      <w:pPr>
        <w:pStyle w:val="a7"/>
        <w:ind w:firstLine="567"/>
        <w:rPr>
          <w:snapToGrid w:val="0"/>
          <w:color w:val="000000"/>
          <w:sz w:val="24"/>
          <w:szCs w:val="24"/>
        </w:rPr>
      </w:pPr>
      <w:r w:rsidRPr="001A2ADB">
        <w:rPr>
          <w:snapToGrid w:val="0"/>
          <w:color w:val="000000"/>
          <w:sz w:val="24"/>
          <w:szCs w:val="24"/>
        </w:rPr>
        <w:t>где</w:t>
      </w:r>
    </w:p>
    <w:p w:rsidR="00A916C0" w:rsidRPr="001A2ADB" w:rsidRDefault="00A916C0" w:rsidP="00A916C0">
      <w:pPr>
        <w:pStyle w:val="a7"/>
        <w:ind w:firstLine="567"/>
        <w:rPr>
          <w:snapToGrid w:val="0"/>
          <w:color w:val="000000"/>
          <w:sz w:val="24"/>
          <w:szCs w:val="24"/>
        </w:rPr>
      </w:pPr>
      <w:r w:rsidRPr="001A2ADB">
        <w:rPr>
          <w:snapToGrid w:val="0"/>
          <w:color w:val="000000"/>
          <w:sz w:val="24"/>
          <w:szCs w:val="24"/>
          <w:lang w:val="en-US"/>
        </w:rPr>
        <w:t>K</w:t>
      </w:r>
      <w:r w:rsidRPr="001A2ADB">
        <w:rPr>
          <w:snapToGrid w:val="0"/>
          <w:color w:val="000000"/>
          <w:sz w:val="24"/>
          <w:szCs w:val="24"/>
        </w:rPr>
        <w:t xml:space="preserve"> - весовой коэффициент рассматриваемого объекта-аналога;</w:t>
      </w:r>
    </w:p>
    <w:p w:rsidR="00A916C0" w:rsidRPr="001A2ADB" w:rsidRDefault="00A916C0" w:rsidP="00A916C0">
      <w:pPr>
        <w:pStyle w:val="a7"/>
        <w:ind w:firstLine="567"/>
        <w:rPr>
          <w:snapToGrid w:val="0"/>
          <w:color w:val="000000"/>
          <w:sz w:val="24"/>
          <w:szCs w:val="24"/>
        </w:rPr>
      </w:pPr>
      <w:r w:rsidRPr="001A2ADB">
        <w:rPr>
          <w:snapToGrid w:val="0"/>
          <w:color w:val="000000"/>
          <w:sz w:val="24"/>
          <w:szCs w:val="24"/>
          <w:lang w:val="en-US"/>
        </w:rPr>
        <w:t>S</w:t>
      </w:r>
      <w:r w:rsidRPr="001A2ADB">
        <w:rPr>
          <w:snapToGrid w:val="0"/>
          <w:color w:val="000000"/>
          <w:sz w:val="24"/>
          <w:szCs w:val="24"/>
        </w:rPr>
        <w:t xml:space="preserve"> - сумма количества поправок по всем использованным объектам-аналогам;</w:t>
      </w:r>
    </w:p>
    <w:p w:rsidR="00A916C0" w:rsidRPr="001A2ADB" w:rsidRDefault="00A916C0" w:rsidP="00A916C0">
      <w:pPr>
        <w:pStyle w:val="a7"/>
        <w:ind w:firstLine="567"/>
        <w:rPr>
          <w:snapToGrid w:val="0"/>
          <w:color w:val="000000"/>
          <w:sz w:val="24"/>
          <w:szCs w:val="24"/>
        </w:rPr>
      </w:pPr>
      <w:r w:rsidRPr="001A2ADB">
        <w:rPr>
          <w:snapToGrid w:val="0"/>
          <w:color w:val="000000"/>
          <w:sz w:val="24"/>
          <w:szCs w:val="24"/>
          <w:lang w:val="en-US"/>
        </w:rPr>
        <w:t>M</w:t>
      </w:r>
      <w:r w:rsidRPr="001A2ADB">
        <w:rPr>
          <w:snapToGrid w:val="0"/>
          <w:color w:val="000000"/>
          <w:sz w:val="24"/>
          <w:szCs w:val="24"/>
        </w:rPr>
        <w:t xml:space="preserve"> – количество поправок введенных по рассматриваемому объекту-аналогу;</w:t>
      </w:r>
    </w:p>
    <w:p w:rsidR="00A916C0" w:rsidRPr="001A2ADB" w:rsidRDefault="00A916C0" w:rsidP="00A916C0">
      <w:pPr>
        <w:pStyle w:val="a7"/>
        <w:ind w:firstLine="567"/>
        <w:rPr>
          <w:snapToGrid w:val="0"/>
          <w:color w:val="000000"/>
          <w:sz w:val="24"/>
          <w:szCs w:val="24"/>
        </w:rPr>
      </w:pPr>
      <w:r w:rsidRPr="001A2ADB">
        <w:rPr>
          <w:snapToGrid w:val="0"/>
          <w:color w:val="000000"/>
          <w:sz w:val="24"/>
          <w:szCs w:val="24"/>
          <w:lang w:val="en-US"/>
        </w:rPr>
        <w:t>N</w:t>
      </w:r>
      <w:r w:rsidRPr="001A2ADB">
        <w:rPr>
          <w:snapToGrid w:val="0"/>
          <w:color w:val="000000"/>
          <w:sz w:val="24"/>
          <w:szCs w:val="24"/>
        </w:rPr>
        <w:t xml:space="preserve"> – количество объектов-аналогов, участвующих в расчетах.</w:t>
      </w:r>
    </w:p>
    <w:p w:rsidR="00A916C0" w:rsidRPr="004D3469" w:rsidRDefault="00A916C0" w:rsidP="00A916C0">
      <w:pPr>
        <w:spacing w:before="120" w:after="120"/>
        <w:ind w:firstLine="567"/>
        <w:jc w:val="center"/>
        <w:rPr>
          <w:rFonts w:ascii="Times New Roman" w:hAnsi="Times New Roman" w:cs="Times New Roman"/>
          <w:b/>
          <w:i/>
          <w:iCs/>
        </w:rPr>
      </w:pPr>
      <w:r w:rsidRPr="001A2ADB">
        <w:rPr>
          <w:rFonts w:ascii="Times New Roman" w:hAnsi="Times New Roman" w:cs="Times New Roman"/>
          <w:b/>
          <w:i/>
          <w:iCs/>
        </w:rPr>
        <w:t xml:space="preserve">Таким образом, по состоянию на дату оценки, рыночная годовая ставка арендной платы, руб./кв. м в год, </w:t>
      </w:r>
      <w:r w:rsidRPr="001A2ADB">
        <w:rPr>
          <w:rFonts w:ascii="Times New Roman" w:hAnsi="Times New Roman" w:cs="Times New Roman"/>
          <w:b/>
          <w:i/>
        </w:rPr>
        <w:t xml:space="preserve"> с учетом стоимости прав на земельный участок, </w:t>
      </w:r>
      <w:r w:rsidRPr="001A2ADB">
        <w:rPr>
          <w:rFonts w:ascii="Times New Roman" w:hAnsi="Times New Roman" w:cs="Times New Roman"/>
          <w:b/>
          <w:i/>
          <w:iCs/>
        </w:rPr>
        <w:t xml:space="preserve"> рассчитанная методом </w:t>
      </w:r>
      <w:r w:rsidRPr="004D3469">
        <w:rPr>
          <w:rFonts w:ascii="Times New Roman" w:hAnsi="Times New Roman" w:cs="Times New Roman"/>
          <w:b/>
          <w:i/>
          <w:iCs/>
        </w:rPr>
        <w:t>качественного анализа сравнительного подхода, составляет:</w:t>
      </w:r>
    </w:p>
    <w:p w:rsidR="00A916C0" w:rsidRPr="00A916C0" w:rsidRDefault="00602D01" w:rsidP="00A916C0">
      <w:pPr>
        <w:spacing w:before="120" w:after="120"/>
        <w:ind w:firstLine="567"/>
        <w:jc w:val="center"/>
        <w:rPr>
          <w:rFonts w:ascii="Times New Roman" w:hAnsi="Times New Roman" w:cs="Times New Roman"/>
          <w:b/>
          <w:i/>
        </w:rPr>
      </w:pPr>
      <w:r w:rsidRPr="004D3469">
        <w:rPr>
          <w:rFonts w:ascii="Times New Roman" w:hAnsi="Times New Roman" w:cs="Times New Roman"/>
          <w:b/>
          <w:i/>
          <w:iCs/>
        </w:rPr>
        <w:t xml:space="preserve">2 816 </w:t>
      </w:r>
      <w:r w:rsidR="00A916C0" w:rsidRPr="004D3469">
        <w:rPr>
          <w:rFonts w:ascii="Times New Roman" w:hAnsi="Times New Roman" w:cs="Times New Roman"/>
          <w:b/>
          <w:i/>
          <w:iCs/>
        </w:rPr>
        <w:t>(</w:t>
      </w:r>
      <w:r w:rsidRPr="004D3469">
        <w:rPr>
          <w:rFonts w:ascii="Times New Roman" w:hAnsi="Times New Roman" w:cs="Times New Roman"/>
          <w:b/>
          <w:i/>
          <w:iCs/>
        </w:rPr>
        <w:t>Две тысячи восемьсот шестнадцать</w:t>
      </w:r>
      <w:r w:rsidR="00A916C0" w:rsidRPr="004D3469">
        <w:rPr>
          <w:rFonts w:ascii="Times New Roman" w:hAnsi="Times New Roman" w:cs="Times New Roman"/>
          <w:b/>
          <w:i/>
          <w:iCs/>
        </w:rPr>
        <w:t>) руб</w:t>
      </w:r>
      <w:r w:rsidR="00A916C0" w:rsidRPr="00A916C0">
        <w:rPr>
          <w:rFonts w:ascii="Times New Roman" w:hAnsi="Times New Roman" w:cs="Times New Roman"/>
          <w:b/>
          <w:i/>
        </w:rPr>
        <w:t>.</w:t>
      </w:r>
    </w:p>
    <w:p w:rsidR="00A916C0" w:rsidRDefault="00A916C0" w:rsidP="00303AF1">
      <w:pPr>
        <w:widowControl/>
        <w:rPr>
          <w:rFonts w:ascii="Times New Roman" w:eastAsia="Times New Roman" w:hAnsi="Times New Roman" w:cs="Times New Roman"/>
          <w:b/>
          <w:bCs/>
          <w:color w:val="333399"/>
          <w:sz w:val="20"/>
          <w:szCs w:val="20"/>
        </w:rPr>
      </w:pPr>
    </w:p>
    <w:p w:rsidR="00E17BDD" w:rsidRPr="00E7507E" w:rsidRDefault="00E17BDD" w:rsidP="00E17BDD">
      <w:pPr>
        <w:pStyle w:val="23"/>
        <w:keepNext/>
        <w:keepLines/>
        <w:shd w:val="clear" w:color="auto" w:fill="auto"/>
        <w:spacing w:before="0" w:after="0" w:line="240" w:lineRule="auto"/>
        <w:ind w:left="360" w:right="608"/>
        <w:jc w:val="center"/>
        <w:rPr>
          <w:rFonts w:ascii="Times New Roman" w:hAnsi="Times New Roman" w:cs="Times New Roman"/>
          <w:noProof/>
          <w:sz w:val="23"/>
          <w:szCs w:val="23"/>
        </w:rPr>
      </w:pPr>
      <w:bookmarkStart w:id="419" w:name="_Toc501830514"/>
      <w:bookmarkStart w:id="420" w:name="_Toc501830723"/>
      <w:bookmarkStart w:id="421" w:name="_Toc499846243"/>
      <w:bookmarkStart w:id="422" w:name="_Toc499847969"/>
      <w:r w:rsidRPr="00E7507E">
        <w:rPr>
          <w:rFonts w:ascii="Times New Roman" w:hAnsi="Times New Roman" w:cs="Times New Roman"/>
          <w:noProof/>
          <w:sz w:val="23"/>
          <w:szCs w:val="23"/>
        </w:rPr>
        <w:lastRenderedPageBreak/>
        <w:t>Расчет величины коэффициента капитализации</w:t>
      </w:r>
      <w:bookmarkEnd w:id="419"/>
      <w:bookmarkEnd w:id="420"/>
      <w:bookmarkEnd w:id="421"/>
      <w:bookmarkEnd w:id="422"/>
    </w:p>
    <w:p w:rsidR="00E17BDD" w:rsidRPr="00E7507E" w:rsidRDefault="00E17BDD" w:rsidP="00E17BDD">
      <w:pPr>
        <w:pStyle w:val="23"/>
        <w:keepNext/>
        <w:keepLines/>
        <w:shd w:val="clear" w:color="auto" w:fill="auto"/>
        <w:spacing w:before="0" w:after="0" w:line="240" w:lineRule="auto"/>
        <w:ind w:left="360" w:right="608"/>
        <w:jc w:val="center"/>
        <w:rPr>
          <w:rFonts w:ascii="Times New Roman" w:hAnsi="Times New Roman" w:cs="Times New Roman"/>
          <w:noProof/>
          <w:sz w:val="23"/>
          <w:szCs w:val="23"/>
        </w:rPr>
      </w:pPr>
    </w:p>
    <w:p w:rsidR="00E17BDD" w:rsidRPr="00AF53ED" w:rsidRDefault="00E17BDD" w:rsidP="00E17BDD">
      <w:pPr>
        <w:rPr>
          <w:rFonts w:ascii="Times New Roman" w:hAnsi="Times New Roman" w:cs="Times New Roman"/>
        </w:rPr>
      </w:pPr>
      <w:r w:rsidRPr="00AF53ED">
        <w:rPr>
          <w:rFonts w:ascii="Times New Roman" w:hAnsi="Times New Roman" w:cs="Times New Roman"/>
        </w:rPr>
        <w:t>Коэффициент капитализации представляет собой коэффициент, устанавливающий зависимость стоимости объекта от чистого операционного дохода от его эксплуатации.</w:t>
      </w:r>
    </w:p>
    <w:p w:rsidR="00E17BDD" w:rsidRPr="00AF53ED" w:rsidRDefault="00E17BDD" w:rsidP="00E17BDD">
      <w:pPr>
        <w:ind w:firstLine="360"/>
        <w:rPr>
          <w:rFonts w:ascii="Times New Roman" w:hAnsi="Times New Roman" w:cs="Times New Roman"/>
        </w:rPr>
      </w:pPr>
      <w:r w:rsidRPr="00AF53ED">
        <w:rPr>
          <w:rFonts w:ascii="Times New Roman" w:hAnsi="Times New Roman" w:cs="Times New Roman"/>
        </w:rPr>
        <w:t>Коэффициент капитализации учитывает стремление инвестора не только получить доход на инвестированный капитал, но и обеспечить возврат капитала.</w:t>
      </w:r>
    </w:p>
    <w:p w:rsidR="00E17BDD" w:rsidRPr="00AF53ED" w:rsidRDefault="00E17BDD" w:rsidP="00E17BDD">
      <w:pPr>
        <w:ind w:firstLine="360"/>
        <w:rPr>
          <w:rFonts w:ascii="Times New Roman" w:hAnsi="Times New Roman" w:cs="Times New Roman"/>
        </w:rPr>
      </w:pPr>
      <w:r w:rsidRPr="00AF53ED">
        <w:rPr>
          <w:rFonts w:ascii="Times New Roman" w:hAnsi="Times New Roman" w:cs="Times New Roman"/>
          <w:u w:val="single"/>
        </w:rPr>
        <w:t>Доход на капитал</w:t>
      </w:r>
      <w:r w:rsidRPr="00AF53ED">
        <w:rPr>
          <w:rFonts w:ascii="Times New Roman" w:hAnsi="Times New Roman" w:cs="Times New Roman"/>
        </w:rPr>
        <w:t xml:space="preserve"> – это процент, который хочет получить инвестор за использование денежных средств (соответствует ставке дисконта).</w:t>
      </w:r>
    </w:p>
    <w:p w:rsidR="00E17BDD" w:rsidRPr="00AF53ED" w:rsidRDefault="00E17BDD" w:rsidP="00E17BDD">
      <w:pPr>
        <w:ind w:firstLine="360"/>
        <w:rPr>
          <w:rFonts w:ascii="Times New Roman" w:hAnsi="Times New Roman" w:cs="Times New Roman"/>
        </w:rPr>
      </w:pPr>
      <w:r w:rsidRPr="00AF53ED">
        <w:rPr>
          <w:rFonts w:ascii="Times New Roman" w:hAnsi="Times New Roman" w:cs="Times New Roman"/>
          <w:u w:val="single"/>
        </w:rPr>
        <w:t>Возврат капитала</w:t>
      </w:r>
      <w:r w:rsidRPr="00AF53ED">
        <w:rPr>
          <w:rFonts w:ascii="Times New Roman" w:hAnsi="Times New Roman" w:cs="Times New Roman"/>
        </w:rPr>
        <w:t xml:space="preserve"> означает возмещение всей суммы первоначально вложенных инвестиций.</w:t>
      </w:r>
    </w:p>
    <w:p w:rsidR="00E17BDD" w:rsidRPr="00AF53ED" w:rsidRDefault="00E17BDD" w:rsidP="00E17BDD">
      <w:pPr>
        <w:ind w:firstLine="360"/>
        <w:jc w:val="both"/>
        <w:rPr>
          <w:rFonts w:ascii="Times New Roman" w:hAnsi="Times New Roman" w:cs="Times New Roman"/>
        </w:rPr>
      </w:pPr>
      <w:r w:rsidRPr="00AF53ED">
        <w:rPr>
          <w:rFonts w:ascii="Times New Roman" w:hAnsi="Times New Roman" w:cs="Times New Roman"/>
        </w:rPr>
        <w:t>Метод рыночной экстракции применить не представляется возможным по причине малого количества предложений аналогичных объектов – неактивный рынок, в то время как для метода рыночной экстракции А.Н. Фоменко, требуется минимум восемь предложений продажи и восемь предложений аренды аналогичных объектов недвижимости.</w:t>
      </w:r>
    </w:p>
    <w:p w:rsidR="00E17BDD" w:rsidRPr="00AF53ED" w:rsidRDefault="00E17BDD" w:rsidP="00E17BDD">
      <w:pPr>
        <w:ind w:firstLine="360"/>
        <w:jc w:val="both"/>
        <w:rPr>
          <w:rFonts w:ascii="Times New Roman" w:hAnsi="Times New Roman" w:cs="Times New Roman"/>
        </w:rPr>
      </w:pPr>
      <w:r w:rsidRPr="00AF53ED">
        <w:rPr>
          <w:rFonts w:ascii="Times New Roman" w:hAnsi="Times New Roman" w:cs="Times New Roman"/>
        </w:rPr>
        <w:t>Таким образом, в данном отчете ставка капитализации определяется по уровню текущей доходности на основании по «Справочнику оценщика недвижимости – 2016, том 2 «Офисно-торговая недвижимость и сходные типы объектов» стр. 242-243.</w:t>
      </w: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3"/>
      </w:tblGrid>
      <w:tr w:rsidR="00E17BDD" w:rsidRPr="00AF53ED" w:rsidTr="005C6ED7">
        <w:tc>
          <w:tcPr>
            <w:tcW w:w="9853" w:type="dxa"/>
          </w:tcPr>
          <w:p w:rsidR="00E17BDD" w:rsidRPr="00AF53ED" w:rsidRDefault="00E17BDD" w:rsidP="005C6ED7">
            <w:pPr>
              <w:jc w:val="center"/>
              <w:rPr>
                <w:rFonts w:ascii="Times New Roman" w:hAnsi="Times New Roman" w:cs="Times New Roman"/>
              </w:rPr>
            </w:pPr>
            <w:r w:rsidRPr="00AF53ED">
              <w:rPr>
                <w:rFonts w:ascii="Times New Roman" w:hAnsi="Times New Roman" w:cs="Times New Roman"/>
              </w:rPr>
              <w:object w:dxaOrig="6720" w:dyaOrig="4755">
                <v:shape id="_x0000_i1036" type="#_x0000_t75" style="width:303.8pt;height:215.15pt" o:ole="">
                  <v:imagedata r:id="rId240" o:title=""/>
                </v:shape>
                <o:OLEObject Type="Embed" ProgID="PBrush" ShapeID="_x0000_i1036" DrawAspect="Content" ObjectID="_1581237897" r:id="rId241"/>
              </w:object>
            </w:r>
          </w:p>
        </w:tc>
      </w:tr>
      <w:tr w:rsidR="00E17BDD" w:rsidRPr="00AF53ED" w:rsidTr="005C6ED7">
        <w:tc>
          <w:tcPr>
            <w:tcW w:w="9853" w:type="dxa"/>
          </w:tcPr>
          <w:p w:rsidR="00E17BDD" w:rsidRPr="00AF53ED" w:rsidRDefault="00E17BDD" w:rsidP="005C6ED7">
            <w:pPr>
              <w:jc w:val="center"/>
              <w:rPr>
                <w:rFonts w:ascii="Times New Roman" w:hAnsi="Times New Roman" w:cs="Times New Roman"/>
              </w:rPr>
            </w:pPr>
            <w:r w:rsidRPr="00AF53ED">
              <w:rPr>
                <w:rFonts w:ascii="Times New Roman" w:hAnsi="Times New Roman" w:cs="Times New Roman"/>
              </w:rPr>
              <w:object w:dxaOrig="6225" w:dyaOrig="4170">
                <v:shape id="_x0000_i1037" type="#_x0000_t75" style="width:262.2pt;height:175.65pt" o:ole="">
                  <v:imagedata r:id="rId242" o:title=""/>
                </v:shape>
                <o:OLEObject Type="Embed" ProgID="PBrush" ShapeID="_x0000_i1037" DrawAspect="Content" ObjectID="_1581237898" r:id="rId243"/>
              </w:object>
            </w:r>
          </w:p>
        </w:tc>
      </w:tr>
    </w:tbl>
    <w:p w:rsidR="00E17BDD" w:rsidRPr="00AF53ED" w:rsidRDefault="00E17BDD" w:rsidP="00E17BDD">
      <w:pPr>
        <w:ind w:firstLine="360"/>
        <w:jc w:val="both"/>
        <w:rPr>
          <w:rFonts w:ascii="Times New Roman" w:hAnsi="Times New Roman" w:cs="Times New Roman"/>
        </w:rPr>
      </w:pPr>
      <w:r w:rsidRPr="00AF53ED">
        <w:rPr>
          <w:rFonts w:ascii="Times New Roman" w:hAnsi="Times New Roman" w:cs="Times New Roman"/>
        </w:rPr>
        <w:t xml:space="preserve">Для расчета принято </w:t>
      </w:r>
      <w:r>
        <w:rPr>
          <w:rFonts w:ascii="Times New Roman" w:hAnsi="Times New Roman" w:cs="Times New Roman"/>
        </w:rPr>
        <w:t xml:space="preserve">среднее </w:t>
      </w:r>
      <w:r w:rsidRPr="00AF53ED">
        <w:rPr>
          <w:rFonts w:ascii="Times New Roman" w:hAnsi="Times New Roman" w:cs="Times New Roman"/>
        </w:rPr>
        <w:t xml:space="preserve">значение </w:t>
      </w:r>
      <w:r>
        <w:rPr>
          <w:rFonts w:ascii="Times New Roman" w:hAnsi="Times New Roman" w:cs="Times New Roman"/>
        </w:rPr>
        <w:t>12,1</w:t>
      </w:r>
      <w:r w:rsidRPr="00AF53ED">
        <w:rPr>
          <w:rFonts w:ascii="Times New Roman" w:hAnsi="Times New Roman" w:cs="Times New Roman"/>
        </w:rPr>
        <w:t xml:space="preserve">% для объектов свободного назначения на активном рынке, потому как здание </w:t>
      </w:r>
      <w:r>
        <w:rPr>
          <w:rFonts w:ascii="Times New Roman" w:hAnsi="Times New Roman" w:cs="Times New Roman"/>
        </w:rPr>
        <w:t>в хорошем состоянии</w:t>
      </w:r>
      <w:r w:rsidRPr="00AF53ED">
        <w:rPr>
          <w:rFonts w:ascii="Times New Roman" w:hAnsi="Times New Roman" w:cs="Times New Roman"/>
        </w:rPr>
        <w:t>, расположено в культурном и деловом центре города, имеет организованную парковку, оборудовано сигна</w:t>
      </w:r>
      <w:r>
        <w:rPr>
          <w:rFonts w:ascii="Times New Roman" w:hAnsi="Times New Roman" w:cs="Times New Roman"/>
        </w:rPr>
        <w:t xml:space="preserve">лизацией и кондиционированием, </w:t>
      </w:r>
      <w:r w:rsidRPr="00AF53ED">
        <w:rPr>
          <w:rFonts w:ascii="Times New Roman" w:hAnsi="Times New Roman" w:cs="Times New Roman"/>
        </w:rPr>
        <w:t xml:space="preserve"> отделка внутренних помещений</w:t>
      </w:r>
      <w:r>
        <w:rPr>
          <w:rFonts w:ascii="Times New Roman" w:hAnsi="Times New Roman" w:cs="Times New Roman"/>
        </w:rPr>
        <w:t xml:space="preserve"> требует небольшого ремонта, </w:t>
      </w:r>
      <w:r w:rsidRPr="00AF53ED">
        <w:rPr>
          <w:rFonts w:ascii="Times New Roman" w:hAnsi="Times New Roman" w:cs="Times New Roman"/>
        </w:rPr>
        <w:t xml:space="preserve"> фасад здания в </w:t>
      </w:r>
      <w:r>
        <w:rPr>
          <w:rFonts w:ascii="Times New Roman" w:hAnsi="Times New Roman" w:cs="Times New Roman"/>
        </w:rPr>
        <w:t xml:space="preserve">хорошем </w:t>
      </w:r>
      <w:r w:rsidRPr="00AF53ED">
        <w:rPr>
          <w:rFonts w:ascii="Times New Roman" w:hAnsi="Times New Roman" w:cs="Times New Roman"/>
        </w:rPr>
        <w:t>состоянии.</w:t>
      </w:r>
    </w:p>
    <w:p w:rsidR="00A916C0" w:rsidRDefault="00A916C0" w:rsidP="00303AF1">
      <w:pPr>
        <w:widowControl/>
        <w:rPr>
          <w:rFonts w:ascii="Times New Roman" w:eastAsia="Times New Roman" w:hAnsi="Times New Roman" w:cs="Times New Roman"/>
          <w:b/>
          <w:bCs/>
          <w:color w:val="333399"/>
          <w:sz w:val="20"/>
          <w:szCs w:val="20"/>
        </w:rPr>
      </w:pPr>
    </w:p>
    <w:p w:rsidR="00E17BDD" w:rsidRDefault="00E17BDD" w:rsidP="00E17BDD">
      <w:pPr>
        <w:pStyle w:val="23"/>
        <w:keepNext/>
        <w:keepLines/>
        <w:shd w:val="clear" w:color="auto" w:fill="auto"/>
        <w:spacing w:before="0" w:after="0" w:line="240" w:lineRule="auto"/>
        <w:ind w:left="360" w:right="608"/>
        <w:jc w:val="center"/>
        <w:rPr>
          <w:rFonts w:ascii="Times New Roman" w:hAnsi="Times New Roman" w:cs="Times New Roman"/>
          <w:noProof/>
          <w:sz w:val="28"/>
          <w:szCs w:val="28"/>
        </w:rPr>
      </w:pPr>
      <w:bookmarkStart w:id="423" w:name="_Toc474497316"/>
      <w:bookmarkStart w:id="424" w:name="_Toc474497728"/>
      <w:bookmarkStart w:id="425" w:name="_Toc474497994"/>
      <w:bookmarkStart w:id="426" w:name="_Toc476823062"/>
      <w:bookmarkStart w:id="427" w:name="_Toc499846244"/>
      <w:bookmarkStart w:id="428" w:name="_Toc499847970"/>
      <w:bookmarkStart w:id="429" w:name="_Toc501830515"/>
      <w:bookmarkStart w:id="430" w:name="_Toc501830724"/>
      <w:r w:rsidRPr="001A2ADB">
        <w:rPr>
          <w:rFonts w:ascii="Times New Roman" w:hAnsi="Times New Roman" w:cs="Times New Roman"/>
          <w:noProof/>
          <w:sz w:val="28"/>
          <w:szCs w:val="28"/>
        </w:rPr>
        <w:lastRenderedPageBreak/>
        <w:t>Расчет рыночной  стоимости объекта оценки доходным подходом</w:t>
      </w:r>
      <w:bookmarkEnd w:id="423"/>
      <w:bookmarkEnd w:id="424"/>
      <w:bookmarkEnd w:id="425"/>
      <w:bookmarkEnd w:id="426"/>
      <w:bookmarkEnd w:id="427"/>
      <w:bookmarkEnd w:id="428"/>
      <w:bookmarkEnd w:id="429"/>
      <w:bookmarkEnd w:id="430"/>
    </w:p>
    <w:p w:rsidR="00E17BDD" w:rsidRPr="001A2ADB" w:rsidRDefault="00E17BDD" w:rsidP="00E17BDD">
      <w:pPr>
        <w:pStyle w:val="23"/>
        <w:keepNext/>
        <w:keepLines/>
        <w:shd w:val="clear" w:color="auto" w:fill="auto"/>
        <w:spacing w:before="0" w:after="0" w:line="240" w:lineRule="auto"/>
        <w:ind w:left="360" w:right="608"/>
        <w:jc w:val="center"/>
        <w:rPr>
          <w:rFonts w:ascii="Times New Roman" w:hAnsi="Times New Roman" w:cs="Times New Roman"/>
          <w:noProof/>
          <w:sz w:val="28"/>
          <w:szCs w:val="28"/>
        </w:rPr>
      </w:pPr>
    </w:p>
    <w:p w:rsidR="00E17BDD" w:rsidRDefault="00E17BDD" w:rsidP="00E17BDD">
      <w:pPr>
        <w:spacing w:before="60" w:after="60"/>
        <w:ind w:firstLine="567"/>
        <w:rPr>
          <w:rFonts w:ascii="Times New Roman" w:hAnsi="Times New Roman" w:cs="Times New Roman"/>
          <w:b/>
        </w:rPr>
      </w:pPr>
      <w:r w:rsidRPr="00437CCB">
        <w:rPr>
          <w:rFonts w:ascii="Times New Roman" w:hAnsi="Times New Roman" w:cs="Times New Roman"/>
          <w:b/>
        </w:rPr>
        <w:t>Нежилое здание, общей площадью 119,7 кв.м. Кадастровый номер: 77:10:0003008:1019, расположенное по адресу: г. Москва, р-н. Силино, пр. 4-й, Западный, д. 3, строение 11</w:t>
      </w:r>
    </w:p>
    <w:p w:rsidR="00E17BDD" w:rsidRDefault="00E17BDD" w:rsidP="00E17BDD">
      <w:pPr>
        <w:spacing w:before="60" w:after="60"/>
        <w:ind w:firstLine="567"/>
        <w:rPr>
          <w:rFonts w:ascii="Times New Roman" w:hAnsi="Times New Roman" w:cs="Times New Roman"/>
          <w:b/>
        </w:rPr>
      </w:pPr>
    </w:p>
    <w:tbl>
      <w:tblPr>
        <w:tblW w:w="9234" w:type="dxa"/>
        <w:tblInd w:w="93" w:type="dxa"/>
        <w:tblLook w:val="04A0"/>
      </w:tblPr>
      <w:tblGrid>
        <w:gridCol w:w="6592"/>
        <w:gridCol w:w="2642"/>
      </w:tblGrid>
      <w:tr w:rsidR="00E17BDD" w:rsidRPr="00E17BDD" w:rsidTr="00E17BDD">
        <w:trPr>
          <w:trHeight w:val="314"/>
        </w:trPr>
        <w:tc>
          <w:tcPr>
            <w:tcW w:w="6592" w:type="dxa"/>
            <w:tcBorders>
              <w:top w:val="single" w:sz="4" w:space="0" w:color="auto"/>
              <w:left w:val="single" w:sz="4" w:space="0" w:color="auto"/>
              <w:bottom w:val="single" w:sz="4" w:space="0" w:color="auto"/>
              <w:right w:val="single" w:sz="4" w:space="0" w:color="auto"/>
            </w:tcBorders>
            <w:shd w:val="clear" w:color="auto" w:fill="auto"/>
            <w:noWrap/>
            <w:hideMark/>
          </w:tcPr>
          <w:p w:rsidR="00E17BDD" w:rsidRPr="00E17BDD" w:rsidRDefault="00E17BDD" w:rsidP="00E17BDD">
            <w:pPr>
              <w:widowControl/>
              <w:jc w:val="center"/>
              <w:rPr>
                <w:rFonts w:ascii="Times New Roman" w:eastAsia="Times New Roman" w:hAnsi="Times New Roman" w:cs="Times New Roman"/>
                <w:b/>
                <w:bCs/>
                <w:color w:val="auto"/>
              </w:rPr>
            </w:pPr>
            <w:r w:rsidRPr="00E17BDD">
              <w:rPr>
                <w:rFonts w:ascii="Times New Roman" w:eastAsia="Times New Roman" w:hAnsi="Times New Roman" w:cs="Times New Roman"/>
                <w:b/>
                <w:bCs/>
                <w:color w:val="auto"/>
              </w:rPr>
              <w:t>от арендной ставки к стоимости</w:t>
            </w:r>
          </w:p>
        </w:tc>
        <w:tc>
          <w:tcPr>
            <w:tcW w:w="2642" w:type="dxa"/>
            <w:tcBorders>
              <w:top w:val="single" w:sz="4" w:space="0" w:color="auto"/>
              <w:left w:val="nil"/>
              <w:bottom w:val="single" w:sz="4" w:space="0" w:color="auto"/>
              <w:right w:val="single" w:sz="4" w:space="0" w:color="auto"/>
            </w:tcBorders>
            <w:shd w:val="clear" w:color="auto" w:fill="auto"/>
            <w:noWrap/>
            <w:hideMark/>
          </w:tcPr>
          <w:p w:rsidR="00E17BDD" w:rsidRPr="00E17BDD" w:rsidRDefault="00E17BDD" w:rsidP="00E17BDD">
            <w:pPr>
              <w:widowControl/>
              <w:rPr>
                <w:rFonts w:ascii="Times New Roman" w:eastAsia="Times New Roman" w:hAnsi="Times New Roman" w:cs="Times New Roman"/>
                <w:color w:val="auto"/>
              </w:rPr>
            </w:pPr>
            <w:r w:rsidRPr="00E17BDD">
              <w:rPr>
                <w:rFonts w:ascii="Times New Roman" w:eastAsia="Times New Roman" w:hAnsi="Times New Roman" w:cs="Times New Roman"/>
                <w:color w:val="auto"/>
              </w:rPr>
              <w:t> </w:t>
            </w:r>
          </w:p>
        </w:tc>
      </w:tr>
      <w:tr w:rsidR="00E17BDD" w:rsidRPr="00E17BDD" w:rsidTr="00E17BDD">
        <w:trPr>
          <w:trHeight w:val="314"/>
        </w:trPr>
        <w:tc>
          <w:tcPr>
            <w:tcW w:w="6592" w:type="dxa"/>
            <w:tcBorders>
              <w:top w:val="nil"/>
              <w:left w:val="single" w:sz="4" w:space="0" w:color="auto"/>
              <w:bottom w:val="nil"/>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Общая площадь, кв. м.</w:t>
            </w:r>
          </w:p>
        </w:tc>
        <w:tc>
          <w:tcPr>
            <w:tcW w:w="2642" w:type="dxa"/>
            <w:tcBorders>
              <w:top w:val="nil"/>
              <w:left w:val="nil"/>
              <w:bottom w:val="single" w:sz="4" w:space="0" w:color="auto"/>
              <w:right w:val="single" w:sz="4" w:space="0" w:color="auto"/>
            </w:tcBorders>
            <w:shd w:val="clear" w:color="auto" w:fill="auto"/>
            <w:noWrap/>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119,70</w:t>
            </w:r>
          </w:p>
        </w:tc>
      </w:tr>
      <w:tr w:rsidR="00E17BDD" w:rsidRPr="00E17BDD" w:rsidTr="00E17BDD">
        <w:trPr>
          <w:trHeight w:val="410"/>
        </w:trPr>
        <w:tc>
          <w:tcPr>
            <w:tcW w:w="659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Арендная ставка, руб /кв.м./год</w:t>
            </w:r>
          </w:p>
        </w:tc>
        <w:tc>
          <w:tcPr>
            <w:tcW w:w="2642"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 xml:space="preserve">3 447,00 </w:t>
            </w:r>
          </w:p>
        </w:tc>
      </w:tr>
      <w:tr w:rsidR="00E17BDD" w:rsidRPr="00E17BDD" w:rsidTr="00E17BDD">
        <w:trPr>
          <w:trHeight w:val="410"/>
        </w:trPr>
        <w:tc>
          <w:tcPr>
            <w:tcW w:w="6592"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Потенциальный валовой доход,руб</w:t>
            </w:r>
          </w:p>
        </w:tc>
        <w:tc>
          <w:tcPr>
            <w:tcW w:w="2642"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 xml:space="preserve">412 606 </w:t>
            </w:r>
          </w:p>
        </w:tc>
      </w:tr>
      <w:tr w:rsidR="00E17BDD" w:rsidRPr="00E17BDD" w:rsidTr="00E17BDD">
        <w:trPr>
          <w:trHeight w:val="410"/>
        </w:trPr>
        <w:tc>
          <w:tcPr>
            <w:tcW w:w="6592"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Недозагрузка, %</w:t>
            </w:r>
          </w:p>
        </w:tc>
        <w:tc>
          <w:tcPr>
            <w:tcW w:w="2642"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35,0%</w:t>
            </w:r>
          </w:p>
        </w:tc>
      </w:tr>
      <w:tr w:rsidR="00E17BDD" w:rsidRPr="00E17BDD" w:rsidTr="00E17BDD">
        <w:trPr>
          <w:trHeight w:val="410"/>
        </w:trPr>
        <w:tc>
          <w:tcPr>
            <w:tcW w:w="6592"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Потери от недозагрузки, руб</w:t>
            </w:r>
          </w:p>
        </w:tc>
        <w:tc>
          <w:tcPr>
            <w:tcW w:w="2642"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 xml:space="preserve">144 412 </w:t>
            </w:r>
          </w:p>
        </w:tc>
      </w:tr>
      <w:tr w:rsidR="00E17BDD" w:rsidRPr="00E17BDD" w:rsidTr="00E17BDD">
        <w:trPr>
          <w:trHeight w:val="410"/>
        </w:trPr>
        <w:tc>
          <w:tcPr>
            <w:tcW w:w="6592"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Потери от недосбора платежей, руб</w:t>
            </w:r>
          </w:p>
        </w:tc>
        <w:tc>
          <w:tcPr>
            <w:tcW w:w="2642"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 xml:space="preserve">0 </w:t>
            </w:r>
          </w:p>
        </w:tc>
      </w:tr>
      <w:tr w:rsidR="00E17BDD" w:rsidRPr="00E17BDD" w:rsidTr="00E17BDD">
        <w:trPr>
          <w:trHeight w:val="410"/>
        </w:trPr>
        <w:tc>
          <w:tcPr>
            <w:tcW w:w="6592"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Действительный валовой доход, руб</w:t>
            </w:r>
          </w:p>
        </w:tc>
        <w:tc>
          <w:tcPr>
            <w:tcW w:w="2642"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 xml:space="preserve">268 194 </w:t>
            </w:r>
          </w:p>
        </w:tc>
      </w:tr>
      <w:tr w:rsidR="00E17BDD" w:rsidRPr="00E17BDD" w:rsidTr="00E17BDD">
        <w:trPr>
          <w:trHeight w:val="410"/>
        </w:trPr>
        <w:tc>
          <w:tcPr>
            <w:tcW w:w="6592"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Операционные расходы, %</w:t>
            </w:r>
          </w:p>
        </w:tc>
        <w:tc>
          <w:tcPr>
            <w:tcW w:w="2642"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33%</w:t>
            </w:r>
          </w:p>
        </w:tc>
      </w:tr>
      <w:tr w:rsidR="00E17BDD" w:rsidRPr="00E17BDD" w:rsidTr="00E17BDD">
        <w:trPr>
          <w:trHeight w:val="410"/>
        </w:trPr>
        <w:tc>
          <w:tcPr>
            <w:tcW w:w="6592"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Операционные расходы, руб</w:t>
            </w:r>
          </w:p>
        </w:tc>
        <w:tc>
          <w:tcPr>
            <w:tcW w:w="2642" w:type="dxa"/>
            <w:tcBorders>
              <w:top w:val="nil"/>
              <w:left w:val="nil"/>
              <w:bottom w:val="single" w:sz="4" w:space="0" w:color="auto"/>
              <w:right w:val="single" w:sz="4" w:space="0" w:color="auto"/>
            </w:tcBorders>
            <w:shd w:val="clear" w:color="auto" w:fill="auto"/>
            <w:vAlign w:val="center"/>
            <w:hideMark/>
          </w:tcPr>
          <w:p w:rsidR="00E17BDD" w:rsidRPr="00812432" w:rsidRDefault="00E17BDD" w:rsidP="00E17BDD">
            <w:pPr>
              <w:widowControl/>
              <w:jc w:val="center"/>
              <w:rPr>
                <w:rFonts w:ascii="Times New Roman" w:eastAsia="Times New Roman" w:hAnsi="Times New Roman" w:cs="Times New Roman"/>
                <w:color w:val="000000" w:themeColor="text1"/>
              </w:rPr>
            </w:pPr>
            <w:r w:rsidRPr="00812432">
              <w:rPr>
                <w:rFonts w:ascii="Times New Roman" w:eastAsia="Times New Roman" w:hAnsi="Times New Roman" w:cs="Times New Roman"/>
                <w:color w:val="000000" w:themeColor="text1"/>
              </w:rPr>
              <w:t xml:space="preserve">136 160 </w:t>
            </w:r>
          </w:p>
        </w:tc>
      </w:tr>
      <w:tr w:rsidR="00E17BDD" w:rsidRPr="00E17BDD" w:rsidTr="00E17BDD">
        <w:trPr>
          <w:trHeight w:val="410"/>
        </w:trPr>
        <w:tc>
          <w:tcPr>
            <w:tcW w:w="6592"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Чистый операционный доход, руб</w:t>
            </w:r>
          </w:p>
        </w:tc>
        <w:tc>
          <w:tcPr>
            <w:tcW w:w="2642" w:type="dxa"/>
            <w:tcBorders>
              <w:top w:val="nil"/>
              <w:left w:val="nil"/>
              <w:bottom w:val="single" w:sz="4" w:space="0" w:color="auto"/>
              <w:right w:val="single" w:sz="4" w:space="0" w:color="auto"/>
            </w:tcBorders>
            <w:shd w:val="clear" w:color="auto" w:fill="auto"/>
            <w:vAlign w:val="center"/>
            <w:hideMark/>
          </w:tcPr>
          <w:p w:rsidR="00E17BDD" w:rsidRPr="00812432" w:rsidRDefault="00E17BDD" w:rsidP="00E17BDD">
            <w:pPr>
              <w:widowControl/>
              <w:jc w:val="center"/>
              <w:rPr>
                <w:rFonts w:ascii="Times New Roman" w:eastAsia="Times New Roman" w:hAnsi="Times New Roman" w:cs="Times New Roman"/>
                <w:color w:val="000000" w:themeColor="text1"/>
              </w:rPr>
            </w:pPr>
            <w:r w:rsidRPr="00812432">
              <w:rPr>
                <w:rFonts w:ascii="Times New Roman" w:eastAsia="Times New Roman" w:hAnsi="Times New Roman" w:cs="Times New Roman"/>
                <w:color w:val="000000" w:themeColor="text1"/>
              </w:rPr>
              <w:t xml:space="preserve">132 034 </w:t>
            </w:r>
          </w:p>
        </w:tc>
      </w:tr>
      <w:tr w:rsidR="00E17BDD" w:rsidRPr="00E17BDD" w:rsidTr="00E17BDD">
        <w:trPr>
          <w:trHeight w:val="410"/>
        </w:trPr>
        <w:tc>
          <w:tcPr>
            <w:tcW w:w="6592"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Коэффициент капитализации, %</w:t>
            </w:r>
          </w:p>
        </w:tc>
        <w:tc>
          <w:tcPr>
            <w:tcW w:w="2642" w:type="dxa"/>
            <w:tcBorders>
              <w:top w:val="nil"/>
              <w:left w:val="nil"/>
              <w:bottom w:val="single" w:sz="4" w:space="0" w:color="auto"/>
              <w:right w:val="single" w:sz="4" w:space="0" w:color="auto"/>
            </w:tcBorders>
            <w:shd w:val="clear" w:color="auto" w:fill="auto"/>
            <w:vAlign w:val="center"/>
            <w:hideMark/>
          </w:tcPr>
          <w:p w:rsidR="00E17BDD" w:rsidRPr="00812432" w:rsidRDefault="00E17BDD" w:rsidP="00E17BDD">
            <w:pPr>
              <w:widowControl/>
              <w:jc w:val="center"/>
              <w:rPr>
                <w:rFonts w:ascii="Times New Roman" w:eastAsia="Times New Roman" w:hAnsi="Times New Roman" w:cs="Times New Roman"/>
                <w:color w:val="000000" w:themeColor="text1"/>
              </w:rPr>
            </w:pPr>
            <w:r w:rsidRPr="00812432">
              <w:rPr>
                <w:rFonts w:ascii="Times New Roman" w:eastAsia="Times New Roman" w:hAnsi="Times New Roman" w:cs="Times New Roman"/>
                <w:color w:val="000000" w:themeColor="text1"/>
              </w:rPr>
              <w:t>12,10%</w:t>
            </w:r>
          </w:p>
        </w:tc>
      </w:tr>
      <w:tr w:rsidR="00E17BDD" w:rsidRPr="00E17BDD" w:rsidTr="00E17BDD">
        <w:trPr>
          <w:trHeight w:val="724"/>
        </w:trPr>
        <w:tc>
          <w:tcPr>
            <w:tcW w:w="6592"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Текущая стоимость нежилого здания с учетом стоимости земли, руб</w:t>
            </w:r>
          </w:p>
        </w:tc>
        <w:tc>
          <w:tcPr>
            <w:tcW w:w="2642" w:type="dxa"/>
            <w:tcBorders>
              <w:top w:val="nil"/>
              <w:left w:val="nil"/>
              <w:bottom w:val="single" w:sz="4" w:space="0" w:color="auto"/>
              <w:right w:val="single" w:sz="4" w:space="0" w:color="auto"/>
            </w:tcBorders>
            <w:shd w:val="clear" w:color="auto" w:fill="auto"/>
            <w:vAlign w:val="center"/>
            <w:hideMark/>
          </w:tcPr>
          <w:p w:rsidR="00E17BDD" w:rsidRPr="00812432" w:rsidRDefault="00E17BDD" w:rsidP="00E17BDD">
            <w:pPr>
              <w:widowControl/>
              <w:jc w:val="center"/>
              <w:rPr>
                <w:rFonts w:ascii="Times New Roman" w:eastAsia="Times New Roman" w:hAnsi="Times New Roman" w:cs="Times New Roman"/>
                <w:color w:val="000000" w:themeColor="text1"/>
              </w:rPr>
            </w:pPr>
            <w:r w:rsidRPr="00812432">
              <w:rPr>
                <w:rFonts w:ascii="Times New Roman" w:eastAsia="Times New Roman" w:hAnsi="Times New Roman" w:cs="Times New Roman"/>
                <w:color w:val="000000" w:themeColor="text1"/>
              </w:rPr>
              <w:t xml:space="preserve">1 091 189 </w:t>
            </w:r>
          </w:p>
        </w:tc>
      </w:tr>
    </w:tbl>
    <w:p w:rsidR="00E17BDD" w:rsidRDefault="00E17BDD" w:rsidP="00E17BDD">
      <w:pPr>
        <w:spacing w:before="60" w:after="60"/>
        <w:ind w:firstLine="567"/>
        <w:rPr>
          <w:rFonts w:ascii="Times New Roman" w:hAnsi="Times New Roman" w:cs="Times New Roman"/>
          <w:b/>
          <w:i/>
          <w:color w:val="333399"/>
        </w:rPr>
      </w:pPr>
    </w:p>
    <w:p w:rsidR="00E17BDD" w:rsidRPr="001A2ADB" w:rsidRDefault="00E17BDD" w:rsidP="00E17BDD">
      <w:pPr>
        <w:spacing w:before="120" w:after="120"/>
        <w:ind w:firstLine="567"/>
        <w:jc w:val="center"/>
        <w:rPr>
          <w:rFonts w:ascii="Times New Roman" w:hAnsi="Times New Roman" w:cs="Times New Roman"/>
          <w:b/>
          <w:i/>
          <w:iCs/>
        </w:rPr>
      </w:pPr>
      <w:r w:rsidRPr="001A2ADB">
        <w:rPr>
          <w:rFonts w:ascii="Times New Roman" w:hAnsi="Times New Roman" w:cs="Times New Roman"/>
          <w:b/>
          <w:i/>
          <w:iCs/>
        </w:rPr>
        <w:t xml:space="preserve">Проведенные расчеты позволяют сделать вывод о том, рыночная стоимость объекта оценки рассчитанная доходным подходом, </w:t>
      </w:r>
    </w:p>
    <w:p w:rsidR="00E17BDD" w:rsidRPr="00E14FB0" w:rsidRDefault="00E17BDD" w:rsidP="00E17BDD">
      <w:pPr>
        <w:spacing w:before="120" w:after="120"/>
        <w:ind w:firstLine="567"/>
        <w:jc w:val="center"/>
        <w:rPr>
          <w:rFonts w:ascii="Times New Roman" w:hAnsi="Times New Roman" w:cs="Times New Roman"/>
          <w:b/>
          <w:i/>
          <w:iCs/>
        </w:rPr>
      </w:pPr>
      <w:r w:rsidRPr="001A2ADB">
        <w:rPr>
          <w:rFonts w:ascii="Times New Roman" w:hAnsi="Times New Roman" w:cs="Times New Roman"/>
          <w:b/>
          <w:i/>
          <w:iCs/>
        </w:rPr>
        <w:t>по состоянию на «</w:t>
      </w:r>
      <w:r>
        <w:rPr>
          <w:rFonts w:ascii="Times New Roman" w:hAnsi="Times New Roman" w:cs="Times New Roman"/>
          <w:b/>
          <w:i/>
          <w:iCs/>
        </w:rPr>
        <w:t>22» декабря</w:t>
      </w:r>
      <w:r w:rsidRPr="001A2ADB">
        <w:rPr>
          <w:rFonts w:ascii="Times New Roman" w:hAnsi="Times New Roman" w:cs="Times New Roman"/>
          <w:b/>
          <w:i/>
          <w:iCs/>
        </w:rPr>
        <w:t xml:space="preserve">  2017 год., составляет</w:t>
      </w:r>
      <w:r w:rsidRPr="00E14FB0">
        <w:rPr>
          <w:rFonts w:ascii="Times New Roman" w:hAnsi="Times New Roman" w:cs="Times New Roman"/>
          <w:b/>
          <w:i/>
          <w:iCs/>
        </w:rPr>
        <w:t>:</w:t>
      </w:r>
    </w:p>
    <w:p w:rsidR="00E17BDD" w:rsidRDefault="00E17BDD" w:rsidP="00E17BDD">
      <w:pPr>
        <w:spacing w:before="120" w:after="120"/>
        <w:ind w:firstLine="567"/>
        <w:jc w:val="center"/>
        <w:rPr>
          <w:rFonts w:ascii="Times New Roman" w:hAnsi="Times New Roman" w:cs="Times New Roman"/>
          <w:b/>
          <w:i/>
          <w:iCs/>
        </w:rPr>
      </w:pPr>
      <w:r w:rsidRPr="00E17BDD">
        <w:rPr>
          <w:rFonts w:ascii="Times New Roman" w:hAnsi="Times New Roman" w:cs="Times New Roman"/>
          <w:b/>
          <w:i/>
          <w:iCs/>
        </w:rPr>
        <w:t>1 091 189</w:t>
      </w:r>
    </w:p>
    <w:p w:rsidR="00E17BDD" w:rsidRPr="001A2ADB" w:rsidRDefault="00E17BDD" w:rsidP="00E17BDD">
      <w:pPr>
        <w:spacing w:before="120" w:after="120"/>
        <w:ind w:firstLine="567"/>
        <w:jc w:val="center"/>
        <w:rPr>
          <w:rFonts w:ascii="Times New Roman" w:hAnsi="Times New Roman" w:cs="Times New Roman"/>
          <w:b/>
          <w:i/>
          <w:iCs/>
        </w:rPr>
      </w:pPr>
      <w:r w:rsidRPr="001A2ADB">
        <w:rPr>
          <w:rFonts w:ascii="Times New Roman" w:hAnsi="Times New Roman" w:cs="Times New Roman"/>
          <w:b/>
          <w:i/>
          <w:iCs/>
        </w:rPr>
        <w:t>(</w:t>
      </w:r>
      <w:r>
        <w:rPr>
          <w:rFonts w:ascii="Times New Roman" w:hAnsi="Times New Roman" w:cs="Times New Roman"/>
          <w:b/>
          <w:i/>
          <w:iCs/>
        </w:rPr>
        <w:t>Одинмиллион девяносто одна тысяча сто восемьдесят девять</w:t>
      </w:r>
      <w:r w:rsidRPr="001A2ADB">
        <w:rPr>
          <w:rFonts w:ascii="Times New Roman" w:hAnsi="Times New Roman" w:cs="Times New Roman"/>
          <w:b/>
          <w:i/>
          <w:iCs/>
        </w:rPr>
        <w:t>) руб.</w:t>
      </w: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rPr>
      </w:pPr>
      <w:r w:rsidRPr="00437CCB">
        <w:rPr>
          <w:rFonts w:ascii="Times New Roman" w:hAnsi="Times New Roman" w:cs="Times New Roman"/>
          <w:b/>
        </w:rPr>
        <w:lastRenderedPageBreak/>
        <w:t>Нежилое здание, общей площадью 68,1 кв.м. Кадастровый номер: 77:10:0003008:1021, расположенное по адресу: г. Москва, р-н. Силино, пр. 4-й, Западный, д. 3, строение 13</w:t>
      </w:r>
    </w:p>
    <w:p w:rsidR="00E17BDD" w:rsidRDefault="00E17BDD" w:rsidP="00E17BDD">
      <w:pPr>
        <w:spacing w:before="60" w:after="60"/>
        <w:ind w:firstLine="567"/>
        <w:rPr>
          <w:rFonts w:ascii="Times New Roman" w:hAnsi="Times New Roman" w:cs="Times New Roman"/>
          <w:b/>
        </w:rPr>
      </w:pPr>
    </w:p>
    <w:tbl>
      <w:tblPr>
        <w:tblW w:w="9177" w:type="dxa"/>
        <w:tblInd w:w="89" w:type="dxa"/>
        <w:tblLook w:val="04A0"/>
      </w:tblPr>
      <w:tblGrid>
        <w:gridCol w:w="6551"/>
        <w:gridCol w:w="2626"/>
      </w:tblGrid>
      <w:tr w:rsidR="00E17BDD" w:rsidRPr="00E17BDD" w:rsidTr="00E17BDD">
        <w:trPr>
          <w:trHeight w:val="271"/>
        </w:trPr>
        <w:tc>
          <w:tcPr>
            <w:tcW w:w="6551" w:type="dxa"/>
            <w:tcBorders>
              <w:top w:val="single" w:sz="4" w:space="0" w:color="auto"/>
              <w:left w:val="single" w:sz="4" w:space="0" w:color="auto"/>
              <w:bottom w:val="single" w:sz="4" w:space="0" w:color="auto"/>
              <w:right w:val="single" w:sz="4" w:space="0" w:color="auto"/>
            </w:tcBorders>
            <w:shd w:val="clear" w:color="auto" w:fill="auto"/>
            <w:noWrap/>
            <w:hideMark/>
          </w:tcPr>
          <w:p w:rsidR="00E17BDD" w:rsidRPr="00E17BDD" w:rsidRDefault="00E17BDD" w:rsidP="00E17BDD">
            <w:pPr>
              <w:widowControl/>
              <w:jc w:val="center"/>
              <w:rPr>
                <w:rFonts w:ascii="Times New Roman" w:eastAsia="Times New Roman" w:hAnsi="Times New Roman" w:cs="Times New Roman"/>
                <w:b/>
                <w:bCs/>
                <w:color w:val="auto"/>
              </w:rPr>
            </w:pPr>
            <w:r w:rsidRPr="00E17BDD">
              <w:rPr>
                <w:rFonts w:ascii="Times New Roman" w:eastAsia="Times New Roman" w:hAnsi="Times New Roman" w:cs="Times New Roman"/>
                <w:b/>
                <w:bCs/>
                <w:color w:val="auto"/>
              </w:rPr>
              <w:t>от арендной ставки к стоимости</w:t>
            </w:r>
          </w:p>
        </w:tc>
        <w:tc>
          <w:tcPr>
            <w:tcW w:w="2626" w:type="dxa"/>
            <w:tcBorders>
              <w:top w:val="single" w:sz="4" w:space="0" w:color="auto"/>
              <w:left w:val="nil"/>
              <w:bottom w:val="single" w:sz="4" w:space="0" w:color="auto"/>
              <w:right w:val="single" w:sz="4" w:space="0" w:color="auto"/>
            </w:tcBorders>
            <w:shd w:val="clear" w:color="auto" w:fill="auto"/>
            <w:noWrap/>
            <w:hideMark/>
          </w:tcPr>
          <w:p w:rsidR="00E17BDD" w:rsidRPr="00E17BDD" w:rsidRDefault="00E17BDD" w:rsidP="00E17BDD">
            <w:pPr>
              <w:widowControl/>
              <w:rPr>
                <w:rFonts w:ascii="Times New Roman" w:eastAsia="Times New Roman" w:hAnsi="Times New Roman" w:cs="Times New Roman"/>
                <w:color w:val="auto"/>
              </w:rPr>
            </w:pPr>
            <w:r w:rsidRPr="00E17BDD">
              <w:rPr>
                <w:rFonts w:ascii="Times New Roman" w:eastAsia="Times New Roman" w:hAnsi="Times New Roman" w:cs="Times New Roman"/>
                <w:color w:val="auto"/>
              </w:rPr>
              <w:t> </w:t>
            </w:r>
          </w:p>
        </w:tc>
      </w:tr>
      <w:tr w:rsidR="00E17BDD" w:rsidRPr="00E17BDD" w:rsidTr="00E17BDD">
        <w:trPr>
          <w:trHeight w:val="271"/>
        </w:trPr>
        <w:tc>
          <w:tcPr>
            <w:tcW w:w="6551" w:type="dxa"/>
            <w:tcBorders>
              <w:top w:val="nil"/>
              <w:left w:val="single" w:sz="4" w:space="0" w:color="auto"/>
              <w:bottom w:val="nil"/>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Общая площадь, кв. м.</w:t>
            </w:r>
          </w:p>
        </w:tc>
        <w:tc>
          <w:tcPr>
            <w:tcW w:w="2626" w:type="dxa"/>
            <w:tcBorders>
              <w:top w:val="nil"/>
              <w:left w:val="nil"/>
              <w:bottom w:val="single" w:sz="4" w:space="0" w:color="auto"/>
              <w:right w:val="single" w:sz="4" w:space="0" w:color="auto"/>
            </w:tcBorders>
            <w:shd w:val="clear" w:color="auto" w:fill="auto"/>
            <w:noWrap/>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68,10</w:t>
            </w:r>
          </w:p>
        </w:tc>
      </w:tr>
      <w:tr w:rsidR="00E17BDD" w:rsidRPr="00E17BDD" w:rsidTr="00E17BDD">
        <w:trPr>
          <w:trHeight w:val="354"/>
        </w:trPr>
        <w:tc>
          <w:tcPr>
            <w:tcW w:w="655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Арендная ставка, руб /кв.м./год</w:t>
            </w:r>
          </w:p>
        </w:tc>
        <w:tc>
          <w:tcPr>
            <w:tcW w:w="2626"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 xml:space="preserve">3 514,00 </w:t>
            </w:r>
          </w:p>
        </w:tc>
      </w:tr>
      <w:tr w:rsidR="00E17BDD" w:rsidRPr="00E17BDD" w:rsidTr="00E17BDD">
        <w:trPr>
          <w:trHeight w:val="354"/>
        </w:trPr>
        <w:tc>
          <w:tcPr>
            <w:tcW w:w="6551"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Потенциальный валовой доход,руб</w:t>
            </w:r>
          </w:p>
        </w:tc>
        <w:tc>
          <w:tcPr>
            <w:tcW w:w="2626"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 xml:space="preserve">239 303 </w:t>
            </w:r>
          </w:p>
        </w:tc>
      </w:tr>
      <w:tr w:rsidR="00E17BDD" w:rsidRPr="00E17BDD" w:rsidTr="00E17BDD">
        <w:trPr>
          <w:trHeight w:val="354"/>
        </w:trPr>
        <w:tc>
          <w:tcPr>
            <w:tcW w:w="6551"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Недозагрузка, %</w:t>
            </w:r>
          </w:p>
        </w:tc>
        <w:tc>
          <w:tcPr>
            <w:tcW w:w="2626"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35,0%</w:t>
            </w:r>
          </w:p>
        </w:tc>
      </w:tr>
      <w:tr w:rsidR="00E17BDD" w:rsidRPr="00E17BDD" w:rsidTr="00E17BDD">
        <w:trPr>
          <w:trHeight w:val="354"/>
        </w:trPr>
        <w:tc>
          <w:tcPr>
            <w:tcW w:w="6551"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Потери от недозагрузки, руб</w:t>
            </w:r>
          </w:p>
        </w:tc>
        <w:tc>
          <w:tcPr>
            <w:tcW w:w="2626"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 xml:space="preserve">83 756 </w:t>
            </w:r>
          </w:p>
        </w:tc>
      </w:tr>
      <w:tr w:rsidR="00E17BDD" w:rsidRPr="00E17BDD" w:rsidTr="00E17BDD">
        <w:trPr>
          <w:trHeight w:val="354"/>
        </w:trPr>
        <w:tc>
          <w:tcPr>
            <w:tcW w:w="6551"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Потери от недосбора платежей, руб</w:t>
            </w:r>
          </w:p>
        </w:tc>
        <w:tc>
          <w:tcPr>
            <w:tcW w:w="2626"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 xml:space="preserve">0 </w:t>
            </w:r>
          </w:p>
        </w:tc>
      </w:tr>
      <w:tr w:rsidR="00E17BDD" w:rsidRPr="00E17BDD" w:rsidTr="00E17BDD">
        <w:trPr>
          <w:trHeight w:val="354"/>
        </w:trPr>
        <w:tc>
          <w:tcPr>
            <w:tcW w:w="6551"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Действительный валовой доход, руб</w:t>
            </w:r>
          </w:p>
        </w:tc>
        <w:tc>
          <w:tcPr>
            <w:tcW w:w="2626"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 xml:space="preserve">155 547 </w:t>
            </w:r>
          </w:p>
        </w:tc>
      </w:tr>
      <w:tr w:rsidR="00E17BDD" w:rsidRPr="00E17BDD" w:rsidTr="00E17BDD">
        <w:trPr>
          <w:trHeight w:val="354"/>
        </w:trPr>
        <w:tc>
          <w:tcPr>
            <w:tcW w:w="6551"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Операционные расходы, %</w:t>
            </w:r>
          </w:p>
        </w:tc>
        <w:tc>
          <w:tcPr>
            <w:tcW w:w="2626"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33%</w:t>
            </w:r>
          </w:p>
        </w:tc>
      </w:tr>
      <w:tr w:rsidR="00E17BDD" w:rsidRPr="00E17BDD" w:rsidTr="00E17BDD">
        <w:trPr>
          <w:trHeight w:val="354"/>
        </w:trPr>
        <w:tc>
          <w:tcPr>
            <w:tcW w:w="6551"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Операционные расходы, руб</w:t>
            </w:r>
          </w:p>
        </w:tc>
        <w:tc>
          <w:tcPr>
            <w:tcW w:w="2626"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 xml:space="preserve">78 970 </w:t>
            </w:r>
          </w:p>
        </w:tc>
      </w:tr>
      <w:tr w:rsidR="00E17BDD" w:rsidRPr="00E17BDD" w:rsidTr="00E17BDD">
        <w:trPr>
          <w:trHeight w:val="354"/>
        </w:trPr>
        <w:tc>
          <w:tcPr>
            <w:tcW w:w="6551"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Чистый операционный доход, руб</w:t>
            </w:r>
          </w:p>
        </w:tc>
        <w:tc>
          <w:tcPr>
            <w:tcW w:w="2626"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000000" w:themeColor="text1"/>
              </w:rPr>
            </w:pPr>
            <w:r w:rsidRPr="00E17BDD">
              <w:rPr>
                <w:rFonts w:ascii="Times New Roman" w:eastAsia="Times New Roman" w:hAnsi="Times New Roman" w:cs="Times New Roman"/>
                <w:color w:val="000000" w:themeColor="text1"/>
              </w:rPr>
              <w:t xml:space="preserve">76 577 </w:t>
            </w:r>
          </w:p>
        </w:tc>
      </w:tr>
      <w:tr w:rsidR="00E17BDD" w:rsidRPr="00E17BDD" w:rsidTr="00E17BDD">
        <w:trPr>
          <w:trHeight w:val="354"/>
        </w:trPr>
        <w:tc>
          <w:tcPr>
            <w:tcW w:w="6551"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Коэффициент капитализации, %</w:t>
            </w:r>
          </w:p>
        </w:tc>
        <w:tc>
          <w:tcPr>
            <w:tcW w:w="2626"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000000" w:themeColor="text1"/>
              </w:rPr>
            </w:pPr>
            <w:r w:rsidRPr="00E17BDD">
              <w:rPr>
                <w:rFonts w:ascii="Times New Roman" w:eastAsia="Times New Roman" w:hAnsi="Times New Roman" w:cs="Times New Roman"/>
                <w:color w:val="000000" w:themeColor="text1"/>
              </w:rPr>
              <w:t>12,10%</w:t>
            </w:r>
          </w:p>
        </w:tc>
      </w:tr>
      <w:tr w:rsidR="00E17BDD" w:rsidRPr="00E17BDD" w:rsidTr="00E17BDD">
        <w:trPr>
          <w:trHeight w:val="625"/>
        </w:trPr>
        <w:tc>
          <w:tcPr>
            <w:tcW w:w="6551"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Текущая стоимость нежилого здания с учетом стоимости земли, руб</w:t>
            </w:r>
          </w:p>
        </w:tc>
        <w:tc>
          <w:tcPr>
            <w:tcW w:w="2626"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 xml:space="preserve">632 868 </w:t>
            </w:r>
          </w:p>
        </w:tc>
      </w:tr>
    </w:tbl>
    <w:p w:rsidR="00E17BDD" w:rsidRDefault="00E17BDD" w:rsidP="00E17BDD">
      <w:pPr>
        <w:spacing w:before="60" w:after="60"/>
        <w:ind w:firstLine="567"/>
        <w:rPr>
          <w:rFonts w:ascii="Times New Roman" w:hAnsi="Times New Roman" w:cs="Times New Roman"/>
          <w:b/>
          <w:i/>
          <w:color w:val="333399"/>
        </w:rPr>
      </w:pPr>
    </w:p>
    <w:p w:rsidR="00E17BDD" w:rsidRPr="001A2ADB" w:rsidRDefault="00E17BDD" w:rsidP="00E17BDD">
      <w:pPr>
        <w:spacing w:before="120" w:after="120"/>
        <w:ind w:firstLine="567"/>
        <w:jc w:val="center"/>
        <w:rPr>
          <w:rFonts w:ascii="Times New Roman" w:hAnsi="Times New Roman" w:cs="Times New Roman"/>
          <w:b/>
          <w:i/>
          <w:iCs/>
        </w:rPr>
      </w:pPr>
      <w:r w:rsidRPr="001A2ADB">
        <w:rPr>
          <w:rFonts w:ascii="Times New Roman" w:hAnsi="Times New Roman" w:cs="Times New Roman"/>
          <w:b/>
          <w:i/>
          <w:iCs/>
        </w:rPr>
        <w:t xml:space="preserve">Проведенные расчеты позволяют сделать вывод о том, рыночная стоимость объекта оценки рассчитанная доходным подходом, </w:t>
      </w:r>
    </w:p>
    <w:p w:rsidR="00E17BDD" w:rsidRPr="00E14FB0" w:rsidRDefault="00E17BDD" w:rsidP="00E17BDD">
      <w:pPr>
        <w:spacing w:before="120" w:after="120"/>
        <w:ind w:firstLine="567"/>
        <w:jc w:val="center"/>
        <w:rPr>
          <w:rFonts w:ascii="Times New Roman" w:hAnsi="Times New Roman" w:cs="Times New Roman"/>
          <w:b/>
          <w:i/>
          <w:iCs/>
        </w:rPr>
      </w:pPr>
      <w:r w:rsidRPr="001A2ADB">
        <w:rPr>
          <w:rFonts w:ascii="Times New Roman" w:hAnsi="Times New Roman" w:cs="Times New Roman"/>
          <w:b/>
          <w:i/>
          <w:iCs/>
        </w:rPr>
        <w:t>по состоянию на «</w:t>
      </w:r>
      <w:r>
        <w:rPr>
          <w:rFonts w:ascii="Times New Roman" w:hAnsi="Times New Roman" w:cs="Times New Roman"/>
          <w:b/>
          <w:i/>
          <w:iCs/>
        </w:rPr>
        <w:t>22» декабря</w:t>
      </w:r>
      <w:r w:rsidRPr="001A2ADB">
        <w:rPr>
          <w:rFonts w:ascii="Times New Roman" w:hAnsi="Times New Roman" w:cs="Times New Roman"/>
          <w:b/>
          <w:i/>
          <w:iCs/>
        </w:rPr>
        <w:t xml:space="preserve">  2017 год., составляет</w:t>
      </w:r>
      <w:r w:rsidRPr="00E14FB0">
        <w:rPr>
          <w:rFonts w:ascii="Times New Roman" w:hAnsi="Times New Roman" w:cs="Times New Roman"/>
          <w:b/>
          <w:i/>
          <w:iCs/>
        </w:rPr>
        <w:t>:</w:t>
      </w:r>
    </w:p>
    <w:p w:rsidR="00E17BDD" w:rsidRPr="001A2ADB" w:rsidRDefault="00E17BDD" w:rsidP="00E17BDD">
      <w:pPr>
        <w:spacing w:before="120" w:after="120"/>
        <w:ind w:firstLine="567"/>
        <w:jc w:val="center"/>
        <w:rPr>
          <w:rFonts w:ascii="Times New Roman" w:hAnsi="Times New Roman" w:cs="Times New Roman"/>
          <w:b/>
          <w:i/>
          <w:iCs/>
        </w:rPr>
      </w:pPr>
      <w:r w:rsidRPr="00E17BDD">
        <w:rPr>
          <w:rFonts w:ascii="Times New Roman" w:hAnsi="Times New Roman" w:cs="Times New Roman"/>
          <w:b/>
          <w:i/>
          <w:iCs/>
        </w:rPr>
        <w:t xml:space="preserve">632 868 </w:t>
      </w:r>
      <w:r w:rsidRPr="001A2ADB">
        <w:rPr>
          <w:rFonts w:ascii="Times New Roman" w:hAnsi="Times New Roman" w:cs="Times New Roman"/>
          <w:b/>
          <w:i/>
          <w:iCs/>
        </w:rPr>
        <w:t>(</w:t>
      </w:r>
      <w:r>
        <w:rPr>
          <w:rFonts w:ascii="Times New Roman" w:hAnsi="Times New Roman" w:cs="Times New Roman"/>
          <w:b/>
          <w:i/>
          <w:iCs/>
        </w:rPr>
        <w:t xml:space="preserve">Шестьсот тридцать две тысячи восемьсот шестьдесят восемь </w:t>
      </w:r>
      <w:r w:rsidRPr="001A2ADB">
        <w:rPr>
          <w:rFonts w:ascii="Times New Roman" w:hAnsi="Times New Roman" w:cs="Times New Roman"/>
          <w:b/>
          <w:i/>
          <w:iCs/>
        </w:rPr>
        <w:t>) руб.</w:t>
      </w: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Default="00E17BDD" w:rsidP="00E17BDD">
      <w:pPr>
        <w:spacing w:before="60" w:after="60"/>
        <w:ind w:firstLine="567"/>
        <w:rPr>
          <w:rFonts w:ascii="Times New Roman" w:hAnsi="Times New Roman" w:cs="Times New Roman"/>
          <w:b/>
          <w:i/>
          <w:color w:val="333399"/>
        </w:rPr>
      </w:pPr>
    </w:p>
    <w:p w:rsidR="00E17BDD" w:rsidRPr="00D24329" w:rsidRDefault="00E17BDD" w:rsidP="00E17BDD">
      <w:pPr>
        <w:spacing w:before="120" w:after="120"/>
        <w:ind w:firstLine="567"/>
        <w:jc w:val="center"/>
        <w:rPr>
          <w:b/>
          <w:iCs/>
        </w:rPr>
      </w:pPr>
      <w:r w:rsidRPr="00D24329">
        <w:rPr>
          <w:rFonts w:ascii="Times New Roman" w:hAnsi="Times New Roman" w:cs="Times New Roman"/>
          <w:b/>
          <w:iCs/>
        </w:rPr>
        <w:lastRenderedPageBreak/>
        <w:t>Нежилое здание, общей площадью 2262,2 кв.м. Кадастровый номер: 77:10:0003008:1022, расположенное по адресу: г. Москва, р-н. Силино, пр. 4-й Западный, д. 3, строение. 7</w:t>
      </w:r>
      <w:r w:rsidRPr="00D24329">
        <w:rPr>
          <w:b/>
          <w:iCs/>
        </w:rPr>
        <w:t>.</w:t>
      </w:r>
    </w:p>
    <w:tbl>
      <w:tblPr>
        <w:tblW w:w="9274" w:type="dxa"/>
        <w:tblInd w:w="89" w:type="dxa"/>
        <w:tblLook w:val="04A0"/>
      </w:tblPr>
      <w:tblGrid>
        <w:gridCol w:w="6620"/>
        <w:gridCol w:w="2654"/>
      </w:tblGrid>
      <w:tr w:rsidR="00E17BDD" w:rsidRPr="00E17BDD" w:rsidTr="00E17BDD">
        <w:trPr>
          <w:trHeight w:val="267"/>
        </w:trPr>
        <w:tc>
          <w:tcPr>
            <w:tcW w:w="6620" w:type="dxa"/>
            <w:tcBorders>
              <w:top w:val="single" w:sz="4" w:space="0" w:color="auto"/>
              <w:left w:val="single" w:sz="4" w:space="0" w:color="auto"/>
              <w:bottom w:val="single" w:sz="4" w:space="0" w:color="auto"/>
              <w:right w:val="single" w:sz="4" w:space="0" w:color="auto"/>
            </w:tcBorders>
            <w:shd w:val="clear" w:color="auto" w:fill="auto"/>
            <w:noWrap/>
            <w:hideMark/>
          </w:tcPr>
          <w:p w:rsidR="00E17BDD" w:rsidRPr="00E17BDD" w:rsidRDefault="00E17BDD" w:rsidP="00E17BDD">
            <w:pPr>
              <w:widowControl/>
              <w:jc w:val="center"/>
              <w:rPr>
                <w:rFonts w:ascii="Times New Roman" w:eastAsia="Times New Roman" w:hAnsi="Times New Roman" w:cs="Times New Roman"/>
                <w:b/>
                <w:bCs/>
                <w:color w:val="auto"/>
              </w:rPr>
            </w:pPr>
            <w:r w:rsidRPr="00E17BDD">
              <w:rPr>
                <w:rFonts w:ascii="Times New Roman" w:eastAsia="Times New Roman" w:hAnsi="Times New Roman" w:cs="Times New Roman"/>
                <w:b/>
                <w:bCs/>
                <w:color w:val="auto"/>
              </w:rPr>
              <w:t>от арендной ставки к стоимости</w:t>
            </w:r>
          </w:p>
        </w:tc>
        <w:tc>
          <w:tcPr>
            <w:tcW w:w="2654" w:type="dxa"/>
            <w:tcBorders>
              <w:top w:val="single" w:sz="4" w:space="0" w:color="auto"/>
              <w:left w:val="nil"/>
              <w:bottom w:val="single" w:sz="4" w:space="0" w:color="auto"/>
              <w:right w:val="single" w:sz="4" w:space="0" w:color="auto"/>
            </w:tcBorders>
            <w:shd w:val="clear" w:color="auto" w:fill="auto"/>
            <w:noWrap/>
            <w:hideMark/>
          </w:tcPr>
          <w:p w:rsidR="00E17BDD" w:rsidRPr="00E17BDD" w:rsidRDefault="00E17BDD" w:rsidP="00E17BDD">
            <w:pPr>
              <w:widowControl/>
              <w:rPr>
                <w:rFonts w:ascii="Times New Roman" w:eastAsia="Times New Roman" w:hAnsi="Times New Roman" w:cs="Times New Roman"/>
                <w:color w:val="auto"/>
              </w:rPr>
            </w:pPr>
            <w:r w:rsidRPr="00E17BDD">
              <w:rPr>
                <w:rFonts w:ascii="Times New Roman" w:eastAsia="Times New Roman" w:hAnsi="Times New Roman" w:cs="Times New Roman"/>
                <w:color w:val="auto"/>
              </w:rPr>
              <w:t> </w:t>
            </w:r>
          </w:p>
        </w:tc>
      </w:tr>
      <w:tr w:rsidR="00E17BDD" w:rsidRPr="00E17BDD" w:rsidTr="00E17BDD">
        <w:trPr>
          <w:trHeight w:val="267"/>
        </w:trPr>
        <w:tc>
          <w:tcPr>
            <w:tcW w:w="6620" w:type="dxa"/>
            <w:tcBorders>
              <w:top w:val="nil"/>
              <w:left w:val="single" w:sz="4" w:space="0" w:color="auto"/>
              <w:bottom w:val="nil"/>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Общая площадь, кв. м.</w:t>
            </w:r>
          </w:p>
        </w:tc>
        <w:tc>
          <w:tcPr>
            <w:tcW w:w="2654" w:type="dxa"/>
            <w:tcBorders>
              <w:top w:val="nil"/>
              <w:left w:val="nil"/>
              <w:bottom w:val="single" w:sz="4" w:space="0" w:color="auto"/>
              <w:right w:val="single" w:sz="4" w:space="0" w:color="auto"/>
            </w:tcBorders>
            <w:shd w:val="clear" w:color="auto" w:fill="auto"/>
            <w:noWrap/>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2 262,20</w:t>
            </w:r>
          </w:p>
        </w:tc>
      </w:tr>
      <w:tr w:rsidR="00E17BDD" w:rsidRPr="00E17BDD" w:rsidTr="00E17BDD">
        <w:trPr>
          <w:trHeight w:val="348"/>
        </w:trPr>
        <w:tc>
          <w:tcPr>
            <w:tcW w:w="662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Арендная ставка, руб /кв.м./год</w:t>
            </w:r>
          </w:p>
        </w:tc>
        <w:tc>
          <w:tcPr>
            <w:tcW w:w="2654"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 xml:space="preserve">2 816,00 </w:t>
            </w:r>
          </w:p>
        </w:tc>
      </w:tr>
      <w:tr w:rsidR="00E17BDD" w:rsidRPr="00E17BDD" w:rsidTr="00E17BDD">
        <w:trPr>
          <w:trHeight w:val="348"/>
        </w:trPr>
        <w:tc>
          <w:tcPr>
            <w:tcW w:w="6620"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Потенциальный валовой доход,руб</w:t>
            </w:r>
          </w:p>
        </w:tc>
        <w:tc>
          <w:tcPr>
            <w:tcW w:w="2654"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 xml:space="preserve">6 370 355 </w:t>
            </w:r>
          </w:p>
        </w:tc>
      </w:tr>
      <w:tr w:rsidR="00E17BDD" w:rsidRPr="00E17BDD" w:rsidTr="00E17BDD">
        <w:trPr>
          <w:trHeight w:val="348"/>
        </w:trPr>
        <w:tc>
          <w:tcPr>
            <w:tcW w:w="6620"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Недозагрузка, %</w:t>
            </w:r>
          </w:p>
        </w:tc>
        <w:tc>
          <w:tcPr>
            <w:tcW w:w="2654"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35,0%</w:t>
            </w:r>
          </w:p>
        </w:tc>
      </w:tr>
      <w:tr w:rsidR="00E17BDD" w:rsidRPr="00E17BDD" w:rsidTr="00E17BDD">
        <w:trPr>
          <w:trHeight w:val="348"/>
        </w:trPr>
        <w:tc>
          <w:tcPr>
            <w:tcW w:w="6620"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Потери от недозагрузки, руб</w:t>
            </w:r>
          </w:p>
        </w:tc>
        <w:tc>
          <w:tcPr>
            <w:tcW w:w="2654"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 xml:space="preserve">2 229 624 </w:t>
            </w:r>
          </w:p>
        </w:tc>
      </w:tr>
      <w:tr w:rsidR="00E17BDD" w:rsidRPr="00E17BDD" w:rsidTr="00E17BDD">
        <w:trPr>
          <w:trHeight w:val="348"/>
        </w:trPr>
        <w:tc>
          <w:tcPr>
            <w:tcW w:w="6620"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Потери от недосбора платежей, руб</w:t>
            </w:r>
          </w:p>
        </w:tc>
        <w:tc>
          <w:tcPr>
            <w:tcW w:w="2654"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 xml:space="preserve">0 </w:t>
            </w:r>
          </w:p>
        </w:tc>
      </w:tr>
      <w:tr w:rsidR="00E17BDD" w:rsidRPr="00E17BDD" w:rsidTr="00E17BDD">
        <w:trPr>
          <w:trHeight w:val="348"/>
        </w:trPr>
        <w:tc>
          <w:tcPr>
            <w:tcW w:w="6620"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Действительный валовой доход, руб</w:t>
            </w:r>
          </w:p>
        </w:tc>
        <w:tc>
          <w:tcPr>
            <w:tcW w:w="2654"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 xml:space="preserve">4 140 731 </w:t>
            </w:r>
          </w:p>
        </w:tc>
      </w:tr>
      <w:tr w:rsidR="00E17BDD" w:rsidRPr="00E17BDD" w:rsidTr="00E17BDD">
        <w:trPr>
          <w:trHeight w:val="348"/>
        </w:trPr>
        <w:tc>
          <w:tcPr>
            <w:tcW w:w="6620"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Операционные расходы, %</w:t>
            </w:r>
          </w:p>
        </w:tc>
        <w:tc>
          <w:tcPr>
            <w:tcW w:w="2654"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33%</w:t>
            </w:r>
          </w:p>
        </w:tc>
      </w:tr>
      <w:tr w:rsidR="00E17BDD" w:rsidRPr="00E17BDD" w:rsidTr="00E17BDD">
        <w:trPr>
          <w:trHeight w:val="348"/>
        </w:trPr>
        <w:tc>
          <w:tcPr>
            <w:tcW w:w="6620"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Операционные расходы, руб</w:t>
            </w:r>
          </w:p>
        </w:tc>
        <w:tc>
          <w:tcPr>
            <w:tcW w:w="2654"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 xml:space="preserve">2 102 217 </w:t>
            </w:r>
          </w:p>
        </w:tc>
      </w:tr>
      <w:tr w:rsidR="00E17BDD" w:rsidRPr="00E17BDD" w:rsidTr="00E17BDD">
        <w:trPr>
          <w:trHeight w:val="348"/>
        </w:trPr>
        <w:tc>
          <w:tcPr>
            <w:tcW w:w="6620"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Чистый операционный доход, руб</w:t>
            </w:r>
          </w:p>
        </w:tc>
        <w:tc>
          <w:tcPr>
            <w:tcW w:w="2654"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 xml:space="preserve">2 038 514 </w:t>
            </w:r>
          </w:p>
        </w:tc>
      </w:tr>
      <w:tr w:rsidR="00E17BDD" w:rsidRPr="00E17BDD" w:rsidTr="00E17BDD">
        <w:trPr>
          <w:trHeight w:val="348"/>
        </w:trPr>
        <w:tc>
          <w:tcPr>
            <w:tcW w:w="6620"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rPr>
            </w:pPr>
            <w:r w:rsidRPr="00E17BDD">
              <w:rPr>
                <w:rFonts w:ascii="Times New Roman" w:eastAsia="Times New Roman" w:hAnsi="Times New Roman" w:cs="Times New Roman"/>
              </w:rPr>
              <w:t>Коэффициент капитализации, %</w:t>
            </w:r>
          </w:p>
        </w:tc>
        <w:tc>
          <w:tcPr>
            <w:tcW w:w="2654"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FF0000"/>
              </w:rPr>
            </w:pPr>
            <w:r w:rsidRPr="00E17BDD">
              <w:rPr>
                <w:rFonts w:ascii="Times New Roman" w:eastAsia="Times New Roman" w:hAnsi="Times New Roman" w:cs="Times New Roman"/>
                <w:color w:val="auto"/>
              </w:rPr>
              <w:t>12,10%</w:t>
            </w:r>
          </w:p>
        </w:tc>
      </w:tr>
      <w:tr w:rsidR="00E17BDD" w:rsidRPr="00E17BDD" w:rsidTr="00E17BDD">
        <w:trPr>
          <w:trHeight w:val="614"/>
        </w:trPr>
        <w:tc>
          <w:tcPr>
            <w:tcW w:w="6620" w:type="dxa"/>
            <w:tcBorders>
              <w:top w:val="nil"/>
              <w:left w:val="single" w:sz="4" w:space="0" w:color="auto"/>
              <w:bottom w:val="single" w:sz="4" w:space="0" w:color="auto"/>
              <w:right w:val="single" w:sz="4" w:space="0" w:color="auto"/>
            </w:tcBorders>
            <w:shd w:val="clear" w:color="auto" w:fill="auto"/>
            <w:vAlign w:val="bottom"/>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Текущая стоимость нежилого здания с учетом стоимости земли, руб</w:t>
            </w:r>
          </w:p>
        </w:tc>
        <w:tc>
          <w:tcPr>
            <w:tcW w:w="2654" w:type="dxa"/>
            <w:tcBorders>
              <w:top w:val="nil"/>
              <w:left w:val="nil"/>
              <w:bottom w:val="single" w:sz="4" w:space="0" w:color="auto"/>
              <w:right w:val="single" w:sz="4" w:space="0" w:color="auto"/>
            </w:tcBorders>
            <w:shd w:val="clear" w:color="auto" w:fill="auto"/>
            <w:vAlign w:val="center"/>
            <w:hideMark/>
          </w:tcPr>
          <w:p w:rsidR="00E17BDD" w:rsidRPr="00E17BDD" w:rsidRDefault="00E17BDD" w:rsidP="00E17BDD">
            <w:pPr>
              <w:widowControl/>
              <w:jc w:val="center"/>
              <w:rPr>
                <w:rFonts w:ascii="Times New Roman" w:eastAsia="Times New Roman" w:hAnsi="Times New Roman" w:cs="Times New Roman"/>
                <w:color w:val="auto"/>
              </w:rPr>
            </w:pPr>
            <w:r w:rsidRPr="00E17BDD">
              <w:rPr>
                <w:rFonts w:ascii="Times New Roman" w:eastAsia="Times New Roman" w:hAnsi="Times New Roman" w:cs="Times New Roman"/>
                <w:color w:val="auto"/>
              </w:rPr>
              <w:t xml:space="preserve">16 847 220 </w:t>
            </w:r>
          </w:p>
        </w:tc>
      </w:tr>
    </w:tbl>
    <w:p w:rsidR="00E17BDD" w:rsidRPr="001A2ADB" w:rsidRDefault="00E17BDD" w:rsidP="00E17BDD">
      <w:pPr>
        <w:spacing w:before="120" w:after="120"/>
        <w:ind w:firstLine="567"/>
        <w:jc w:val="center"/>
        <w:rPr>
          <w:rFonts w:ascii="Times New Roman" w:hAnsi="Times New Roman" w:cs="Times New Roman"/>
          <w:b/>
          <w:i/>
          <w:iCs/>
        </w:rPr>
      </w:pPr>
      <w:r w:rsidRPr="001A2ADB">
        <w:rPr>
          <w:rFonts w:ascii="Times New Roman" w:hAnsi="Times New Roman" w:cs="Times New Roman"/>
          <w:b/>
          <w:i/>
          <w:iCs/>
        </w:rPr>
        <w:t xml:space="preserve">Проведенные расчеты позволяют сделать вывод о том, рыночная стоимость объекта оценки рассчитанная доходным подходом, </w:t>
      </w:r>
    </w:p>
    <w:p w:rsidR="00E17BDD" w:rsidRPr="00E14FB0" w:rsidRDefault="00E17BDD" w:rsidP="00E17BDD">
      <w:pPr>
        <w:spacing w:before="120" w:after="120"/>
        <w:ind w:firstLine="567"/>
        <w:jc w:val="center"/>
        <w:rPr>
          <w:rFonts w:ascii="Times New Roman" w:hAnsi="Times New Roman" w:cs="Times New Roman"/>
          <w:b/>
          <w:i/>
          <w:iCs/>
        </w:rPr>
      </w:pPr>
      <w:r w:rsidRPr="001A2ADB">
        <w:rPr>
          <w:rFonts w:ascii="Times New Roman" w:hAnsi="Times New Roman" w:cs="Times New Roman"/>
          <w:b/>
          <w:i/>
          <w:iCs/>
        </w:rPr>
        <w:t>по состоянию на «</w:t>
      </w:r>
      <w:r>
        <w:rPr>
          <w:rFonts w:ascii="Times New Roman" w:hAnsi="Times New Roman" w:cs="Times New Roman"/>
          <w:b/>
          <w:i/>
          <w:iCs/>
        </w:rPr>
        <w:t>22» декабря</w:t>
      </w:r>
      <w:r w:rsidRPr="001A2ADB">
        <w:rPr>
          <w:rFonts w:ascii="Times New Roman" w:hAnsi="Times New Roman" w:cs="Times New Roman"/>
          <w:b/>
          <w:i/>
          <w:iCs/>
        </w:rPr>
        <w:t xml:space="preserve">  2017 год., составляет</w:t>
      </w:r>
      <w:r w:rsidRPr="00E14FB0">
        <w:rPr>
          <w:rFonts w:ascii="Times New Roman" w:hAnsi="Times New Roman" w:cs="Times New Roman"/>
          <w:b/>
          <w:i/>
          <w:iCs/>
        </w:rPr>
        <w:t>:</w:t>
      </w:r>
    </w:p>
    <w:p w:rsidR="00E17BDD" w:rsidRPr="001A2ADB" w:rsidRDefault="00E17BDD" w:rsidP="00E17BDD">
      <w:pPr>
        <w:spacing w:before="120" w:after="120"/>
        <w:ind w:firstLine="567"/>
        <w:jc w:val="center"/>
        <w:rPr>
          <w:rFonts w:ascii="Times New Roman" w:hAnsi="Times New Roman" w:cs="Times New Roman"/>
          <w:b/>
          <w:i/>
          <w:iCs/>
        </w:rPr>
      </w:pPr>
      <w:r w:rsidRPr="00E17BDD">
        <w:rPr>
          <w:rFonts w:ascii="Times New Roman" w:hAnsi="Times New Roman" w:cs="Times New Roman"/>
          <w:b/>
          <w:i/>
          <w:iCs/>
        </w:rPr>
        <w:t xml:space="preserve">16 847 220 </w:t>
      </w:r>
      <w:r w:rsidRPr="001A2ADB">
        <w:rPr>
          <w:rFonts w:ascii="Times New Roman" w:hAnsi="Times New Roman" w:cs="Times New Roman"/>
          <w:b/>
          <w:i/>
          <w:iCs/>
        </w:rPr>
        <w:t>(</w:t>
      </w:r>
      <w:r>
        <w:rPr>
          <w:rFonts w:ascii="Times New Roman" w:hAnsi="Times New Roman" w:cs="Times New Roman"/>
          <w:b/>
          <w:i/>
          <w:iCs/>
        </w:rPr>
        <w:t xml:space="preserve">Шестнадцать миллионов восемьсот сорок семь тысяч двести двадцать </w:t>
      </w:r>
      <w:r w:rsidRPr="001A2ADB">
        <w:rPr>
          <w:rFonts w:ascii="Times New Roman" w:hAnsi="Times New Roman" w:cs="Times New Roman"/>
          <w:b/>
          <w:i/>
          <w:iCs/>
        </w:rPr>
        <w:t>) руб.</w:t>
      </w:r>
    </w:p>
    <w:p w:rsidR="00E17BDD" w:rsidRPr="001A2ADB" w:rsidRDefault="00E17BDD" w:rsidP="00E17BDD">
      <w:pPr>
        <w:spacing w:before="60" w:after="60"/>
        <w:ind w:firstLine="567"/>
        <w:rPr>
          <w:rFonts w:ascii="Times New Roman" w:hAnsi="Times New Roman" w:cs="Times New Roman"/>
          <w:b/>
          <w:i/>
          <w:color w:val="333399"/>
        </w:rPr>
      </w:pPr>
    </w:p>
    <w:p w:rsidR="00E17BDD" w:rsidRDefault="00E17BDD" w:rsidP="00303AF1">
      <w:pPr>
        <w:widowControl/>
        <w:rPr>
          <w:rFonts w:ascii="Times New Roman" w:hAnsi="Times New Roman" w:cs="Times New Roman"/>
        </w:rPr>
      </w:pPr>
    </w:p>
    <w:p w:rsidR="005C6ED7" w:rsidRDefault="005C6ED7" w:rsidP="00303AF1">
      <w:pPr>
        <w:widowControl/>
        <w:rPr>
          <w:rFonts w:ascii="Times New Roman" w:hAnsi="Times New Roman" w:cs="Times New Roman"/>
        </w:rPr>
      </w:pPr>
    </w:p>
    <w:p w:rsidR="005C6ED7" w:rsidRDefault="005C6ED7" w:rsidP="00303AF1">
      <w:pPr>
        <w:widowControl/>
        <w:rPr>
          <w:rFonts w:ascii="Times New Roman" w:hAnsi="Times New Roman" w:cs="Times New Roman"/>
        </w:rPr>
      </w:pPr>
    </w:p>
    <w:p w:rsidR="005C6ED7" w:rsidRDefault="005C6ED7" w:rsidP="00303AF1">
      <w:pPr>
        <w:widowControl/>
        <w:rPr>
          <w:rFonts w:ascii="Times New Roman" w:hAnsi="Times New Roman" w:cs="Times New Roman"/>
        </w:rPr>
      </w:pPr>
    </w:p>
    <w:p w:rsidR="005C6ED7" w:rsidRDefault="005C6ED7" w:rsidP="00303AF1">
      <w:pPr>
        <w:widowControl/>
        <w:rPr>
          <w:rFonts w:ascii="Times New Roman" w:hAnsi="Times New Roman" w:cs="Times New Roman"/>
        </w:rPr>
      </w:pPr>
    </w:p>
    <w:p w:rsidR="005C6ED7" w:rsidRDefault="005C6ED7" w:rsidP="00303AF1">
      <w:pPr>
        <w:widowControl/>
        <w:rPr>
          <w:rFonts w:ascii="Times New Roman" w:hAnsi="Times New Roman" w:cs="Times New Roman"/>
        </w:rPr>
      </w:pPr>
    </w:p>
    <w:p w:rsidR="005C6ED7" w:rsidRDefault="005C6ED7" w:rsidP="00303AF1">
      <w:pPr>
        <w:widowControl/>
        <w:rPr>
          <w:rFonts w:ascii="Times New Roman" w:hAnsi="Times New Roman" w:cs="Times New Roman"/>
        </w:rPr>
      </w:pPr>
    </w:p>
    <w:p w:rsidR="005C6ED7" w:rsidRDefault="005C6ED7" w:rsidP="00303AF1">
      <w:pPr>
        <w:widowControl/>
        <w:rPr>
          <w:rFonts w:ascii="Times New Roman" w:hAnsi="Times New Roman" w:cs="Times New Roman"/>
        </w:rPr>
      </w:pPr>
    </w:p>
    <w:p w:rsidR="005C6ED7" w:rsidRDefault="005C6ED7" w:rsidP="00303AF1">
      <w:pPr>
        <w:widowControl/>
        <w:rPr>
          <w:rFonts w:ascii="Times New Roman" w:hAnsi="Times New Roman" w:cs="Times New Roman"/>
        </w:rPr>
      </w:pPr>
    </w:p>
    <w:p w:rsidR="005C6ED7" w:rsidRDefault="005C6ED7" w:rsidP="00303AF1">
      <w:pPr>
        <w:widowControl/>
        <w:rPr>
          <w:rFonts w:ascii="Times New Roman" w:hAnsi="Times New Roman" w:cs="Times New Roman"/>
        </w:rPr>
      </w:pPr>
    </w:p>
    <w:p w:rsidR="005C6ED7" w:rsidRDefault="005C6ED7" w:rsidP="00303AF1">
      <w:pPr>
        <w:widowControl/>
        <w:rPr>
          <w:rFonts w:ascii="Times New Roman" w:hAnsi="Times New Roman" w:cs="Times New Roman"/>
        </w:rPr>
      </w:pPr>
    </w:p>
    <w:p w:rsidR="005C6ED7" w:rsidRDefault="005C6ED7" w:rsidP="00303AF1">
      <w:pPr>
        <w:widowControl/>
        <w:rPr>
          <w:rFonts w:ascii="Times New Roman" w:hAnsi="Times New Roman" w:cs="Times New Roman"/>
        </w:rPr>
      </w:pPr>
    </w:p>
    <w:p w:rsidR="005C6ED7" w:rsidRDefault="005C6ED7" w:rsidP="00303AF1">
      <w:pPr>
        <w:widowControl/>
        <w:rPr>
          <w:rFonts w:ascii="Times New Roman" w:hAnsi="Times New Roman" w:cs="Times New Roman"/>
        </w:rPr>
      </w:pPr>
    </w:p>
    <w:p w:rsidR="005C6ED7" w:rsidRDefault="005C6ED7" w:rsidP="00303AF1">
      <w:pPr>
        <w:widowControl/>
        <w:rPr>
          <w:rFonts w:ascii="Times New Roman" w:hAnsi="Times New Roman" w:cs="Times New Roman"/>
        </w:rPr>
      </w:pPr>
    </w:p>
    <w:p w:rsidR="005C6ED7" w:rsidRDefault="005C6ED7" w:rsidP="00303AF1">
      <w:pPr>
        <w:widowControl/>
        <w:rPr>
          <w:rFonts w:ascii="Times New Roman" w:hAnsi="Times New Roman" w:cs="Times New Roman"/>
        </w:rPr>
      </w:pPr>
    </w:p>
    <w:p w:rsidR="005C6ED7" w:rsidRDefault="005C6ED7" w:rsidP="00303AF1">
      <w:pPr>
        <w:widowControl/>
        <w:rPr>
          <w:rFonts w:ascii="Times New Roman" w:hAnsi="Times New Roman" w:cs="Times New Roman"/>
        </w:rPr>
      </w:pPr>
    </w:p>
    <w:p w:rsidR="005C6ED7" w:rsidRDefault="005C6ED7" w:rsidP="00303AF1">
      <w:pPr>
        <w:widowControl/>
        <w:rPr>
          <w:rFonts w:ascii="Times New Roman" w:hAnsi="Times New Roman" w:cs="Times New Roman"/>
        </w:rPr>
      </w:pPr>
    </w:p>
    <w:p w:rsidR="005C6ED7" w:rsidRDefault="005C6ED7" w:rsidP="00303AF1">
      <w:pPr>
        <w:widowControl/>
        <w:rPr>
          <w:rFonts w:ascii="Times New Roman" w:hAnsi="Times New Roman" w:cs="Times New Roman"/>
        </w:rPr>
      </w:pPr>
    </w:p>
    <w:p w:rsidR="005C6ED7" w:rsidRDefault="005C6ED7" w:rsidP="00303AF1">
      <w:pPr>
        <w:widowControl/>
        <w:rPr>
          <w:rFonts w:ascii="Times New Roman" w:hAnsi="Times New Roman" w:cs="Times New Roman"/>
        </w:rPr>
      </w:pPr>
    </w:p>
    <w:p w:rsidR="005C6ED7" w:rsidRDefault="005C6ED7" w:rsidP="00303AF1">
      <w:pPr>
        <w:widowControl/>
        <w:rPr>
          <w:rFonts w:ascii="Times New Roman" w:hAnsi="Times New Roman" w:cs="Times New Roman"/>
        </w:rPr>
      </w:pPr>
    </w:p>
    <w:p w:rsidR="005C6ED7" w:rsidRDefault="005C6ED7" w:rsidP="00303AF1">
      <w:pPr>
        <w:widowControl/>
        <w:rPr>
          <w:rFonts w:ascii="Times New Roman" w:hAnsi="Times New Roman" w:cs="Times New Roman"/>
        </w:rPr>
      </w:pPr>
    </w:p>
    <w:p w:rsidR="005C6ED7" w:rsidRDefault="005C6ED7" w:rsidP="00303AF1">
      <w:pPr>
        <w:widowControl/>
        <w:rPr>
          <w:rFonts w:ascii="Times New Roman" w:hAnsi="Times New Roman" w:cs="Times New Roman"/>
        </w:rPr>
      </w:pPr>
    </w:p>
    <w:p w:rsidR="005C6ED7" w:rsidRDefault="005C6ED7" w:rsidP="00303AF1">
      <w:pPr>
        <w:widowControl/>
        <w:rPr>
          <w:rFonts w:ascii="Times New Roman" w:hAnsi="Times New Roman" w:cs="Times New Roman"/>
        </w:rPr>
      </w:pPr>
    </w:p>
    <w:p w:rsidR="005C6ED7" w:rsidRPr="001A2ADB" w:rsidRDefault="005C6ED7" w:rsidP="00B656EE">
      <w:pPr>
        <w:pStyle w:val="23"/>
        <w:keepNext/>
        <w:keepLines/>
        <w:numPr>
          <w:ilvl w:val="0"/>
          <w:numId w:val="31"/>
        </w:numPr>
        <w:shd w:val="clear" w:color="auto" w:fill="auto"/>
        <w:spacing w:before="0" w:after="0" w:line="240" w:lineRule="auto"/>
        <w:ind w:right="567"/>
        <w:jc w:val="center"/>
        <w:rPr>
          <w:rStyle w:val="a6"/>
          <w:sz w:val="28"/>
          <w:szCs w:val="28"/>
        </w:rPr>
      </w:pPr>
      <w:bookmarkStart w:id="431" w:name="_Toc499847973"/>
      <w:bookmarkStart w:id="432" w:name="_Toc501830725"/>
      <w:r w:rsidRPr="001A2ADB">
        <w:rPr>
          <w:rStyle w:val="a6"/>
          <w:sz w:val="28"/>
          <w:szCs w:val="28"/>
        </w:rPr>
        <w:lastRenderedPageBreak/>
        <w:t>Итоговое согласование рыночной стоимости</w:t>
      </w:r>
      <w:bookmarkEnd w:id="431"/>
      <w:bookmarkEnd w:id="432"/>
    </w:p>
    <w:p w:rsidR="005C6ED7" w:rsidRDefault="005C6ED7" w:rsidP="00303AF1">
      <w:pPr>
        <w:widowControl/>
        <w:rPr>
          <w:rFonts w:ascii="Times New Roman" w:hAnsi="Times New Roman" w:cs="Times New Roman"/>
        </w:rPr>
      </w:pPr>
    </w:p>
    <w:p w:rsidR="005C6ED7" w:rsidRPr="00093A35" w:rsidRDefault="005C6ED7" w:rsidP="00303AF1">
      <w:pPr>
        <w:widowControl/>
        <w:rPr>
          <w:rFonts w:ascii="Times New Roman" w:hAnsi="Times New Roman" w:cs="Times New Roman"/>
          <w:b/>
        </w:rPr>
      </w:pPr>
      <w:r w:rsidRPr="00093A35">
        <w:rPr>
          <w:rFonts w:ascii="Times New Roman" w:hAnsi="Times New Roman" w:cs="Times New Roman"/>
          <w:b/>
        </w:rPr>
        <w:t>Нежилое здание, общей площадью 119,7 кв.м. Кадастровый номер: 77:10:0003008:1019, расположенное по адресу: г. Москва, р-н. Силино, пр. 4-й, Западный, д. 3, строение 11.</w:t>
      </w:r>
    </w:p>
    <w:p w:rsidR="005C6ED7" w:rsidRPr="00093A35" w:rsidRDefault="005C6ED7" w:rsidP="00303AF1">
      <w:pPr>
        <w:widowControl/>
        <w:rPr>
          <w:rFonts w:ascii="Times New Roman" w:hAnsi="Times New Roman" w:cs="Times New Roman"/>
        </w:rPr>
      </w:pPr>
    </w:p>
    <w:tbl>
      <w:tblPr>
        <w:tblW w:w="4300" w:type="dxa"/>
        <w:jc w:val="center"/>
        <w:tblLook w:val="04A0"/>
      </w:tblPr>
      <w:tblGrid>
        <w:gridCol w:w="2360"/>
        <w:gridCol w:w="1940"/>
      </w:tblGrid>
      <w:tr w:rsidR="005C6ED7" w:rsidRPr="00093A35" w:rsidTr="00093A35">
        <w:trPr>
          <w:trHeight w:val="255"/>
          <w:jc w:val="center"/>
        </w:trPr>
        <w:tc>
          <w:tcPr>
            <w:tcW w:w="2360" w:type="dxa"/>
            <w:tcBorders>
              <w:top w:val="single" w:sz="4" w:space="0" w:color="auto"/>
              <w:left w:val="single" w:sz="4" w:space="0" w:color="auto"/>
              <w:bottom w:val="single" w:sz="4" w:space="0" w:color="auto"/>
              <w:right w:val="single" w:sz="4" w:space="0" w:color="auto"/>
            </w:tcBorders>
            <w:shd w:val="clear" w:color="000000" w:fill="C0C0C0"/>
            <w:vAlign w:val="center"/>
            <w:hideMark/>
          </w:tcPr>
          <w:p w:rsidR="005C6ED7" w:rsidRPr="00093A35" w:rsidRDefault="005C6ED7" w:rsidP="005C6ED7">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Наименование</w:t>
            </w:r>
          </w:p>
        </w:tc>
        <w:tc>
          <w:tcPr>
            <w:tcW w:w="1940" w:type="dxa"/>
            <w:tcBorders>
              <w:top w:val="single" w:sz="4" w:space="0" w:color="auto"/>
              <w:left w:val="nil"/>
              <w:bottom w:val="single" w:sz="4" w:space="0" w:color="auto"/>
              <w:right w:val="single" w:sz="4" w:space="0" w:color="auto"/>
            </w:tcBorders>
            <w:shd w:val="clear" w:color="000000" w:fill="C0C0C0"/>
            <w:vAlign w:val="center"/>
            <w:hideMark/>
          </w:tcPr>
          <w:p w:rsidR="005C6ED7" w:rsidRPr="00093A35" w:rsidRDefault="005C6ED7" w:rsidP="005C6ED7">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Стоимость, руб.</w:t>
            </w:r>
          </w:p>
        </w:tc>
      </w:tr>
      <w:tr w:rsidR="005C6ED7" w:rsidRPr="00093A35" w:rsidTr="004D3469">
        <w:trPr>
          <w:trHeight w:val="330"/>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rsidR="005C6ED7" w:rsidRPr="00093A35" w:rsidRDefault="005C6ED7" w:rsidP="005C6ED7">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Затратный</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rsidR="005C6ED7" w:rsidRPr="00093A35" w:rsidRDefault="005C6ED7" w:rsidP="005C6ED7">
            <w:pPr>
              <w:widowControl/>
              <w:jc w:val="center"/>
              <w:rPr>
                <w:rFonts w:ascii="Times New Roman" w:eastAsia="Times New Roman" w:hAnsi="Times New Roman" w:cs="Times New Roman"/>
                <w:b/>
                <w:bCs/>
                <w:color w:val="auto"/>
              </w:rPr>
            </w:pPr>
            <w:r w:rsidRPr="00093A35">
              <w:rPr>
                <w:rFonts w:ascii="Times New Roman" w:eastAsia="Times New Roman" w:hAnsi="Times New Roman" w:cs="Times New Roman"/>
                <w:b/>
                <w:bCs/>
                <w:color w:val="auto"/>
              </w:rPr>
              <w:t>-</w:t>
            </w:r>
          </w:p>
        </w:tc>
      </w:tr>
      <w:tr w:rsidR="005C6ED7" w:rsidRPr="00093A35" w:rsidTr="00093A35">
        <w:trPr>
          <w:trHeight w:val="405"/>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rsidR="005C6ED7" w:rsidRPr="00093A35" w:rsidRDefault="005C6ED7" w:rsidP="005C6ED7">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 xml:space="preserve">Сравнительный </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rsidR="005C6ED7" w:rsidRPr="00093A35" w:rsidRDefault="005C6ED7" w:rsidP="005C6ED7">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1 224 770</w:t>
            </w:r>
          </w:p>
        </w:tc>
      </w:tr>
      <w:tr w:rsidR="005C6ED7" w:rsidRPr="00093A35" w:rsidTr="004D3469">
        <w:trPr>
          <w:trHeight w:val="255"/>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rsidR="005C6ED7" w:rsidRPr="00093A35" w:rsidRDefault="005C6ED7" w:rsidP="005C6ED7">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Доходный</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rsidR="005C6ED7" w:rsidRPr="00093A35" w:rsidRDefault="005C6ED7" w:rsidP="005C6ED7">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1 091 189</w:t>
            </w:r>
          </w:p>
        </w:tc>
      </w:tr>
      <w:tr w:rsidR="005C6ED7" w:rsidRPr="00093A35" w:rsidTr="00093A35">
        <w:trPr>
          <w:trHeight w:val="465"/>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rsidR="005C6ED7" w:rsidRPr="00093A35" w:rsidRDefault="005C6ED7" w:rsidP="005C6ED7">
            <w:pPr>
              <w:widowControl/>
              <w:jc w:val="center"/>
              <w:rPr>
                <w:rFonts w:ascii="Times New Roman" w:eastAsia="Times New Roman" w:hAnsi="Times New Roman" w:cs="Times New Roman"/>
                <w:b/>
                <w:bCs/>
                <w:color w:val="auto"/>
              </w:rPr>
            </w:pPr>
            <w:r w:rsidRPr="00093A35">
              <w:rPr>
                <w:rFonts w:ascii="Times New Roman" w:eastAsia="Times New Roman" w:hAnsi="Times New Roman" w:cs="Times New Roman"/>
                <w:b/>
                <w:bCs/>
                <w:color w:val="auto"/>
              </w:rPr>
              <w:t>Математическое ожидание</w:t>
            </w:r>
          </w:p>
        </w:tc>
        <w:tc>
          <w:tcPr>
            <w:tcW w:w="1940" w:type="dxa"/>
            <w:tcBorders>
              <w:top w:val="nil"/>
              <w:left w:val="nil"/>
              <w:bottom w:val="single" w:sz="4" w:space="0" w:color="auto"/>
              <w:right w:val="single" w:sz="4" w:space="0" w:color="auto"/>
            </w:tcBorders>
            <w:shd w:val="clear" w:color="auto" w:fill="auto"/>
            <w:vAlign w:val="center"/>
            <w:hideMark/>
          </w:tcPr>
          <w:p w:rsidR="005C6ED7" w:rsidRPr="00093A35" w:rsidRDefault="005C6ED7" w:rsidP="005C6ED7">
            <w:pPr>
              <w:widowControl/>
              <w:jc w:val="center"/>
              <w:rPr>
                <w:rFonts w:ascii="Times New Roman" w:eastAsia="Times New Roman" w:hAnsi="Times New Roman" w:cs="Times New Roman"/>
                <w:b/>
                <w:bCs/>
                <w:color w:val="auto"/>
              </w:rPr>
            </w:pPr>
            <w:r w:rsidRPr="00093A35">
              <w:rPr>
                <w:rFonts w:ascii="Times New Roman" w:eastAsia="Times New Roman" w:hAnsi="Times New Roman" w:cs="Times New Roman"/>
                <w:b/>
                <w:bCs/>
                <w:color w:val="auto"/>
              </w:rPr>
              <w:t>1 157 980</w:t>
            </w:r>
          </w:p>
        </w:tc>
      </w:tr>
      <w:tr w:rsidR="005C6ED7" w:rsidRPr="00093A35" w:rsidTr="00093A35">
        <w:trPr>
          <w:trHeight w:val="255"/>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rsidR="005C6ED7" w:rsidRPr="00093A35" w:rsidRDefault="005C6ED7" w:rsidP="005C6ED7">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Стандартное отклонение</w:t>
            </w:r>
          </w:p>
        </w:tc>
        <w:tc>
          <w:tcPr>
            <w:tcW w:w="1940" w:type="dxa"/>
            <w:tcBorders>
              <w:top w:val="nil"/>
              <w:left w:val="nil"/>
              <w:bottom w:val="single" w:sz="4" w:space="0" w:color="auto"/>
              <w:right w:val="single" w:sz="4" w:space="0" w:color="auto"/>
            </w:tcBorders>
            <w:shd w:val="clear" w:color="auto" w:fill="auto"/>
            <w:vAlign w:val="center"/>
            <w:hideMark/>
          </w:tcPr>
          <w:p w:rsidR="005C6ED7" w:rsidRPr="00093A35" w:rsidRDefault="005C6ED7" w:rsidP="005C6ED7">
            <w:pPr>
              <w:widowControl/>
              <w:jc w:val="center"/>
              <w:rPr>
                <w:rFonts w:ascii="Times New Roman" w:eastAsia="Times New Roman" w:hAnsi="Times New Roman" w:cs="Times New Roman"/>
              </w:rPr>
            </w:pPr>
            <w:r w:rsidRPr="00093A35">
              <w:rPr>
                <w:rFonts w:ascii="Times New Roman" w:eastAsia="Times New Roman" w:hAnsi="Times New Roman" w:cs="Times New Roman"/>
              </w:rPr>
              <w:t>94 456</w:t>
            </w:r>
          </w:p>
        </w:tc>
      </w:tr>
      <w:tr w:rsidR="005C6ED7" w:rsidRPr="00093A35" w:rsidTr="00093A35">
        <w:trPr>
          <w:trHeight w:val="255"/>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rsidR="005C6ED7" w:rsidRPr="00093A35" w:rsidRDefault="005C6ED7" w:rsidP="005C6ED7">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Ошибка, %</w:t>
            </w:r>
          </w:p>
        </w:tc>
        <w:tc>
          <w:tcPr>
            <w:tcW w:w="1940" w:type="dxa"/>
            <w:tcBorders>
              <w:top w:val="nil"/>
              <w:left w:val="nil"/>
              <w:bottom w:val="single" w:sz="4" w:space="0" w:color="auto"/>
              <w:right w:val="single" w:sz="4" w:space="0" w:color="auto"/>
            </w:tcBorders>
            <w:shd w:val="clear" w:color="auto" w:fill="auto"/>
            <w:vAlign w:val="center"/>
            <w:hideMark/>
          </w:tcPr>
          <w:p w:rsidR="005C6ED7" w:rsidRPr="00093A35" w:rsidRDefault="005C6ED7" w:rsidP="005C6ED7">
            <w:pPr>
              <w:widowControl/>
              <w:jc w:val="center"/>
              <w:rPr>
                <w:rFonts w:ascii="Times New Roman" w:eastAsia="Times New Roman" w:hAnsi="Times New Roman" w:cs="Times New Roman"/>
              </w:rPr>
            </w:pPr>
            <w:r w:rsidRPr="00093A35">
              <w:rPr>
                <w:rFonts w:ascii="Times New Roman" w:eastAsia="Times New Roman" w:hAnsi="Times New Roman" w:cs="Times New Roman"/>
              </w:rPr>
              <w:t>8,16%</w:t>
            </w:r>
          </w:p>
        </w:tc>
      </w:tr>
    </w:tbl>
    <w:p w:rsidR="005C6ED7" w:rsidRPr="00093A35" w:rsidRDefault="005C6ED7" w:rsidP="00303AF1">
      <w:pPr>
        <w:widowControl/>
        <w:rPr>
          <w:rFonts w:ascii="Times New Roman" w:hAnsi="Times New Roman" w:cs="Times New Roman"/>
        </w:rPr>
      </w:pPr>
    </w:p>
    <w:p w:rsidR="005C6ED7" w:rsidRPr="00093A35" w:rsidRDefault="005C6ED7" w:rsidP="00303AF1">
      <w:pPr>
        <w:widowControl/>
        <w:rPr>
          <w:rFonts w:ascii="Times New Roman" w:hAnsi="Times New Roman" w:cs="Times New Roman"/>
          <w:b/>
        </w:rPr>
      </w:pPr>
      <w:r w:rsidRPr="00093A35">
        <w:rPr>
          <w:rFonts w:ascii="Times New Roman" w:hAnsi="Times New Roman" w:cs="Times New Roman"/>
          <w:b/>
        </w:rPr>
        <w:t>Нежилое здание, общей площадью 68,1 кв.м. Кадастровый номер: 77:10:0003008:1021, расположенное по адресу: г. Москва, р-н. Силино, пр. 4-й, Западный, д. 3, строение 13</w:t>
      </w:r>
    </w:p>
    <w:p w:rsidR="005C6ED7" w:rsidRPr="00093A35" w:rsidRDefault="005C6ED7" w:rsidP="00303AF1">
      <w:pPr>
        <w:widowControl/>
        <w:rPr>
          <w:rFonts w:ascii="Times New Roman" w:hAnsi="Times New Roman" w:cs="Times New Roman"/>
        </w:rPr>
      </w:pPr>
    </w:p>
    <w:tbl>
      <w:tblPr>
        <w:tblW w:w="4300" w:type="dxa"/>
        <w:jc w:val="center"/>
        <w:tblLook w:val="04A0"/>
      </w:tblPr>
      <w:tblGrid>
        <w:gridCol w:w="2360"/>
        <w:gridCol w:w="1940"/>
      </w:tblGrid>
      <w:tr w:rsidR="00093A35" w:rsidRPr="00093A35" w:rsidTr="00093A35">
        <w:trPr>
          <w:trHeight w:val="255"/>
          <w:jc w:val="center"/>
        </w:trPr>
        <w:tc>
          <w:tcPr>
            <w:tcW w:w="2360" w:type="dxa"/>
            <w:tcBorders>
              <w:top w:val="single" w:sz="4" w:space="0" w:color="auto"/>
              <w:left w:val="single" w:sz="4" w:space="0" w:color="auto"/>
              <w:bottom w:val="single" w:sz="4" w:space="0" w:color="auto"/>
              <w:right w:val="single" w:sz="4" w:space="0" w:color="auto"/>
            </w:tcBorders>
            <w:shd w:val="clear" w:color="000000" w:fill="C0C0C0"/>
            <w:vAlign w:val="center"/>
            <w:hideMark/>
          </w:tcPr>
          <w:p w:rsidR="00093A35" w:rsidRPr="00093A35" w:rsidRDefault="00093A35" w:rsidP="00093A35">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Наименование</w:t>
            </w:r>
          </w:p>
        </w:tc>
        <w:tc>
          <w:tcPr>
            <w:tcW w:w="1940" w:type="dxa"/>
            <w:tcBorders>
              <w:top w:val="single" w:sz="4" w:space="0" w:color="auto"/>
              <w:left w:val="nil"/>
              <w:bottom w:val="single" w:sz="4" w:space="0" w:color="auto"/>
              <w:right w:val="single" w:sz="4" w:space="0" w:color="auto"/>
            </w:tcBorders>
            <w:shd w:val="clear" w:color="000000" w:fill="C0C0C0"/>
            <w:vAlign w:val="center"/>
            <w:hideMark/>
          </w:tcPr>
          <w:p w:rsidR="00093A35" w:rsidRPr="00093A35" w:rsidRDefault="00093A35" w:rsidP="00093A35">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Стоимость, руб.</w:t>
            </w:r>
          </w:p>
        </w:tc>
      </w:tr>
      <w:tr w:rsidR="00093A35" w:rsidRPr="00093A35" w:rsidTr="004D3469">
        <w:trPr>
          <w:trHeight w:val="330"/>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rsidR="00093A35" w:rsidRPr="00093A35" w:rsidRDefault="00093A35" w:rsidP="00093A35">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Затратный</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rsidR="00093A35" w:rsidRPr="00093A35" w:rsidRDefault="00093A35" w:rsidP="00093A35">
            <w:pPr>
              <w:widowControl/>
              <w:jc w:val="center"/>
              <w:rPr>
                <w:rFonts w:ascii="Times New Roman" w:eastAsia="Times New Roman" w:hAnsi="Times New Roman" w:cs="Times New Roman"/>
                <w:b/>
                <w:bCs/>
                <w:color w:val="auto"/>
              </w:rPr>
            </w:pPr>
            <w:r w:rsidRPr="00093A35">
              <w:rPr>
                <w:rFonts w:ascii="Times New Roman" w:eastAsia="Times New Roman" w:hAnsi="Times New Roman" w:cs="Times New Roman"/>
                <w:b/>
                <w:bCs/>
                <w:color w:val="auto"/>
              </w:rPr>
              <w:t>-</w:t>
            </w:r>
          </w:p>
        </w:tc>
      </w:tr>
      <w:tr w:rsidR="00093A35" w:rsidRPr="00093A35" w:rsidTr="00093A35">
        <w:trPr>
          <w:trHeight w:val="405"/>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rsidR="00093A35" w:rsidRPr="00093A35" w:rsidRDefault="00093A35" w:rsidP="00093A35">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 xml:space="preserve">Сравнительный </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rsidR="00093A35" w:rsidRPr="00093A35" w:rsidRDefault="00093A35" w:rsidP="00093A35">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710 896</w:t>
            </w:r>
          </w:p>
        </w:tc>
      </w:tr>
      <w:tr w:rsidR="00093A35" w:rsidRPr="00093A35" w:rsidTr="004D3469">
        <w:trPr>
          <w:trHeight w:val="255"/>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rsidR="00093A35" w:rsidRPr="00093A35" w:rsidRDefault="00093A35" w:rsidP="00093A35">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Доходный</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rsidR="00093A35" w:rsidRPr="00093A35" w:rsidRDefault="00093A35" w:rsidP="00093A35">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632 868</w:t>
            </w:r>
          </w:p>
        </w:tc>
      </w:tr>
      <w:tr w:rsidR="00093A35" w:rsidRPr="00093A35" w:rsidTr="00093A35">
        <w:trPr>
          <w:trHeight w:val="465"/>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rsidR="00093A35" w:rsidRPr="00093A35" w:rsidRDefault="00093A35" w:rsidP="00093A35">
            <w:pPr>
              <w:widowControl/>
              <w:jc w:val="center"/>
              <w:rPr>
                <w:rFonts w:ascii="Times New Roman" w:eastAsia="Times New Roman" w:hAnsi="Times New Roman" w:cs="Times New Roman"/>
                <w:b/>
                <w:bCs/>
                <w:color w:val="auto"/>
              </w:rPr>
            </w:pPr>
            <w:r w:rsidRPr="00093A35">
              <w:rPr>
                <w:rFonts w:ascii="Times New Roman" w:eastAsia="Times New Roman" w:hAnsi="Times New Roman" w:cs="Times New Roman"/>
                <w:b/>
                <w:bCs/>
                <w:color w:val="auto"/>
              </w:rPr>
              <w:t>Математическое ожидание</w:t>
            </w:r>
          </w:p>
        </w:tc>
        <w:tc>
          <w:tcPr>
            <w:tcW w:w="1940" w:type="dxa"/>
            <w:tcBorders>
              <w:top w:val="nil"/>
              <w:left w:val="nil"/>
              <w:bottom w:val="single" w:sz="4" w:space="0" w:color="auto"/>
              <w:right w:val="single" w:sz="4" w:space="0" w:color="auto"/>
            </w:tcBorders>
            <w:shd w:val="clear" w:color="auto" w:fill="auto"/>
            <w:vAlign w:val="center"/>
            <w:hideMark/>
          </w:tcPr>
          <w:p w:rsidR="00093A35" w:rsidRPr="00093A35" w:rsidRDefault="00093A35" w:rsidP="00093A35">
            <w:pPr>
              <w:widowControl/>
              <w:jc w:val="center"/>
              <w:rPr>
                <w:rFonts w:ascii="Times New Roman" w:eastAsia="Times New Roman" w:hAnsi="Times New Roman" w:cs="Times New Roman"/>
                <w:b/>
                <w:bCs/>
                <w:color w:val="auto"/>
              </w:rPr>
            </w:pPr>
            <w:r w:rsidRPr="00093A35">
              <w:rPr>
                <w:rFonts w:ascii="Times New Roman" w:eastAsia="Times New Roman" w:hAnsi="Times New Roman" w:cs="Times New Roman"/>
                <w:b/>
                <w:bCs/>
                <w:color w:val="auto"/>
              </w:rPr>
              <w:t>671 882</w:t>
            </w:r>
          </w:p>
        </w:tc>
      </w:tr>
      <w:tr w:rsidR="00093A35" w:rsidRPr="00093A35" w:rsidTr="00093A35">
        <w:trPr>
          <w:trHeight w:val="255"/>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rsidR="00093A35" w:rsidRPr="00093A35" w:rsidRDefault="00093A35" w:rsidP="00093A35">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Стандартное отклонение</w:t>
            </w:r>
          </w:p>
        </w:tc>
        <w:tc>
          <w:tcPr>
            <w:tcW w:w="1940" w:type="dxa"/>
            <w:tcBorders>
              <w:top w:val="nil"/>
              <w:left w:val="nil"/>
              <w:bottom w:val="single" w:sz="4" w:space="0" w:color="auto"/>
              <w:right w:val="single" w:sz="4" w:space="0" w:color="auto"/>
            </w:tcBorders>
            <w:shd w:val="clear" w:color="auto" w:fill="auto"/>
            <w:vAlign w:val="center"/>
            <w:hideMark/>
          </w:tcPr>
          <w:p w:rsidR="00093A35" w:rsidRPr="00093A35" w:rsidRDefault="00093A35" w:rsidP="00093A35">
            <w:pPr>
              <w:widowControl/>
              <w:jc w:val="center"/>
              <w:rPr>
                <w:rFonts w:ascii="Times New Roman" w:eastAsia="Times New Roman" w:hAnsi="Times New Roman" w:cs="Times New Roman"/>
              </w:rPr>
            </w:pPr>
            <w:r w:rsidRPr="00093A35">
              <w:rPr>
                <w:rFonts w:ascii="Times New Roman" w:eastAsia="Times New Roman" w:hAnsi="Times New Roman" w:cs="Times New Roman"/>
              </w:rPr>
              <w:t>55 174</w:t>
            </w:r>
          </w:p>
        </w:tc>
      </w:tr>
      <w:tr w:rsidR="00093A35" w:rsidRPr="00093A35" w:rsidTr="00093A35">
        <w:trPr>
          <w:trHeight w:val="255"/>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rsidR="00093A35" w:rsidRPr="00093A35" w:rsidRDefault="00093A35" w:rsidP="00093A35">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Ошибка, %</w:t>
            </w:r>
          </w:p>
        </w:tc>
        <w:tc>
          <w:tcPr>
            <w:tcW w:w="1940" w:type="dxa"/>
            <w:tcBorders>
              <w:top w:val="nil"/>
              <w:left w:val="nil"/>
              <w:bottom w:val="single" w:sz="4" w:space="0" w:color="auto"/>
              <w:right w:val="single" w:sz="4" w:space="0" w:color="auto"/>
            </w:tcBorders>
            <w:shd w:val="clear" w:color="auto" w:fill="auto"/>
            <w:vAlign w:val="center"/>
            <w:hideMark/>
          </w:tcPr>
          <w:p w:rsidR="00093A35" w:rsidRPr="00093A35" w:rsidRDefault="00093A35" w:rsidP="00093A35">
            <w:pPr>
              <w:widowControl/>
              <w:jc w:val="center"/>
              <w:rPr>
                <w:rFonts w:ascii="Times New Roman" w:eastAsia="Times New Roman" w:hAnsi="Times New Roman" w:cs="Times New Roman"/>
              </w:rPr>
            </w:pPr>
            <w:r w:rsidRPr="00093A35">
              <w:rPr>
                <w:rFonts w:ascii="Times New Roman" w:eastAsia="Times New Roman" w:hAnsi="Times New Roman" w:cs="Times New Roman"/>
              </w:rPr>
              <w:t>8,21%</w:t>
            </w:r>
          </w:p>
        </w:tc>
      </w:tr>
    </w:tbl>
    <w:p w:rsidR="005C6ED7" w:rsidRPr="00093A35" w:rsidRDefault="005C6ED7" w:rsidP="00303AF1">
      <w:pPr>
        <w:widowControl/>
        <w:rPr>
          <w:rFonts w:ascii="Times New Roman" w:hAnsi="Times New Roman" w:cs="Times New Roman"/>
        </w:rPr>
      </w:pPr>
    </w:p>
    <w:p w:rsidR="005C6ED7" w:rsidRPr="00093A35" w:rsidRDefault="005C6ED7" w:rsidP="00303AF1">
      <w:pPr>
        <w:widowControl/>
        <w:rPr>
          <w:rStyle w:val="a6"/>
          <w:sz w:val="24"/>
          <w:szCs w:val="24"/>
        </w:rPr>
      </w:pPr>
      <w:r w:rsidRPr="00093A35">
        <w:rPr>
          <w:rFonts w:ascii="Times New Roman" w:hAnsi="Times New Roman" w:cs="Times New Roman"/>
          <w:b/>
        </w:rPr>
        <w:t>Нежилое здание, общей площадью 2262,2 кв.м. Кадастровый номер: 77:10:0003008:1022, расположенное по адресу: г. Москва, р-н. Силино, пр. 4-й Западный, д. 3, строение. 7</w:t>
      </w:r>
      <w:r w:rsidRPr="00093A35">
        <w:rPr>
          <w:rStyle w:val="a6"/>
          <w:sz w:val="24"/>
          <w:szCs w:val="24"/>
        </w:rPr>
        <w:t>.</w:t>
      </w:r>
    </w:p>
    <w:tbl>
      <w:tblPr>
        <w:tblW w:w="4300" w:type="dxa"/>
        <w:jc w:val="center"/>
        <w:tblLook w:val="04A0"/>
      </w:tblPr>
      <w:tblGrid>
        <w:gridCol w:w="2360"/>
        <w:gridCol w:w="1940"/>
      </w:tblGrid>
      <w:tr w:rsidR="005C6ED7" w:rsidRPr="00093A35" w:rsidTr="00093A35">
        <w:trPr>
          <w:trHeight w:val="255"/>
          <w:jc w:val="center"/>
        </w:trPr>
        <w:tc>
          <w:tcPr>
            <w:tcW w:w="2360" w:type="dxa"/>
            <w:tcBorders>
              <w:top w:val="single" w:sz="4" w:space="0" w:color="auto"/>
              <w:left w:val="single" w:sz="4" w:space="0" w:color="auto"/>
              <w:bottom w:val="single" w:sz="4" w:space="0" w:color="auto"/>
              <w:right w:val="single" w:sz="4" w:space="0" w:color="auto"/>
            </w:tcBorders>
            <w:shd w:val="clear" w:color="000000" w:fill="C0C0C0"/>
            <w:vAlign w:val="center"/>
            <w:hideMark/>
          </w:tcPr>
          <w:p w:rsidR="005C6ED7" w:rsidRPr="00093A35" w:rsidRDefault="005C6ED7" w:rsidP="005C6ED7">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Наименование</w:t>
            </w:r>
          </w:p>
        </w:tc>
        <w:tc>
          <w:tcPr>
            <w:tcW w:w="1940" w:type="dxa"/>
            <w:tcBorders>
              <w:top w:val="single" w:sz="4" w:space="0" w:color="auto"/>
              <w:left w:val="nil"/>
              <w:bottom w:val="single" w:sz="4" w:space="0" w:color="auto"/>
              <w:right w:val="single" w:sz="4" w:space="0" w:color="auto"/>
            </w:tcBorders>
            <w:shd w:val="clear" w:color="000000" w:fill="C0C0C0"/>
            <w:vAlign w:val="center"/>
            <w:hideMark/>
          </w:tcPr>
          <w:p w:rsidR="005C6ED7" w:rsidRPr="00093A35" w:rsidRDefault="005C6ED7" w:rsidP="005C6ED7">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Стоимость, руб.</w:t>
            </w:r>
          </w:p>
        </w:tc>
      </w:tr>
      <w:tr w:rsidR="005C6ED7" w:rsidRPr="00093A35" w:rsidTr="004D3469">
        <w:trPr>
          <w:trHeight w:val="330"/>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rsidR="005C6ED7" w:rsidRPr="00093A35" w:rsidRDefault="005C6ED7" w:rsidP="005C6ED7">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Затратный</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rsidR="005C6ED7" w:rsidRPr="00093A35" w:rsidRDefault="005C6ED7" w:rsidP="005C6ED7">
            <w:pPr>
              <w:widowControl/>
              <w:jc w:val="center"/>
              <w:rPr>
                <w:rFonts w:ascii="Times New Roman" w:eastAsia="Times New Roman" w:hAnsi="Times New Roman" w:cs="Times New Roman"/>
                <w:b/>
                <w:bCs/>
                <w:color w:val="auto"/>
              </w:rPr>
            </w:pPr>
            <w:r w:rsidRPr="00093A35">
              <w:rPr>
                <w:rFonts w:ascii="Times New Roman" w:eastAsia="Times New Roman" w:hAnsi="Times New Roman" w:cs="Times New Roman"/>
                <w:b/>
                <w:bCs/>
                <w:color w:val="auto"/>
              </w:rPr>
              <w:t>-</w:t>
            </w:r>
          </w:p>
        </w:tc>
      </w:tr>
      <w:tr w:rsidR="005C6ED7" w:rsidRPr="00093A35" w:rsidTr="00093A35">
        <w:trPr>
          <w:trHeight w:val="405"/>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rsidR="005C6ED7" w:rsidRPr="00093A35" w:rsidRDefault="005C6ED7" w:rsidP="005C6ED7">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 xml:space="preserve">Сравнительный </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rsidR="005C6ED7" w:rsidRPr="00093A35" w:rsidRDefault="005C6ED7" w:rsidP="005C6ED7">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18 717 443</w:t>
            </w:r>
          </w:p>
        </w:tc>
      </w:tr>
      <w:tr w:rsidR="005C6ED7" w:rsidRPr="00093A35" w:rsidTr="004D3469">
        <w:trPr>
          <w:trHeight w:val="255"/>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rsidR="005C6ED7" w:rsidRPr="00093A35" w:rsidRDefault="005C6ED7" w:rsidP="005C6ED7">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Доходный</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rsidR="005C6ED7" w:rsidRPr="00093A35" w:rsidRDefault="005C6ED7" w:rsidP="005C6ED7">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16 847 220</w:t>
            </w:r>
          </w:p>
        </w:tc>
      </w:tr>
      <w:tr w:rsidR="005C6ED7" w:rsidRPr="00093A35" w:rsidTr="00093A35">
        <w:trPr>
          <w:trHeight w:val="465"/>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rsidR="005C6ED7" w:rsidRPr="00093A35" w:rsidRDefault="005C6ED7" w:rsidP="005C6ED7">
            <w:pPr>
              <w:widowControl/>
              <w:jc w:val="center"/>
              <w:rPr>
                <w:rFonts w:ascii="Times New Roman" w:eastAsia="Times New Roman" w:hAnsi="Times New Roman" w:cs="Times New Roman"/>
                <w:b/>
                <w:bCs/>
                <w:color w:val="auto"/>
              </w:rPr>
            </w:pPr>
            <w:r w:rsidRPr="00093A35">
              <w:rPr>
                <w:rFonts w:ascii="Times New Roman" w:eastAsia="Times New Roman" w:hAnsi="Times New Roman" w:cs="Times New Roman"/>
                <w:b/>
                <w:bCs/>
                <w:color w:val="auto"/>
              </w:rPr>
              <w:t>Математическое ожидание</w:t>
            </w:r>
          </w:p>
        </w:tc>
        <w:tc>
          <w:tcPr>
            <w:tcW w:w="1940" w:type="dxa"/>
            <w:tcBorders>
              <w:top w:val="nil"/>
              <w:left w:val="nil"/>
              <w:bottom w:val="single" w:sz="4" w:space="0" w:color="auto"/>
              <w:right w:val="single" w:sz="4" w:space="0" w:color="auto"/>
            </w:tcBorders>
            <w:shd w:val="clear" w:color="auto" w:fill="auto"/>
            <w:vAlign w:val="center"/>
            <w:hideMark/>
          </w:tcPr>
          <w:p w:rsidR="005C6ED7" w:rsidRPr="00093A35" w:rsidRDefault="005C6ED7" w:rsidP="005C6ED7">
            <w:pPr>
              <w:widowControl/>
              <w:jc w:val="center"/>
              <w:rPr>
                <w:rFonts w:ascii="Times New Roman" w:eastAsia="Times New Roman" w:hAnsi="Times New Roman" w:cs="Times New Roman"/>
                <w:b/>
                <w:bCs/>
                <w:color w:val="auto"/>
              </w:rPr>
            </w:pPr>
            <w:r w:rsidRPr="00093A35">
              <w:rPr>
                <w:rFonts w:ascii="Times New Roman" w:eastAsia="Times New Roman" w:hAnsi="Times New Roman" w:cs="Times New Roman"/>
                <w:b/>
                <w:bCs/>
                <w:color w:val="auto"/>
              </w:rPr>
              <w:t>17 782 332</w:t>
            </w:r>
          </w:p>
        </w:tc>
      </w:tr>
      <w:tr w:rsidR="005C6ED7" w:rsidRPr="00093A35" w:rsidTr="00093A35">
        <w:trPr>
          <w:trHeight w:val="255"/>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rsidR="005C6ED7" w:rsidRPr="00093A35" w:rsidRDefault="005C6ED7" w:rsidP="005C6ED7">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Стандартное отклонение</w:t>
            </w:r>
          </w:p>
        </w:tc>
        <w:tc>
          <w:tcPr>
            <w:tcW w:w="1940" w:type="dxa"/>
            <w:tcBorders>
              <w:top w:val="nil"/>
              <w:left w:val="nil"/>
              <w:bottom w:val="single" w:sz="4" w:space="0" w:color="auto"/>
              <w:right w:val="single" w:sz="4" w:space="0" w:color="auto"/>
            </w:tcBorders>
            <w:shd w:val="clear" w:color="auto" w:fill="auto"/>
            <w:vAlign w:val="center"/>
            <w:hideMark/>
          </w:tcPr>
          <w:p w:rsidR="005C6ED7" w:rsidRPr="00093A35" w:rsidRDefault="005C6ED7" w:rsidP="005C6ED7">
            <w:pPr>
              <w:widowControl/>
              <w:jc w:val="center"/>
              <w:rPr>
                <w:rFonts w:ascii="Times New Roman" w:eastAsia="Times New Roman" w:hAnsi="Times New Roman" w:cs="Times New Roman"/>
              </w:rPr>
            </w:pPr>
            <w:r w:rsidRPr="00093A35">
              <w:rPr>
                <w:rFonts w:ascii="Times New Roman" w:eastAsia="Times New Roman" w:hAnsi="Times New Roman" w:cs="Times New Roman"/>
              </w:rPr>
              <w:t>1 322 447</w:t>
            </w:r>
          </w:p>
        </w:tc>
      </w:tr>
      <w:tr w:rsidR="005C6ED7" w:rsidRPr="00093A35" w:rsidTr="00093A35">
        <w:trPr>
          <w:trHeight w:val="255"/>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rsidR="005C6ED7" w:rsidRPr="00093A35" w:rsidRDefault="005C6ED7" w:rsidP="005C6ED7">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Ошибка, %</w:t>
            </w:r>
          </w:p>
        </w:tc>
        <w:tc>
          <w:tcPr>
            <w:tcW w:w="1940" w:type="dxa"/>
            <w:tcBorders>
              <w:top w:val="nil"/>
              <w:left w:val="nil"/>
              <w:bottom w:val="single" w:sz="4" w:space="0" w:color="auto"/>
              <w:right w:val="single" w:sz="4" w:space="0" w:color="auto"/>
            </w:tcBorders>
            <w:shd w:val="clear" w:color="auto" w:fill="auto"/>
            <w:vAlign w:val="center"/>
            <w:hideMark/>
          </w:tcPr>
          <w:p w:rsidR="005C6ED7" w:rsidRPr="00093A35" w:rsidRDefault="005C6ED7" w:rsidP="005C6ED7">
            <w:pPr>
              <w:widowControl/>
              <w:jc w:val="center"/>
              <w:rPr>
                <w:rFonts w:ascii="Times New Roman" w:eastAsia="Times New Roman" w:hAnsi="Times New Roman" w:cs="Times New Roman"/>
              </w:rPr>
            </w:pPr>
            <w:r w:rsidRPr="00093A35">
              <w:rPr>
                <w:rFonts w:ascii="Times New Roman" w:eastAsia="Times New Roman" w:hAnsi="Times New Roman" w:cs="Times New Roman"/>
              </w:rPr>
              <w:t>7,44%</w:t>
            </w:r>
          </w:p>
        </w:tc>
      </w:tr>
    </w:tbl>
    <w:p w:rsidR="005C6ED7" w:rsidRPr="00093A35" w:rsidRDefault="005C6ED7" w:rsidP="00303AF1">
      <w:pPr>
        <w:widowControl/>
        <w:rPr>
          <w:rFonts w:ascii="Times New Roman" w:hAnsi="Times New Roman" w:cs="Times New Roman"/>
        </w:rPr>
      </w:pPr>
    </w:p>
    <w:p w:rsidR="00093A35" w:rsidRDefault="00093A35" w:rsidP="00093A35">
      <w:pPr>
        <w:widowControl/>
        <w:jc w:val="center"/>
        <w:rPr>
          <w:rFonts w:ascii="Times New Roman" w:hAnsi="Times New Roman" w:cs="Times New Roman"/>
          <w:b/>
        </w:rPr>
      </w:pPr>
    </w:p>
    <w:p w:rsidR="00093A35" w:rsidRDefault="00093A35" w:rsidP="00093A35">
      <w:pPr>
        <w:widowControl/>
        <w:jc w:val="center"/>
        <w:rPr>
          <w:rFonts w:ascii="Times New Roman" w:hAnsi="Times New Roman" w:cs="Times New Roman"/>
          <w:b/>
        </w:rPr>
      </w:pPr>
    </w:p>
    <w:p w:rsidR="00093A35" w:rsidRDefault="00093A35" w:rsidP="00093A35">
      <w:pPr>
        <w:widowControl/>
        <w:jc w:val="center"/>
        <w:rPr>
          <w:rFonts w:ascii="Times New Roman" w:hAnsi="Times New Roman" w:cs="Times New Roman"/>
          <w:b/>
        </w:rPr>
      </w:pPr>
    </w:p>
    <w:p w:rsidR="00093A35" w:rsidRDefault="00093A35" w:rsidP="00093A35">
      <w:pPr>
        <w:widowControl/>
        <w:jc w:val="center"/>
        <w:rPr>
          <w:rFonts w:ascii="Times New Roman" w:hAnsi="Times New Roman" w:cs="Times New Roman"/>
          <w:b/>
        </w:rPr>
      </w:pPr>
    </w:p>
    <w:p w:rsidR="00093A35" w:rsidRDefault="00093A35" w:rsidP="00093A35">
      <w:pPr>
        <w:widowControl/>
        <w:jc w:val="center"/>
        <w:rPr>
          <w:rFonts w:ascii="Times New Roman" w:hAnsi="Times New Roman" w:cs="Times New Roman"/>
          <w:b/>
        </w:rPr>
      </w:pPr>
    </w:p>
    <w:p w:rsidR="00093A35" w:rsidRDefault="00093A35" w:rsidP="00093A35">
      <w:pPr>
        <w:widowControl/>
        <w:jc w:val="center"/>
        <w:rPr>
          <w:rFonts w:ascii="Times New Roman" w:hAnsi="Times New Roman" w:cs="Times New Roman"/>
          <w:b/>
        </w:rPr>
      </w:pPr>
    </w:p>
    <w:p w:rsidR="00093A35" w:rsidRDefault="00093A35" w:rsidP="00093A35">
      <w:pPr>
        <w:widowControl/>
        <w:jc w:val="center"/>
        <w:rPr>
          <w:rFonts w:ascii="Times New Roman" w:hAnsi="Times New Roman" w:cs="Times New Roman"/>
          <w:b/>
        </w:rPr>
      </w:pPr>
    </w:p>
    <w:p w:rsidR="005C6ED7" w:rsidRPr="00093A35" w:rsidRDefault="00460A3C" w:rsidP="00093A35">
      <w:pPr>
        <w:widowControl/>
        <w:jc w:val="center"/>
        <w:rPr>
          <w:rFonts w:ascii="Times New Roman" w:hAnsi="Times New Roman" w:cs="Times New Roman"/>
          <w:b/>
        </w:rPr>
      </w:pPr>
      <w:r w:rsidRPr="00093A35">
        <w:rPr>
          <w:rFonts w:ascii="Times New Roman" w:hAnsi="Times New Roman" w:cs="Times New Roman"/>
          <w:b/>
        </w:rPr>
        <w:lastRenderedPageBreak/>
        <w:t>Земельный участок, категория земель: земли населенных пунктов, разрешенное использование: эксплуатация существующих зданий  и сооружений с целью размещения производства, общей площадью 10500 кв.м.. Кадастровый номер: 77:10:0003008:19, расположенный по адресу: г. Москва, г. Зеленоград, Северная промзона, г. Зеленоград, проезд 4-й Западный, вл. 3, стр.6,7,11,13</w:t>
      </w:r>
    </w:p>
    <w:p w:rsidR="005C6ED7" w:rsidRPr="00093A35" w:rsidRDefault="005C6ED7" w:rsidP="00303AF1">
      <w:pPr>
        <w:widowControl/>
        <w:rPr>
          <w:rFonts w:ascii="Times New Roman" w:hAnsi="Times New Roman" w:cs="Times New Roman"/>
        </w:rPr>
      </w:pPr>
    </w:p>
    <w:tbl>
      <w:tblPr>
        <w:tblW w:w="4300" w:type="dxa"/>
        <w:jc w:val="center"/>
        <w:tblLook w:val="04A0"/>
      </w:tblPr>
      <w:tblGrid>
        <w:gridCol w:w="2360"/>
        <w:gridCol w:w="1940"/>
      </w:tblGrid>
      <w:tr w:rsidR="00460A3C" w:rsidRPr="00093A35" w:rsidTr="00093A35">
        <w:trPr>
          <w:trHeight w:val="255"/>
          <w:jc w:val="center"/>
        </w:trPr>
        <w:tc>
          <w:tcPr>
            <w:tcW w:w="2360" w:type="dxa"/>
            <w:tcBorders>
              <w:top w:val="single" w:sz="4" w:space="0" w:color="auto"/>
              <w:left w:val="single" w:sz="4" w:space="0" w:color="auto"/>
              <w:bottom w:val="single" w:sz="4" w:space="0" w:color="auto"/>
              <w:right w:val="single" w:sz="4" w:space="0" w:color="auto"/>
            </w:tcBorders>
            <w:shd w:val="clear" w:color="000000" w:fill="C0C0C0"/>
            <w:vAlign w:val="center"/>
            <w:hideMark/>
          </w:tcPr>
          <w:p w:rsidR="00460A3C" w:rsidRPr="00093A35" w:rsidRDefault="00460A3C" w:rsidP="00DE746F">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Наименование</w:t>
            </w:r>
          </w:p>
        </w:tc>
        <w:tc>
          <w:tcPr>
            <w:tcW w:w="1940" w:type="dxa"/>
            <w:tcBorders>
              <w:top w:val="single" w:sz="4" w:space="0" w:color="auto"/>
              <w:left w:val="nil"/>
              <w:bottom w:val="single" w:sz="4" w:space="0" w:color="auto"/>
              <w:right w:val="single" w:sz="4" w:space="0" w:color="auto"/>
            </w:tcBorders>
            <w:shd w:val="clear" w:color="000000" w:fill="C0C0C0"/>
            <w:vAlign w:val="center"/>
            <w:hideMark/>
          </w:tcPr>
          <w:p w:rsidR="00460A3C" w:rsidRPr="00093A35" w:rsidRDefault="00460A3C" w:rsidP="00DE746F">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Стоимость, руб.</w:t>
            </w:r>
          </w:p>
        </w:tc>
      </w:tr>
      <w:tr w:rsidR="00460A3C" w:rsidRPr="00093A35" w:rsidTr="004D3469">
        <w:trPr>
          <w:trHeight w:val="330"/>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rsidR="00460A3C" w:rsidRPr="00093A35" w:rsidRDefault="00460A3C" w:rsidP="00DE746F">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Затратный</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rsidR="00460A3C" w:rsidRPr="00093A35" w:rsidRDefault="00460A3C" w:rsidP="00DE746F">
            <w:pPr>
              <w:widowControl/>
              <w:jc w:val="center"/>
              <w:rPr>
                <w:rFonts w:ascii="Times New Roman" w:eastAsia="Times New Roman" w:hAnsi="Times New Roman" w:cs="Times New Roman"/>
                <w:b/>
                <w:bCs/>
                <w:color w:val="auto"/>
              </w:rPr>
            </w:pPr>
            <w:r w:rsidRPr="00093A35">
              <w:rPr>
                <w:rFonts w:ascii="Times New Roman" w:eastAsia="Times New Roman" w:hAnsi="Times New Roman" w:cs="Times New Roman"/>
                <w:b/>
                <w:bCs/>
                <w:color w:val="auto"/>
              </w:rPr>
              <w:t>-</w:t>
            </w:r>
          </w:p>
        </w:tc>
      </w:tr>
      <w:tr w:rsidR="00460A3C" w:rsidRPr="00093A35" w:rsidTr="00093A35">
        <w:trPr>
          <w:trHeight w:val="405"/>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rsidR="00460A3C" w:rsidRPr="00093A35" w:rsidRDefault="00460A3C" w:rsidP="00DE746F">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 xml:space="preserve">Сравнительный </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rsidR="00460A3C" w:rsidRPr="00093A35" w:rsidRDefault="00460A3C" w:rsidP="00460A3C">
            <w:pPr>
              <w:jc w:val="center"/>
              <w:rPr>
                <w:rFonts w:ascii="Times New Roman" w:hAnsi="Times New Roman" w:cs="Times New Roman"/>
                <w:b/>
                <w:bCs/>
              </w:rPr>
            </w:pPr>
            <w:r w:rsidRPr="00093A35">
              <w:rPr>
                <w:rFonts w:ascii="Times New Roman" w:hAnsi="Times New Roman" w:cs="Times New Roman"/>
                <w:b/>
                <w:bCs/>
              </w:rPr>
              <w:t>15 411 480</w:t>
            </w:r>
          </w:p>
          <w:p w:rsidR="00460A3C" w:rsidRPr="00093A35" w:rsidRDefault="00460A3C" w:rsidP="00DE746F">
            <w:pPr>
              <w:widowControl/>
              <w:jc w:val="center"/>
              <w:rPr>
                <w:rFonts w:ascii="Times New Roman" w:eastAsia="Times New Roman" w:hAnsi="Times New Roman" w:cs="Times New Roman"/>
                <w:color w:val="auto"/>
              </w:rPr>
            </w:pPr>
          </w:p>
        </w:tc>
      </w:tr>
      <w:tr w:rsidR="00460A3C" w:rsidRPr="00093A35" w:rsidTr="004D3469">
        <w:trPr>
          <w:trHeight w:val="255"/>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rsidR="00460A3C" w:rsidRPr="00093A35" w:rsidRDefault="00460A3C" w:rsidP="00DE746F">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Доходный</w:t>
            </w:r>
          </w:p>
        </w:tc>
        <w:tc>
          <w:tcPr>
            <w:tcW w:w="1940" w:type="dxa"/>
            <w:tcBorders>
              <w:top w:val="single" w:sz="4" w:space="0" w:color="auto"/>
              <w:left w:val="nil"/>
              <w:bottom w:val="single" w:sz="4" w:space="0" w:color="auto"/>
              <w:right w:val="single" w:sz="4" w:space="0" w:color="auto"/>
            </w:tcBorders>
            <w:shd w:val="clear" w:color="auto" w:fill="auto"/>
            <w:vAlign w:val="center"/>
            <w:hideMark/>
          </w:tcPr>
          <w:p w:rsidR="00460A3C" w:rsidRPr="00093A35" w:rsidRDefault="00460A3C" w:rsidP="00DE746F">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w:t>
            </w:r>
          </w:p>
        </w:tc>
      </w:tr>
      <w:tr w:rsidR="00460A3C" w:rsidRPr="00093A35" w:rsidTr="00093A35">
        <w:trPr>
          <w:trHeight w:val="465"/>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rsidR="00460A3C" w:rsidRPr="00093A35" w:rsidRDefault="00460A3C" w:rsidP="00DE746F">
            <w:pPr>
              <w:widowControl/>
              <w:jc w:val="center"/>
              <w:rPr>
                <w:rFonts w:ascii="Times New Roman" w:eastAsia="Times New Roman" w:hAnsi="Times New Roman" w:cs="Times New Roman"/>
                <w:b/>
                <w:bCs/>
                <w:color w:val="auto"/>
              </w:rPr>
            </w:pPr>
            <w:r w:rsidRPr="00093A35">
              <w:rPr>
                <w:rFonts w:ascii="Times New Roman" w:eastAsia="Times New Roman" w:hAnsi="Times New Roman" w:cs="Times New Roman"/>
                <w:b/>
                <w:bCs/>
                <w:color w:val="auto"/>
              </w:rPr>
              <w:t>Математическое ожидание</w:t>
            </w:r>
          </w:p>
        </w:tc>
        <w:tc>
          <w:tcPr>
            <w:tcW w:w="1940" w:type="dxa"/>
            <w:tcBorders>
              <w:top w:val="nil"/>
              <w:left w:val="nil"/>
              <w:bottom w:val="single" w:sz="4" w:space="0" w:color="auto"/>
              <w:right w:val="single" w:sz="4" w:space="0" w:color="auto"/>
            </w:tcBorders>
            <w:shd w:val="clear" w:color="auto" w:fill="auto"/>
            <w:vAlign w:val="center"/>
            <w:hideMark/>
          </w:tcPr>
          <w:p w:rsidR="00460A3C" w:rsidRPr="00093A35" w:rsidRDefault="00460A3C" w:rsidP="00460A3C">
            <w:pPr>
              <w:jc w:val="center"/>
              <w:rPr>
                <w:rFonts w:ascii="Times New Roman" w:hAnsi="Times New Roman" w:cs="Times New Roman"/>
                <w:b/>
                <w:bCs/>
              </w:rPr>
            </w:pPr>
            <w:r w:rsidRPr="00093A35">
              <w:rPr>
                <w:rFonts w:ascii="Times New Roman" w:hAnsi="Times New Roman" w:cs="Times New Roman"/>
                <w:b/>
                <w:bCs/>
              </w:rPr>
              <w:t>15 411 480</w:t>
            </w:r>
          </w:p>
          <w:p w:rsidR="00460A3C" w:rsidRPr="00093A35" w:rsidRDefault="00460A3C" w:rsidP="00DE746F">
            <w:pPr>
              <w:widowControl/>
              <w:jc w:val="center"/>
              <w:rPr>
                <w:rFonts w:ascii="Times New Roman" w:eastAsia="Times New Roman" w:hAnsi="Times New Roman" w:cs="Times New Roman"/>
                <w:b/>
                <w:bCs/>
                <w:color w:val="auto"/>
              </w:rPr>
            </w:pPr>
          </w:p>
        </w:tc>
      </w:tr>
      <w:tr w:rsidR="00460A3C" w:rsidRPr="00093A35" w:rsidTr="00093A35">
        <w:trPr>
          <w:trHeight w:val="255"/>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rsidR="00460A3C" w:rsidRPr="00093A35" w:rsidRDefault="00460A3C" w:rsidP="00DE746F">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Стандартное отклонение</w:t>
            </w:r>
          </w:p>
        </w:tc>
        <w:tc>
          <w:tcPr>
            <w:tcW w:w="1940" w:type="dxa"/>
            <w:tcBorders>
              <w:top w:val="nil"/>
              <w:left w:val="nil"/>
              <w:bottom w:val="single" w:sz="4" w:space="0" w:color="auto"/>
              <w:right w:val="single" w:sz="4" w:space="0" w:color="auto"/>
            </w:tcBorders>
            <w:shd w:val="clear" w:color="auto" w:fill="auto"/>
            <w:vAlign w:val="center"/>
            <w:hideMark/>
          </w:tcPr>
          <w:p w:rsidR="00460A3C" w:rsidRPr="00093A35" w:rsidRDefault="00460A3C" w:rsidP="00DE746F">
            <w:pPr>
              <w:widowControl/>
              <w:jc w:val="center"/>
              <w:rPr>
                <w:rFonts w:ascii="Times New Roman" w:eastAsia="Times New Roman" w:hAnsi="Times New Roman" w:cs="Times New Roman"/>
              </w:rPr>
            </w:pPr>
            <w:r w:rsidRPr="00093A35">
              <w:rPr>
                <w:rFonts w:ascii="Times New Roman" w:eastAsia="Times New Roman" w:hAnsi="Times New Roman" w:cs="Times New Roman"/>
              </w:rPr>
              <w:t>-</w:t>
            </w:r>
          </w:p>
        </w:tc>
      </w:tr>
      <w:tr w:rsidR="00460A3C" w:rsidRPr="00093A35" w:rsidTr="00093A35">
        <w:trPr>
          <w:trHeight w:val="255"/>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rsidR="00460A3C" w:rsidRPr="00093A35" w:rsidRDefault="00460A3C" w:rsidP="00DE746F">
            <w:pPr>
              <w:widowControl/>
              <w:jc w:val="center"/>
              <w:rPr>
                <w:rFonts w:ascii="Times New Roman" w:eastAsia="Times New Roman" w:hAnsi="Times New Roman" w:cs="Times New Roman"/>
                <w:color w:val="auto"/>
              </w:rPr>
            </w:pPr>
            <w:r w:rsidRPr="00093A35">
              <w:rPr>
                <w:rFonts w:ascii="Times New Roman" w:eastAsia="Times New Roman" w:hAnsi="Times New Roman" w:cs="Times New Roman"/>
                <w:color w:val="auto"/>
              </w:rPr>
              <w:t>Ошибка, %</w:t>
            </w:r>
          </w:p>
        </w:tc>
        <w:tc>
          <w:tcPr>
            <w:tcW w:w="1940" w:type="dxa"/>
            <w:tcBorders>
              <w:top w:val="nil"/>
              <w:left w:val="nil"/>
              <w:bottom w:val="single" w:sz="4" w:space="0" w:color="auto"/>
              <w:right w:val="single" w:sz="4" w:space="0" w:color="auto"/>
            </w:tcBorders>
            <w:shd w:val="clear" w:color="auto" w:fill="auto"/>
            <w:vAlign w:val="center"/>
            <w:hideMark/>
          </w:tcPr>
          <w:p w:rsidR="00460A3C" w:rsidRPr="00093A35" w:rsidRDefault="00460A3C" w:rsidP="00DE746F">
            <w:pPr>
              <w:widowControl/>
              <w:jc w:val="center"/>
              <w:rPr>
                <w:rFonts w:ascii="Times New Roman" w:eastAsia="Times New Roman" w:hAnsi="Times New Roman" w:cs="Times New Roman"/>
              </w:rPr>
            </w:pPr>
            <w:r w:rsidRPr="00093A35">
              <w:rPr>
                <w:rFonts w:ascii="Times New Roman" w:eastAsia="Times New Roman" w:hAnsi="Times New Roman" w:cs="Times New Roman"/>
              </w:rPr>
              <w:t>-</w:t>
            </w:r>
          </w:p>
        </w:tc>
      </w:tr>
    </w:tbl>
    <w:p w:rsidR="00460A3C" w:rsidRPr="00093A35" w:rsidRDefault="00460A3C" w:rsidP="00303AF1">
      <w:pPr>
        <w:widowControl/>
        <w:rPr>
          <w:rFonts w:ascii="Times New Roman" w:hAnsi="Times New Roman" w:cs="Times New Roman"/>
        </w:rPr>
      </w:pPr>
    </w:p>
    <w:p w:rsidR="00093A35" w:rsidRPr="00093A35" w:rsidRDefault="00093A35" w:rsidP="00093A35">
      <w:pPr>
        <w:spacing w:before="120" w:after="120"/>
        <w:ind w:firstLine="561"/>
        <w:jc w:val="both"/>
        <w:rPr>
          <w:rFonts w:ascii="Times New Roman" w:hAnsi="Times New Roman" w:cs="Times New Roman"/>
        </w:rPr>
      </w:pPr>
      <w:r w:rsidRPr="00093A35">
        <w:rPr>
          <w:rFonts w:ascii="Times New Roman" w:hAnsi="Times New Roman" w:cs="Times New Roman"/>
        </w:rPr>
        <w:t>Отношение среднеквадратичного отклонения к мат.ожиданию (среднему значению) получилось до 30%</w:t>
      </w:r>
    </w:p>
    <w:p w:rsidR="00093A35" w:rsidRDefault="00093A35" w:rsidP="00303AF1">
      <w:pPr>
        <w:widowControl/>
        <w:rPr>
          <w:rFonts w:ascii="Times New Roman" w:hAnsi="Times New Roman" w:cs="Times New Roman"/>
        </w:rPr>
      </w:pPr>
    </w:p>
    <w:p w:rsidR="00286B89" w:rsidRPr="001A2ADB" w:rsidRDefault="00286B89" w:rsidP="00286B89">
      <w:pPr>
        <w:ind w:firstLine="567"/>
        <w:jc w:val="both"/>
        <w:rPr>
          <w:rFonts w:ascii="Times New Roman" w:hAnsi="Times New Roman" w:cs="Times New Roman"/>
        </w:rPr>
      </w:pPr>
      <w:r w:rsidRPr="001A2ADB">
        <w:rPr>
          <w:rFonts w:ascii="Times New Roman" w:hAnsi="Times New Roman" w:cs="Times New Roman"/>
        </w:rPr>
        <w:t xml:space="preserve">Дальнейшее согласование результатов тестирует адекватность и точность применения каждого из подходов. </w:t>
      </w:r>
    </w:p>
    <w:p w:rsidR="00286B89" w:rsidRPr="001A2ADB" w:rsidRDefault="00286B89" w:rsidP="00286B89">
      <w:pPr>
        <w:ind w:firstLine="567"/>
        <w:jc w:val="both"/>
        <w:rPr>
          <w:rFonts w:ascii="Times New Roman" w:hAnsi="Times New Roman" w:cs="Times New Roman"/>
        </w:rPr>
      </w:pPr>
      <w:r w:rsidRPr="001A2ADB">
        <w:rPr>
          <w:rFonts w:ascii="Times New Roman" w:hAnsi="Times New Roman" w:cs="Times New Roman"/>
        </w:rPr>
        <w:t>Существуют два базовых метода взвешивания:</w:t>
      </w:r>
    </w:p>
    <w:p w:rsidR="00286B89" w:rsidRPr="001A2ADB" w:rsidRDefault="00286B89" w:rsidP="00286B89">
      <w:pPr>
        <w:widowControl/>
        <w:numPr>
          <w:ilvl w:val="0"/>
          <w:numId w:val="6"/>
        </w:numPr>
        <w:ind w:left="0" w:firstLine="567"/>
        <w:jc w:val="both"/>
        <w:rPr>
          <w:rFonts w:ascii="Times New Roman" w:hAnsi="Times New Roman" w:cs="Times New Roman"/>
        </w:rPr>
      </w:pPr>
      <w:r w:rsidRPr="001A2ADB">
        <w:rPr>
          <w:rFonts w:ascii="Times New Roman" w:hAnsi="Times New Roman" w:cs="Times New Roman"/>
        </w:rPr>
        <w:t>метод математического взвешивания;</w:t>
      </w:r>
    </w:p>
    <w:p w:rsidR="00286B89" w:rsidRPr="001A2ADB" w:rsidRDefault="00286B89" w:rsidP="00286B89">
      <w:pPr>
        <w:widowControl/>
        <w:numPr>
          <w:ilvl w:val="0"/>
          <w:numId w:val="6"/>
        </w:numPr>
        <w:ind w:left="0" w:firstLine="567"/>
        <w:jc w:val="both"/>
        <w:rPr>
          <w:rFonts w:ascii="Times New Roman" w:hAnsi="Times New Roman" w:cs="Times New Roman"/>
        </w:rPr>
      </w:pPr>
      <w:r w:rsidRPr="001A2ADB">
        <w:rPr>
          <w:rFonts w:ascii="Times New Roman" w:hAnsi="Times New Roman" w:cs="Times New Roman"/>
        </w:rPr>
        <w:t>метод субъективного взвешивания.</w:t>
      </w:r>
    </w:p>
    <w:p w:rsidR="00286B89" w:rsidRPr="001A2ADB" w:rsidRDefault="00286B89" w:rsidP="00286B89">
      <w:pPr>
        <w:ind w:firstLine="567"/>
        <w:jc w:val="both"/>
        <w:rPr>
          <w:rFonts w:ascii="Times New Roman" w:hAnsi="Times New Roman" w:cs="Times New Roman"/>
        </w:rPr>
      </w:pPr>
      <w:r w:rsidRPr="001A2ADB">
        <w:rPr>
          <w:rFonts w:ascii="Times New Roman" w:hAnsi="Times New Roman" w:cs="Times New Roman"/>
        </w:rPr>
        <w:t>Если в первом методе используется процентное взвешивание результатов, полученных различными способами, то второй базируется на анализе преимуществ и недостатков каждого метода, а также на анализе количества и качества данных в обосновании каждого метода.</w:t>
      </w:r>
    </w:p>
    <w:p w:rsidR="00286B89" w:rsidRPr="001A2ADB" w:rsidRDefault="00286B89" w:rsidP="00286B89">
      <w:pPr>
        <w:ind w:firstLine="567"/>
        <w:jc w:val="both"/>
        <w:rPr>
          <w:rFonts w:ascii="Times New Roman" w:hAnsi="Times New Roman" w:cs="Times New Roman"/>
        </w:rPr>
      </w:pPr>
      <w:r w:rsidRPr="001A2ADB">
        <w:rPr>
          <w:rFonts w:ascii="Times New Roman" w:hAnsi="Times New Roman" w:cs="Times New Roman"/>
        </w:rPr>
        <w:t>Ниже следует краткое обсуждение результатов каждого из подходов и обоснование итогового заключения о рыночной стоимости объекта.</w:t>
      </w:r>
    </w:p>
    <w:p w:rsidR="00286B89" w:rsidRPr="001A2ADB" w:rsidRDefault="00286B89" w:rsidP="00286B89">
      <w:pPr>
        <w:ind w:firstLine="567"/>
        <w:jc w:val="both"/>
        <w:rPr>
          <w:rFonts w:ascii="Times New Roman" w:hAnsi="Times New Roman" w:cs="Times New Roman"/>
        </w:rPr>
      </w:pPr>
    </w:p>
    <w:p w:rsidR="00286B89" w:rsidRPr="001A2ADB" w:rsidRDefault="00286B89" w:rsidP="00286B89">
      <w:pPr>
        <w:ind w:firstLine="567"/>
        <w:jc w:val="both"/>
        <w:rPr>
          <w:rFonts w:ascii="Times New Roman" w:hAnsi="Times New Roman" w:cs="Times New Roman"/>
        </w:rPr>
      </w:pPr>
      <w:r w:rsidRPr="001A2ADB">
        <w:rPr>
          <w:rFonts w:ascii="Times New Roman" w:hAnsi="Times New Roman" w:cs="Times New Roman"/>
          <w:b/>
        </w:rPr>
        <w:t>Затратный подход</w:t>
      </w:r>
      <w:r w:rsidRPr="001A2ADB">
        <w:rPr>
          <w:rFonts w:ascii="Times New Roman" w:hAnsi="Times New Roman" w:cs="Times New Roman"/>
        </w:rPr>
        <w:t>.  Затратный подход, используемый для оценки недвижимости, основан на предположении, что затраты, необходимые для создания оцениваемого объекта в его существующем состоянии или воспроизведения его потребительских свойств, в совокупности с рыночной стоимостью земельного участка, на котором этот объект находится, являются приемлемым ориентиром для определения рыночной стоимости объекта оценки. При оценке новых объектов затратный подход является наиболее надежным, однако имеет и ряд недостатков:</w:t>
      </w:r>
    </w:p>
    <w:p w:rsidR="00286B89" w:rsidRPr="001A2ADB" w:rsidRDefault="00286B89" w:rsidP="00286B89">
      <w:pPr>
        <w:jc w:val="both"/>
        <w:rPr>
          <w:rFonts w:ascii="Times New Roman" w:hAnsi="Times New Roman" w:cs="Times New Roman"/>
        </w:rPr>
      </w:pPr>
      <w:r w:rsidRPr="001A2ADB">
        <w:rPr>
          <w:rFonts w:ascii="Times New Roman" w:hAnsi="Times New Roman" w:cs="Times New Roman"/>
        </w:rPr>
        <w:t>1. Затраты не всегда эквивалентны рыночной стоимости.</w:t>
      </w:r>
    </w:p>
    <w:p w:rsidR="00286B89" w:rsidRPr="001A2ADB" w:rsidRDefault="00286B89" w:rsidP="00286B89">
      <w:pPr>
        <w:jc w:val="both"/>
        <w:rPr>
          <w:rFonts w:ascii="Times New Roman" w:hAnsi="Times New Roman" w:cs="Times New Roman"/>
        </w:rPr>
      </w:pPr>
      <w:r w:rsidRPr="001A2ADB">
        <w:rPr>
          <w:rFonts w:ascii="Times New Roman" w:hAnsi="Times New Roman" w:cs="Times New Roman"/>
        </w:rPr>
        <w:t>2. Попытки достижения более точного результата оценки сопровождаются быстрым ростом затрат труда.</w:t>
      </w:r>
      <w:r w:rsidRPr="001A2ADB">
        <w:rPr>
          <w:rFonts w:ascii="Times New Roman" w:hAnsi="Times New Roman" w:cs="Times New Roman"/>
        </w:rPr>
        <w:br/>
        <w:t>3. Несоответствие затрат на приобретение оцениваемого объекта недвижимости затратам на новое строительство точно такого же объекта, т.к. в процессе оценки из стоимости строительства вычитается накопленный износ.</w:t>
      </w:r>
    </w:p>
    <w:p w:rsidR="00286B89" w:rsidRPr="001A2ADB" w:rsidRDefault="00286B89" w:rsidP="00286B89">
      <w:pPr>
        <w:jc w:val="both"/>
        <w:rPr>
          <w:rFonts w:ascii="Times New Roman" w:hAnsi="Times New Roman" w:cs="Times New Roman"/>
        </w:rPr>
      </w:pPr>
      <w:r w:rsidRPr="001A2ADB">
        <w:rPr>
          <w:rFonts w:ascii="Times New Roman" w:hAnsi="Times New Roman" w:cs="Times New Roman"/>
        </w:rPr>
        <w:t>4. Проблематичность расчета стоимости воспроизводства старых строений.</w:t>
      </w:r>
      <w:r w:rsidRPr="001A2ADB">
        <w:rPr>
          <w:rFonts w:ascii="Times New Roman" w:hAnsi="Times New Roman" w:cs="Times New Roman"/>
        </w:rPr>
        <w:br/>
        <w:t>5. Сложность определения величины накопленного износа старых строений и сооружений.</w:t>
      </w:r>
      <w:r w:rsidRPr="001A2ADB">
        <w:rPr>
          <w:rFonts w:ascii="Times New Roman" w:hAnsi="Times New Roman" w:cs="Times New Roman"/>
        </w:rPr>
        <w:br/>
        <w:t>6. Отдельная оценка земельного участка от строений.</w:t>
      </w:r>
    </w:p>
    <w:p w:rsidR="00286B89" w:rsidRPr="001A2ADB" w:rsidRDefault="00286B89" w:rsidP="00286B89">
      <w:pPr>
        <w:jc w:val="both"/>
        <w:rPr>
          <w:rFonts w:ascii="Times New Roman" w:hAnsi="Times New Roman" w:cs="Times New Roman"/>
        </w:rPr>
      </w:pPr>
      <w:r w:rsidRPr="001A2ADB">
        <w:rPr>
          <w:rFonts w:ascii="Times New Roman" w:hAnsi="Times New Roman" w:cs="Times New Roman"/>
        </w:rPr>
        <w:t>7. Проблематичность оценки земельных участков в России.</w:t>
      </w:r>
    </w:p>
    <w:p w:rsidR="00286B89" w:rsidRPr="001A2ADB" w:rsidRDefault="00286B89" w:rsidP="00286B89">
      <w:pPr>
        <w:jc w:val="both"/>
        <w:rPr>
          <w:rFonts w:ascii="Times New Roman" w:hAnsi="Times New Roman" w:cs="Times New Roman"/>
        </w:rPr>
      </w:pPr>
      <w:r w:rsidRPr="001A2ADB">
        <w:rPr>
          <w:rFonts w:ascii="Times New Roman" w:hAnsi="Times New Roman" w:cs="Times New Roman"/>
        </w:rPr>
        <w:tab/>
        <w:t xml:space="preserve">В рамках данного отчета затратный подходприменен не был, в связис  тем, что заказчик не предоставил техническую документацию на здания и помещения. </w:t>
      </w:r>
    </w:p>
    <w:p w:rsidR="00286B89" w:rsidRPr="001A2ADB" w:rsidRDefault="00286B89" w:rsidP="00286B89">
      <w:pPr>
        <w:ind w:firstLine="567"/>
        <w:jc w:val="both"/>
        <w:rPr>
          <w:rFonts w:ascii="Times New Roman" w:hAnsi="Times New Roman" w:cs="Times New Roman"/>
        </w:rPr>
      </w:pPr>
    </w:p>
    <w:p w:rsidR="00286B89" w:rsidRPr="001A2ADB" w:rsidRDefault="00286B89" w:rsidP="00286B89">
      <w:pPr>
        <w:ind w:firstLine="567"/>
        <w:jc w:val="both"/>
        <w:rPr>
          <w:rFonts w:ascii="Times New Roman" w:hAnsi="Times New Roman" w:cs="Times New Roman"/>
        </w:rPr>
      </w:pPr>
      <w:r w:rsidRPr="001A2ADB">
        <w:rPr>
          <w:rFonts w:ascii="Times New Roman" w:hAnsi="Times New Roman" w:cs="Times New Roman"/>
          <w:b/>
        </w:rPr>
        <w:lastRenderedPageBreak/>
        <w:t>Оценка сравнительным подходом</w:t>
      </w:r>
      <w:r w:rsidRPr="001A2ADB">
        <w:rPr>
          <w:rFonts w:ascii="Times New Roman" w:hAnsi="Times New Roman" w:cs="Times New Roman"/>
        </w:rPr>
        <w:t xml:space="preserve">. Этот подход использует информацию по продажам объектов недвижимости, сравнимых с оцениваемым объектом. Преимущество данного подхода состоит в его способности учитывать реакцию продавцов и покупателей,  сложившуюся конъюнктуру рынка. Его недостаток состоит в том, что практически невозможно найти два полностью идентичных объекта, а различия между ними не всегда можно с достаточной точностью вычленить и количественно оценить. Использование подхода наиболее привлекательно, когда имеется достаточная и надежная рыночная информация о сопоставимых сделках. </w:t>
      </w:r>
    </w:p>
    <w:p w:rsidR="00286B89" w:rsidRPr="001A2ADB" w:rsidRDefault="00286B89" w:rsidP="00286B89">
      <w:pPr>
        <w:ind w:firstLine="567"/>
        <w:jc w:val="both"/>
        <w:rPr>
          <w:rFonts w:ascii="Times New Roman" w:hAnsi="Times New Roman" w:cs="Times New Roman"/>
        </w:rPr>
      </w:pPr>
      <w:r w:rsidRPr="001A2ADB">
        <w:rPr>
          <w:rFonts w:ascii="Times New Roman" w:hAnsi="Times New Roman" w:cs="Times New Roman"/>
        </w:rPr>
        <w:t xml:space="preserve">В рамках сравнительного подхода нами был применен метод качественного анализа. В качестве сопоставимых объектов отбирались объекты аналогичного функционального назначения, расположенные в </w:t>
      </w:r>
      <w:r>
        <w:rPr>
          <w:rFonts w:ascii="Times New Roman" w:hAnsi="Times New Roman" w:cs="Times New Roman"/>
        </w:rPr>
        <w:t>г. Москва, г. Зеленоград.</w:t>
      </w:r>
    </w:p>
    <w:p w:rsidR="00286B89" w:rsidRPr="001A2ADB" w:rsidRDefault="00286B89" w:rsidP="00286B89">
      <w:pPr>
        <w:ind w:firstLine="567"/>
        <w:jc w:val="both"/>
        <w:rPr>
          <w:rFonts w:ascii="Times New Roman" w:hAnsi="Times New Roman" w:cs="Times New Roman"/>
        </w:rPr>
      </w:pPr>
      <w:r w:rsidRPr="001A2ADB">
        <w:rPr>
          <w:rFonts w:ascii="Times New Roman" w:hAnsi="Times New Roman" w:cs="Times New Roman"/>
          <w:b/>
        </w:rPr>
        <w:t>Оценка доходным подходом</w:t>
      </w:r>
      <w:r w:rsidRPr="001A2ADB">
        <w:rPr>
          <w:rFonts w:ascii="Times New Roman" w:hAnsi="Times New Roman" w:cs="Times New Roman"/>
        </w:rPr>
        <w:t>. Основными преимуществами доходного подхода являются следующие:</w:t>
      </w:r>
    </w:p>
    <w:p w:rsidR="00286B89" w:rsidRPr="001A2ADB" w:rsidRDefault="00286B89" w:rsidP="00286B89">
      <w:pPr>
        <w:widowControl/>
        <w:numPr>
          <w:ilvl w:val="0"/>
          <w:numId w:val="7"/>
        </w:numPr>
        <w:ind w:left="0" w:firstLine="567"/>
        <w:jc w:val="both"/>
        <w:rPr>
          <w:rFonts w:ascii="Times New Roman" w:hAnsi="Times New Roman" w:cs="Times New Roman"/>
        </w:rPr>
      </w:pPr>
      <w:r w:rsidRPr="001A2ADB">
        <w:rPr>
          <w:rFonts w:ascii="Times New Roman" w:hAnsi="Times New Roman" w:cs="Times New Roman"/>
        </w:rPr>
        <w:t xml:space="preserve">Доходный подход является единственным подходом, который учитывает будущие ожидания относительно цен, затрат, инвестиций и т.п. Что особенно важно, данный метод оценивает будущие выгоды от владения недвижимостью, поскольку покупатель, принимая решение о приобретении того или иного объекта недвижимости, сопоставляет предлагаемую цену и текущую стоимость будущих ожидаемых выгод в течение срока предполагаемого владения. </w:t>
      </w:r>
    </w:p>
    <w:p w:rsidR="00286B89" w:rsidRPr="001A2ADB" w:rsidRDefault="00286B89" w:rsidP="00286B89">
      <w:pPr>
        <w:widowControl/>
        <w:numPr>
          <w:ilvl w:val="0"/>
          <w:numId w:val="7"/>
        </w:numPr>
        <w:ind w:left="0" w:firstLine="567"/>
        <w:jc w:val="both"/>
        <w:rPr>
          <w:rFonts w:ascii="Times New Roman" w:hAnsi="Times New Roman" w:cs="Times New Roman"/>
        </w:rPr>
      </w:pPr>
      <w:r w:rsidRPr="001A2ADB">
        <w:rPr>
          <w:rFonts w:ascii="Times New Roman" w:hAnsi="Times New Roman" w:cs="Times New Roman"/>
        </w:rPr>
        <w:t>Подход обеспечивает измерение экономического устаревания.</w:t>
      </w:r>
    </w:p>
    <w:p w:rsidR="00286B89" w:rsidRPr="001A2ADB" w:rsidRDefault="00286B89" w:rsidP="00286B89">
      <w:pPr>
        <w:ind w:firstLine="567"/>
        <w:jc w:val="both"/>
        <w:rPr>
          <w:rFonts w:ascii="Times New Roman" w:hAnsi="Times New Roman" w:cs="Times New Roman"/>
        </w:rPr>
      </w:pPr>
      <w:r w:rsidRPr="001A2ADB">
        <w:rPr>
          <w:rFonts w:ascii="Times New Roman" w:hAnsi="Times New Roman" w:cs="Times New Roman"/>
        </w:rPr>
        <w:t>Основные трудности, связанные с применением доходного подхода, заключаются в сложности определения обоснованного денежного потока, приемлемой ставки дисконта и коэффициента капитализации.</w:t>
      </w:r>
    </w:p>
    <w:p w:rsidR="00286B89" w:rsidRPr="001A2ADB" w:rsidRDefault="00286B89" w:rsidP="00286B89">
      <w:pPr>
        <w:ind w:firstLine="567"/>
        <w:jc w:val="both"/>
        <w:rPr>
          <w:rFonts w:ascii="Times New Roman" w:hAnsi="Times New Roman" w:cs="Times New Roman"/>
        </w:rPr>
      </w:pPr>
      <w:r w:rsidRPr="001A2ADB">
        <w:rPr>
          <w:rFonts w:ascii="Times New Roman" w:hAnsi="Times New Roman" w:cs="Times New Roman"/>
        </w:rPr>
        <w:t>Недостаток подхода заключен в негарантированности ожидаемых в будущем изменений, на которые опирается этот расчет. Обычно подход по доходности считается наиболее предпочтительным, несмотря на его ограничения, особенно, когда типичные продавцы и покупатели ориентируются на коммерческое использование объекта, либо рассматривают его в качестве объекта инвестирования. Оценка по доходности отражает ту предельную стоимость, больше которой не будет платить потенциальный инвестор, рассчитывающий на типичное использование объекта и на принятые ставки доходности. Оценка, полученная доходным подходом, является верхней границей стоимости объекта.</w:t>
      </w:r>
    </w:p>
    <w:p w:rsidR="00286B89" w:rsidRPr="001A2ADB" w:rsidRDefault="00286B89" w:rsidP="00286B89">
      <w:pPr>
        <w:ind w:firstLine="567"/>
        <w:jc w:val="both"/>
        <w:rPr>
          <w:rFonts w:ascii="Times New Roman" w:hAnsi="Times New Roman" w:cs="Times New Roman"/>
        </w:rPr>
      </w:pPr>
      <w:r w:rsidRPr="001A2ADB">
        <w:rPr>
          <w:rFonts w:ascii="Times New Roman" w:hAnsi="Times New Roman" w:cs="Times New Roman"/>
        </w:rPr>
        <w:t>Для целей настоящей оценки наиболее важными критериями являются: возможность отразить действительные намерения потенциального арендатора и арендодателя; способность параметров используемых методов учитывать конъюнктурные колебания; способность учитывать специфические особенности объекта, влияющие на его стоимость (местонахождение, размер, фактическое использование и потенциальная доходность).</w:t>
      </w:r>
    </w:p>
    <w:p w:rsidR="00286B89" w:rsidRPr="001A2ADB" w:rsidRDefault="00286B89" w:rsidP="00286B89">
      <w:pPr>
        <w:ind w:firstLine="567"/>
        <w:jc w:val="both"/>
        <w:rPr>
          <w:rFonts w:ascii="Times New Roman" w:hAnsi="Times New Roman" w:cs="Times New Roman"/>
        </w:rPr>
      </w:pPr>
      <w:r w:rsidRPr="001A2ADB">
        <w:rPr>
          <w:rFonts w:ascii="Times New Roman" w:hAnsi="Times New Roman" w:cs="Times New Roman"/>
        </w:rPr>
        <w:t>Количественно полученные результаты оценки стоимости разными подходами оценим методам статистического анализа.</w:t>
      </w:r>
    </w:p>
    <w:p w:rsidR="00286B89" w:rsidRPr="001A2ADB" w:rsidRDefault="00286B89" w:rsidP="00286B89">
      <w:pPr>
        <w:ind w:firstLine="567"/>
        <w:jc w:val="both"/>
        <w:rPr>
          <w:rFonts w:ascii="Times New Roman" w:hAnsi="Times New Roman" w:cs="Times New Roman"/>
        </w:rPr>
      </w:pPr>
      <w:r w:rsidRPr="001A2ADB">
        <w:rPr>
          <w:rFonts w:ascii="Times New Roman" w:hAnsi="Times New Roman" w:cs="Times New Roman"/>
        </w:rPr>
        <w:t>Для целей оценки приемлемой точностью оценки считается отношение среднеквадратичного отклонения к матожиданию (среднему значению) менее 30%.</w:t>
      </w:r>
    </w:p>
    <w:p w:rsidR="00093A35" w:rsidRDefault="00093A35" w:rsidP="00303AF1">
      <w:pPr>
        <w:widowControl/>
        <w:rPr>
          <w:rFonts w:ascii="Times New Roman" w:hAnsi="Times New Roman" w:cs="Times New Roman"/>
        </w:rPr>
      </w:pPr>
    </w:p>
    <w:p w:rsidR="00093A35" w:rsidRDefault="00093A35" w:rsidP="00303AF1">
      <w:pPr>
        <w:widowControl/>
        <w:rPr>
          <w:rFonts w:ascii="Times New Roman" w:hAnsi="Times New Roman" w:cs="Times New Roman"/>
        </w:rPr>
      </w:pPr>
    </w:p>
    <w:p w:rsidR="00093A35" w:rsidRDefault="00093A35" w:rsidP="00303AF1">
      <w:pPr>
        <w:widowControl/>
        <w:rPr>
          <w:rFonts w:ascii="Times New Roman" w:hAnsi="Times New Roman" w:cs="Times New Roman"/>
        </w:rPr>
      </w:pPr>
    </w:p>
    <w:p w:rsidR="00093A35" w:rsidRDefault="00093A35" w:rsidP="00303AF1">
      <w:pPr>
        <w:widowControl/>
        <w:rPr>
          <w:rFonts w:ascii="Times New Roman" w:hAnsi="Times New Roman" w:cs="Times New Roman"/>
        </w:rPr>
      </w:pPr>
    </w:p>
    <w:p w:rsidR="00093A35" w:rsidRDefault="00093A35" w:rsidP="00303AF1">
      <w:pPr>
        <w:widowControl/>
        <w:rPr>
          <w:rFonts w:ascii="Times New Roman" w:hAnsi="Times New Roman" w:cs="Times New Roman"/>
        </w:rPr>
      </w:pPr>
    </w:p>
    <w:p w:rsidR="00093A35" w:rsidRDefault="00093A35" w:rsidP="00303AF1">
      <w:pPr>
        <w:widowControl/>
        <w:rPr>
          <w:rFonts w:ascii="Times New Roman" w:hAnsi="Times New Roman" w:cs="Times New Roman"/>
        </w:rPr>
      </w:pPr>
    </w:p>
    <w:p w:rsidR="00093A35" w:rsidRDefault="00093A35" w:rsidP="00303AF1">
      <w:pPr>
        <w:widowControl/>
        <w:rPr>
          <w:rFonts w:ascii="Times New Roman" w:hAnsi="Times New Roman" w:cs="Times New Roman"/>
        </w:rPr>
      </w:pPr>
    </w:p>
    <w:p w:rsidR="00093A35" w:rsidRDefault="00093A35" w:rsidP="00303AF1">
      <w:pPr>
        <w:widowControl/>
        <w:rPr>
          <w:rFonts w:ascii="Times New Roman" w:hAnsi="Times New Roman" w:cs="Times New Roman"/>
        </w:rPr>
      </w:pPr>
    </w:p>
    <w:p w:rsidR="00093A35" w:rsidRDefault="00093A35" w:rsidP="00303AF1">
      <w:pPr>
        <w:widowControl/>
        <w:rPr>
          <w:rFonts w:ascii="Times New Roman" w:hAnsi="Times New Roman" w:cs="Times New Roman"/>
        </w:rPr>
      </w:pPr>
    </w:p>
    <w:p w:rsidR="00093A35" w:rsidRDefault="00093A35" w:rsidP="00303AF1">
      <w:pPr>
        <w:widowControl/>
        <w:rPr>
          <w:rFonts w:ascii="Times New Roman" w:hAnsi="Times New Roman" w:cs="Times New Roman"/>
        </w:rPr>
      </w:pPr>
    </w:p>
    <w:p w:rsidR="00093A35" w:rsidRDefault="00093A35" w:rsidP="00303AF1">
      <w:pPr>
        <w:widowControl/>
        <w:rPr>
          <w:rFonts w:ascii="Times New Roman" w:hAnsi="Times New Roman" w:cs="Times New Roman"/>
        </w:rPr>
      </w:pPr>
    </w:p>
    <w:p w:rsidR="00093A35" w:rsidRDefault="00093A35" w:rsidP="00303AF1">
      <w:pPr>
        <w:widowControl/>
        <w:rPr>
          <w:rFonts w:ascii="Times New Roman" w:hAnsi="Times New Roman" w:cs="Times New Roman"/>
        </w:rPr>
      </w:pPr>
    </w:p>
    <w:p w:rsidR="001E6418" w:rsidRPr="001A2ADB" w:rsidRDefault="001E6418" w:rsidP="00812432">
      <w:pPr>
        <w:pStyle w:val="23"/>
        <w:keepNext/>
        <w:keepLines/>
        <w:numPr>
          <w:ilvl w:val="0"/>
          <w:numId w:val="31"/>
        </w:numPr>
        <w:shd w:val="clear" w:color="auto" w:fill="auto"/>
        <w:spacing w:before="0" w:after="0" w:line="240" w:lineRule="auto"/>
        <w:ind w:right="567"/>
        <w:jc w:val="center"/>
        <w:rPr>
          <w:rStyle w:val="a6"/>
          <w:sz w:val="28"/>
          <w:szCs w:val="28"/>
        </w:rPr>
      </w:pPr>
      <w:bookmarkStart w:id="433" w:name="_Toc465676024"/>
      <w:bookmarkStart w:id="434" w:name="_Toc501830726"/>
      <w:r w:rsidRPr="001A2ADB">
        <w:rPr>
          <w:rStyle w:val="a6"/>
          <w:sz w:val="28"/>
          <w:szCs w:val="28"/>
        </w:rPr>
        <w:lastRenderedPageBreak/>
        <w:t>Итоговое заключение о рыночной стоимости объекта оценки.</w:t>
      </w:r>
      <w:bookmarkEnd w:id="433"/>
      <w:bookmarkEnd w:id="434"/>
    </w:p>
    <w:p w:rsidR="00BB5B7E" w:rsidRPr="001A2ADB" w:rsidRDefault="00BB5B7E" w:rsidP="001E6418">
      <w:pPr>
        <w:pStyle w:val="23"/>
        <w:keepNext/>
        <w:keepLines/>
        <w:shd w:val="clear" w:color="auto" w:fill="auto"/>
        <w:spacing w:before="0" w:after="0" w:line="240" w:lineRule="auto"/>
        <w:ind w:left="360" w:right="567"/>
        <w:jc w:val="center"/>
        <w:rPr>
          <w:rStyle w:val="a6"/>
          <w:sz w:val="28"/>
          <w:szCs w:val="28"/>
        </w:rPr>
      </w:pPr>
    </w:p>
    <w:p w:rsidR="001E6418" w:rsidRPr="001A2ADB" w:rsidRDefault="001E6418" w:rsidP="001E6418">
      <w:pPr>
        <w:ind w:left="14" w:firstLine="708"/>
        <w:jc w:val="both"/>
        <w:rPr>
          <w:rFonts w:ascii="Times New Roman" w:hAnsi="Times New Roman" w:cs="Times New Roman"/>
        </w:rPr>
      </w:pPr>
      <w:r w:rsidRPr="001A2ADB">
        <w:rPr>
          <w:rFonts w:ascii="Times New Roman" w:hAnsi="Times New Roman" w:cs="Times New Roman"/>
        </w:rPr>
        <w:t xml:space="preserve">Все необходимые расчеты выполнены в соответствии с представленными данными, подтверждающие количественные и качественные характеристики объекта оценки. Оценка выполнена, а отчет составлен в соответствии с требованиями  Федерального Закона от 29.07.1998  № 135-ФЗ «Об оценочной деятельности в Российской Федерации», Федеральными стандартами оценки (далее по тексту ФСО) № 1,2,3, утвержденными приказами Министерства экономического развития и торговли от  20.07.2007 № 254, 255,256 и стандартами общероссийской общественной организации «Российское общество оценщиков». </w:t>
      </w:r>
    </w:p>
    <w:p w:rsidR="001E6418" w:rsidRPr="001A2ADB" w:rsidRDefault="001E6418" w:rsidP="001E6418">
      <w:pPr>
        <w:pStyle w:val="a7"/>
        <w:ind w:firstLine="567"/>
        <w:rPr>
          <w:sz w:val="24"/>
          <w:szCs w:val="24"/>
        </w:rPr>
      </w:pPr>
      <w:r w:rsidRPr="001A2ADB">
        <w:rPr>
          <w:sz w:val="24"/>
          <w:szCs w:val="24"/>
        </w:rPr>
        <w:t>На основании проведенных расчетов по состо</w:t>
      </w:r>
      <w:r w:rsidR="00E060FB" w:rsidRPr="001A2ADB">
        <w:rPr>
          <w:sz w:val="24"/>
          <w:szCs w:val="24"/>
        </w:rPr>
        <w:t xml:space="preserve">янию на </w:t>
      </w:r>
      <w:r w:rsidR="00501622" w:rsidRPr="001A2ADB">
        <w:rPr>
          <w:rStyle w:val="a6"/>
          <w:color w:val="000000" w:themeColor="text1"/>
          <w:sz w:val="24"/>
          <w:szCs w:val="24"/>
        </w:rPr>
        <w:t>«</w:t>
      </w:r>
      <w:r w:rsidR="00D24329">
        <w:rPr>
          <w:rStyle w:val="a6"/>
          <w:color w:val="000000" w:themeColor="text1"/>
          <w:sz w:val="24"/>
          <w:szCs w:val="24"/>
        </w:rPr>
        <w:t>22</w:t>
      </w:r>
      <w:r w:rsidR="00D24329">
        <w:rPr>
          <w:rFonts w:eastAsia="Times New Roman"/>
          <w:sz w:val="24"/>
          <w:szCs w:val="24"/>
        </w:rPr>
        <w:t>» декабря</w:t>
      </w:r>
      <w:r w:rsidR="00501622" w:rsidRPr="001A2ADB">
        <w:rPr>
          <w:rFonts w:eastAsia="Times New Roman"/>
          <w:sz w:val="24"/>
          <w:szCs w:val="24"/>
        </w:rPr>
        <w:t xml:space="preserve"> 2017 года, </w:t>
      </w:r>
      <w:r w:rsidRPr="001A2ADB">
        <w:rPr>
          <w:sz w:val="24"/>
          <w:szCs w:val="24"/>
        </w:rPr>
        <w:t>рыночная стоимость объекта оценки составляет:</w:t>
      </w:r>
    </w:p>
    <w:p w:rsidR="00BB24E9" w:rsidRDefault="00BB24E9" w:rsidP="00CB73A3">
      <w:pPr>
        <w:pStyle w:val="afa"/>
        <w:jc w:val="both"/>
        <w:rPr>
          <w:sz w:val="24"/>
          <w:szCs w:val="24"/>
        </w:rPr>
      </w:pPr>
    </w:p>
    <w:p w:rsidR="00B64D28" w:rsidRDefault="00B64D28" w:rsidP="00B64D28">
      <w:pPr>
        <w:pStyle w:val="afa"/>
        <w:ind w:firstLine="567"/>
        <w:rPr>
          <w:b/>
          <w:color w:val="0000FF"/>
          <w:sz w:val="24"/>
          <w:szCs w:val="24"/>
        </w:rPr>
      </w:pPr>
      <w:r w:rsidRPr="004511DA">
        <w:rPr>
          <w:b/>
          <w:color w:val="0000FF"/>
          <w:sz w:val="24"/>
          <w:szCs w:val="24"/>
        </w:rPr>
        <w:t>Рыночная стоимость</w:t>
      </w:r>
      <w:r>
        <w:rPr>
          <w:b/>
          <w:color w:val="0000FF"/>
          <w:sz w:val="24"/>
          <w:szCs w:val="24"/>
        </w:rPr>
        <w:t xml:space="preserve"> объектов оценки </w:t>
      </w:r>
      <w:r w:rsidRPr="004511DA">
        <w:rPr>
          <w:b/>
          <w:color w:val="0000FF"/>
          <w:sz w:val="24"/>
          <w:szCs w:val="24"/>
        </w:rPr>
        <w:t>на</w:t>
      </w:r>
      <w:r>
        <w:rPr>
          <w:b/>
          <w:color w:val="0000FF"/>
          <w:sz w:val="24"/>
          <w:szCs w:val="24"/>
        </w:rPr>
        <w:t xml:space="preserve"> дату оценки</w:t>
      </w:r>
      <w:r w:rsidRPr="004511DA">
        <w:rPr>
          <w:b/>
          <w:color w:val="0000FF"/>
          <w:sz w:val="24"/>
          <w:szCs w:val="24"/>
        </w:rPr>
        <w:t xml:space="preserve"> «</w:t>
      </w:r>
      <w:r>
        <w:rPr>
          <w:b/>
          <w:color w:val="0000FF"/>
          <w:sz w:val="24"/>
          <w:szCs w:val="24"/>
        </w:rPr>
        <w:t>22</w:t>
      </w:r>
      <w:r w:rsidRPr="004511DA">
        <w:rPr>
          <w:b/>
          <w:color w:val="0000FF"/>
          <w:sz w:val="24"/>
          <w:szCs w:val="24"/>
        </w:rPr>
        <w:t xml:space="preserve">» </w:t>
      </w:r>
      <w:r>
        <w:rPr>
          <w:b/>
          <w:color w:val="0000FF"/>
          <w:sz w:val="24"/>
          <w:szCs w:val="24"/>
        </w:rPr>
        <w:t>декабря 2017 года</w:t>
      </w:r>
      <w:r w:rsidRPr="004511DA">
        <w:rPr>
          <w:b/>
          <w:color w:val="0000FF"/>
          <w:sz w:val="24"/>
          <w:szCs w:val="24"/>
        </w:rPr>
        <w:t xml:space="preserve"> составляет:</w:t>
      </w:r>
    </w:p>
    <w:p w:rsidR="00BB24E9" w:rsidRPr="001A2ADB" w:rsidRDefault="00BB24E9" w:rsidP="00BB24E9">
      <w:pPr>
        <w:pStyle w:val="afa"/>
        <w:jc w:val="both"/>
        <w:rPr>
          <w:sz w:val="24"/>
          <w:szCs w:val="24"/>
        </w:rPr>
      </w:pPr>
    </w:p>
    <w:tbl>
      <w:tblPr>
        <w:tblStyle w:val="af9"/>
        <w:tblW w:w="9633" w:type="dxa"/>
        <w:jc w:val="center"/>
        <w:tblLook w:val="04A0"/>
      </w:tblPr>
      <w:tblGrid>
        <w:gridCol w:w="6234"/>
        <w:gridCol w:w="3399"/>
      </w:tblGrid>
      <w:tr w:rsidR="000C408C" w:rsidRPr="00566257" w:rsidTr="000C408C">
        <w:trPr>
          <w:trHeight w:val="96"/>
          <w:jc w:val="center"/>
        </w:trPr>
        <w:tc>
          <w:tcPr>
            <w:tcW w:w="6234" w:type="dxa"/>
            <w:shd w:val="clear" w:color="auto" w:fill="C6D9F1" w:themeFill="text2" w:themeFillTint="33"/>
            <w:vAlign w:val="center"/>
          </w:tcPr>
          <w:p w:rsidR="000C408C" w:rsidRPr="00566257" w:rsidRDefault="000C408C" w:rsidP="000C408C">
            <w:pPr>
              <w:pStyle w:val="afa"/>
              <w:spacing w:line="276" w:lineRule="auto"/>
              <w:rPr>
                <w:b/>
                <w:bCs/>
                <w:color w:val="000000" w:themeColor="text1"/>
                <w:sz w:val="24"/>
                <w:szCs w:val="24"/>
              </w:rPr>
            </w:pPr>
            <w:r w:rsidRPr="00566257">
              <w:rPr>
                <w:b/>
                <w:bCs/>
                <w:color w:val="000000" w:themeColor="text1"/>
                <w:sz w:val="24"/>
                <w:szCs w:val="24"/>
              </w:rPr>
              <w:t>Наименование объекта</w:t>
            </w:r>
          </w:p>
        </w:tc>
        <w:tc>
          <w:tcPr>
            <w:tcW w:w="3399" w:type="dxa"/>
            <w:shd w:val="clear" w:color="auto" w:fill="C6D9F1" w:themeFill="text2" w:themeFillTint="33"/>
            <w:vAlign w:val="center"/>
          </w:tcPr>
          <w:p w:rsidR="000C408C" w:rsidRPr="00566257" w:rsidRDefault="000C408C" w:rsidP="000C408C">
            <w:pPr>
              <w:pStyle w:val="afa"/>
              <w:spacing w:line="276" w:lineRule="auto"/>
              <w:rPr>
                <w:b/>
                <w:bCs/>
                <w:color w:val="000000" w:themeColor="text1"/>
                <w:sz w:val="24"/>
                <w:szCs w:val="24"/>
              </w:rPr>
            </w:pPr>
            <w:r w:rsidRPr="00566257">
              <w:rPr>
                <w:b/>
                <w:bCs/>
                <w:color w:val="000000" w:themeColor="text1"/>
                <w:sz w:val="24"/>
                <w:szCs w:val="24"/>
              </w:rPr>
              <w:t>Рыночная стоимость объекта оценки. руб. (округленно)</w:t>
            </w:r>
            <w:r>
              <w:rPr>
                <w:b/>
                <w:bCs/>
                <w:color w:val="000000" w:themeColor="text1"/>
                <w:sz w:val="24"/>
                <w:szCs w:val="24"/>
              </w:rPr>
              <w:t xml:space="preserve"> (НДС не облагается)</w:t>
            </w:r>
          </w:p>
        </w:tc>
      </w:tr>
      <w:tr w:rsidR="000C408C" w:rsidRPr="00566257" w:rsidTr="000C408C">
        <w:trPr>
          <w:trHeight w:val="681"/>
          <w:jc w:val="center"/>
        </w:trPr>
        <w:tc>
          <w:tcPr>
            <w:tcW w:w="6234" w:type="dxa"/>
            <w:vAlign w:val="center"/>
          </w:tcPr>
          <w:p w:rsidR="000C408C" w:rsidRPr="00386E4E" w:rsidRDefault="000C408C" w:rsidP="000C408C">
            <w:pPr>
              <w:pStyle w:val="afa"/>
              <w:tabs>
                <w:tab w:val="left" w:pos="193"/>
              </w:tabs>
              <w:spacing w:line="276" w:lineRule="auto"/>
              <w:rPr>
                <w:bCs/>
                <w:color w:val="000000" w:themeColor="text1"/>
                <w:sz w:val="22"/>
                <w:szCs w:val="22"/>
              </w:rPr>
            </w:pPr>
            <w:r w:rsidRPr="00386E4E">
              <w:rPr>
                <w:color w:val="000000" w:themeColor="text1"/>
                <w:sz w:val="22"/>
                <w:szCs w:val="22"/>
              </w:rPr>
              <w:t>Нежилое здание, общей площадью 119,7 кв.м. Кадастровый номер: 77:10:0003008:1019, расположенное по адресу: г. Москва, р-н. Силино, пр. 4-й, Западный, д. 3, строение 11.</w:t>
            </w:r>
          </w:p>
        </w:tc>
        <w:tc>
          <w:tcPr>
            <w:tcW w:w="3399" w:type="dxa"/>
            <w:vAlign w:val="center"/>
          </w:tcPr>
          <w:p w:rsidR="000C408C" w:rsidRPr="00386E4E" w:rsidRDefault="000C408C" w:rsidP="000C408C">
            <w:pPr>
              <w:jc w:val="center"/>
              <w:rPr>
                <w:rFonts w:ascii="Times New Roman" w:hAnsi="Times New Roman" w:cs="Times New Roman"/>
                <w:b/>
                <w:sz w:val="22"/>
                <w:szCs w:val="22"/>
              </w:rPr>
            </w:pPr>
            <w:r w:rsidRPr="00386E4E">
              <w:rPr>
                <w:rFonts w:ascii="Times New Roman" w:hAnsi="Times New Roman" w:cs="Times New Roman"/>
                <w:b/>
                <w:sz w:val="22"/>
                <w:szCs w:val="22"/>
              </w:rPr>
              <w:t>1 158 000</w:t>
            </w:r>
          </w:p>
          <w:p w:rsidR="000C408C" w:rsidRPr="00386E4E" w:rsidRDefault="000C408C" w:rsidP="000C408C">
            <w:pPr>
              <w:jc w:val="center"/>
              <w:rPr>
                <w:rFonts w:ascii="Times New Roman" w:hAnsi="Times New Roman" w:cs="Times New Roman"/>
                <w:bCs/>
                <w:color w:val="000000" w:themeColor="text1"/>
                <w:sz w:val="22"/>
                <w:szCs w:val="22"/>
              </w:rPr>
            </w:pPr>
            <w:r w:rsidRPr="00386E4E">
              <w:rPr>
                <w:rFonts w:ascii="Times New Roman" w:hAnsi="Times New Roman" w:cs="Times New Roman"/>
                <w:bCs/>
                <w:color w:val="000000" w:themeColor="text1"/>
                <w:sz w:val="22"/>
                <w:szCs w:val="22"/>
              </w:rPr>
              <w:t>(Один миллион сто пятьдесят восемь тысяч)</w:t>
            </w:r>
          </w:p>
        </w:tc>
      </w:tr>
      <w:tr w:rsidR="000C408C" w:rsidRPr="00566257" w:rsidTr="000C408C">
        <w:trPr>
          <w:trHeight w:val="681"/>
          <w:jc w:val="center"/>
        </w:trPr>
        <w:tc>
          <w:tcPr>
            <w:tcW w:w="6234" w:type="dxa"/>
            <w:vAlign w:val="center"/>
          </w:tcPr>
          <w:p w:rsidR="000C408C" w:rsidRPr="00386E4E" w:rsidRDefault="000C408C" w:rsidP="000C408C">
            <w:pPr>
              <w:pStyle w:val="afa"/>
              <w:tabs>
                <w:tab w:val="left" w:pos="193"/>
              </w:tabs>
              <w:spacing w:line="276" w:lineRule="auto"/>
              <w:rPr>
                <w:color w:val="000000" w:themeColor="text1"/>
                <w:sz w:val="22"/>
                <w:szCs w:val="22"/>
              </w:rPr>
            </w:pPr>
            <w:r w:rsidRPr="00386E4E">
              <w:rPr>
                <w:color w:val="000000" w:themeColor="text1"/>
                <w:sz w:val="22"/>
                <w:szCs w:val="22"/>
              </w:rPr>
              <w:t>Нежилое здание, общей площадью 68,1 кв.м. Кадастровый номер: 77:10:0003008:1021, расположенное по адресу: г. Москва, р-н. Силино, пр. 4-й, Западный, д. 3, строение 13</w:t>
            </w:r>
          </w:p>
        </w:tc>
        <w:tc>
          <w:tcPr>
            <w:tcW w:w="3399" w:type="dxa"/>
            <w:vAlign w:val="center"/>
          </w:tcPr>
          <w:p w:rsidR="000C408C" w:rsidRPr="00386E4E" w:rsidRDefault="000C408C" w:rsidP="000C408C">
            <w:pPr>
              <w:jc w:val="center"/>
              <w:rPr>
                <w:rFonts w:ascii="Times New Roman" w:hAnsi="Times New Roman" w:cs="Times New Roman"/>
                <w:b/>
                <w:sz w:val="22"/>
                <w:szCs w:val="22"/>
              </w:rPr>
            </w:pPr>
            <w:r w:rsidRPr="00386E4E">
              <w:rPr>
                <w:rFonts w:ascii="Times New Roman" w:hAnsi="Times New Roman" w:cs="Times New Roman"/>
                <w:b/>
                <w:sz w:val="22"/>
                <w:szCs w:val="22"/>
              </w:rPr>
              <w:t>672 000</w:t>
            </w:r>
          </w:p>
          <w:p w:rsidR="000C408C" w:rsidRPr="00386E4E" w:rsidRDefault="000C408C" w:rsidP="000C408C">
            <w:pPr>
              <w:jc w:val="center"/>
              <w:rPr>
                <w:rFonts w:ascii="Times New Roman" w:hAnsi="Times New Roman" w:cs="Times New Roman"/>
                <w:sz w:val="22"/>
                <w:szCs w:val="22"/>
              </w:rPr>
            </w:pPr>
            <w:r w:rsidRPr="00386E4E">
              <w:rPr>
                <w:rFonts w:ascii="Times New Roman" w:hAnsi="Times New Roman" w:cs="Times New Roman"/>
                <w:sz w:val="22"/>
                <w:szCs w:val="22"/>
              </w:rPr>
              <w:t>(Шестьсот семьдесят две тысячи)</w:t>
            </w:r>
          </w:p>
        </w:tc>
      </w:tr>
      <w:tr w:rsidR="000C408C" w:rsidRPr="00566257" w:rsidTr="000C408C">
        <w:trPr>
          <w:trHeight w:val="681"/>
          <w:jc w:val="center"/>
        </w:trPr>
        <w:tc>
          <w:tcPr>
            <w:tcW w:w="6234" w:type="dxa"/>
            <w:vAlign w:val="center"/>
          </w:tcPr>
          <w:p w:rsidR="000C408C" w:rsidRPr="00386E4E" w:rsidRDefault="000C408C" w:rsidP="000C408C">
            <w:pPr>
              <w:pStyle w:val="afa"/>
              <w:tabs>
                <w:tab w:val="left" w:pos="193"/>
              </w:tabs>
              <w:spacing w:line="276" w:lineRule="auto"/>
              <w:rPr>
                <w:color w:val="000000" w:themeColor="text1"/>
                <w:sz w:val="22"/>
                <w:szCs w:val="22"/>
              </w:rPr>
            </w:pPr>
            <w:r w:rsidRPr="00386E4E">
              <w:rPr>
                <w:color w:val="000000" w:themeColor="text1"/>
                <w:sz w:val="22"/>
                <w:szCs w:val="22"/>
              </w:rPr>
              <w:t>Нежилое здание, общей площадью 2262,2 кв.м. Кадастровый номер: 77:10:0003008:1022, расположенное по адресу: г. Москва, р-н. Силино, пр. 4-й, Западный, д. 3, строение 7</w:t>
            </w:r>
          </w:p>
        </w:tc>
        <w:tc>
          <w:tcPr>
            <w:tcW w:w="3399" w:type="dxa"/>
            <w:vAlign w:val="center"/>
          </w:tcPr>
          <w:p w:rsidR="000C408C" w:rsidRPr="00386E4E" w:rsidRDefault="000C408C" w:rsidP="000C408C">
            <w:pPr>
              <w:jc w:val="center"/>
              <w:rPr>
                <w:rFonts w:ascii="Times New Roman" w:hAnsi="Times New Roman" w:cs="Times New Roman"/>
                <w:b/>
                <w:sz w:val="22"/>
                <w:szCs w:val="22"/>
              </w:rPr>
            </w:pPr>
            <w:r w:rsidRPr="00386E4E">
              <w:rPr>
                <w:rFonts w:ascii="Times New Roman" w:hAnsi="Times New Roman" w:cs="Times New Roman"/>
                <w:b/>
                <w:sz w:val="22"/>
                <w:szCs w:val="22"/>
              </w:rPr>
              <w:t>17 782 000</w:t>
            </w:r>
          </w:p>
          <w:p w:rsidR="000C408C" w:rsidRPr="00386E4E" w:rsidRDefault="000C408C" w:rsidP="000C408C">
            <w:pPr>
              <w:jc w:val="center"/>
              <w:rPr>
                <w:rFonts w:ascii="Times New Roman" w:hAnsi="Times New Roman" w:cs="Times New Roman"/>
                <w:sz w:val="22"/>
                <w:szCs w:val="22"/>
              </w:rPr>
            </w:pPr>
            <w:r>
              <w:rPr>
                <w:rFonts w:ascii="Times New Roman" w:hAnsi="Times New Roman" w:cs="Times New Roman"/>
                <w:sz w:val="22"/>
                <w:szCs w:val="22"/>
              </w:rPr>
              <w:t>(Семнадцать миллионов</w:t>
            </w:r>
            <w:r w:rsidRPr="00386E4E">
              <w:rPr>
                <w:rFonts w:ascii="Times New Roman" w:hAnsi="Times New Roman" w:cs="Times New Roman"/>
                <w:sz w:val="22"/>
                <w:szCs w:val="22"/>
              </w:rPr>
              <w:t xml:space="preserve"> семьсот восемьдесят две тысячи)</w:t>
            </w:r>
          </w:p>
        </w:tc>
      </w:tr>
      <w:tr w:rsidR="000C408C" w:rsidRPr="00566257" w:rsidTr="000C408C">
        <w:trPr>
          <w:trHeight w:val="681"/>
          <w:jc w:val="center"/>
        </w:trPr>
        <w:tc>
          <w:tcPr>
            <w:tcW w:w="6234" w:type="dxa"/>
            <w:vAlign w:val="center"/>
          </w:tcPr>
          <w:p w:rsidR="000C408C" w:rsidRPr="00386E4E" w:rsidRDefault="000C408C" w:rsidP="000C408C">
            <w:pPr>
              <w:pStyle w:val="afa"/>
              <w:tabs>
                <w:tab w:val="left" w:pos="193"/>
              </w:tabs>
              <w:spacing w:line="276" w:lineRule="auto"/>
              <w:rPr>
                <w:color w:val="000000" w:themeColor="text1"/>
                <w:sz w:val="22"/>
                <w:szCs w:val="22"/>
              </w:rPr>
            </w:pPr>
            <w:r w:rsidRPr="00837124">
              <w:rPr>
                <w:sz w:val="22"/>
                <w:szCs w:val="22"/>
              </w:rPr>
              <w:t>Земельный участок, категория земель: земли населенных пунктов,</w:t>
            </w:r>
            <w:r>
              <w:rPr>
                <w:sz w:val="22"/>
                <w:szCs w:val="22"/>
              </w:rPr>
              <w:t xml:space="preserve"> разрешенное использование:эксп</w:t>
            </w:r>
            <w:r w:rsidRPr="00837124">
              <w:rPr>
                <w:sz w:val="22"/>
                <w:szCs w:val="22"/>
              </w:rPr>
              <w:t>луатация существующих зданий  и сооружений с целью размещения производства, общей площадью 10500 кв.м.. Кадастровый номер: 77:10:0003008:19, расположенный по адресу: г. Москва, г. Зеленоград, Северная промзона, г. Зеленоград, проезд 4-й Западный, вл. 3, стр.6,7,11,13</w:t>
            </w:r>
          </w:p>
        </w:tc>
        <w:tc>
          <w:tcPr>
            <w:tcW w:w="3399" w:type="dxa"/>
            <w:vAlign w:val="center"/>
          </w:tcPr>
          <w:p w:rsidR="000C408C" w:rsidRPr="00093A35" w:rsidRDefault="000C408C" w:rsidP="000C408C">
            <w:pPr>
              <w:jc w:val="center"/>
              <w:rPr>
                <w:rFonts w:ascii="Times New Roman" w:hAnsi="Times New Roman" w:cs="Times New Roman"/>
                <w:b/>
                <w:sz w:val="22"/>
                <w:szCs w:val="22"/>
              </w:rPr>
            </w:pPr>
            <w:r w:rsidRPr="00093A35">
              <w:rPr>
                <w:rFonts w:ascii="Times New Roman" w:hAnsi="Times New Roman" w:cs="Times New Roman"/>
                <w:b/>
                <w:sz w:val="22"/>
                <w:szCs w:val="22"/>
              </w:rPr>
              <w:t>15 411 000</w:t>
            </w:r>
          </w:p>
          <w:p w:rsidR="000C408C" w:rsidRPr="00386E4E" w:rsidRDefault="000C408C" w:rsidP="000C408C">
            <w:pPr>
              <w:jc w:val="center"/>
              <w:rPr>
                <w:rFonts w:ascii="Times New Roman" w:hAnsi="Times New Roman" w:cs="Times New Roman"/>
                <w:sz w:val="22"/>
                <w:szCs w:val="22"/>
              </w:rPr>
            </w:pPr>
            <w:r>
              <w:rPr>
                <w:rFonts w:ascii="Times New Roman" w:hAnsi="Times New Roman" w:cs="Times New Roman"/>
                <w:sz w:val="22"/>
                <w:szCs w:val="22"/>
              </w:rPr>
              <w:t>(Пятнадцать миллионов четыреста одиннадцать тысяч</w:t>
            </w:r>
            <w:r w:rsidRPr="00386E4E">
              <w:rPr>
                <w:rFonts w:ascii="Times New Roman" w:hAnsi="Times New Roman" w:cs="Times New Roman"/>
                <w:sz w:val="22"/>
                <w:szCs w:val="22"/>
              </w:rPr>
              <w:t>)</w:t>
            </w:r>
          </w:p>
        </w:tc>
      </w:tr>
      <w:tr w:rsidR="000C408C" w:rsidRPr="00566257" w:rsidTr="000C408C">
        <w:trPr>
          <w:trHeight w:val="681"/>
          <w:jc w:val="center"/>
        </w:trPr>
        <w:tc>
          <w:tcPr>
            <w:tcW w:w="6234" w:type="dxa"/>
            <w:vAlign w:val="center"/>
          </w:tcPr>
          <w:p w:rsidR="000C408C" w:rsidRPr="00386E4E" w:rsidRDefault="000C408C" w:rsidP="000C408C">
            <w:pPr>
              <w:pStyle w:val="afa"/>
              <w:tabs>
                <w:tab w:val="left" w:pos="193"/>
              </w:tabs>
              <w:spacing w:line="276" w:lineRule="auto"/>
              <w:rPr>
                <w:rStyle w:val="a6"/>
                <w:color w:val="000000" w:themeColor="text1"/>
                <w:sz w:val="22"/>
                <w:szCs w:val="22"/>
              </w:rPr>
            </w:pPr>
            <w:r w:rsidRPr="00386E4E">
              <w:rPr>
                <w:rStyle w:val="a6"/>
                <w:color w:val="000000" w:themeColor="text1"/>
                <w:sz w:val="22"/>
                <w:szCs w:val="22"/>
              </w:rPr>
              <w:t>Итого</w:t>
            </w:r>
          </w:p>
        </w:tc>
        <w:tc>
          <w:tcPr>
            <w:tcW w:w="3399" w:type="dxa"/>
            <w:vAlign w:val="center"/>
          </w:tcPr>
          <w:p w:rsidR="000C408C" w:rsidRPr="00386E4E" w:rsidRDefault="000C408C" w:rsidP="000C408C">
            <w:pPr>
              <w:jc w:val="center"/>
              <w:rPr>
                <w:rFonts w:ascii="Times New Roman" w:hAnsi="Times New Roman" w:cs="Times New Roman"/>
                <w:b/>
                <w:sz w:val="22"/>
                <w:szCs w:val="22"/>
              </w:rPr>
            </w:pPr>
            <w:r>
              <w:rPr>
                <w:rFonts w:ascii="Times New Roman" w:hAnsi="Times New Roman" w:cs="Times New Roman"/>
                <w:b/>
                <w:sz w:val="22"/>
                <w:szCs w:val="22"/>
              </w:rPr>
              <w:t>35 023</w:t>
            </w:r>
            <w:r w:rsidRPr="00386E4E">
              <w:rPr>
                <w:rFonts w:ascii="Times New Roman" w:hAnsi="Times New Roman" w:cs="Times New Roman"/>
                <w:b/>
                <w:sz w:val="22"/>
                <w:szCs w:val="22"/>
              </w:rPr>
              <w:t> 000</w:t>
            </w:r>
          </w:p>
          <w:p w:rsidR="000C408C" w:rsidRPr="00386E4E" w:rsidRDefault="000C408C" w:rsidP="000C408C">
            <w:pPr>
              <w:jc w:val="center"/>
              <w:rPr>
                <w:rFonts w:ascii="Times New Roman" w:hAnsi="Times New Roman" w:cs="Times New Roman"/>
                <w:sz w:val="22"/>
                <w:szCs w:val="22"/>
              </w:rPr>
            </w:pPr>
            <w:r w:rsidRPr="00386E4E">
              <w:rPr>
                <w:rFonts w:ascii="Times New Roman" w:hAnsi="Times New Roman" w:cs="Times New Roman"/>
                <w:sz w:val="22"/>
                <w:szCs w:val="22"/>
              </w:rPr>
              <w:t xml:space="preserve">(Тридцать пять миллионов  </w:t>
            </w:r>
            <w:r>
              <w:rPr>
                <w:rFonts w:ascii="Times New Roman" w:hAnsi="Times New Roman" w:cs="Times New Roman"/>
                <w:sz w:val="22"/>
                <w:szCs w:val="22"/>
              </w:rPr>
              <w:t>двадцать три тысячи</w:t>
            </w:r>
            <w:r w:rsidRPr="00386E4E">
              <w:rPr>
                <w:rFonts w:ascii="Times New Roman" w:hAnsi="Times New Roman" w:cs="Times New Roman"/>
                <w:sz w:val="22"/>
                <w:szCs w:val="22"/>
              </w:rPr>
              <w:t>)</w:t>
            </w:r>
          </w:p>
        </w:tc>
      </w:tr>
    </w:tbl>
    <w:p w:rsidR="00BB24E9" w:rsidRPr="001A2ADB" w:rsidRDefault="00BB24E9" w:rsidP="00BB24E9">
      <w:pPr>
        <w:pStyle w:val="afa"/>
        <w:ind w:firstLine="567"/>
        <w:jc w:val="both"/>
        <w:rPr>
          <w:sz w:val="24"/>
          <w:szCs w:val="24"/>
        </w:rPr>
      </w:pPr>
    </w:p>
    <w:p w:rsidR="00BB24E9" w:rsidRPr="001A2ADB" w:rsidRDefault="00BB24E9" w:rsidP="00BB24E9">
      <w:pPr>
        <w:pStyle w:val="afa"/>
        <w:spacing w:line="276" w:lineRule="auto"/>
        <w:ind w:firstLine="540"/>
        <w:jc w:val="both"/>
        <w:rPr>
          <w:sz w:val="24"/>
          <w:szCs w:val="24"/>
        </w:rPr>
      </w:pPr>
    </w:p>
    <w:p w:rsidR="00BB24E9" w:rsidRPr="001A2ADB" w:rsidRDefault="00BB24E9" w:rsidP="00BB24E9">
      <w:pPr>
        <w:pStyle w:val="afa"/>
        <w:spacing w:line="276" w:lineRule="auto"/>
        <w:jc w:val="both"/>
        <w:rPr>
          <w:sz w:val="24"/>
          <w:szCs w:val="24"/>
        </w:rPr>
      </w:pPr>
      <w:r w:rsidRPr="001A2ADB">
        <w:rPr>
          <w:sz w:val="24"/>
          <w:szCs w:val="24"/>
        </w:rPr>
        <w:t>С уважением,</w:t>
      </w:r>
    </w:p>
    <w:p w:rsidR="00BB24E9" w:rsidRPr="001A2ADB" w:rsidRDefault="00BB24E9" w:rsidP="00BB24E9">
      <w:pPr>
        <w:pStyle w:val="afa"/>
        <w:spacing w:line="276" w:lineRule="auto"/>
        <w:jc w:val="both"/>
        <w:rPr>
          <w:sz w:val="24"/>
          <w:szCs w:val="24"/>
        </w:rPr>
      </w:pPr>
      <w:r w:rsidRPr="001A2ADB">
        <w:rPr>
          <w:sz w:val="24"/>
          <w:szCs w:val="24"/>
        </w:rPr>
        <w:t xml:space="preserve">Директор   </w:t>
      </w:r>
    </w:p>
    <w:p w:rsidR="00BB24E9" w:rsidRPr="001A2ADB" w:rsidRDefault="00BB24E9" w:rsidP="00BB24E9">
      <w:pPr>
        <w:pStyle w:val="afa"/>
        <w:spacing w:line="276" w:lineRule="auto"/>
        <w:jc w:val="both"/>
        <w:rPr>
          <w:sz w:val="24"/>
          <w:szCs w:val="24"/>
        </w:rPr>
      </w:pPr>
      <w:r w:rsidRPr="001A2ADB">
        <w:rPr>
          <w:sz w:val="24"/>
          <w:szCs w:val="24"/>
        </w:rPr>
        <w:t>ООО НП «Агентство Оценки»                                                    /Ратьков Е.П./</w:t>
      </w:r>
    </w:p>
    <w:p w:rsidR="007D4AEF" w:rsidRPr="001A2ADB" w:rsidRDefault="007D4AEF" w:rsidP="00365074">
      <w:pPr>
        <w:pStyle w:val="a7"/>
        <w:spacing w:before="60" w:after="60"/>
        <w:ind w:firstLine="567"/>
        <w:rPr>
          <w:b/>
          <w:bCs/>
          <w:noProof/>
          <w:lang w:eastAsia="ru-RU"/>
        </w:rPr>
      </w:pPr>
    </w:p>
    <w:p w:rsidR="007D4AEF" w:rsidRPr="001A2ADB" w:rsidRDefault="007D4AEF" w:rsidP="00365074">
      <w:pPr>
        <w:pStyle w:val="a7"/>
        <w:spacing w:before="60" w:after="60"/>
        <w:ind w:firstLine="567"/>
        <w:rPr>
          <w:b/>
          <w:bCs/>
          <w:noProof/>
          <w:lang w:eastAsia="ru-RU"/>
        </w:rPr>
      </w:pPr>
    </w:p>
    <w:p w:rsidR="007D4AEF" w:rsidRDefault="007D4AEF" w:rsidP="00365074">
      <w:pPr>
        <w:pStyle w:val="a7"/>
        <w:spacing w:before="60" w:after="60"/>
        <w:ind w:firstLine="567"/>
        <w:rPr>
          <w:b/>
          <w:bCs/>
          <w:noProof/>
          <w:lang w:eastAsia="ru-RU"/>
        </w:rPr>
      </w:pPr>
    </w:p>
    <w:p w:rsidR="00CB73A3" w:rsidRDefault="00CB73A3" w:rsidP="00365074">
      <w:pPr>
        <w:pStyle w:val="a7"/>
        <w:spacing w:before="60" w:after="60"/>
        <w:ind w:firstLine="567"/>
        <w:rPr>
          <w:b/>
          <w:bCs/>
          <w:noProof/>
          <w:lang w:eastAsia="ru-RU"/>
        </w:rPr>
      </w:pPr>
    </w:p>
    <w:p w:rsidR="00CB73A3" w:rsidRDefault="00CB73A3" w:rsidP="00365074">
      <w:pPr>
        <w:pStyle w:val="a7"/>
        <w:spacing w:before="60" w:after="60"/>
        <w:ind w:firstLine="567"/>
        <w:rPr>
          <w:b/>
          <w:bCs/>
          <w:noProof/>
          <w:lang w:eastAsia="ru-RU"/>
        </w:rPr>
      </w:pPr>
    </w:p>
    <w:p w:rsidR="00E42A97" w:rsidRPr="001A2ADB" w:rsidRDefault="007B73C1" w:rsidP="00812432">
      <w:pPr>
        <w:pStyle w:val="23"/>
        <w:keepNext/>
        <w:keepLines/>
        <w:numPr>
          <w:ilvl w:val="0"/>
          <w:numId w:val="31"/>
        </w:numPr>
        <w:shd w:val="clear" w:color="auto" w:fill="auto"/>
        <w:spacing w:before="0" w:after="241"/>
        <w:ind w:right="567"/>
        <w:jc w:val="center"/>
        <w:rPr>
          <w:rStyle w:val="a6"/>
          <w:sz w:val="28"/>
          <w:szCs w:val="28"/>
        </w:rPr>
      </w:pPr>
      <w:r>
        <w:rPr>
          <w:rFonts w:ascii="Times New Roman" w:hAnsi="Times New Roman" w:cs="Times New Roman"/>
          <w:noProof/>
          <w:sz w:val="28"/>
          <w:szCs w:val="28"/>
          <w:lang w:eastAsia="ru-RU"/>
        </w:rPr>
        <w:lastRenderedPageBreak/>
        <w:pict>
          <v:shape id="Text Box 105" o:spid="_x0000_s1029" type="#_x0000_t202" style="position:absolute;left:0;text-align:left;margin-left:605.1pt;margin-top:-118.5pt;width:121.85pt;height:13.6pt;z-index:-251643904;visibility:visible;mso-wrap-distance-left:5pt;mso-wrap-distance-right:5pt;mso-wrap-distance-bottom:21.4pt;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yWQtAIAALQ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" filled="f" stroked="f">
            <v:textbox style="mso-fit-shape-to-text:t" inset="0,0,0,0">
              <w:txbxContent>
                <w:p w:rsidR="000C408C" w:rsidRPr="00F06405" w:rsidRDefault="000C408C" w:rsidP="00E42A97"/>
              </w:txbxContent>
            </v:textbox>
            <w10:wrap type="square" anchorx="margin" anchory="margin"/>
          </v:shape>
        </w:pict>
      </w:r>
      <w:r>
        <w:rPr>
          <w:rFonts w:ascii="Times New Roman" w:hAnsi="Times New Roman" w:cs="Times New Roman"/>
          <w:noProof/>
          <w:sz w:val="28"/>
          <w:szCs w:val="28"/>
          <w:lang w:eastAsia="ru-RU"/>
        </w:rPr>
        <w:pict>
          <v:shape id="Text Box 104" o:spid="_x0000_s1030" type="#_x0000_t202" style="position:absolute;left:0;text-align:left;margin-left:635.9pt;margin-top:24.9pt;width:121.85pt;height:13.6pt;z-index:-251644928;visibility:visible;mso-wrap-distance-left:5pt;mso-wrap-distance-right:5pt;mso-wrap-distance-bottom:20.85pt;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" filled="f" stroked="f">
            <v:textbox style="mso-fit-shape-to-text:t" inset="0,0,0,0">
              <w:txbxContent>
                <w:p w:rsidR="000C408C" w:rsidRPr="00F06405" w:rsidRDefault="000C408C" w:rsidP="00E42A97"/>
              </w:txbxContent>
            </v:textbox>
            <w10:wrap type="square" anchorx="margin" anchory="margin"/>
          </v:shape>
        </w:pict>
      </w:r>
      <w:bookmarkStart w:id="435" w:name="_Toc333497222"/>
      <w:bookmarkStart w:id="436" w:name="_Toc465676025"/>
      <w:bookmarkStart w:id="437" w:name="_Toc501830727"/>
      <w:r w:rsidR="00E42A97" w:rsidRPr="001A2ADB">
        <w:rPr>
          <w:rStyle w:val="a6"/>
          <w:sz w:val="28"/>
          <w:szCs w:val="28"/>
        </w:rPr>
        <w:t>С</w:t>
      </w:r>
      <w:bookmarkEnd w:id="435"/>
      <w:r w:rsidR="00E42A97" w:rsidRPr="001A2ADB">
        <w:rPr>
          <w:rStyle w:val="a6"/>
          <w:sz w:val="28"/>
          <w:szCs w:val="28"/>
        </w:rPr>
        <w:t>писок источников информации и литературы</w:t>
      </w:r>
      <w:bookmarkEnd w:id="436"/>
      <w:bookmarkEnd w:id="437"/>
    </w:p>
    <w:p w:rsidR="00100AD8" w:rsidRPr="001A2ADB" w:rsidRDefault="00100AD8" w:rsidP="00E2354C">
      <w:pPr>
        <w:widowControl/>
        <w:numPr>
          <w:ilvl w:val="0"/>
          <w:numId w:val="1"/>
        </w:numPr>
        <w:tabs>
          <w:tab w:val="clear" w:pos="1062"/>
          <w:tab w:val="num" w:pos="540"/>
        </w:tabs>
        <w:spacing w:line="276" w:lineRule="auto"/>
        <w:ind w:left="540" w:hanging="540"/>
        <w:jc w:val="both"/>
        <w:rPr>
          <w:rFonts w:ascii="Times New Roman" w:hAnsi="Times New Roman" w:cs="Times New Roman"/>
        </w:rPr>
      </w:pPr>
      <w:r w:rsidRPr="001A2ADB">
        <w:rPr>
          <w:rFonts w:ascii="Times New Roman" w:hAnsi="Times New Roman" w:cs="Times New Roman"/>
        </w:rPr>
        <w:t>ВСН 53-86 (р). Правила оценки физического износа жилых зданий. Гражданстрой. Мо</w:t>
      </w:r>
      <w:r w:rsidRPr="001A2ADB">
        <w:rPr>
          <w:rFonts w:ascii="Times New Roman" w:hAnsi="Times New Roman" w:cs="Times New Roman"/>
        </w:rPr>
        <w:softHyphen/>
        <w:t>сква 1990 г.</w:t>
      </w:r>
    </w:p>
    <w:p w:rsidR="00100AD8" w:rsidRPr="001A2ADB" w:rsidRDefault="00100AD8" w:rsidP="00E2354C">
      <w:pPr>
        <w:widowControl/>
        <w:numPr>
          <w:ilvl w:val="0"/>
          <w:numId w:val="1"/>
        </w:numPr>
        <w:tabs>
          <w:tab w:val="clear" w:pos="1062"/>
          <w:tab w:val="num" w:pos="540"/>
        </w:tabs>
        <w:spacing w:line="276" w:lineRule="auto"/>
        <w:ind w:left="540" w:hanging="540"/>
        <w:jc w:val="both"/>
        <w:rPr>
          <w:rFonts w:ascii="Times New Roman" w:hAnsi="Times New Roman" w:cs="Times New Roman"/>
        </w:rPr>
      </w:pPr>
      <w:r w:rsidRPr="001A2ADB">
        <w:rPr>
          <w:rFonts w:ascii="Times New Roman" w:hAnsi="Times New Roman" w:cs="Times New Roman"/>
        </w:rPr>
        <w:t>Общая часть к сборникам укрупненных показателей восстановительной стоимости зданий и сооружений, имеющихся в учреждениях и организациях. Москва, 1971 г.</w:t>
      </w:r>
    </w:p>
    <w:p w:rsidR="00100AD8" w:rsidRPr="001A2ADB" w:rsidRDefault="00100AD8" w:rsidP="00E2354C">
      <w:pPr>
        <w:widowControl/>
        <w:numPr>
          <w:ilvl w:val="0"/>
          <w:numId w:val="1"/>
        </w:numPr>
        <w:tabs>
          <w:tab w:val="clear" w:pos="1062"/>
          <w:tab w:val="num" w:pos="540"/>
        </w:tabs>
        <w:spacing w:line="276" w:lineRule="auto"/>
        <w:ind w:left="540" w:hanging="540"/>
        <w:jc w:val="both"/>
        <w:rPr>
          <w:rFonts w:ascii="Times New Roman" w:hAnsi="Times New Roman" w:cs="Times New Roman"/>
        </w:rPr>
      </w:pPr>
      <w:r w:rsidRPr="001A2ADB">
        <w:rPr>
          <w:rFonts w:ascii="Times New Roman" w:hAnsi="Times New Roman" w:cs="Times New Roman"/>
        </w:rPr>
        <w:t>Справочник оценщика недвижимости Лейфера Л.А., 2014 г, том 1 «Корректирующие коэффициенты для сравнительного подхода».</w:t>
      </w:r>
    </w:p>
    <w:p w:rsidR="00100AD8" w:rsidRPr="001A2ADB" w:rsidRDefault="00100AD8" w:rsidP="00E2354C">
      <w:pPr>
        <w:widowControl/>
        <w:numPr>
          <w:ilvl w:val="0"/>
          <w:numId w:val="1"/>
        </w:numPr>
        <w:tabs>
          <w:tab w:val="clear" w:pos="1062"/>
          <w:tab w:val="num" w:pos="540"/>
        </w:tabs>
        <w:spacing w:line="276" w:lineRule="auto"/>
        <w:ind w:left="540" w:hanging="540"/>
        <w:jc w:val="both"/>
        <w:rPr>
          <w:rFonts w:ascii="Times New Roman" w:hAnsi="Times New Roman" w:cs="Times New Roman"/>
        </w:rPr>
      </w:pPr>
      <w:r w:rsidRPr="001A2ADB">
        <w:rPr>
          <w:rFonts w:ascii="Times New Roman" w:hAnsi="Times New Roman" w:cs="Times New Roman"/>
        </w:rPr>
        <w:t>Справочник оценщика недвижимости Лейфера Л.А. 2014 год, том 2 «Текущие и прогнозные характеристики рынка для доходного подхода».</w:t>
      </w:r>
    </w:p>
    <w:p w:rsidR="00100AD8" w:rsidRPr="001A2ADB" w:rsidRDefault="00100AD8" w:rsidP="00E2354C">
      <w:pPr>
        <w:widowControl/>
        <w:numPr>
          <w:ilvl w:val="0"/>
          <w:numId w:val="1"/>
        </w:numPr>
        <w:tabs>
          <w:tab w:val="clear" w:pos="1062"/>
          <w:tab w:val="num" w:pos="540"/>
        </w:tabs>
        <w:spacing w:line="276" w:lineRule="auto"/>
        <w:ind w:left="540" w:hanging="540"/>
        <w:jc w:val="both"/>
        <w:rPr>
          <w:rFonts w:ascii="Times New Roman" w:hAnsi="Times New Roman" w:cs="Times New Roman"/>
        </w:rPr>
      </w:pPr>
      <w:r w:rsidRPr="001A2ADB">
        <w:rPr>
          <w:rFonts w:ascii="Times New Roman" w:hAnsi="Times New Roman" w:cs="Times New Roman"/>
        </w:rPr>
        <w:t>Справочник оценщика недвижимости Лейфера Л.А. 2014 год, том 3 «Корректирующие коэффициенты для оценки земельных участков».</w:t>
      </w:r>
    </w:p>
    <w:p w:rsidR="00100AD8" w:rsidRPr="001A2ADB" w:rsidRDefault="00100AD8" w:rsidP="00E2354C">
      <w:pPr>
        <w:widowControl/>
        <w:numPr>
          <w:ilvl w:val="0"/>
          <w:numId w:val="1"/>
        </w:numPr>
        <w:tabs>
          <w:tab w:val="clear" w:pos="1062"/>
          <w:tab w:val="num" w:pos="540"/>
        </w:tabs>
        <w:spacing w:line="276" w:lineRule="auto"/>
        <w:ind w:left="540" w:hanging="540"/>
        <w:jc w:val="both"/>
        <w:rPr>
          <w:rFonts w:ascii="Times New Roman" w:hAnsi="Times New Roman" w:cs="Times New Roman"/>
        </w:rPr>
      </w:pPr>
      <w:r w:rsidRPr="001A2ADB">
        <w:rPr>
          <w:rFonts w:ascii="Times New Roman" w:hAnsi="Times New Roman" w:cs="Times New Roman"/>
        </w:rPr>
        <w:t>Стандарты Российского общества оценщиков.</w:t>
      </w:r>
    </w:p>
    <w:p w:rsidR="00100AD8" w:rsidRPr="001A2ADB" w:rsidRDefault="00100AD8" w:rsidP="00E2354C">
      <w:pPr>
        <w:widowControl/>
        <w:numPr>
          <w:ilvl w:val="0"/>
          <w:numId w:val="1"/>
        </w:numPr>
        <w:tabs>
          <w:tab w:val="clear" w:pos="1062"/>
          <w:tab w:val="num" w:pos="540"/>
        </w:tabs>
        <w:spacing w:line="276" w:lineRule="auto"/>
        <w:ind w:left="540" w:hanging="540"/>
        <w:jc w:val="both"/>
        <w:rPr>
          <w:rFonts w:ascii="Times New Roman" w:hAnsi="Times New Roman" w:cs="Times New Roman"/>
        </w:rPr>
      </w:pPr>
      <w:r w:rsidRPr="001A2ADB">
        <w:rPr>
          <w:rFonts w:ascii="Times New Roman" w:hAnsi="Times New Roman" w:cs="Times New Roman"/>
        </w:rPr>
        <w:t>Федеральный закон от 29.07.1998  № 135 – ФЗ «Об оценочной деятельности в Российской Федерации».</w:t>
      </w:r>
    </w:p>
    <w:p w:rsidR="00100AD8" w:rsidRPr="001A2ADB" w:rsidRDefault="00100AD8" w:rsidP="00E2354C">
      <w:pPr>
        <w:widowControl/>
        <w:numPr>
          <w:ilvl w:val="0"/>
          <w:numId w:val="1"/>
        </w:numPr>
        <w:tabs>
          <w:tab w:val="clear" w:pos="1062"/>
          <w:tab w:val="num" w:pos="540"/>
        </w:tabs>
        <w:spacing w:line="276" w:lineRule="auto"/>
        <w:ind w:left="540" w:hanging="540"/>
        <w:jc w:val="both"/>
        <w:rPr>
          <w:rFonts w:ascii="Times New Roman" w:hAnsi="Times New Roman" w:cs="Times New Roman"/>
        </w:rPr>
      </w:pPr>
      <w:r w:rsidRPr="001A2ADB">
        <w:rPr>
          <w:rFonts w:ascii="Times New Roman" w:hAnsi="Times New Roman" w:cs="Times New Roman"/>
        </w:rPr>
        <w:t>Федеральный стандарт оценки "Общие понятия оценки, подходы к оценке и требования к проведению оценки (ФСО № 1).</w:t>
      </w:r>
    </w:p>
    <w:p w:rsidR="00100AD8" w:rsidRPr="001A2ADB" w:rsidRDefault="00100AD8" w:rsidP="00E2354C">
      <w:pPr>
        <w:widowControl/>
        <w:numPr>
          <w:ilvl w:val="0"/>
          <w:numId w:val="1"/>
        </w:numPr>
        <w:tabs>
          <w:tab w:val="clear" w:pos="1062"/>
          <w:tab w:val="num" w:pos="540"/>
        </w:tabs>
        <w:spacing w:line="276" w:lineRule="auto"/>
        <w:ind w:left="540" w:hanging="540"/>
        <w:jc w:val="both"/>
        <w:rPr>
          <w:rFonts w:ascii="Times New Roman" w:hAnsi="Times New Roman" w:cs="Times New Roman"/>
        </w:rPr>
      </w:pPr>
      <w:r w:rsidRPr="001A2ADB">
        <w:rPr>
          <w:rFonts w:ascii="Times New Roman" w:hAnsi="Times New Roman" w:cs="Times New Roman"/>
        </w:rPr>
        <w:t>Федеральный стандарт оценки "Цель оценки и виды стоимости (ФСО № 2)».</w:t>
      </w:r>
    </w:p>
    <w:p w:rsidR="00100AD8" w:rsidRPr="001A2ADB" w:rsidRDefault="00100AD8" w:rsidP="00E2354C">
      <w:pPr>
        <w:widowControl/>
        <w:numPr>
          <w:ilvl w:val="0"/>
          <w:numId w:val="1"/>
        </w:numPr>
        <w:tabs>
          <w:tab w:val="clear" w:pos="1062"/>
          <w:tab w:val="num" w:pos="540"/>
        </w:tabs>
        <w:spacing w:line="276" w:lineRule="auto"/>
        <w:ind w:left="540" w:hanging="540"/>
        <w:jc w:val="both"/>
        <w:rPr>
          <w:rFonts w:ascii="Times New Roman" w:hAnsi="Times New Roman" w:cs="Times New Roman"/>
        </w:rPr>
      </w:pPr>
      <w:r w:rsidRPr="001A2ADB">
        <w:rPr>
          <w:rFonts w:ascii="Times New Roman" w:hAnsi="Times New Roman" w:cs="Times New Roman"/>
        </w:rPr>
        <w:t>Федеральный стандарт оценки "Требования к отчету об оценке (ФСО № 3)».</w:t>
      </w:r>
    </w:p>
    <w:p w:rsidR="00C9275A" w:rsidRPr="001A2ADB" w:rsidRDefault="00100AD8" w:rsidP="00C9275A">
      <w:pPr>
        <w:widowControl/>
        <w:numPr>
          <w:ilvl w:val="0"/>
          <w:numId w:val="1"/>
        </w:numPr>
        <w:tabs>
          <w:tab w:val="clear" w:pos="1062"/>
          <w:tab w:val="num" w:pos="540"/>
        </w:tabs>
        <w:spacing w:line="276" w:lineRule="auto"/>
        <w:ind w:left="540" w:hanging="540"/>
        <w:jc w:val="both"/>
        <w:rPr>
          <w:rFonts w:ascii="Times New Roman" w:hAnsi="Times New Roman" w:cs="Times New Roman"/>
        </w:rPr>
      </w:pPr>
      <w:r w:rsidRPr="001A2ADB">
        <w:rPr>
          <w:rFonts w:ascii="Times New Roman" w:hAnsi="Times New Roman" w:cs="Times New Roman"/>
        </w:rPr>
        <w:t>Федеральный стандарт оценки "Оценка недвижимости (ФСО № 7)».</w:t>
      </w:r>
    </w:p>
    <w:p w:rsidR="00C9275A" w:rsidRPr="001A2ADB" w:rsidRDefault="00C9275A" w:rsidP="00C9275A">
      <w:pPr>
        <w:widowControl/>
        <w:numPr>
          <w:ilvl w:val="0"/>
          <w:numId w:val="1"/>
        </w:numPr>
        <w:tabs>
          <w:tab w:val="clear" w:pos="1062"/>
          <w:tab w:val="num" w:pos="540"/>
        </w:tabs>
        <w:spacing w:line="276" w:lineRule="auto"/>
        <w:ind w:left="540" w:hanging="540"/>
        <w:jc w:val="both"/>
        <w:rPr>
          <w:rFonts w:ascii="Times New Roman" w:hAnsi="Times New Roman" w:cs="Times New Roman"/>
        </w:rPr>
      </w:pPr>
      <w:r w:rsidRPr="001A2ADB">
        <w:rPr>
          <w:rFonts w:ascii="Times New Roman" w:hAnsi="Times New Roman" w:cs="Times New Roman"/>
        </w:rPr>
        <w:t>Международный стандарт оценки 2(Базы оценки, отличные от Рыночной стоимости)</w:t>
      </w:r>
    </w:p>
    <w:p w:rsidR="00100AD8" w:rsidRPr="001A2ADB" w:rsidRDefault="00100AD8" w:rsidP="00E2354C">
      <w:pPr>
        <w:widowControl/>
        <w:numPr>
          <w:ilvl w:val="0"/>
          <w:numId w:val="1"/>
        </w:numPr>
        <w:tabs>
          <w:tab w:val="clear" w:pos="1062"/>
          <w:tab w:val="num" w:pos="540"/>
        </w:tabs>
        <w:spacing w:line="276" w:lineRule="auto"/>
        <w:ind w:left="540" w:hanging="540"/>
        <w:jc w:val="both"/>
        <w:rPr>
          <w:rFonts w:ascii="Times New Roman" w:hAnsi="Times New Roman" w:cs="Times New Roman"/>
        </w:rPr>
      </w:pPr>
      <w:r w:rsidRPr="001A2ADB">
        <w:rPr>
          <w:rFonts w:ascii="Times New Roman" w:hAnsi="Times New Roman" w:cs="Times New Roman"/>
        </w:rPr>
        <w:t>С.А. Табакова, А.В.Дидковская  Общественные здания  Укрупненные  показатели стоимости здания в уровне цен на 2010г.для условий строительства в Московской области. Серия «Справочник Оценщика». – М.: ООО «КО-Инвест» 2010.-464с.</w:t>
      </w:r>
    </w:p>
    <w:p w:rsidR="00100AD8" w:rsidRPr="001A2ADB" w:rsidRDefault="00100AD8" w:rsidP="00E2354C">
      <w:pPr>
        <w:widowControl/>
        <w:numPr>
          <w:ilvl w:val="0"/>
          <w:numId w:val="1"/>
        </w:numPr>
        <w:tabs>
          <w:tab w:val="clear" w:pos="1062"/>
          <w:tab w:val="num" w:pos="540"/>
        </w:tabs>
        <w:spacing w:line="276" w:lineRule="auto"/>
        <w:ind w:left="540" w:hanging="540"/>
        <w:jc w:val="both"/>
        <w:rPr>
          <w:rFonts w:ascii="Times New Roman" w:hAnsi="Times New Roman" w:cs="Times New Roman"/>
        </w:rPr>
      </w:pPr>
      <w:r w:rsidRPr="001A2ADB">
        <w:rPr>
          <w:rFonts w:ascii="Times New Roman" w:hAnsi="Times New Roman" w:cs="Times New Roman"/>
        </w:rPr>
        <w:t xml:space="preserve">С.А. Табакова, А.В.Дидковская Складские здания и Сооружения. Укрупненные показатели стоимости строительства для условий строительства в Московской  области, Россия. Издание пятое, переработанное и дополненное. Серия « Справочник оценщика».-М.: ООО «КО-Инвест» 2010-384 с. </w:t>
      </w:r>
    </w:p>
    <w:p w:rsidR="00100AD8" w:rsidRPr="001A2ADB" w:rsidRDefault="00100AD8" w:rsidP="00E2354C">
      <w:pPr>
        <w:widowControl/>
        <w:numPr>
          <w:ilvl w:val="0"/>
          <w:numId w:val="1"/>
        </w:numPr>
        <w:tabs>
          <w:tab w:val="clear" w:pos="1062"/>
          <w:tab w:val="num" w:pos="540"/>
        </w:tabs>
        <w:spacing w:line="276" w:lineRule="auto"/>
        <w:ind w:left="540" w:hanging="540"/>
        <w:jc w:val="both"/>
        <w:rPr>
          <w:rFonts w:ascii="Times New Roman" w:hAnsi="Times New Roman" w:cs="Times New Roman"/>
        </w:rPr>
      </w:pPr>
      <w:r w:rsidRPr="001A2ADB">
        <w:rPr>
          <w:rFonts w:ascii="Times New Roman" w:hAnsi="Times New Roman" w:cs="Times New Roman"/>
        </w:rPr>
        <w:t xml:space="preserve">Электронный ресурс: </w:t>
      </w:r>
      <w:hyperlink r:id="rId244" w:history="1">
        <w:r w:rsidRPr="001A2ADB">
          <w:rPr>
            <w:rStyle w:val="a3"/>
            <w:rFonts w:ascii="Times New Roman" w:hAnsi="Times New Roman" w:cs="Times New Roman"/>
          </w:rPr>
          <w:t>http://realty.dmir.ru/</w:t>
        </w:r>
      </w:hyperlink>
    </w:p>
    <w:p w:rsidR="00100AD8" w:rsidRPr="001A2ADB" w:rsidRDefault="00100AD8" w:rsidP="00E2354C">
      <w:pPr>
        <w:widowControl/>
        <w:numPr>
          <w:ilvl w:val="0"/>
          <w:numId w:val="1"/>
        </w:numPr>
        <w:tabs>
          <w:tab w:val="clear" w:pos="1062"/>
          <w:tab w:val="num" w:pos="540"/>
        </w:tabs>
        <w:spacing w:line="276" w:lineRule="auto"/>
        <w:ind w:left="540" w:hanging="540"/>
        <w:jc w:val="both"/>
        <w:rPr>
          <w:rFonts w:ascii="Times New Roman" w:hAnsi="Times New Roman" w:cs="Times New Roman"/>
        </w:rPr>
      </w:pPr>
      <w:r w:rsidRPr="001A2ADB">
        <w:rPr>
          <w:rFonts w:ascii="Times New Roman" w:hAnsi="Times New Roman" w:cs="Times New Roman"/>
        </w:rPr>
        <w:t xml:space="preserve">Электронный ресурс: </w:t>
      </w:r>
      <w:hyperlink r:id="rId245" w:history="1">
        <w:r w:rsidRPr="001A2ADB">
          <w:rPr>
            <w:rStyle w:val="a3"/>
            <w:rFonts w:ascii="Times New Roman" w:hAnsi="Times New Roman" w:cs="Times New Roman"/>
          </w:rPr>
          <w:t>http://www.gipernn.ru/</w:t>
        </w:r>
      </w:hyperlink>
    </w:p>
    <w:p w:rsidR="00100AD8" w:rsidRPr="001A2ADB" w:rsidRDefault="00100AD8" w:rsidP="00E2354C">
      <w:pPr>
        <w:widowControl/>
        <w:numPr>
          <w:ilvl w:val="0"/>
          <w:numId w:val="1"/>
        </w:numPr>
        <w:tabs>
          <w:tab w:val="clear" w:pos="1062"/>
          <w:tab w:val="num" w:pos="540"/>
        </w:tabs>
        <w:spacing w:line="276" w:lineRule="auto"/>
        <w:ind w:left="540" w:hanging="540"/>
        <w:jc w:val="both"/>
        <w:rPr>
          <w:rFonts w:ascii="Times New Roman" w:hAnsi="Times New Roman" w:cs="Times New Roman"/>
        </w:rPr>
      </w:pPr>
      <w:r w:rsidRPr="001A2ADB">
        <w:rPr>
          <w:rFonts w:ascii="Times New Roman" w:hAnsi="Times New Roman" w:cs="Times New Roman"/>
        </w:rPr>
        <w:t xml:space="preserve">Электронный ресурс: </w:t>
      </w:r>
      <w:hyperlink r:id="rId246" w:history="1">
        <w:r w:rsidRPr="001A2ADB">
          <w:rPr>
            <w:rStyle w:val="a3"/>
            <w:rFonts w:ascii="Times New Roman" w:hAnsi="Times New Roman" w:cs="Times New Roman"/>
          </w:rPr>
          <w:t>http://roo.nnov.ru/</w:t>
        </w:r>
      </w:hyperlink>
    </w:p>
    <w:p w:rsidR="00100AD8" w:rsidRPr="001A2ADB" w:rsidRDefault="00E2354C" w:rsidP="00E2354C">
      <w:pPr>
        <w:widowControl/>
        <w:numPr>
          <w:ilvl w:val="0"/>
          <w:numId w:val="1"/>
        </w:numPr>
        <w:tabs>
          <w:tab w:val="clear" w:pos="1062"/>
          <w:tab w:val="num" w:pos="540"/>
        </w:tabs>
        <w:spacing w:line="276" w:lineRule="auto"/>
        <w:ind w:left="540" w:hanging="540"/>
        <w:jc w:val="both"/>
        <w:rPr>
          <w:rFonts w:ascii="Times New Roman" w:hAnsi="Times New Roman" w:cs="Times New Roman"/>
        </w:rPr>
      </w:pPr>
      <w:r w:rsidRPr="001A2ADB">
        <w:rPr>
          <w:rFonts w:ascii="Times New Roman" w:hAnsi="Times New Roman" w:cs="Times New Roman"/>
        </w:rPr>
        <w:t xml:space="preserve">Электронный ресурс: </w:t>
      </w:r>
      <w:hyperlink r:id="rId247" w:history="1">
        <w:r w:rsidRPr="001A2ADB">
          <w:rPr>
            <w:rStyle w:val="a3"/>
            <w:rFonts w:ascii="Times New Roman" w:hAnsi="Times New Roman" w:cs="Times New Roman"/>
          </w:rPr>
          <w:t>https://www.avito.ru/nizhniy_novgorod</w:t>
        </w:r>
      </w:hyperlink>
    </w:p>
    <w:p w:rsidR="00E2354C" w:rsidRPr="001A2ADB" w:rsidRDefault="00E2354C" w:rsidP="00E2354C">
      <w:pPr>
        <w:widowControl/>
        <w:jc w:val="both"/>
        <w:rPr>
          <w:rFonts w:ascii="Times New Roman" w:hAnsi="Times New Roman" w:cs="Times New Roman"/>
        </w:rPr>
      </w:pPr>
    </w:p>
    <w:p w:rsidR="00E42A97" w:rsidRPr="001A2ADB" w:rsidRDefault="00E42A97" w:rsidP="00365074">
      <w:pPr>
        <w:pStyle w:val="a7"/>
        <w:spacing w:before="60" w:after="60"/>
        <w:ind w:firstLine="567"/>
        <w:rPr>
          <w:b/>
          <w:bCs/>
        </w:rPr>
      </w:pPr>
    </w:p>
    <w:p w:rsidR="001A4DF7" w:rsidRPr="001A2ADB" w:rsidRDefault="001A4DF7" w:rsidP="00365074">
      <w:pPr>
        <w:pStyle w:val="a7"/>
        <w:spacing w:before="60" w:after="60"/>
        <w:ind w:firstLine="567"/>
        <w:rPr>
          <w:b/>
          <w:bCs/>
        </w:rPr>
      </w:pPr>
    </w:p>
    <w:p w:rsidR="001A4DF7" w:rsidRPr="001A2ADB" w:rsidRDefault="001A4DF7" w:rsidP="00365074">
      <w:pPr>
        <w:pStyle w:val="a7"/>
        <w:spacing w:before="60" w:after="60"/>
        <w:ind w:firstLine="567"/>
        <w:rPr>
          <w:b/>
          <w:bCs/>
        </w:rPr>
      </w:pPr>
    </w:p>
    <w:p w:rsidR="001A4DF7" w:rsidRPr="001A2ADB" w:rsidRDefault="001A4DF7" w:rsidP="00365074">
      <w:pPr>
        <w:pStyle w:val="a7"/>
        <w:spacing w:before="60" w:after="60"/>
        <w:ind w:firstLine="567"/>
        <w:rPr>
          <w:b/>
          <w:bCs/>
        </w:rPr>
      </w:pPr>
    </w:p>
    <w:p w:rsidR="001A4DF7" w:rsidRPr="001A2ADB" w:rsidRDefault="001A4DF7" w:rsidP="00365074">
      <w:pPr>
        <w:pStyle w:val="a7"/>
        <w:spacing w:before="60" w:after="60"/>
        <w:ind w:firstLine="567"/>
        <w:rPr>
          <w:b/>
          <w:bCs/>
        </w:rPr>
      </w:pPr>
    </w:p>
    <w:p w:rsidR="001A4DF7" w:rsidRPr="001A2ADB" w:rsidRDefault="001A4DF7" w:rsidP="00365074">
      <w:pPr>
        <w:pStyle w:val="a7"/>
        <w:spacing w:before="60" w:after="60"/>
        <w:ind w:firstLine="567"/>
        <w:rPr>
          <w:b/>
          <w:bCs/>
        </w:rPr>
      </w:pPr>
    </w:p>
    <w:p w:rsidR="001A4DF7" w:rsidRPr="001A2ADB" w:rsidRDefault="001A4DF7" w:rsidP="00365074">
      <w:pPr>
        <w:pStyle w:val="a7"/>
        <w:spacing w:before="60" w:after="60"/>
        <w:ind w:firstLine="567"/>
        <w:rPr>
          <w:b/>
          <w:bCs/>
        </w:rPr>
      </w:pPr>
    </w:p>
    <w:p w:rsidR="001A4DF7" w:rsidRPr="001A2ADB" w:rsidRDefault="001A4DF7" w:rsidP="00C760D7">
      <w:pPr>
        <w:pStyle w:val="a7"/>
        <w:spacing w:before="60" w:after="60"/>
        <w:rPr>
          <w:b/>
          <w:bCs/>
        </w:rPr>
      </w:pPr>
    </w:p>
    <w:p w:rsidR="0007437D" w:rsidRPr="001A2ADB" w:rsidRDefault="0007437D" w:rsidP="00C760D7">
      <w:pPr>
        <w:pStyle w:val="a7"/>
        <w:spacing w:before="60" w:after="60"/>
        <w:rPr>
          <w:b/>
          <w:bCs/>
        </w:rPr>
      </w:pPr>
    </w:p>
    <w:p w:rsidR="0007437D" w:rsidRDefault="0007437D" w:rsidP="00C760D7">
      <w:pPr>
        <w:pStyle w:val="a7"/>
        <w:spacing w:before="60" w:after="60"/>
        <w:rPr>
          <w:b/>
          <w:bCs/>
        </w:rPr>
      </w:pPr>
    </w:p>
    <w:p w:rsidR="00FE0BCE" w:rsidRPr="001A2ADB" w:rsidRDefault="00FE0BCE" w:rsidP="00C760D7">
      <w:pPr>
        <w:pStyle w:val="a7"/>
        <w:spacing w:before="60" w:after="60"/>
        <w:rPr>
          <w:b/>
          <w:bCs/>
        </w:rPr>
      </w:pPr>
    </w:p>
    <w:p w:rsidR="001A4DF7" w:rsidRPr="001A2ADB" w:rsidRDefault="001A4DF7" w:rsidP="00812432">
      <w:pPr>
        <w:pStyle w:val="23"/>
        <w:keepNext/>
        <w:keepLines/>
        <w:numPr>
          <w:ilvl w:val="0"/>
          <w:numId w:val="31"/>
        </w:numPr>
        <w:shd w:val="clear" w:color="auto" w:fill="auto"/>
        <w:spacing w:before="0" w:after="241"/>
        <w:ind w:right="567"/>
        <w:jc w:val="center"/>
        <w:rPr>
          <w:rStyle w:val="a6"/>
          <w:sz w:val="28"/>
          <w:szCs w:val="28"/>
        </w:rPr>
      </w:pPr>
      <w:bookmarkStart w:id="438" w:name="_Toc461532964"/>
      <w:bookmarkStart w:id="439" w:name="_Toc465676026"/>
      <w:bookmarkStart w:id="440" w:name="_Toc501830728"/>
      <w:r w:rsidRPr="001A2ADB">
        <w:rPr>
          <w:rStyle w:val="a6"/>
          <w:sz w:val="28"/>
          <w:szCs w:val="28"/>
        </w:rPr>
        <w:lastRenderedPageBreak/>
        <w:t>Приложение</w:t>
      </w:r>
      <w:bookmarkEnd w:id="438"/>
      <w:bookmarkEnd w:id="439"/>
      <w:bookmarkEnd w:id="440"/>
    </w:p>
    <w:p w:rsidR="00FA7BC9" w:rsidRPr="004D38D8" w:rsidRDefault="00FA7BC9" w:rsidP="004D38D8">
      <w:pPr>
        <w:pStyle w:val="aff2"/>
        <w:numPr>
          <w:ilvl w:val="0"/>
          <w:numId w:val="40"/>
        </w:numPr>
        <w:spacing w:line="360" w:lineRule="auto"/>
        <w:jc w:val="both"/>
        <w:rPr>
          <w:bCs/>
          <w:color w:val="000000" w:themeColor="text1"/>
        </w:rPr>
      </w:pPr>
      <w:bookmarkStart w:id="441" w:name="_Toc444680823"/>
      <w:bookmarkStart w:id="442" w:name="_Toc459284023"/>
      <w:bookmarkStart w:id="443" w:name="_Toc460855580"/>
      <w:r w:rsidRPr="004D38D8">
        <w:rPr>
          <w:bCs/>
          <w:color w:val="000000" w:themeColor="text1"/>
        </w:rPr>
        <w:t>Фотографии объекта оценки.</w:t>
      </w:r>
      <w:bookmarkEnd w:id="441"/>
      <w:bookmarkEnd w:id="442"/>
      <w:bookmarkEnd w:id="443"/>
    </w:p>
    <w:p w:rsidR="00D24329" w:rsidRPr="00D24329" w:rsidRDefault="00D24329" w:rsidP="00D24329">
      <w:pPr>
        <w:pStyle w:val="aff2"/>
        <w:numPr>
          <w:ilvl w:val="0"/>
          <w:numId w:val="40"/>
        </w:numPr>
        <w:spacing w:before="60"/>
        <w:jc w:val="both"/>
      </w:pPr>
      <w:bookmarkStart w:id="444" w:name="_Toc414011306"/>
      <w:bookmarkStart w:id="445" w:name="_Toc444680832"/>
      <w:bookmarkStart w:id="446" w:name="_Toc459284033"/>
      <w:bookmarkStart w:id="447" w:name="_Toc460855590"/>
      <w:r w:rsidRPr="00D24329">
        <w:t>Выписка из Единого государственно реестра недвижимости  об объекте недвижимости . Сведения о характеристиках  объекта-недвижимости от 16.03.2017 г. № 99/2017/12021196</w:t>
      </w:r>
    </w:p>
    <w:p w:rsidR="00D24329" w:rsidRPr="00D24329" w:rsidRDefault="00D24329" w:rsidP="00D24329">
      <w:pPr>
        <w:pStyle w:val="aff2"/>
        <w:numPr>
          <w:ilvl w:val="0"/>
          <w:numId w:val="40"/>
        </w:numPr>
        <w:spacing w:before="60"/>
        <w:jc w:val="both"/>
      </w:pPr>
      <w:r w:rsidRPr="00D24329">
        <w:t>Выписка из Единого государственно реестра недвижимости  об объекте недвижимости . Сведения о характеристиках  объекта-недвижимости от 22.10.2017 г. № 99/2017/32116289</w:t>
      </w:r>
    </w:p>
    <w:p w:rsidR="00D24329" w:rsidRPr="00D24329" w:rsidRDefault="00D24329" w:rsidP="00D24329">
      <w:pPr>
        <w:pStyle w:val="aff2"/>
        <w:numPr>
          <w:ilvl w:val="0"/>
          <w:numId w:val="40"/>
        </w:numPr>
        <w:spacing w:before="60"/>
        <w:jc w:val="both"/>
      </w:pPr>
      <w:r w:rsidRPr="00D24329">
        <w:t>Выписка из Единого государственно реестра недвижимости  об объекте недвижимости . Сведения о характеристиках  объекта-недвижимости от 05.10.2017 г. № 99/2017/30243104</w:t>
      </w:r>
    </w:p>
    <w:p w:rsidR="00D24329" w:rsidRPr="00D24329" w:rsidRDefault="00D24329" w:rsidP="00D24329">
      <w:pPr>
        <w:pStyle w:val="aff2"/>
        <w:numPr>
          <w:ilvl w:val="0"/>
          <w:numId w:val="40"/>
        </w:numPr>
        <w:spacing w:before="60"/>
        <w:jc w:val="both"/>
      </w:pPr>
      <w:r w:rsidRPr="00D24329">
        <w:t>Выписка из Единого государственно реестра недвижимости  об объекте недвижимости . Сведения о характеристиках  объекта-недвижимости от 05.10.2017 г. № 99/2017/30243047</w:t>
      </w:r>
    </w:p>
    <w:p w:rsidR="00FA7BC9" w:rsidRPr="004D38D8" w:rsidRDefault="00FA7BC9" w:rsidP="004D38D8">
      <w:pPr>
        <w:pStyle w:val="aff2"/>
        <w:numPr>
          <w:ilvl w:val="0"/>
          <w:numId w:val="40"/>
        </w:numPr>
        <w:spacing w:line="360" w:lineRule="auto"/>
        <w:jc w:val="both"/>
        <w:rPr>
          <w:bCs/>
          <w:color w:val="000000" w:themeColor="text1"/>
        </w:rPr>
      </w:pPr>
      <w:r w:rsidRPr="004D38D8">
        <w:rPr>
          <w:bCs/>
          <w:color w:val="000000" w:themeColor="text1"/>
        </w:rPr>
        <w:t>Свидетельство о членстве в саморегулируемой организации оценщиков №0016997</w:t>
      </w:r>
    </w:p>
    <w:p w:rsidR="00FA7BC9" w:rsidRPr="004D38D8" w:rsidRDefault="00FA7BC9" w:rsidP="004D38D8">
      <w:pPr>
        <w:pStyle w:val="aff2"/>
        <w:numPr>
          <w:ilvl w:val="0"/>
          <w:numId w:val="40"/>
        </w:numPr>
        <w:spacing w:line="360" w:lineRule="auto"/>
        <w:jc w:val="both"/>
        <w:rPr>
          <w:bCs/>
          <w:color w:val="000000" w:themeColor="text1"/>
        </w:rPr>
      </w:pPr>
      <w:r w:rsidRPr="004D38D8">
        <w:rPr>
          <w:bCs/>
          <w:color w:val="000000" w:themeColor="text1"/>
        </w:rPr>
        <w:t>Выписка из реестра саморегулируемой организации оценщиков от 13.04.</w:t>
      </w:r>
      <w:bookmarkEnd w:id="444"/>
      <w:r w:rsidRPr="004D38D8">
        <w:rPr>
          <w:bCs/>
          <w:color w:val="000000" w:themeColor="text1"/>
        </w:rPr>
        <w:t>2016.</w:t>
      </w:r>
      <w:bookmarkEnd w:id="445"/>
      <w:bookmarkEnd w:id="446"/>
      <w:bookmarkEnd w:id="447"/>
    </w:p>
    <w:p w:rsidR="00FA7BC9" w:rsidRPr="004D38D8" w:rsidRDefault="00FA7BC9" w:rsidP="004D38D8">
      <w:pPr>
        <w:pStyle w:val="aff2"/>
        <w:numPr>
          <w:ilvl w:val="0"/>
          <w:numId w:val="40"/>
        </w:numPr>
        <w:spacing w:line="360" w:lineRule="auto"/>
        <w:jc w:val="both"/>
        <w:rPr>
          <w:bCs/>
          <w:color w:val="000000" w:themeColor="text1"/>
        </w:rPr>
      </w:pPr>
      <w:bookmarkStart w:id="448" w:name="_Toc459284034"/>
      <w:bookmarkStart w:id="449" w:name="_Toc460855591"/>
      <w:r w:rsidRPr="004D38D8">
        <w:rPr>
          <w:bCs/>
          <w:color w:val="000000" w:themeColor="text1"/>
        </w:rPr>
        <w:t>Справка о количестве оценщиков в штате организации.</w:t>
      </w:r>
      <w:bookmarkEnd w:id="448"/>
      <w:bookmarkEnd w:id="449"/>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Pr="007D6362" w:rsidRDefault="007D6362" w:rsidP="007D6362">
      <w:pPr>
        <w:spacing w:line="360" w:lineRule="auto"/>
        <w:jc w:val="both"/>
        <w:rPr>
          <w:rFonts w:ascii="Times New Roman" w:hAnsi="Times New Roman" w:cs="Times New Roman"/>
          <w:b/>
          <w:bCs/>
          <w:color w:val="000000" w:themeColor="text1"/>
          <w:sz w:val="32"/>
          <w:szCs w:val="32"/>
        </w:rPr>
      </w:pPr>
    </w:p>
    <w:p w:rsidR="007D6362" w:rsidRPr="007D6362" w:rsidRDefault="007D6362" w:rsidP="007D6362">
      <w:pPr>
        <w:spacing w:line="360" w:lineRule="auto"/>
        <w:jc w:val="center"/>
        <w:rPr>
          <w:rFonts w:ascii="Times New Roman" w:hAnsi="Times New Roman" w:cs="Times New Roman"/>
          <w:b/>
          <w:bCs/>
          <w:color w:val="000000" w:themeColor="text1"/>
          <w:sz w:val="32"/>
          <w:szCs w:val="32"/>
        </w:rPr>
      </w:pPr>
      <w:r w:rsidRPr="007D6362">
        <w:rPr>
          <w:rFonts w:ascii="Times New Roman" w:hAnsi="Times New Roman" w:cs="Times New Roman"/>
          <w:b/>
          <w:bCs/>
          <w:color w:val="000000" w:themeColor="text1"/>
          <w:sz w:val="32"/>
          <w:szCs w:val="32"/>
        </w:rPr>
        <w:t>Фотографии объекта оценки</w:t>
      </w: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r>
        <w:rPr>
          <w:bCs/>
          <w:noProof/>
          <w:color w:val="000000" w:themeColor="text1"/>
        </w:rPr>
        <w:lastRenderedPageBreak/>
        <w:drawing>
          <wp:inline distT="0" distB="0" distL="0" distR="0">
            <wp:extent cx="6480175" cy="3645222"/>
            <wp:effectExtent l="0" t="0" r="0" b="0"/>
            <wp:docPr id="230" name="Рисунок 230" descr="E:\Агенство оценки\Декабрь\Лашкевич (3 здания в Москве)\20171002_151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Агенство оценки\Декабрь\Лашкевич (3 здания в Москве)\20171002_151546.jpg"/>
                    <pic:cNvPicPr>
                      <a:picLocks noChangeAspect="1" noChangeArrowheads="1"/>
                    </pic:cNvPicPr>
                  </pic:nvPicPr>
                  <pic:blipFill>
                    <a:blip r:embed="rId2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0175" cy="3645222"/>
                    </a:xfrm>
                    <a:prstGeom prst="rect">
                      <a:avLst/>
                    </a:prstGeom>
                    <a:noFill/>
                    <a:ln>
                      <a:noFill/>
                    </a:ln>
                  </pic:spPr>
                </pic:pic>
              </a:graphicData>
            </a:graphic>
          </wp:inline>
        </w:drawing>
      </w: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r>
        <w:rPr>
          <w:bCs/>
          <w:noProof/>
          <w:color w:val="000000" w:themeColor="text1"/>
        </w:rPr>
        <w:drawing>
          <wp:inline distT="0" distB="0" distL="0" distR="0">
            <wp:extent cx="6480175" cy="3645222"/>
            <wp:effectExtent l="0" t="0" r="0" b="0"/>
            <wp:docPr id="233" name="Рисунок 233" descr="E:\Агенство оценки\Декабрь\Лашкевич (3 здания в Москве)\20171002_15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Агенство оценки\Декабрь\Лашкевич (3 здания в Москве)\20171002_151605.jpg"/>
                    <pic:cNvPicPr>
                      <a:picLocks noChangeAspect="1" noChangeArrowheads="1"/>
                    </pic:cNvPicPr>
                  </pic:nvPicPr>
                  <pic:blipFill>
                    <a:blip r:embed="rId2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0175" cy="3645222"/>
                    </a:xfrm>
                    <a:prstGeom prst="rect">
                      <a:avLst/>
                    </a:prstGeom>
                    <a:noFill/>
                    <a:ln>
                      <a:noFill/>
                    </a:ln>
                  </pic:spPr>
                </pic:pic>
              </a:graphicData>
            </a:graphic>
          </wp:inline>
        </w:drawing>
      </w: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r>
        <w:rPr>
          <w:bCs/>
          <w:noProof/>
          <w:color w:val="000000" w:themeColor="text1"/>
        </w:rPr>
        <w:lastRenderedPageBreak/>
        <w:drawing>
          <wp:inline distT="0" distB="0" distL="0" distR="0">
            <wp:extent cx="6480175" cy="3644504"/>
            <wp:effectExtent l="0" t="0" r="0" b="0"/>
            <wp:docPr id="234" name="Рисунок 234" descr="E:\Агенство оценки\Декабрь\Лашкевич (3 здания в Москве)\20171002_151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Агенство оценки\Декабрь\Лашкевич (3 здания в Москве)\20171002_151636.jpg"/>
                    <pic:cNvPicPr>
                      <a:picLocks noChangeAspect="1" noChangeArrowheads="1"/>
                    </pic:cNvPicPr>
                  </pic:nvPicPr>
                  <pic:blipFill>
                    <a:blip r:embed="rId2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0175" cy="3644504"/>
                    </a:xfrm>
                    <a:prstGeom prst="rect">
                      <a:avLst/>
                    </a:prstGeom>
                    <a:noFill/>
                    <a:ln>
                      <a:noFill/>
                    </a:ln>
                  </pic:spPr>
                </pic:pic>
              </a:graphicData>
            </a:graphic>
          </wp:inline>
        </w:drawing>
      </w: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P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P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bCs/>
          <w:color w:val="000000" w:themeColor="text1"/>
        </w:rPr>
      </w:pPr>
      <w:r>
        <w:rPr>
          <w:bCs/>
          <w:noProof/>
          <w:color w:val="000000" w:themeColor="text1"/>
        </w:rPr>
        <w:drawing>
          <wp:inline distT="0" distB="0" distL="0" distR="0">
            <wp:extent cx="6480175" cy="3645222"/>
            <wp:effectExtent l="0" t="0" r="0" b="0"/>
            <wp:docPr id="235" name="Рисунок 235" descr="E:\Агенство оценки\Декабрь\Лашкевич (3 здания в Москве)\20171002_151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Агенство оценки\Декабрь\Лашкевич (3 здания в Москве)\20171002_151640.jpg"/>
                    <pic:cNvPicPr>
                      <a:picLocks noChangeAspect="1" noChangeArrowheads="1"/>
                    </pic:cNvPicPr>
                  </pic:nvPicPr>
                  <pic:blipFill>
                    <a:blip r:embed="rId2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0175" cy="3645222"/>
                    </a:xfrm>
                    <a:prstGeom prst="rect">
                      <a:avLst/>
                    </a:prstGeom>
                    <a:noFill/>
                    <a:ln>
                      <a:noFill/>
                    </a:ln>
                  </pic:spPr>
                </pic:pic>
              </a:graphicData>
            </a:graphic>
          </wp:inline>
        </w:drawing>
      </w: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r>
        <w:rPr>
          <w:bCs/>
          <w:noProof/>
          <w:color w:val="000000" w:themeColor="text1"/>
        </w:rPr>
        <w:lastRenderedPageBreak/>
        <w:drawing>
          <wp:inline distT="0" distB="0" distL="0" distR="0">
            <wp:extent cx="6480175" cy="3645222"/>
            <wp:effectExtent l="0" t="0" r="0" b="0"/>
            <wp:docPr id="236" name="Рисунок 236" descr="E:\Агенство оценки\Декабрь\Лашкевич (3 здания в Москве)\20171002_151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Агенство оценки\Декабрь\Лашкевич (3 здания в Москве)\20171002_151649.jpg"/>
                    <pic:cNvPicPr>
                      <a:picLocks noChangeAspect="1" noChangeArrowheads="1"/>
                    </pic:cNvPicPr>
                  </pic:nvPicPr>
                  <pic:blipFill>
                    <a:blip r:embed="rId2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0175" cy="3645222"/>
                    </a:xfrm>
                    <a:prstGeom prst="rect">
                      <a:avLst/>
                    </a:prstGeom>
                    <a:noFill/>
                    <a:ln>
                      <a:noFill/>
                    </a:ln>
                  </pic:spPr>
                </pic:pic>
              </a:graphicData>
            </a:graphic>
          </wp:inline>
        </w:drawing>
      </w:r>
    </w:p>
    <w:p w:rsidR="007D6362" w:rsidRDefault="007D6362" w:rsidP="007D6362">
      <w:pPr>
        <w:spacing w:line="360" w:lineRule="auto"/>
        <w:jc w:val="both"/>
        <w:rPr>
          <w:bCs/>
          <w:color w:val="000000" w:themeColor="text1"/>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r>
        <w:rPr>
          <w:bCs/>
          <w:noProof/>
          <w:color w:val="000000" w:themeColor="text1"/>
        </w:rPr>
        <w:drawing>
          <wp:inline distT="0" distB="0" distL="0" distR="0">
            <wp:extent cx="6480175" cy="3644504"/>
            <wp:effectExtent l="0" t="0" r="0" b="0"/>
            <wp:docPr id="238" name="Рисунок 238" descr="E:\Агенство оценки\Декабрь\Лашкевич (3 здания в Москве)\20171002_151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Агенство оценки\Декабрь\Лашкевич (3 здания в Москве)\20171002_151757.jpg"/>
                    <pic:cNvPicPr>
                      <a:picLocks noChangeAspect="1" noChangeArrowheads="1"/>
                    </pic:cNvPicPr>
                  </pic:nvPicPr>
                  <pic:blipFill>
                    <a:blip r:embed="rId2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0175" cy="3644504"/>
                    </a:xfrm>
                    <a:prstGeom prst="rect">
                      <a:avLst/>
                    </a:prstGeom>
                    <a:noFill/>
                    <a:ln>
                      <a:noFill/>
                    </a:ln>
                  </pic:spPr>
                </pic:pic>
              </a:graphicData>
            </a:graphic>
          </wp:inline>
        </w:drawing>
      </w:r>
    </w:p>
    <w:p w:rsidR="00314944" w:rsidRDefault="00314944"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314944" w:rsidRPr="00314944" w:rsidRDefault="00314944"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center"/>
        <w:rPr>
          <w:bCs/>
          <w:color w:val="000000" w:themeColor="text1"/>
        </w:rPr>
      </w:pPr>
      <w:r>
        <w:rPr>
          <w:bCs/>
          <w:noProof/>
          <w:color w:val="000000" w:themeColor="text1"/>
        </w:rPr>
        <w:drawing>
          <wp:inline distT="0" distB="0" distL="0" distR="0">
            <wp:extent cx="4502004" cy="2531963"/>
            <wp:effectExtent l="0" t="990600" r="0" b="973237"/>
            <wp:docPr id="240" name="Рисунок 240" descr="E:\Агенство оценки\Декабрь\Лашкевич (3 здания в Москве)\20171002_151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Агенство оценки\Декабрь\Лашкевич (3 здания в Москве)\20171002_151819.jpg"/>
                    <pic:cNvPicPr>
                      <a:picLocks noChangeAspect="1" noChangeArrowheads="1"/>
                    </pic:cNvPicPr>
                  </pic:nvPicPr>
                  <pic:blipFill>
                    <a:blip r:embed="rId2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4519923" cy="2542041"/>
                    </a:xfrm>
                    <a:prstGeom prst="rect">
                      <a:avLst/>
                    </a:prstGeom>
                    <a:noFill/>
                    <a:ln>
                      <a:noFill/>
                    </a:ln>
                  </pic:spPr>
                </pic:pic>
              </a:graphicData>
            </a:graphic>
          </wp:inline>
        </w:drawing>
      </w:r>
    </w:p>
    <w:p w:rsidR="007D6362" w:rsidRDefault="007D6362" w:rsidP="007D6362">
      <w:pPr>
        <w:spacing w:line="360" w:lineRule="auto"/>
        <w:jc w:val="center"/>
        <w:rPr>
          <w:bCs/>
          <w:color w:val="000000" w:themeColor="text1"/>
        </w:rPr>
      </w:pPr>
    </w:p>
    <w:p w:rsidR="007D6362" w:rsidRDefault="007D6362" w:rsidP="007D6362">
      <w:pPr>
        <w:spacing w:line="360" w:lineRule="auto"/>
        <w:jc w:val="both"/>
        <w:rPr>
          <w:bCs/>
          <w:color w:val="000000" w:themeColor="text1"/>
        </w:rPr>
      </w:pPr>
      <w:r>
        <w:rPr>
          <w:bCs/>
          <w:noProof/>
          <w:color w:val="000000" w:themeColor="text1"/>
        </w:rPr>
        <w:drawing>
          <wp:inline distT="0" distB="0" distL="0" distR="0">
            <wp:extent cx="6480175" cy="3644504"/>
            <wp:effectExtent l="0" t="0" r="0" b="0"/>
            <wp:docPr id="241" name="Рисунок 241" descr="E:\Агенство оценки\Декабрь\Лашкевич (3 здания в Москве)\20171002_15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Агенство оценки\Декабрь\Лашкевич (3 здания в Москве)\20171002_151943.jpg"/>
                    <pic:cNvPicPr>
                      <a:picLocks noChangeAspect="1" noChangeArrowheads="1"/>
                    </pic:cNvPicPr>
                  </pic:nvPicPr>
                  <pic:blipFill>
                    <a:blip r:embed="rId2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0175" cy="3644504"/>
                    </a:xfrm>
                    <a:prstGeom prst="rect">
                      <a:avLst/>
                    </a:prstGeom>
                    <a:noFill/>
                    <a:ln>
                      <a:noFill/>
                    </a:ln>
                  </pic:spPr>
                </pic:pic>
              </a:graphicData>
            </a:graphic>
          </wp:inline>
        </w:drawing>
      </w: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r>
        <w:rPr>
          <w:bCs/>
          <w:noProof/>
          <w:color w:val="000000" w:themeColor="text1"/>
        </w:rPr>
        <w:lastRenderedPageBreak/>
        <w:drawing>
          <wp:inline distT="0" distB="0" distL="0" distR="0">
            <wp:extent cx="6480175" cy="3645222"/>
            <wp:effectExtent l="0" t="0" r="0" b="0"/>
            <wp:docPr id="242" name="Рисунок 242" descr="E:\Агенство оценки\Декабрь\Лашкевич (3 здания в Москве)\20171002_152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Агенство оценки\Декабрь\Лашкевич (3 здания в Москве)\20171002_152048.jpg"/>
                    <pic:cNvPicPr>
                      <a:picLocks noChangeAspect="1" noChangeArrowheads="1"/>
                    </pic:cNvPicPr>
                  </pic:nvPicPr>
                  <pic:blipFill>
                    <a:blip r:embed="rId2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0175" cy="3645222"/>
                    </a:xfrm>
                    <a:prstGeom prst="rect">
                      <a:avLst/>
                    </a:prstGeom>
                    <a:noFill/>
                    <a:ln>
                      <a:noFill/>
                    </a:ln>
                  </pic:spPr>
                </pic:pic>
              </a:graphicData>
            </a:graphic>
          </wp:inline>
        </w:drawing>
      </w: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r>
        <w:rPr>
          <w:bCs/>
          <w:noProof/>
          <w:color w:val="000000" w:themeColor="text1"/>
        </w:rPr>
        <w:drawing>
          <wp:inline distT="0" distB="0" distL="0" distR="0">
            <wp:extent cx="6480175" cy="3645222"/>
            <wp:effectExtent l="0" t="0" r="0" b="0"/>
            <wp:docPr id="243" name="Рисунок 243" descr="E:\Агенство оценки\Декабрь\Лашкевич (3 здания в Москве)\20171002_152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Агенство оценки\Декабрь\Лашкевич (3 здания в Москве)\20171002_152159.jpg"/>
                    <pic:cNvPicPr>
                      <a:picLocks noChangeAspect="1" noChangeArrowheads="1"/>
                    </pic:cNvPicPr>
                  </pic:nvPicPr>
                  <pic:blipFill>
                    <a:blip r:embed="rId2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0175" cy="3645222"/>
                    </a:xfrm>
                    <a:prstGeom prst="rect">
                      <a:avLst/>
                    </a:prstGeom>
                    <a:noFill/>
                    <a:ln>
                      <a:noFill/>
                    </a:ln>
                  </pic:spPr>
                </pic:pic>
              </a:graphicData>
            </a:graphic>
          </wp:inline>
        </w:drawing>
      </w:r>
    </w:p>
    <w:p w:rsidR="007D6362" w:rsidRDefault="007D6362" w:rsidP="007D6362">
      <w:pPr>
        <w:spacing w:line="360" w:lineRule="auto"/>
        <w:jc w:val="both"/>
        <w:rPr>
          <w:bCs/>
          <w:color w:val="000000" w:themeColor="text1"/>
        </w:rPr>
      </w:pPr>
    </w:p>
    <w:p w:rsidR="008849B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r>
        <w:rPr>
          <w:bCs/>
          <w:noProof/>
          <w:color w:val="000000" w:themeColor="text1"/>
        </w:rPr>
        <w:lastRenderedPageBreak/>
        <w:drawing>
          <wp:inline distT="0" distB="0" distL="0" distR="0">
            <wp:extent cx="6480175" cy="3645222"/>
            <wp:effectExtent l="0" t="0" r="0" b="0"/>
            <wp:docPr id="244" name="Рисунок 244" descr="E:\Агенство оценки\Декабрь\Лашкевич (3 здания в Москве)\20171002_152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Агенство оценки\Декабрь\Лашкевич (3 здания в Москве)\20171002_152204.jpg"/>
                    <pic:cNvPicPr>
                      <a:picLocks noChangeAspect="1" noChangeArrowheads="1"/>
                    </pic:cNvPicPr>
                  </pic:nvPicPr>
                  <pic:blipFill>
                    <a:blip r:embed="rId2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0175" cy="3645222"/>
                    </a:xfrm>
                    <a:prstGeom prst="rect">
                      <a:avLst/>
                    </a:prstGeom>
                    <a:noFill/>
                    <a:ln>
                      <a:noFill/>
                    </a:ln>
                  </pic:spPr>
                </pic:pic>
              </a:graphicData>
            </a:graphic>
          </wp:inline>
        </w:drawing>
      </w:r>
    </w:p>
    <w:p w:rsidR="008849B2" w:rsidRDefault="008849B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8849B2" w:rsidRDefault="008849B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8849B2" w:rsidRDefault="008849B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8849B2" w:rsidRDefault="008849B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8849B2" w:rsidRDefault="008849B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8849B2" w:rsidRDefault="008849B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8849B2" w:rsidRDefault="008849B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8849B2" w:rsidRDefault="008849B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8849B2" w:rsidRDefault="008849B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8849B2" w:rsidRDefault="008849B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8849B2" w:rsidRDefault="008849B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8849B2" w:rsidRDefault="008849B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8849B2" w:rsidRDefault="008849B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8849B2" w:rsidRDefault="008849B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8849B2" w:rsidRDefault="008849B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8849B2" w:rsidRDefault="008849B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8849B2" w:rsidRDefault="008849B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r>
        <w:rPr>
          <w:bCs/>
          <w:noProof/>
          <w:color w:val="000000" w:themeColor="text1"/>
        </w:rPr>
        <w:drawing>
          <wp:inline distT="0" distB="0" distL="0" distR="0">
            <wp:extent cx="6480175" cy="3645222"/>
            <wp:effectExtent l="0" t="0" r="0" b="0"/>
            <wp:docPr id="245" name="Рисунок 245" descr="E:\Агенство оценки\Декабрь\Лашкевич (3 здания в Москве)\20171002_152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Агенство оценки\Декабрь\Лашкевич (3 здания в Москве)\20171002_152208.jpg"/>
                    <pic:cNvPicPr>
                      <a:picLocks noChangeAspect="1" noChangeArrowheads="1"/>
                    </pic:cNvPicPr>
                  </pic:nvPicPr>
                  <pic:blipFill>
                    <a:blip r:embed="rId2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0175" cy="3645222"/>
                    </a:xfrm>
                    <a:prstGeom prst="rect">
                      <a:avLst/>
                    </a:prstGeom>
                    <a:noFill/>
                    <a:ln>
                      <a:noFill/>
                    </a:ln>
                  </pic:spPr>
                </pic:pic>
              </a:graphicData>
            </a:graphic>
          </wp:inline>
        </w:drawing>
      </w: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Default="007D6362" w:rsidP="007D6362">
      <w:pPr>
        <w:spacing w:line="360" w:lineRule="auto"/>
        <w:jc w:val="both"/>
        <w:rPr>
          <w:rFonts w:ascii="Times New Roman" w:eastAsia="Times New Roman" w:hAnsi="Times New Roman" w:cs="Times New Roman"/>
          <w:snapToGrid w:val="0"/>
          <w:w w:val="0"/>
          <w:sz w:val="0"/>
          <w:szCs w:val="0"/>
          <w:u w:color="000000"/>
          <w:bdr w:val="none" w:sz="0" w:space="0" w:color="000000"/>
          <w:shd w:val="clear" w:color="000000" w:fill="000000"/>
        </w:rPr>
      </w:pPr>
    </w:p>
    <w:p w:rsidR="007D6362" w:rsidRP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8849B2" w:rsidRDefault="008849B2" w:rsidP="007D6362">
      <w:pPr>
        <w:spacing w:line="360" w:lineRule="auto"/>
        <w:jc w:val="both"/>
        <w:rPr>
          <w:bCs/>
          <w:color w:val="000000" w:themeColor="text1"/>
        </w:rPr>
      </w:pPr>
    </w:p>
    <w:p w:rsidR="007D6362" w:rsidRDefault="007D6362" w:rsidP="007D6362">
      <w:pPr>
        <w:spacing w:line="360" w:lineRule="auto"/>
        <w:jc w:val="both"/>
        <w:rPr>
          <w:bCs/>
          <w:color w:val="000000" w:themeColor="text1"/>
        </w:rPr>
      </w:pPr>
    </w:p>
    <w:p w:rsidR="007D6362" w:rsidRDefault="004D2599" w:rsidP="007D6362">
      <w:pPr>
        <w:spacing w:line="360" w:lineRule="auto"/>
        <w:jc w:val="center"/>
        <w:rPr>
          <w:rFonts w:ascii="Times New Roman" w:hAnsi="Times New Roman" w:cs="Times New Roman"/>
          <w:b/>
          <w:bCs/>
          <w:color w:val="000000" w:themeColor="text1"/>
          <w:sz w:val="32"/>
          <w:szCs w:val="32"/>
        </w:rPr>
      </w:pPr>
      <w:r>
        <w:rPr>
          <w:rFonts w:ascii="Times New Roman" w:hAnsi="Times New Roman" w:cs="Times New Roman"/>
          <w:b/>
          <w:bCs/>
          <w:color w:val="000000" w:themeColor="text1"/>
          <w:sz w:val="32"/>
          <w:szCs w:val="32"/>
        </w:rPr>
        <w:t>Объекты-аналоги</w:t>
      </w:r>
    </w:p>
    <w:p w:rsidR="004D2599" w:rsidRDefault="004D2599" w:rsidP="007D6362">
      <w:pPr>
        <w:spacing w:line="360" w:lineRule="auto"/>
        <w:jc w:val="center"/>
        <w:rPr>
          <w:rFonts w:ascii="Times New Roman" w:hAnsi="Times New Roman" w:cs="Times New Roman"/>
          <w:b/>
          <w:bCs/>
          <w:color w:val="000000" w:themeColor="text1"/>
          <w:sz w:val="32"/>
          <w:szCs w:val="32"/>
        </w:rPr>
      </w:pPr>
    </w:p>
    <w:p w:rsidR="004D2599" w:rsidRDefault="004D2599" w:rsidP="007D6362">
      <w:pPr>
        <w:spacing w:line="360" w:lineRule="auto"/>
        <w:jc w:val="center"/>
        <w:rPr>
          <w:rFonts w:ascii="Times New Roman" w:hAnsi="Times New Roman" w:cs="Times New Roman"/>
          <w:b/>
          <w:bCs/>
          <w:color w:val="000000" w:themeColor="text1"/>
          <w:sz w:val="32"/>
          <w:szCs w:val="32"/>
        </w:rPr>
      </w:pPr>
    </w:p>
    <w:p w:rsidR="004D2599" w:rsidRDefault="004D2599" w:rsidP="007D6362">
      <w:pPr>
        <w:spacing w:line="360" w:lineRule="auto"/>
        <w:jc w:val="center"/>
        <w:rPr>
          <w:rFonts w:ascii="Times New Roman" w:hAnsi="Times New Roman" w:cs="Times New Roman"/>
          <w:b/>
          <w:bCs/>
          <w:color w:val="000000" w:themeColor="text1"/>
          <w:sz w:val="32"/>
          <w:szCs w:val="32"/>
        </w:rPr>
      </w:pPr>
    </w:p>
    <w:p w:rsidR="004D2599" w:rsidRDefault="004D2599" w:rsidP="007D6362">
      <w:pPr>
        <w:spacing w:line="360" w:lineRule="auto"/>
        <w:jc w:val="center"/>
        <w:rPr>
          <w:rFonts w:ascii="Times New Roman" w:hAnsi="Times New Roman" w:cs="Times New Roman"/>
          <w:b/>
          <w:bCs/>
          <w:color w:val="000000" w:themeColor="text1"/>
          <w:sz w:val="32"/>
          <w:szCs w:val="32"/>
        </w:rPr>
      </w:pPr>
    </w:p>
    <w:p w:rsidR="004D2599" w:rsidRDefault="004D2599" w:rsidP="007D6362">
      <w:pPr>
        <w:spacing w:line="360" w:lineRule="auto"/>
        <w:jc w:val="center"/>
        <w:rPr>
          <w:rFonts w:ascii="Times New Roman" w:hAnsi="Times New Roman" w:cs="Times New Roman"/>
          <w:b/>
          <w:bCs/>
          <w:color w:val="000000" w:themeColor="text1"/>
          <w:sz w:val="32"/>
          <w:szCs w:val="32"/>
        </w:rPr>
      </w:pPr>
    </w:p>
    <w:p w:rsidR="004D2599" w:rsidRDefault="004D2599" w:rsidP="007D6362">
      <w:pPr>
        <w:spacing w:line="360" w:lineRule="auto"/>
        <w:jc w:val="center"/>
        <w:rPr>
          <w:rFonts w:ascii="Times New Roman" w:hAnsi="Times New Roman" w:cs="Times New Roman"/>
          <w:b/>
          <w:bCs/>
          <w:color w:val="000000" w:themeColor="text1"/>
          <w:sz w:val="32"/>
          <w:szCs w:val="32"/>
        </w:rPr>
      </w:pPr>
    </w:p>
    <w:p w:rsidR="004D2599" w:rsidRDefault="004D2599" w:rsidP="007D6362">
      <w:pPr>
        <w:spacing w:line="360" w:lineRule="auto"/>
        <w:jc w:val="center"/>
        <w:rPr>
          <w:rFonts w:ascii="Times New Roman" w:hAnsi="Times New Roman" w:cs="Times New Roman"/>
          <w:b/>
          <w:bCs/>
          <w:color w:val="000000" w:themeColor="text1"/>
          <w:sz w:val="32"/>
          <w:szCs w:val="32"/>
        </w:rPr>
      </w:pPr>
    </w:p>
    <w:p w:rsidR="004D2599" w:rsidRDefault="004D2599" w:rsidP="007D6362">
      <w:pPr>
        <w:spacing w:line="360" w:lineRule="auto"/>
        <w:jc w:val="center"/>
        <w:rPr>
          <w:rFonts w:ascii="Times New Roman" w:hAnsi="Times New Roman" w:cs="Times New Roman"/>
          <w:b/>
          <w:bCs/>
          <w:color w:val="000000" w:themeColor="text1"/>
          <w:sz w:val="32"/>
          <w:szCs w:val="32"/>
        </w:rPr>
      </w:pPr>
    </w:p>
    <w:p w:rsidR="004D2599" w:rsidRDefault="004D2599" w:rsidP="007D6362">
      <w:pPr>
        <w:spacing w:line="360" w:lineRule="auto"/>
        <w:jc w:val="center"/>
        <w:rPr>
          <w:rFonts w:ascii="Times New Roman" w:hAnsi="Times New Roman" w:cs="Times New Roman"/>
          <w:b/>
          <w:bCs/>
          <w:color w:val="000000" w:themeColor="text1"/>
          <w:sz w:val="32"/>
          <w:szCs w:val="32"/>
        </w:rPr>
      </w:pPr>
    </w:p>
    <w:p w:rsidR="004D2599" w:rsidRDefault="004D2599" w:rsidP="007D6362">
      <w:pPr>
        <w:spacing w:line="360" w:lineRule="auto"/>
        <w:jc w:val="center"/>
        <w:rPr>
          <w:rFonts w:ascii="Times New Roman" w:hAnsi="Times New Roman" w:cs="Times New Roman"/>
          <w:b/>
          <w:bCs/>
          <w:color w:val="000000" w:themeColor="text1"/>
          <w:sz w:val="32"/>
          <w:szCs w:val="32"/>
        </w:rPr>
      </w:pPr>
    </w:p>
    <w:p w:rsidR="004D2599" w:rsidRDefault="004D2599" w:rsidP="007D6362">
      <w:pPr>
        <w:spacing w:line="360" w:lineRule="auto"/>
        <w:jc w:val="center"/>
        <w:rPr>
          <w:rFonts w:ascii="Times New Roman" w:hAnsi="Times New Roman" w:cs="Times New Roman"/>
          <w:b/>
          <w:bCs/>
          <w:color w:val="000000" w:themeColor="text1"/>
          <w:sz w:val="32"/>
          <w:szCs w:val="32"/>
        </w:rPr>
      </w:pPr>
    </w:p>
    <w:p w:rsidR="004D2599" w:rsidRDefault="004D2599" w:rsidP="007D6362">
      <w:pPr>
        <w:spacing w:line="360" w:lineRule="auto"/>
        <w:jc w:val="center"/>
        <w:rPr>
          <w:rFonts w:ascii="Times New Roman" w:hAnsi="Times New Roman" w:cs="Times New Roman"/>
          <w:b/>
          <w:bCs/>
          <w:color w:val="000000" w:themeColor="text1"/>
          <w:sz w:val="32"/>
          <w:szCs w:val="32"/>
        </w:rPr>
      </w:pPr>
    </w:p>
    <w:p w:rsidR="004D2599" w:rsidRDefault="004D2599" w:rsidP="007D6362">
      <w:pPr>
        <w:spacing w:line="360" w:lineRule="auto"/>
        <w:jc w:val="center"/>
        <w:rPr>
          <w:rFonts w:ascii="Times New Roman" w:hAnsi="Times New Roman" w:cs="Times New Roman"/>
          <w:b/>
          <w:bCs/>
          <w:color w:val="000000" w:themeColor="text1"/>
          <w:sz w:val="32"/>
          <w:szCs w:val="32"/>
        </w:rPr>
      </w:pPr>
    </w:p>
    <w:p w:rsidR="004D2599" w:rsidRDefault="004D2599" w:rsidP="004D2599">
      <w:pPr>
        <w:rPr>
          <w:rFonts w:ascii="Times New Roman" w:hAnsi="Times New Roman" w:cs="Times New Roman"/>
          <w:color w:val="000000" w:themeColor="text1"/>
        </w:rPr>
      </w:pPr>
    </w:p>
    <w:p w:rsidR="004D2599" w:rsidRDefault="00F43815" w:rsidP="004D2599">
      <w:pPr>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extent cx="6480175" cy="4050869"/>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0" cstate="print"/>
                    <a:srcRect/>
                    <a:stretch>
                      <a:fillRect/>
                    </a:stretch>
                  </pic:blipFill>
                  <pic:spPr bwMode="auto">
                    <a:xfrm>
                      <a:off x="0" y="0"/>
                      <a:ext cx="6480175" cy="4050869"/>
                    </a:xfrm>
                    <a:prstGeom prst="rect">
                      <a:avLst/>
                    </a:prstGeom>
                    <a:noFill/>
                    <a:ln w="9525">
                      <a:noFill/>
                      <a:miter lim="800000"/>
                      <a:headEnd/>
                      <a:tailEnd/>
                    </a:ln>
                  </pic:spPr>
                </pic:pic>
              </a:graphicData>
            </a:graphic>
          </wp:inline>
        </w:drawing>
      </w:r>
    </w:p>
    <w:p w:rsidR="00F43815" w:rsidRDefault="00F43815" w:rsidP="004D2599">
      <w:pP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extent cx="6480175" cy="4050869"/>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61" cstate="print"/>
                    <a:srcRect/>
                    <a:stretch>
                      <a:fillRect/>
                    </a:stretch>
                  </pic:blipFill>
                  <pic:spPr bwMode="auto">
                    <a:xfrm>
                      <a:off x="0" y="0"/>
                      <a:ext cx="6480175" cy="4050869"/>
                    </a:xfrm>
                    <a:prstGeom prst="rect">
                      <a:avLst/>
                    </a:prstGeom>
                    <a:noFill/>
                    <a:ln w="9525">
                      <a:noFill/>
                      <a:miter lim="800000"/>
                      <a:headEnd/>
                      <a:tailEnd/>
                    </a:ln>
                  </pic:spPr>
                </pic:pic>
              </a:graphicData>
            </a:graphic>
          </wp:inline>
        </w:drawing>
      </w:r>
    </w:p>
    <w:p w:rsidR="00F43815" w:rsidRDefault="007B73C1" w:rsidP="004D2599">
      <w:pPr>
        <w:rPr>
          <w:rFonts w:ascii="Times New Roman" w:hAnsi="Times New Roman" w:cs="Times New Roman"/>
          <w:color w:val="000000" w:themeColor="text1"/>
        </w:rPr>
      </w:pPr>
      <w:hyperlink r:id="rId262" w:history="1">
        <w:r w:rsidR="00F43815" w:rsidRPr="009660A1">
          <w:rPr>
            <w:rStyle w:val="a3"/>
            <w:rFonts w:ascii="Times New Roman" w:hAnsi="Times New Roman" w:cs="Times New Roman"/>
          </w:rPr>
          <w:t>https://khimki.cian.ru/rent/commercial/165517186/</w:t>
        </w:r>
      </w:hyperlink>
    </w:p>
    <w:p w:rsidR="00F43815" w:rsidRDefault="00F43815" w:rsidP="004D2599">
      <w:pPr>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extent cx="6480175" cy="4050869"/>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3" cstate="print"/>
                    <a:srcRect/>
                    <a:stretch>
                      <a:fillRect/>
                    </a:stretch>
                  </pic:blipFill>
                  <pic:spPr bwMode="auto">
                    <a:xfrm>
                      <a:off x="0" y="0"/>
                      <a:ext cx="6480175" cy="4050869"/>
                    </a:xfrm>
                    <a:prstGeom prst="rect">
                      <a:avLst/>
                    </a:prstGeom>
                    <a:noFill/>
                    <a:ln w="9525">
                      <a:noFill/>
                      <a:miter lim="800000"/>
                      <a:headEnd/>
                      <a:tailEnd/>
                    </a:ln>
                  </pic:spPr>
                </pic:pic>
              </a:graphicData>
            </a:graphic>
          </wp:inline>
        </w:drawing>
      </w:r>
    </w:p>
    <w:p w:rsidR="00F43815" w:rsidRDefault="00F43815" w:rsidP="004D2599">
      <w:pP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extent cx="6480175" cy="4050869"/>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64" cstate="print"/>
                    <a:srcRect/>
                    <a:stretch>
                      <a:fillRect/>
                    </a:stretch>
                  </pic:blipFill>
                  <pic:spPr bwMode="auto">
                    <a:xfrm>
                      <a:off x="0" y="0"/>
                      <a:ext cx="6480175" cy="4050869"/>
                    </a:xfrm>
                    <a:prstGeom prst="rect">
                      <a:avLst/>
                    </a:prstGeom>
                    <a:noFill/>
                    <a:ln w="9525">
                      <a:noFill/>
                      <a:miter lim="800000"/>
                      <a:headEnd/>
                      <a:tailEnd/>
                    </a:ln>
                  </pic:spPr>
                </pic:pic>
              </a:graphicData>
            </a:graphic>
          </wp:inline>
        </w:drawing>
      </w:r>
    </w:p>
    <w:p w:rsidR="00F43815" w:rsidRDefault="007B73C1" w:rsidP="004D2599">
      <w:pPr>
        <w:rPr>
          <w:rFonts w:ascii="Times New Roman" w:hAnsi="Times New Roman" w:cs="Times New Roman"/>
          <w:color w:val="000000" w:themeColor="text1"/>
        </w:rPr>
      </w:pPr>
      <w:hyperlink r:id="rId265" w:history="1">
        <w:r w:rsidR="00F43815" w:rsidRPr="009660A1">
          <w:rPr>
            <w:rStyle w:val="a3"/>
            <w:rFonts w:ascii="Times New Roman" w:hAnsi="Times New Roman" w:cs="Times New Roman"/>
          </w:rPr>
          <w:t>http://www.apex-realty.ru/view.php?id=136134</w:t>
        </w:r>
      </w:hyperlink>
    </w:p>
    <w:p w:rsidR="00F43815" w:rsidRDefault="00F43815" w:rsidP="004D2599">
      <w:pPr>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extent cx="6480175" cy="4050869"/>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66" cstate="print"/>
                    <a:srcRect/>
                    <a:stretch>
                      <a:fillRect/>
                    </a:stretch>
                  </pic:blipFill>
                  <pic:spPr bwMode="auto">
                    <a:xfrm>
                      <a:off x="0" y="0"/>
                      <a:ext cx="6480175" cy="4050869"/>
                    </a:xfrm>
                    <a:prstGeom prst="rect">
                      <a:avLst/>
                    </a:prstGeom>
                    <a:noFill/>
                    <a:ln w="9525">
                      <a:noFill/>
                      <a:miter lim="800000"/>
                      <a:headEnd/>
                      <a:tailEnd/>
                    </a:ln>
                  </pic:spPr>
                </pic:pic>
              </a:graphicData>
            </a:graphic>
          </wp:inline>
        </w:drawing>
      </w:r>
    </w:p>
    <w:p w:rsidR="00F43815" w:rsidRDefault="00F43815" w:rsidP="004D2599">
      <w:pP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extent cx="6480175" cy="4050869"/>
            <wp:effectExtent l="1905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7" cstate="print"/>
                    <a:srcRect/>
                    <a:stretch>
                      <a:fillRect/>
                    </a:stretch>
                  </pic:blipFill>
                  <pic:spPr bwMode="auto">
                    <a:xfrm>
                      <a:off x="0" y="0"/>
                      <a:ext cx="6480175" cy="4050869"/>
                    </a:xfrm>
                    <a:prstGeom prst="rect">
                      <a:avLst/>
                    </a:prstGeom>
                    <a:noFill/>
                    <a:ln w="9525">
                      <a:noFill/>
                      <a:miter lim="800000"/>
                      <a:headEnd/>
                      <a:tailEnd/>
                    </a:ln>
                  </pic:spPr>
                </pic:pic>
              </a:graphicData>
            </a:graphic>
          </wp:inline>
        </w:drawing>
      </w:r>
    </w:p>
    <w:p w:rsidR="00F43815" w:rsidRDefault="007B73C1" w:rsidP="004D2599">
      <w:pPr>
        <w:rPr>
          <w:rFonts w:ascii="Times New Roman" w:hAnsi="Times New Roman" w:cs="Times New Roman"/>
          <w:color w:val="000000" w:themeColor="text1"/>
        </w:rPr>
      </w:pPr>
      <w:hyperlink r:id="rId268" w:history="1">
        <w:r w:rsidR="00F43815" w:rsidRPr="009660A1">
          <w:rPr>
            <w:rStyle w:val="a3"/>
            <w:rFonts w:ascii="Times New Roman" w:hAnsi="Times New Roman" w:cs="Times New Roman"/>
          </w:rPr>
          <w:t>http://realty.dmir.ru/rent/sklad-velton-park-novaya-shodnya-167345844/</w:t>
        </w:r>
      </w:hyperlink>
    </w:p>
    <w:p w:rsidR="00F43815" w:rsidRDefault="00F43815" w:rsidP="004D2599">
      <w:pPr>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extent cx="6480175" cy="4050869"/>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69" cstate="print"/>
                    <a:srcRect/>
                    <a:stretch>
                      <a:fillRect/>
                    </a:stretch>
                  </pic:blipFill>
                  <pic:spPr bwMode="auto">
                    <a:xfrm>
                      <a:off x="0" y="0"/>
                      <a:ext cx="6480175" cy="4050869"/>
                    </a:xfrm>
                    <a:prstGeom prst="rect">
                      <a:avLst/>
                    </a:prstGeom>
                    <a:noFill/>
                    <a:ln w="9525">
                      <a:noFill/>
                      <a:miter lim="800000"/>
                      <a:headEnd/>
                      <a:tailEnd/>
                    </a:ln>
                  </pic:spPr>
                </pic:pic>
              </a:graphicData>
            </a:graphic>
          </wp:inline>
        </w:drawing>
      </w:r>
    </w:p>
    <w:p w:rsidR="00F43815" w:rsidRDefault="00F43815" w:rsidP="004D2599">
      <w:pP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extent cx="6480175" cy="4050869"/>
            <wp:effectExtent l="1905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70" cstate="print"/>
                    <a:srcRect/>
                    <a:stretch>
                      <a:fillRect/>
                    </a:stretch>
                  </pic:blipFill>
                  <pic:spPr bwMode="auto">
                    <a:xfrm>
                      <a:off x="0" y="0"/>
                      <a:ext cx="6480175" cy="4050869"/>
                    </a:xfrm>
                    <a:prstGeom prst="rect">
                      <a:avLst/>
                    </a:prstGeom>
                    <a:noFill/>
                    <a:ln w="9525">
                      <a:noFill/>
                      <a:miter lim="800000"/>
                      <a:headEnd/>
                      <a:tailEnd/>
                    </a:ln>
                  </pic:spPr>
                </pic:pic>
              </a:graphicData>
            </a:graphic>
          </wp:inline>
        </w:drawing>
      </w:r>
    </w:p>
    <w:p w:rsidR="00F43815" w:rsidRDefault="007B73C1" w:rsidP="004D2599">
      <w:pPr>
        <w:rPr>
          <w:rFonts w:ascii="Times New Roman" w:hAnsi="Times New Roman" w:cs="Times New Roman"/>
          <w:color w:val="000000" w:themeColor="text1"/>
        </w:rPr>
      </w:pPr>
      <w:hyperlink r:id="rId271" w:history="1">
        <w:r w:rsidR="00F43815" w:rsidRPr="009660A1">
          <w:rPr>
            <w:rStyle w:val="a3"/>
            <w:rFonts w:ascii="Times New Roman" w:hAnsi="Times New Roman" w:cs="Times New Roman"/>
          </w:rPr>
          <w:t>https://msk.realty.mail.ru/offer/sale-com-1946920900242597.html</w:t>
        </w:r>
      </w:hyperlink>
    </w:p>
    <w:p w:rsidR="00F43815" w:rsidRDefault="00F43815" w:rsidP="004D2599">
      <w:pPr>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extent cx="6480175" cy="4050869"/>
            <wp:effectExtent l="1905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72" cstate="print"/>
                    <a:srcRect/>
                    <a:stretch>
                      <a:fillRect/>
                    </a:stretch>
                  </pic:blipFill>
                  <pic:spPr bwMode="auto">
                    <a:xfrm>
                      <a:off x="0" y="0"/>
                      <a:ext cx="6480175" cy="4050869"/>
                    </a:xfrm>
                    <a:prstGeom prst="rect">
                      <a:avLst/>
                    </a:prstGeom>
                    <a:noFill/>
                    <a:ln w="9525">
                      <a:noFill/>
                      <a:miter lim="800000"/>
                      <a:headEnd/>
                      <a:tailEnd/>
                    </a:ln>
                  </pic:spPr>
                </pic:pic>
              </a:graphicData>
            </a:graphic>
          </wp:inline>
        </w:drawing>
      </w:r>
    </w:p>
    <w:p w:rsidR="00F43815" w:rsidRDefault="00F43815" w:rsidP="004D2599">
      <w:pP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extent cx="6480175" cy="4050869"/>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3" cstate="print"/>
                    <a:srcRect/>
                    <a:stretch>
                      <a:fillRect/>
                    </a:stretch>
                  </pic:blipFill>
                  <pic:spPr bwMode="auto">
                    <a:xfrm>
                      <a:off x="0" y="0"/>
                      <a:ext cx="6480175" cy="4050869"/>
                    </a:xfrm>
                    <a:prstGeom prst="rect">
                      <a:avLst/>
                    </a:prstGeom>
                    <a:noFill/>
                    <a:ln w="9525">
                      <a:noFill/>
                      <a:miter lim="800000"/>
                      <a:headEnd/>
                      <a:tailEnd/>
                    </a:ln>
                  </pic:spPr>
                </pic:pic>
              </a:graphicData>
            </a:graphic>
          </wp:inline>
        </w:drawing>
      </w:r>
    </w:p>
    <w:p w:rsidR="00F43815" w:rsidRDefault="007B73C1" w:rsidP="004D2599">
      <w:pPr>
        <w:rPr>
          <w:rFonts w:ascii="Times New Roman" w:hAnsi="Times New Roman" w:cs="Times New Roman"/>
          <w:color w:val="000000" w:themeColor="text1"/>
        </w:rPr>
      </w:pPr>
      <w:hyperlink r:id="rId274" w:history="1">
        <w:r w:rsidR="00F43815" w:rsidRPr="009660A1">
          <w:rPr>
            <w:rStyle w:val="a3"/>
            <w:rFonts w:ascii="Times New Roman" w:hAnsi="Times New Roman" w:cs="Times New Roman"/>
          </w:rPr>
          <w:t>http://realty.dmir.ru/sale/proizvodstvo-krivcovo-158785703/</w:t>
        </w:r>
      </w:hyperlink>
    </w:p>
    <w:p w:rsidR="00F43815" w:rsidRDefault="00F43815" w:rsidP="004D2599">
      <w:pPr>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extent cx="6480175" cy="4050869"/>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75" cstate="print"/>
                    <a:srcRect/>
                    <a:stretch>
                      <a:fillRect/>
                    </a:stretch>
                  </pic:blipFill>
                  <pic:spPr bwMode="auto">
                    <a:xfrm>
                      <a:off x="0" y="0"/>
                      <a:ext cx="6480175" cy="4050869"/>
                    </a:xfrm>
                    <a:prstGeom prst="rect">
                      <a:avLst/>
                    </a:prstGeom>
                    <a:noFill/>
                    <a:ln w="9525">
                      <a:noFill/>
                      <a:miter lim="800000"/>
                      <a:headEnd/>
                      <a:tailEnd/>
                    </a:ln>
                  </pic:spPr>
                </pic:pic>
              </a:graphicData>
            </a:graphic>
          </wp:inline>
        </w:drawing>
      </w:r>
    </w:p>
    <w:p w:rsidR="00F43815" w:rsidRDefault="00F43815" w:rsidP="004D2599">
      <w:pP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extent cx="6480175" cy="4050869"/>
            <wp:effectExtent l="1905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76" cstate="print"/>
                    <a:srcRect/>
                    <a:stretch>
                      <a:fillRect/>
                    </a:stretch>
                  </pic:blipFill>
                  <pic:spPr bwMode="auto">
                    <a:xfrm>
                      <a:off x="0" y="0"/>
                      <a:ext cx="6480175" cy="4050869"/>
                    </a:xfrm>
                    <a:prstGeom prst="rect">
                      <a:avLst/>
                    </a:prstGeom>
                    <a:noFill/>
                    <a:ln w="9525">
                      <a:noFill/>
                      <a:miter lim="800000"/>
                      <a:headEnd/>
                      <a:tailEnd/>
                    </a:ln>
                  </pic:spPr>
                </pic:pic>
              </a:graphicData>
            </a:graphic>
          </wp:inline>
        </w:drawing>
      </w:r>
    </w:p>
    <w:p w:rsidR="00F43815" w:rsidRDefault="00F43815" w:rsidP="004D2599">
      <w:pPr>
        <w:rPr>
          <w:rFonts w:ascii="Times New Roman" w:hAnsi="Times New Roman" w:cs="Times New Roman"/>
          <w:color w:val="000000" w:themeColor="text1"/>
        </w:rPr>
      </w:pPr>
      <w:r w:rsidRPr="00F43815">
        <w:rPr>
          <w:rFonts w:ascii="Times New Roman" w:hAnsi="Times New Roman" w:cs="Times New Roman"/>
          <w:color w:val="000000" w:themeColor="text1"/>
        </w:rPr>
        <w:t>http://www.apex-realty.ru/view.php?id=163664</w:t>
      </w:r>
    </w:p>
    <w:p w:rsidR="00F43815" w:rsidRDefault="00F43815" w:rsidP="004D2599">
      <w:pPr>
        <w:rPr>
          <w:rFonts w:ascii="Times New Roman" w:hAnsi="Times New Roman" w:cs="Times New Roman"/>
          <w:color w:val="000000" w:themeColor="text1"/>
        </w:rPr>
      </w:pPr>
    </w:p>
    <w:p w:rsidR="004D2599" w:rsidRPr="004D2599" w:rsidRDefault="004D2599" w:rsidP="004D2599">
      <w:pPr>
        <w:rPr>
          <w:rFonts w:ascii="Times New Roman" w:hAnsi="Times New Roman" w:cs="Times New Roman"/>
          <w:color w:val="000000" w:themeColor="text1"/>
        </w:rPr>
      </w:pPr>
    </w:p>
    <w:p w:rsidR="004D2599" w:rsidRPr="004D2599" w:rsidRDefault="004D2599" w:rsidP="004D2599">
      <w:pPr>
        <w:rPr>
          <w:rFonts w:ascii="Times New Roman" w:hAnsi="Times New Roman" w:cs="Times New Roman"/>
          <w:color w:val="000000" w:themeColor="text1"/>
        </w:rPr>
      </w:pPr>
    </w:p>
    <w:p w:rsidR="004D2599" w:rsidRPr="004D2599" w:rsidRDefault="004D2599" w:rsidP="004D2599">
      <w:pPr>
        <w:rPr>
          <w:rStyle w:val="a3"/>
          <w:rFonts w:ascii="Times New Roman" w:hAnsi="Times New Roman" w:cs="Times New Roman"/>
          <w:color w:val="000000" w:themeColor="text1"/>
          <w:u w:val="none"/>
        </w:rPr>
      </w:pPr>
    </w:p>
    <w:p w:rsidR="004D2599" w:rsidRPr="004D2599" w:rsidRDefault="004D2599" w:rsidP="004D2599">
      <w:pPr>
        <w:rPr>
          <w:rStyle w:val="a3"/>
          <w:rFonts w:ascii="Times New Roman" w:hAnsi="Times New Roman" w:cs="Times New Roman"/>
          <w:color w:val="000000" w:themeColor="text1"/>
          <w:u w:val="none"/>
        </w:rPr>
      </w:pPr>
    </w:p>
    <w:p w:rsidR="004D2599" w:rsidRPr="004D2599" w:rsidRDefault="004D2599" w:rsidP="004D2599">
      <w:pPr>
        <w:rPr>
          <w:rStyle w:val="a3"/>
          <w:rFonts w:ascii="Times New Roman" w:hAnsi="Times New Roman" w:cs="Times New Roman"/>
          <w:color w:val="000000" w:themeColor="text1"/>
          <w:u w:val="none"/>
        </w:rPr>
      </w:pPr>
    </w:p>
    <w:p w:rsidR="004D2599" w:rsidRPr="004D2599" w:rsidRDefault="004D2599" w:rsidP="004D2599">
      <w:pPr>
        <w:rPr>
          <w:rStyle w:val="a3"/>
          <w:rFonts w:ascii="Times New Roman" w:hAnsi="Times New Roman" w:cs="Times New Roman"/>
          <w:color w:val="000000" w:themeColor="text1"/>
          <w:u w:val="none"/>
        </w:rPr>
      </w:pPr>
    </w:p>
    <w:p w:rsidR="004D2599" w:rsidRPr="004D2599" w:rsidRDefault="004D2599" w:rsidP="004D2599">
      <w:pPr>
        <w:rPr>
          <w:rStyle w:val="a3"/>
          <w:rFonts w:ascii="Times New Roman" w:hAnsi="Times New Roman" w:cs="Times New Roman"/>
          <w:color w:val="000000" w:themeColor="text1"/>
          <w:u w:val="none"/>
        </w:rPr>
      </w:pPr>
    </w:p>
    <w:p w:rsidR="004D2599" w:rsidRPr="004D2599" w:rsidRDefault="004D2599" w:rsidP="004D2599">
      <w:pPr>
        <w:rPr>
          <w:rStyle w:val="a3"/>
          <w:rFonts w:ascii="Times New Roman" w:hAnsi="Times New Roman" w:cs="Times New Roman"/>
          <w:color w:val="000000" w:themeColor="text1"/>
          <w:u w:val="none"/>
        </w:rPr>
      </w:pPr>
    </w:p>
    <w:p w:rsidR="004D2599" w:rsidRPr="004D2599" w:rsidRDefault="004D2599" w:rsidP="004D2599">
      <w:pPr>
        <w:rPr>
          <w:rStyle w:val="a3"/>
          <w:rFonts w:ascii="Times New Roman" w:hAnsi="Times New Roman" w:cs="Times New Roman"/>
          <w:color w:val="000000" w:themeColor="text1"/>
          <w:u w:val="none"/>
        </w:rPr>
      </w:pPr>
    </w:p>
    <w:p w:rsidR="004D2599" w:rsidRPr="004D2599" w:rsidRDefault="004D2599" w:rsidP="004D2599">
      <w:pPr>
        <w:rPr>
          <w:rStyle w:val="a3"/>
          <w:rFonts w:ascii="Times New Roman" w:hAnsi="Times New Roman" w:cs="Times New Roman"/>
          <w:color w:val="000000" w:themeColor="text1"/>
          <w:u w:val="none"/>
        </w:rPr>
      </w:pPr>
    </w:p>
    <w:p w:rsidR="004D2599" w:rsidRPr="004D2599" w:rsidRDefault="004D2599" w:rsidP="004D2599">
      <w:pPr>
        <w:rPr>
          <w:rStyle w:val="a3"/>
          <w:rFonts w:ascii="Times New Roman" w:hAnsi="Times New Roman" w:cs="Times New Roman"/>
          <w:color w:val="000000" w:themeColor="text1"/>
          <w:u w:val="none"/>
        </w:rPr>
      </w:pPr>
    </w:p>
    <w:p w:rsidR="004D2599" w:rsidRPr="004D2599" w:rsidRDefault="004D2599" w:rsidP="004D2599">
      <w:pPr>
        <w:rPr>
          <w:rStyle w:val="a3"/>
          <w:rFonts w:ascii="Times New Roman" w:hAnsi="Times New Roman" w:cs="Times New Roman"/>
          <w:color w:val="000000" w:themeColor="text1"/>
          <w:u w:val="none"/>
        </w:rPr>
      </w:pPr>
    </w:p>
    <w:p w:rsidR="004D2599" w:rsidRPr="004D2599" w:rsidRDefault="004D2599" w:rsidP="004D2599">
      <w:pPr>
        <w:rPr>
          <w:rStyle w:val="a3"/>
          <w:rFonts w:ascii="Times New Roman" w:hAnsi="Times New Roman" w:cs="Times New Roman"/>
          <w:color w:val="000000" w:themeColor="text1"/>
          <w:u w:val="none"/>
        </w:rPr>
      </w:pPr>
    </w:p>
    <w:p w:rsidR="004D2599" w:rsidRPr="004D2599" w:rsidRDefault="004D2599" w:rsidP="004D2599">
      <w:pPr>
        <w:rPr>
          <w:rStyle w:val="a3"/>
          <w:rFonts w:ascii="Times New Roman" w:hAnsi="Times New Roman" w:cs="Times New Roman"/>
          <w:color w:val="000000" w:themeColor="text1"/>
          <w:u w:val="none"/>
        </w:rPr>
      </w:pPr>
    </w:p>
    <w:p w:rsidR="004D2599" w:rsidRPr="004D2599" w:rsidRDefault="004D2599" w:rsidP="004D2599">
      <w:pPr>
        <w:rPr>
          <w:rStyle w:val="a3"/>
          <w:rFonts w:ascii="Times New Roman" w:hAnsi="Times New Roman" w:cs="Times New Roman"/>
          <w:color w:val="000000" w:themeColor="text1"/>
          <w:u w:val="none"/>
        </w:rPr>
      </w:pPr>
    </w:p>
    <w:p w:rsidR="004D2599" w:rsidRPr="004D2599" w:rsidRDefault="004D2599" w:rsidP="004D2599">
      <w:pPr>
        <w:rPr>
          <w:rStyle w:val="a3"/>
          <w:rFonts w:ascii="Times New Roman" w:hAnsi="Times New Roman" w:cs="Times New Roman"/>
          <w:color w:val="000000" w:themeColor="text1"/>
          <w:u w:val="none"/>
        </w:rPr>
      </w:pPr>
    </w:p>
    <w:p w:rsidR="004D2599" w:rsidRPr="004D2599" w:rsidRDefault="004D2599" w:rsidP="004D2599">
      <w:pPr>
        <w:rPr>
          <w:rStyle w:val="a3"/>
          <w:rFonts w:ascii="Times New Roman" w:hAnsi="Times New Roman" w:cs="Times New Roman"/>
          <w:color w:val="000000" w:themeColor="text1"/>
          <w:u w:val="none"/>
        </w:rPr>
      </w:pPr>
    </w:p>
    <w:p w:rsidR="004D2599" w:rsidRPr="004D2599" w:rsidRDefault="004D2599" w:rsidP="004D2599">
      <w:pPr>
        <w:rPr>
          <w:rStyle w:val="a3"/>
          <w:rFonts w:ascii="Times New Roman" w:hAnsi="Times New Roman" w:cs="Times New Roman"/>
          <w:color w:val="000000" w:themeColor="text1"/>
          <w:u w:val="none"/>
        </w:rPr>
      </w:pPr>
    </w:p>
    <w:p w:rsidR="004D2599" w:rsidRPr="004D2599" w:rsidRDefault="004D2599" w:rsidP="004D2599">
      <w:pPr>
        <w:rPr>
          <w:rStyle w:val="a3"/>
          <w:rFonts w:ascii="Times New Roman" w:hAnsi="Times New Roman" w:cs="Times New Roman"/>
          <w:color w:val="000000" w:themeColor="text1"/>
          <w:u w:val="none"/>
        </w:rPr>
      </w:pPr>
    </w:p>
    <w:p w:rsidR="004D2599" w:rsidRPr="004D2599" w:rsidRDefault="004D2599" w:rsidP="004D2599">
      <w:pPr>
        <w:rPr>
          <w:rStyle w:val="a3"/>
          <w:rFonts w:ascii="Times New Roman" w:hAnsi="Times New Roman" w:cs="Times New Roman"/>
          <w:color w:val="000000" w:themeColor="text1"/>
          <w:u w:val="none"/>
        </w:rPr>
      </w:pPr>
    </w:p>
    <w:p w:rsidR="004D2599" w:rsidRPr="004D2599" w:rsidRDefault="004D2599" w:rsidP="004D2599">
      <w:pPr>
        <w:rPr>
          <w:rStyle w:val="a3"/>
          <w:rFonts w:ascii="Times New Roman" w:hAnsi="Times New Roman" w:cs="Times New Roman"/>
          <w:color w:val="000000" w:themeColor="text1"/>
          <w:u w:val="none"/>
        </w:rPr>
      </w:pPr>
    </w:p>
    <w:p w:rsidR="004D2599" w:rsidRPr="004D2599" w:rsidRDefault="004D2599" w:rsidP="004D2599">
      <w:pPr>
        <w:rPr>
          <w:rStyle w:val="a3"/>
          <w:rFonts w:ascii="Times New Roman" w:hAnsi="Times New Roman" w:cs="Times New Roman"/>
          <w:color w:val="000000" w:themeColor="text1"/>
          <w:u w:val="none"/>
        </w:rPr>
      </w:pPr>
    </w:p>
    <w:p w:rsidR="004D2599" w:rsidRPr="004D2599" w:rsidRDefault="004D2599" w:rsidP="004D2599">
      <w:pPr>
        <w:rPr>
          <w:rStyle w:val="a3"/>
          <w:rFonts w:ascii="Times New Roman" w:hAnsi="Times New Roman" w:cs="Times New Roman"/>
          <w:color w:val="000000" w:themeColor="text1"/>
          <w:u w:val="none"/>
        </w:rPr>
      </w:pPr>
    </w:p>
    <w:p w:rsidR="004D2599" w:rsidRPr="004D2599" w:rsidRDefault="004D2599" w:rsidP="004D2599">
      <w:pPr>
        <w:rPr>
          <w:rFonts w:ascii="Times New Roman" w:hAnsi="Times New Roman" w:cs="Times New Roman"/>
          <w:color w:val="000000" w:themeColor="text1"/>
        </w:rPr>
      </w:pPr>
    </w:p>
    <w:p w:rsidR="004D2599" w:rsidRDefault="004D2599" w:rsidP="004D2599">
      <w:pPr>
        <w:rPr>
          <w:rFonts w:ascii="Times New Roman" w:hAnsi="Times New Roman" w:cs="Times New Roman"/>
          <w:color w:val="000000" w:themeColor="text1"/>
        </w:rPr>
      </w:pPr>
    </w:p>
    <w:p w:rsidR="004D2599" w:rsidRDefault="004D2599" w:rsidP="004D2599">
      <w:pPr>
        <w:rPr>
          <w:rFonts w:ascii="Times New Roman" w:hAnsi="Times New Roman" w:cs="Times New Roman"/>
          <w:color w:val="000000" w:themeColor="text1"/>
        </w:rPr>
      </w:pPr>
    </w:p>
    <w:p w:rsidR="004D2599" w:rsidRPr="004D2599" w:rsidRDefault="004D2599" w:rsidP="004D2599">
      <w:pPr>
        <w:rPr>
          <w:rFonts w:ascii="Times New Roman" w:hAnsi="Times New Roman" w:cs="Times New Roman"/>
          <w:color w:val="000000" w:themeColor="text1"/>
        </w:rPr>
      </w:pPr>
    </w:p>
    <w:p w:rsidR="004D2599" w:rsidRDefault="004D2599" w:rsidP="007D6362">
      <w:pPr>
        <w:spacing w:line="360" w:lineRule="auto"/>
        <w:jc w:val="center"/>
        <w:rPr>
          <w:rFonts w:ascii="Times New Roman" w:hAnsi="Times New Roman" w:cs="Times New Roman"/>
          <w:b/>
          <w:bCs/>
          <w:color w:val="000000" w:themeColor="text1"/>
          <w:sz w:val="32"/>
          <w:szCs w:val="32"/>
        </w:r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B111C6" w:rsidRDefault="00B111C6" w:rsidP="007D6362">
      <w:pPr>
        <w:spacing w:line="360" w:lineRule="auto"/>
        <w:jc w:val="center"/>
        <w:rPr>
          <w:rFonts w:ascii="Times New Roman" w:hAnsi="Times New Roman" w:cs="Times New Roman"/>
          <w:b/>
          <w:bCs/>
          <w:color w:val="000000" w:themeColor="text1"/>
          <w:sz w:val="32"/>
          <w:szCs w:val="32"/>
        </w:rPr>
        <w:sectPr w:rsidR="00B111C6" w:rsidSect="00F94C2B">
          <w:type w:val="nextColumn"/>
          <w:pgSz w:w="11906" w:h="16838"/>
          <w:pgMar w:top="1134" w:right="567" w:bottom="1134" w:left="1134" w:header="708" w:footer="708" w:gutter="0"/>
          <w:cols w:space="708"/>
          <w:docGrid w:linePitch="360"/>
        </w:sect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7D6362" w:rsidRDefault="007D6362" w:rsidP="007D6362">
      <w:pPr>
        <w:spacing w:line="360" w:lineRule="auto"/>
        <w:jc w:val="center"/>
        <w:rPr>
          <w:rFonts w:ascii="Times New Roman" w:hAnsi="Times New Roman" w:cs="Times New Roman"/>
          <w:b/>
          <w:bCs/>
          <w:color w:val="000000" w:themeColor="text1"/>
          <w:sz w:val="32"/>
          <w:szCs w:val="32"/>
        </w:rPr>
      </w:pPr>
    </w:p>
    <w:p w:rsidR="007D6362" w:rsidRPr="007D6362" w:rsidRDefault="007D6362" w:rsidP="007D6362">
      <w:pPr>
        <w:spacing w:line="360" w:lineRule="auto"/>
        <w:jc w:val="center"/>
        <w:rPr>
          <w:rFonts w:ascii="Times New Roman" w:hAnsi="Times New Roman" w:cs="Times New Roman"/>
          <w:b/>
          <w:bCs/>
          <w:color w:val="000000" w:themeColor="text1"/>
          <w:sz w:val="32"/>
          <w:szCs w:val="32"/>
        </w:rPr>
      </w:pPr>
    </w:p>
    <w:sectPr w:rsidR="007D6362" w:rsidRPr="007D6362" w:rsidSect="00B111C6">
      <w:pgSz w:w="11906" w:h="16838"/>
      <w:pgMar w:top="1134" w:right="567"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679FD" w:rsidRDefault="00C679FD" w:rsidP="00FE4020">
      <w:r>
        <w:separator/>
      </w:r>
    </w:p>
  </w:endnote>
  <w:endnote w:type="continuationSeparator" w:id="1">
    <w:p w:rsidR="00C679FD" w:rsidRDefault="00C679FD" w:rsidP="00FE4020">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Verdana">
    <w:panose1 w:val="020B0604030504040204"/>
    <w:charset w:val="CC"/>
    <w:family w:val="swiss"/>
    <w:pitch w:val="variable"/>
    <w:sig w:usb0="20000287" w:usb1="00000000" w:usb2="00000000" w:usb3="00000000" w:csb0="0000019F" w:csb1="00000000"/>
  </w:font>
  <w:font w:name="Franklin Gothic Book">
    <w:panose1 w:val="020B0503020102020204"/>
    <w:charset w:val="CC"/>
    <w:family w:val="swiss"/>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Franklin Gothic Demi">
    <w:panose1 w:val="020B0703020102020204"/>
    <w:charset w:val="CC"/>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orbel">
    <w:panose1 w:val="020B0503020204020204"/>
    <w:charset w:val="CC"/>
    <w:family w:val="swiss"/>
    <w:pitch w:val="variable"/>
    <w:sig w:usb0="A00002EF" w:usb1="4000204B"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FrankRuehl">
    <w:charset w:val="B1"/>
    <w:family w:val="swiss"/>
    <w:pitch w:val="variable"/>
    <w:sig w:usb0="00000801" w:usb1="00000000" w:usb2="00000000" w:usb3="00000000" w:csb0="00000020" w:csb1="00000000"/>
  </w:font>
  <w:font w:name="Dotum">
    <w:altName w:val="돋움"/>
    <w:panose1 w:val="020B0600000101010101"/>
    <w:charset w:val="81"/>
    <w:family w:val="modern"/>
    <w:notTrueType/>
    <w:pitch w:val="fixed"/>
    <w:sig w:usb0="00000001" w:usb1="09060000" w:usb2="00000010" w:usb3="00000000" w:csb0="00080000"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GaramondC">
    <w:altName w:val="Courier New"/>
    <w:panose1 w:val="00000000000000000000"/>
    <w:charset w:val="00"/>
    <w:family w:val="decorative"/>
    <w:notTrueType/>
    <w:pitch w:val="variable"/>
    <w:sig w:usb0="00000203" w:usb1="00000000" w:usb2="00000000" w:usb3="00000000" w:csb0="00000005" w:csb1="00000000"/>
  </w:font>
  <w:font w:name="NewtonC">
    <w:altName w:val="Courier New"/>
    <w:panose1 w:val="00000000000000000000"/>
    <w:charset w:val="00"/>
    <w:family w:val="decorative"/>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Times New Roman,Italic">
    <w:altName w:val="MS Mincho"/>
    <w:panose1 w:val="00000000000000000000"/>
    <w:charset w:val="80"/>
    <w:family w:val="auto"/>
    <w:notTrueType/>
    <w:pitch w:val="default"/>
    <w:sig w:usb0="00000000" w:usb1="08070000" w:usb2="00000010" w:usb3="00000000" w:csb0="00020000" w:csb1="00000000"/>
  </w:font>
  <w:font w:name="TimesNewRomanPSMT">
    <w:altName w:val="Arial Unicode MS"/>
    <w:panose1 w:val="00000000000000000000"/>
    <w:charset w:val="80"/>
    <w:family w:val="auto"/>
    <w:notTrueType/>
    <w:pitch w:val="default"/>
    <w:sig w:usb0="00000003" w:usb1="08070000" w:usb2="00000010" w:usb3="00000000" w:csb0="0002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408C" w:rsidRDefault="000C408C" w:rsidP="0052158A">
    <w:pPr>
      <w:pStyle w:val="ab"/>
      <w:ind w:right="360"/>
      <w:jc w:val="center"/>
      <w:rPr>
        <w:b/>
      </w:rPr>
    </w:pPr>
  </w:p>
  <w:p w:rsidR="000C408C" w:rsidRPr="005A7241" w:rsidRDefault="000C408C" w:rsidP="0052158A">
    <w:pPr>
      <w:pStyle w:val="ab"/>
      <w:ind w:right="360"/>
      <w:jc w:val="center"/>
      <w:rPr>
        <w:b/>
      </w:rPr>
    </w:pPr>
  </w:p>
  <w:p w:rsidR="000C408C" w:rsidRDefault="007B73C1" w:rsidP="0052158A">
    <w:pPr>
      <w:pStyle w:val="ab"/>
      <w:framePr w:wrap="around" w:vAnchor="text" w:hAnchor="margin" w:xAlign="right" w:y="1"/>
      <w:rPr>
        <w:rStyle w:val="afff5"/>
      </w:rPr>
    </w:pPr>
    <w:r>
      <w:rPr>
        <w:rStyle w:val="afff5"/>
      </w:rPr>
      <w:fldChar w:fldCharType="begin"/>
    </w:r>
    <w:r w:rsidR="000C408C">
      <w:rPr>
        <w:rStyle w:val="afff5"/>
      </w:rPr>
      <w:instrText xml:space="preserve">PAGE  </w:instrText>
    </w:r>
    <w:r>
      <w:rPr>
        <w:rStyle w:val="afff5"/>
      </w:rPr>
      <w:fldChar w:fldCharType="separate"/>
    </w:r>
    <w:r w:rsidR="00B330D3">
      <w:rPr>
        <w:rStyle w:val="afff5"/>
        <w:noProof/>
      </w:rPr>
      <w:t>117</w:t>
    </w:r>
    <w:r>
      <w:rPr>
        <w:rStyle w:val="afff5"/>
      </w:rPr>
      <w:fldChar w:fldCharType="end"/>
    </w:r>
  </w:p>
  <w:p w:rsidR="000C408C" w:rsidRPr="00D63351" w:rsidRDefault="000C408C" w:rsidP="0052158A">
    <w:pPr>
      <w:pStyle w:val="ab"/>
      <w:jc w:val="center"/>
      <w:rPr>
        <w:b/>
        <w:color w:val="00008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679FD" w:rsidRDefault="00C679FD" w:rsidP="00FE4020">
      <w:r>
        <w:separator/>
      </w:r>
    </w:p>
  </w:footnote>
  <w:footnote w:type="continuationSeparator" w:id="1">
    <w:p w:rsidR="00C679FD" w:rsidRDefault="00C679FD" w:rsidP="00FE402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408C" w:rsidRPr="003E386D" w:rsidRDefault="000C408C">
    <w:pPr>
      <w:pStyle w:val="a9"/>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408C" w:rsidRDefault="000C408C" w:rsidP="00C554A5">
    <w:pPr>
      <w:pStyle w:val="a9"/>
      <w:tabs>
        <w:tab w:val="left" w:pos="9498"/>
      </w:tabs>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4"/>
    <w:multiLevelType w:val="multilevel"/>
    <w:tmpl w:val="00000004"/>
    <w:name w:val="WW8Num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353"/>
        </w:tabs>
        <w:ind w:left="1353"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B7237F"/>
    <w:multiLevelType w:val="hybridMultilevel"/>
    <w:tmpl w:val="CCC0678E"/>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30C1E00"/>
    <w:multiLevelType w:val="hybridMultilevel"/>
    <w:tmpl w:val="28BC1B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5147223"/>
    <w:multiLevelType w:val="multilevel"/>
    <w:tmpl w:val="E020BA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F4758C2"/>
    <w:multiLevelType w:val="hybridMultilevel"/>
    <w:tmpl w:val="BEA2D1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FA56E4E"/>
    <w:multiLevelType w:val="hybridMultilevel"/>
    <w:tmpl w:val="F7C02D52"/>
    <w:lvl w:ilvl="0" w:tplc="7E9CC6A8">
      <w:start w:val="3"/>
      <w:numFmt w:val="bullet"/>
      <w:lvlText w:val="-"/>
      <w:lvlJc w:val="left"/>
      <w:pPr>
        <w:tabs>
          <w:tab w:val="num" w:pos="1635"/>
        </w:tabs>
        <w:ind w:left="1635" w:hanging="360"/>
      </w:pPr>
      <w:rPr>
        <w:rFonts w:ascii="Times New Roman" w:eastAsia="Times New Roman" w:hAnsi="Times New Roman" w:cs="Times New Roman"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6">
    <w:nsid w:val="10721615"/>
    <w:multiLevelType w:val="multilevel"/>
    <w:tmpl w:val="DD442F1C"/>
    <w:lvl w:ilvl="0">
      <w:start w:val="8"/>
      <w:numFmt w:val="decimal"/>
      <w:lvlText w:val="%1."/>
      <w:lvlJc w:val="left"/>
      <w:pPr>
        <w:ind w:left="786" w:hanging="360"/>
      </w:pPr>
      <w:rPr>
        <w:rFonts w:hint="default"/>
      </w:rPr>
    </w:lvl>
    <w:lvl w:ilvl="1">
      <w:start w:val="2"/>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13990797"/>
    <w:multiLevelType w:val="multilevel"/>
    <w:tmpl w:val="DD442F1C"/>
    <w:lvl w:ilvl="0">
      <w:start w:val="8"/>
      <w:numFmt w:val="decimal"/>
      <w:lvlText w:val="%1."/>
      <w:lvlJc w:val="left"/>
      <w:pPr>
        <w:ind w:left="786" w:hanging="360"/>
      </w:pPr>
      <w:rPr>
        <w:rFonts w:hint="default"/>
      </w:rPr>
    </w:lvl>
    <w:lvl w:ilvl="1">
      <w:start w:val="2"/>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157A1E0C"/>
    <w:multiLevelType w:val="hybridMultilevel"/>
    <w:tmpl w:val="BC1ACB86"/>
    <w:lvl w:ilvl="0" w:tplc="7DEADE82">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9">
    <w:nsid w:val="161F5E4C"/>
    <w:multiLevelType w:val="hybridMultilevel"/>
    <w:tmpl w:val="F554486A"/>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7084E32"/>
    <w:multiLevelType w:val="hybridMultilevel"/>
    <w:tmpl w:val="5148A616"/>
    <w:lvl w:ilvl="0" w:tplc="7E9CC6A8">
      <w:start w:val="3"/>
      <w:numFmt w:val="bullet"/>
      <w:lvlText w:val="-"/>
      <w:lvlJc w:val="left"/>
      <w:pPr>
        <w:tabs>
          <w:tab w:val="num" w:pos="1635"/>
        </w:tabs>
        <w:ind w:left="1635" w:hanging="360"/>
      </w:pPr>
      <w:rPr>
        <w:rFonts w:ascii="Times New Roman" w:eastAsia="Times New Roman" w:hAnsi="Times New Roman" w:cs="Times New Roman"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1">
    <w:nsid w:val="18C91F9F"/>
    <w:multiLevelType w:val="multilevel"/>
    <w:tmpl w:val="7D2C93A8"/>
    <w:lvl w:ilvl="0">
      <w:start w:val="1"/>
      <w:numFmt w:val="bullet"/>
      <w:lvlText w:val="o"/>
      <w:lvlJc w:val="left"/>
      <w:pPr>
        <w:tabs>
          <w:tab w:val="num" w:pos="3165"/>
        </w:tabs>
        <w:ind w:left="3165" w:hanging="360"/>
      </w:pPr>
      <w:rPr>
        <w:rFonts w:ascii="Courier New" w:hAnsi="Courier New" w:cs="Courier New" w:hint="default"/>
      </w:rPr>
    </w:lvl>
    <w:lvl w:ilvl="1">
      <w:start w:val="1"/>
      <w:numFmt w:val="decimal"/>
      <w:suff w:val="space"/>
      <w:lvlText w:val="%1.%2."/>
      <w:lvlJc w:val="left"/>
      <w:pPr>
        <w:ind w:left="3597" w:hanging="432"/>
      </w:pPr>
      <w:rPr>
        <w:rFonts w:hint="default"/>
      </w:rPr>
    </w:lvl>
    <w:lvl w:ilvl="2">
      <w:start w:val="1"/>
      <w:numFmt w:val="decimal"/>
      <w:lvlText w:val="%1.%2.%3."/>
      <w:lvlJc w:val="left"/>
      <w:pPr>
        <w:tabs>
          <w:tab w:val="num" w:pos="4029"/>
        </w:tabs>
        <w:ind w:left="4029" w:hanging="504"/>
      </w:pPr>
      <w:rPr>
        <w:rFonts w:hint="default"/>
      </w:rPr>
    </w:lvl>
    <w:lvl w:ilvl="3">
      <w:start w:val="1"/>
      <w:numFmt w:val="decimal"/>
      <w:lvlText w:val="%1.%2.%3.%4."/>
      <w:lvlJc w:val="left"/>
      <w:pPr>
        <w:tabs>
          <w:tab w:val="num" w:pos="4605"/>
        </w:tabs>
        <w:ind w:left="4533" w:hanging="648"/>
      </w:pPr>
      <w:rPr>
        <w:rFonts w:hint="default"/>
      </w:rPr>
    </w:lvl>
    <w:lvl w:ilvl="4">
      <w:start w:val="1"/>
      <w:numFmt w:val="decimal"/>
      <w:lvlText w:val="%1.%2.%3.%4.%5."/>
      <w:lvlJc w:val="left"/>
      <w:pPr>
        <w:tabs>
          <w:tab w:val="num" w:pos="5325"/>
        </w:tabs>
        <w:ind w:left="5037" w:hanging="792"/>
      </w:pPr>
      <w:rPr>
        <w:rFonts w:hint="default"/>
      </w:rPr>
    </w:lvl>
    <w:lvl w:ilvl="5">
      <w:start w:val="1"/>
      <w:numFmt w:val="decimal"/>
      <w:lvlText w:val="%1.%2.%3.%4.%5.%6."/>
      <w:lvlJc w:val="left"/>
      <w:pPr>
        <w:tabs>
          <w:tab w:val="num" w:pos="5685"/>
        </w:tabs>
        <w:ind w:left="5541" w:hanging="936"/>
      </w:pPr>
      <w:rPr>
        <w:rFonts w:hint="default"/>
      </w:rPr>
    </w:lvl>
    <w:lvl w:ilvl="6">
      <w:start w:val="1"/>
      <w:numFmt w:val="decimal"/>
      <w:lvlText w:val="%1.%2.%3.%4.%5.%6.%7."/>
      <w:lvlJc w:val="left"/>
      <w:pPr>
        <w:tabs>
          <w:tab w:val="num" w:pos="6405"/>
        </w:tabs>
        <w:ind w:left="6045" w:hanging="1080"/>
      </w:pPr>
      <w:rPr>
        <w:rFonts w:hint="default"/>
      </w:rPr>
    </w:lvl>
    <w:lvl w:ilvl="7">
      <w:start w:val="1"/>
      <w:numFmt w:val="decimal"/>
      <w:lvlText w:val="%1.%2.%3.%4.%5.%6.%7.%8."/>
      <w:lvlJc w:val="left"/>
      <w:pPr>
        <w:tabs>
          <w:tab w:val="num" w:pos="6765"/>
        </w:tabs>
        <w:ind w:left="6549" w:hanging="1224"/>
      </w:pPr>
      <w:rPr>
        <w:rFonts w:hint="default"/>
      </w:rPr>
    </w:lvl>
    <w:lvl w:ilvl="8">
      <w:start w:val="1"/>
      <w:numFmt w:val="decimal"/>
      <w:lvlText w:val="%1.%2.%3.%4.%5.%6.%7.%8.%9."/>
      <w:lvlJc w:val="left"/>
      <w:pPr>
        <w:tabs>
          <w:tab w:val="num" w:pos="7485"/>
        </w:tabs>
        <w:ind w:left="7125" w:hanging="1440"/>
      </w:pPr>
      <w:rPr>
        <w:rFonts w:hint="default"/>
      </w:rPr>
    </w:lvl>
  </w:abstractNum>
  <w:abstractNum w:abstractNumId="12">
    <w:nsid w:val="1A531451"/>
    <w:multiLevelType w:val="hybridMultilevel"/>
    <w:tmpl w:val="121E6D36"/>
    <w:lvl w:ilvl="0" w:tplc="7E9CC6A8">
      <w:start w:val="3"/>
      <w:numFmt w:val="bullet"/>
      <w:lvlText w:val="-"/>
      <w:lvlJc w:val="left"/>
      <w:pPr>
        <w:tabs>
          <w:tab w:val="num" w:pos="1635"/>
        </w:tabs>
        <w:ind w:left="1635" w:hanging="360"/>
      </w:pPr>
      <w:rPr>
        <w:rFonts w:ascii="Times New Roman" w:eastAsia="Times New Roman" w:hAnsi="Times New Roman" w:cs="Times New Roman"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3">
    <w:nsid w:val="1E22366D"/>
    <w:multiLevelType w:val="hybridMultilevel"/>
    <w:tmpl w:val="6504E870"/>
    <w:lvl w:ilvl="0" w:tplc="7E9CC6A8">
      <w:start w:val="3"/>
      <w:numFmt w:val="bullet"/>
      <w:lvlText w:val="-"/>
      <w:lvlJc w:val="left"/>
      <w:pPr>
        <w:tabs>
          <w:tab w:val="num" w:pos="1635"/>
        </w:tabs>
        <w:ind w:left="1635" w:hanging="360"/>
      </w:pPr>
      <w:rPr>
        <w:rFonts w:ascii="Times New Roman" w:eastAsia="Times New Roman" w:hAnsi="Times New Roman" w:cs="Times New Roman"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4">
    <w:nsid w:val="23F64AA7"/>
    <w:multiLevelType w:val="hybridMultilevel"/>
    <w:tmpl w:val="4986084E"/>
    <w:lvl w:ilvl="0" w:tplc="F104ECD6">
      <w:start w:val="1"/>
      <w:numFmt w:val="decimal"/>
      <w:lvlText w:val="%1."/>
      <w:lvlJc w:val="left"/>
      <w:pPr>
        <w:tabs>
          <w:tab w:val="num" w:pos="1287"/>
        </w:tabs>
        <w:ind w:left="1287" w:hanging="360"/>
      </w:pPr>
      <w:rPr>
        <w:rFonts w:hint="default"/>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15">
    <w:nsid w:val="2A4020C1"/>
    <w:multiLevelType w:val="hybridMultilevel"/>
    <w:tmpl w:val="714E2354"/>
    <w:lvl w:ilvl="0" w:tplc="7E9CC6A8">
      <w:start w:val="3"/>
      <w:numFmt w:val="bullet"/>
      <w:lvlText w:val="-"/>
      <w:lvlJc w:val="left"/>
      <w:pPr>
        <w:tabs>
          <w:tab w:val="num" w:pos="1635"/>
        </w:tabs>
        <w:ind w:left="1635" w:hanging="360"/>
      </w:pPr>
      <w:rPr>
        <w:rFonts w:ascii="Times New Roman" w:eastAsia="Times New Roman" w:hAnsi="Times New Roman" w:cs="Times New Roman"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6">
    <w:nsid w:val="2B521E8F"/>
    <w:multiLevelType w:val="hybridMultilevel"/>
    <w:tmpl w:val="2B40BE36"/>
    <w:lvl w:ilvl="0" w:tplc="FFFFFFFF">
      <w:start w:val="1"/>
      <w:numFmt w:val="bullet"/>
      <w:lvlText w:val=""/>
      <w:lvlJc w:val="left"/>
      <w:pPr>
        <w:tabs>
          <w:tab w:val="num" w:pos="1776"/>
        </w:tabs>
        <w:ind w:left="1776" w:hanging="360"/>
      </w:pPr>
      <w:rPr>
        <w:rFonts w:ascii="Wingdings" w:hAnsi="Wingdings" w:hint="default"/>
      </w:rPr>
    </w:lvl>
    <w:lvl w:ilvl="1" w:tplc="FFFFFFFF">
      <w:start w:val="1"/>
      <w:numFmt w:val="bullet"/>
      <w:lvlText w:val="o"/>
      <w:lvlJc w:val="left"/>
      <w:pPr>
        <w:tabs>
          <w:tab w:val="num" w:pos="1776"/>
        </w:tabs>
        <w:ind w:left="1776" w:hanging="360"/>
      </w:pPr>
      <w:rPr>
        <w:rFonts w:ascii="Courier New" w:hAnsi="Courier New" w:cs="Courier New" w:hint="default"/>
      </w:rPr>
    </w:lvl>
    <w:lvl w:ilvl="2" w:tplc="FFFFFFFF" w:tentative="1">
      <w:start w:val="1"/>
      <w:numFmt w:val="bullet"/>
      <w:lvlText w:val=""/>
      <w:lvlJc w:val="left"/>
      <w:pPr>
        <w:tabs>
          <w:tab w:val="num" w:pos="2496"/>
        </w:tabs>
        <w:ind w:left="2496" w:hanging="360"/>
      </w:pPr>
      <w:rPr>
        <w:rFonts w:ascii="Wingdings" w:hAnsi="Wingdings" w:hint="default"/>
      </w:rPr>
    </w:lvl>
    <w:lvl w:ilvl="3" w:tplc="FFFFFFFF" w:tentative="1">
      <w:start w:val="1"/>
      <w:numFmt w:val="bullet"/>
      <w:lvlText w:val=""/>
      <w:lvlJc w:val="left"/>
      <w:pPr>
        <w:tabs>
          <w:tab w:val="num" w:pos="3216"/>
        </w:tabs>
        <w:ind w:left="3216" w:hanging="360"/>
      </w:pPr>
      <w:rPr>
        <w:rFonts w:ascii="Symbol" w:hAnsi="Symbol" w:hint="default"/>
      </w:rPr>
    </w:lvl>
    <w:lvl w:ilvl="4" w:tplc="FFFFFFFF" w:tentative="1">
      <w:start w:val="1"/>
      <w:numFmt w:val="bullet"/>
      <w:lvlText w:val="o"/>
      <w:lvlJc w:val="left"/>
      <w:pPr>
        <w:tabs>
          <w:tab w:val="num" w:pos="3936"/>
        </w:tabs>
        <w:ind w:left="3936" w:hanging="360"/>
      </w:pPr>
      <w:rPr>
        <w:rFonts w:ascii="Courier New" w:hAnsi="Courier New" w:cs="Courier New" w:hint="default"/>
      </w:rPr>
    </w:lvl>
    <w:lvl w:ilvl="5" w:tplc="FFFFFFFF" w:tentative="1">
      <w:start w:val="1"/>
      <w:numFmt w:val="bullet"/>
      <w:lvlText w:val=""/>
      <w:lvlJc w:val="left"/>
      <w:pPr>
        <w:tabs>
          <w:tab w:val="num" w:pos="4656"/>
        </w:tabs>
        <w:ind w:left="4656" w:hanging="360"/>
      </w:pPr>
      <w:rPr>
        <w:rFonts w:ascii="Wingdings" w:hAnsi="Wingdings" w:hint="default"/>
      </w:rPr>
    </w:lvl>
    <w:lvl w:ilvl="6" w:tplc="FFFFFFFF" w:tentative="1">
      <w:start w:val="1"/>
      <w:numFmt w:val="bullet"/>
      <w:lvlText w:val=""/>
      <w:lvlJc w:val="left"/>
      <w:pPr>
        <w:tabs>
          <w:tab w:val="num" w:pos="5376"/>
        </w:tabs>
        <w:ind w:left="5376" w:hanging="360"/>
      </w:pPr>
      <w:rPr>
        <w:rFonts w:ascii="Symbol" w:hAnsi="Symbol" w:hint="default"/>
      </w:rPr>
    </w:lvl>
    <w:lvl w:ilvl="7" w:tplc="FFFFFFFF" w:tentative="1">
      <w:start w:val="1"/>
      <w:numFmt w:val="bullet"/>
      <w:lvlText w:val="o"/>
      <w:lvlJc w:val="left"/>
      <w:pPr>
        <w:tabs>
          <w:tab w:val="num" w:pos="6096"/>
        </w:tabs>
        <w:ind w:left="6096" w:hanging="360"/>
      </w:pPr>
      <w:rPr>
        <w:rFonts w:ascii="Courier New" w:hAnsi="Courier New" w:cs="Courier New" w:hint="default"/>
      </w:rPr>
    </w:lvl>
    <w:lvl w:ilvl="8" w:tplc="FFFFFFFF" w:tentative="1">
      <w:start w:val="1"/>
      <w:numFmt w:val="bullet"/>
      <w:lvlText w:val=""/>
      <w:lvlJc w:val="left"/>
      <w:pPr>
        <w:tabs>
          <w:tab w:val="num" w:pos="6816"/>
        </w:tabs>
        <w:ind w:left="6816" w:hanging="360"/>
      </w:pPr>
      <w:rPr>
        <w:rFonts w:ascii="Wingdings" w:hAnsi="Wingdings" w:hint="default"/>
      </w:rPr>
    </w:lvl>
  </w:abstractNum>
  <w:abstractNum w:abstractNumId="17">
    <w:nsid w:val="2CA33480"/>
    <w:multiLevelType w:val="hybridMultilevel"/>
    <w:tmpl w:val="AA0AEA90"/>
    <w:lvl w:ilvl="0" w:tplc="7E9CC6A8">
      <w:start w:val="3"/>
      <w:numFmt w:val="bullet"/>
      <w:lvlText w:val="-"/>
      <w:lvlJc w:val="left"/>
      <w:pPr>
        <w:tabs>
          <w:tab w:val="num" w:pos="1635"/>
        </w:tabs>
        <w:ind w:left="1635" w:hanging="360"/>
      </w:pPr>
      <w:rPr>
        <w:rFonts w:ascii="Times New Roman" w:eastAsia="Times New Roman" w:hAnsi="Times New Roman" w:cs="Times New Roman"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8">
    <w:nsid w:val="2CEF765B"/>
    <w:multiLevelType w:val="hybridMultilevel"/>
    <w:tmpl w:val="9CEE05FA"/>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2E7A36F9"/>
    <w:multiLevelType w:val="hybridMultilevel"/>
    <w:tmpl w:val="47F62A42"/>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F4643AC"/>
    <w:multiLevelType w:val="hybridMultilevel"/>
    <w:tmpl w:val="E5F6CFA4"/>
    <w:lvl w:ilvl="0" w:tplc="7E9CC6A8">
      <w:start w:val="3"/>
      <w:numFmt w:val="bullet"/>
      <w:lvlText w:val="-"/>
      <w:lvlJc w:val="left"/>
      <w:pPr>
        <w:tabs>
          <w:tab w:val="num" w:pos="1635"/>
        </w:tabs>
        <w:ind w:left="1635" w:hanging="360"/>
      </w:pPr>
      <w:rPr>
        <w:rFonts w:ascii="Times New Roman" w:eastAsia="Times New Roman" w:hAnsi="Times New Roman" w:cs="Times New Roman"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1">
    <w:nsid w:val="326E50CD"/>
    <w:multiLevelType w:val="hybridMultilevel"/>
    <w:tmpl w:val="14E262DA"/>
    <w:lvl w:ilvl="0" w:tplc="7E9CC6A8">
      <w:start w:val="3"/>
      <w:numFmt w:val="bullet"/>
      <w:lvlText w:val="-"/>
      <w:lvlJc w:val="left"/>
      <w:pPr>
        <w:tabs>
          <w:tab w:val="num" w:pos="1635"/>
        </w:tabs>
        <w:ind w:left="1635" w:hanging="360"/>
      </w:pPr>
      <w:rPr>
        <w:rFonts w:ascii="Times New Roman" w:eastAsia="Times New Roman" w:hAnsi="Times New Roman" w:cs="Times New Roman"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2">
    <w:nsid w:val="369E0C3A"/>
    <w:multiLevelType w:val="hybridMultilevel"/>
    <w:tmpl w:val="97482AF8"/>
    <w:lvl w:ilvl="0" w:tplc="7E9CC6A8">
      <w:start w:val="3"/>
      <w:numFmt w:val="bullet"/>
      <w:lvlText w:val="-"/>
      <w:lvlJc w:val="left"/>
      <w:pPr>
        <w:tabs>
          <w:tab w:val="num" w:pos="1780"/>
        </w:tabs>
        <w:ind w:left="178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8F2528B"/>
    <w:multiLevelType w:val="multilevel"/>
    <w:tmpl w:val="A65C9EA8"/>
    <w:lvl w:ilvl="0">
      <w:start w:val="1"/>
      <w:numFmt w:val="bullet"/>
      <w:lvlText w:val=""/>
      <w:lvlJc w:val="left"/>
      <w:pPr>
        <w:tabs>
          <w:tab w:val="num" w:pos="360"/>
        </w:tabs>
        <w:ind w:left="360" w:hanging="360"/>
      </w:pPr>
      <w:rPr>
        <w:rFonts w:ascii="Wingdings" w:hAnsi="Wingdings" w:hint="default"/>
      </w:rPr>
    </w:lvl>
    <w:lvl w:ilvl="1">
      <w:start w:val="1"/>
      <w:numFmt w:val="decimal"/>
      <w:suff w:val="space"/>
      <w:lvlText w:val="%1.%2."/>
      <w:lvlJc w:val="left"/>
      <w:pPr>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4">
    <w:nsid w:val="391462D1"/>
    <w:multiLevelType w:val="multilevel"/>
    <w:tmpl w:val="70F4B758"/>
    <w:lvl w:ilvl="0">
      <w:start w:val="1"/>
      <w:numFmt w:val="bullet"/>
      <w:lvlText w:val=""/>
      <w:lvlJc w:val="left"/>
      <w:pPr>
        <w:tabs>
          <w:tab w:val="num" w:pos="720"/>
        </w:tabs>
        <w:ind w:left="720" w:hanging="360"/>
      </w:pPr>
      <w:rPr>
        <w:rFonts w:ascii="Wingdings" w:hAnsi="Wingdings" w:hint="default"/>
      </w:rPr>
    </w:lvl>
    <w:lvl w:ilvl="1">
      <w:start w:val="1"/>
      <w:numFmt w:val="decimal"/>
      <w:suff w:val="space"/>
      <w:lvlText w:val="%1.%2."/>
      <w:lvlJc w:val="left"/>
      <w:pPr>
        <w:ind w:left="3597" w:hanging="432"/>
      </w:pPr>
      <w:rPr>
        <w:rFonts w:hint="default"/>
      </w:rPr>
    </w:lvl>
    <w:lvl w:ilvl="2">
      <w:start w:val="1"/>
      <w:numFmt w:val="decimal"/>
      <w:lvlText w:val="%1.%2.%3."/>
      <w:lvlJc w:val="left"/>
      <w:pPr>
        <w:tabs>
          <w:tab w:val="num" w:pos="4029"/>
        </w:tabs>
        <w:ind w:left="4029" w:hanging="504"/>
      </w:pPr>
      <w:rPr>
        <w:rFonts w:hint="default"/>
      </w:rPr>
    </w:lvl>
    <w:lvl w:ilvl="3">
      <w:start w:val="1"/>
      <w:numFmt w:val="decimal"/>
      <w:lvlText w:val="%1.%2.%3.%4."/>
      <w:lvlJc w:val="left"/>
      <w:pPr>
        <w:tabs>
          <w:tab w:val="num" w:pos="4605"/>
        </w:tabs>
        <w:ind w:left="4533" w:hanging="648"/>
      </w:pPr>
      <w:rPr>
        <w:rFonts w:hint="default"/>
      </w:rPr>
    </w:lvl>
    <w:lvl w:ilvl="4">
      <w:start w:val="1"/>
      <w:numFmt w:val="decimal"/>
      <w:lvlText w:val="%1.%2.%3.%4.%5."/>
      <w:lvlJc w:val="left"/>
      <w:pPr>
        <w:tabs>
          <w:tab w:val="num" w:pos="5325"/>
        </w:tabs>
        <w:ind w:left="5037" w:hanging="792"/>
      </w:pPr>
      <w:rPr>
        <w:rFonts w:hint="default"/>
      </w:rPr>
    </w:lvl>
    <w:lvl w:ilvl="5">
      <w:start w:val="1"/>
      <w:numFmt w:val="decimal"/>
      <w:lvlText w:val="%1.%2.%3.%4.%5.%6."/>
      <w:lvlJc w:val="left"/>
      <w:pPr>
        <w:tabs>
          <w:tab w:val="num" w:pos="5685"/>
        </w:tabs>
        <w:ind w:left="5541" w:hanging="936"/>
      </w:pPr>
      <w:rPr>
        <w:rFonts w:hint="default"/>
      </w:rPr>
    </w:lvl>
    <w:lvl w:ilvl="6">
      <w:start w:val="1"/>
      <w:numFmt w:val="decimal"/>
      <w:lvlText w:val="%1.%2.%3.%4.%5.%6.%7."/>
      <w:lvlJc w:val="left"/>
      <w:pPr>
        <w:tabs>
          <w:tab w:val="num" w:pos="6405"/>
        </w:tabs>
        <w:ind w:left="6045" w:hanging="1080"/>
      </w:pPr>
      <w:rPr>
        <w:rFonts w:hint="default"/>
      </w:rPr>
    </w:lvl>
    <w:lvl w:ilvl="7">
      <w:start w:val="1"/>
      <w:numFmt w:val="decimal"/>
      <w:lvlText w:val="%1.%2.%3.%4.%5.%6.%7.%8."/>
      <w:lvlJc w:val="left"/>
      <w:pPr>
        <w:tabs>
          <w:tab w:val="num" w:pos="6765"/>
        </w:tabs>
        <w:ind w:left="6549" w:hanging="1224"/>
      </w:pPr>
      <w:rPr>
        <w:rFonts w:hint="default"/>
      </w:rPr>
    </w:lvl>
    <w:lvl w:ilvl="8">
      <w:start w:val="1"/>
      <w:numFmt w:val="decimal"/>
      <w:lvlText w:val="%1.%2.%3.%4.%5.%6.%7.%8.%9."/>
      <w:lvlJc w:val="left"/>
      <w:pPr>
        <w:tabs>
          <w:tab w:val="num" w:pos="7485"/>
        </w:tabs>
        <w:ind w:left="7125" w:hanging="1440"/>
      </w:pPr>
      <w:rPr>
        <w:rFonts w:hint="default"/>
      </w:rPr>
    </w:lvl>
  </w:abstractNum>
  <w:abstractNum w:abstractNumId="25">
    <w:nsid w:val="41482E85"/>
    <w:multiLevelType w:val="multilevel"/>
    <w:tmpl w:val="BE6CB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4F530E9"/>
    <w:multiLevelType w:val="hybridMultilevel"/>
    <w:tmpl w:val="F554486A"/>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5DF2F2F"/>
    <w:multiLevelType w:val="hybridMultilevel"/>
    <w:tmpl w:val="D242AB92"/>
    <w:lvl w:ilvl="0" w:tplc="E4ECCED2">
      <w:start w:val="3"/>
      <w:numFmt w:val="bullet"/>
      <w:lvlText w:val="-"/>
      <w:lvlJc w:val="left"/>
      <w:pPr>
        <w:tabs>
          <w:tab w:val="num" w:pos="1635"/>
        </w:tabs>
        <w:ind w:left="1635" w:hanging="360"/>
      </w:pPr>
      <w:rPr>
        <w:rFonts w:ascii="Times New Roman" w:eastAsia="Times New Roman" w:hAnsi="Times New Roman" w:cs="Times New Roman" w:hint="default"/>
      </w:rPr>
    </w:lvl>
    <w:lvl w:ilvl="1" w:tplc="D0D88A10" w:tentative="1">
      <w:start w:val="1"/>
      <w:numFmt w:val="bullet"/>
      <w:lvlText w:val="o"/>
      <w:lvlJc w:val="left"/>
      <w:pPr>
        <w:tabs>
          <w:tab w:val="num" w:pos="2007"/>
        </w:tabs>
        <w:ind w:left="2007" w:hanging="360"/>
      </w:pPr>
      <w:rPr>
        <w:rFonts w:ascii="Courier New" w:hAnsi="Courier New" w:cs="Courier New" w:hint="default"/>
      </w:rPr>
    </w:lvl>
    <w:lvl w:ilvl="2" w:tplc="F6A49F16" w:tentative="1">
      <w:start w:val="1"/>
      <w:numFmt w:val="bullet"/>
      <w:lvlText w:val=""/>
      <w:lvlJc w:val="left"/>
      <w:pPr>
        <w:tabs>
          <w:tab w:val="num" w:pos="2727"/>
        </w:tabs>
        <w:ind w:left="2727" w:hanging="360"/>
      </w:pPr>
      <w:rPr>
        <w:rFonts w:ascii="Wingdings" w:hAnsi="Wingdings" w:hint="default"/>
      </w:rPr>
    </w:lvl>
    <w:lvl w:ilvl="3" w:tplc="A30C73E8" w:tentative="1">
      <w:start w:val="1"/>
      <w:numFmt w:val="bullet"/>
      <w:lvlText w:val=""/>
      <w:lvlJc w:val="left"/>
      <w:pPr>
        <w:tabs>
          <w:tab w:val="num" w:pos="3447"/>
        </w:tabs>
        <w:ind w:left="3447" w:hanging="360"/>
      </w:pPr>
      <w:rPr>
        <w:rFonts w:ascii="Symbol" w:hAnsi="Symbol" w:hint="default"/>
      </w:rPr>
    </w:lvl>
    <w:lvl w:ilvl="4" w:tplc="0C709E2E" w:tentative="1">
      <w:start w:val="1"/>
      <w:numFmt w:val="bullet"/>
      <w:lvlText w:val="o"/>
      <w:lvlJc w:val="left"/>
      <w:pPr>
        <w:tabs>
          <w:tab w:val="num" w:pos="4167"/>
        </w:tabs>
        <w:ind w:left="4167" w:hanging="360"/>
      </w:pPr>
      <w:rPr>
        <w:rFonts w:ascii="Courier New" w:hAnsi="Courier New" w:cs="Courier New" w:hint="default"/>
      </w:rPr>
    </w:lvl>
    <w:lvl w:ilvl="5" w:tplc="B7442144" w:tentative="1">
      <w:start w:val="1"/>
      <w:numFmt w:val="bullet"/>
      <w:lvlText w:val=""/>
      <w:lvlJc w:val="left"/>
      <w:pPr>
        <w:tabs>
          <w:tab w:val="num" w:pos="4887"/>
        </w:tabs>
        <w:ind w:left="4887" w:hanging="360"/>
      </w:pPr>
      <w:rPr>
        <w:rFonts w:ascii="Wingdings" w:hAnsi="Wingdings" w:hint="default"/>
      </w:rPr>
    </w:lvl>
    <w:lvl w:ilvl="6" w:tplc="B05A0324" w:tentative="1">
      <w:start w:val="1"/>
      <w:numFmt w:val="bullet"/>
      <w:lvlText w:val=""/>
      <w:lvlJc w:val="left"/>
      <w:pPr>
        <w:tabs>
          <w:tab w:val="num" w:pos="5607"/>
        </w:tabs>
        <w:ind w:left="5607" w:hanging="360"/>
      </w:pPr>
      <w:rPr>
        <w:rFonts w:ascii="Symbol" w:hAnsi="Symbol" w:hint="default"/>
      </w:rPr>
    </w:lvl>
    <w:lvl w:ilvl="7" w:tplc="F6B64B22" w:tentative="1">
      <w:start w:val="1"/>
      <w:numFmt w:val="bullet"/>
      <w:lvlText w:val="o"/>
      <w:lvlJc w:val="left"/>
      <w:pPr>
        <w:tabs>
          <w:tab w:val="num" w:pos="6327"/>
        </w:tabs>
        <w:ind w:left="6327" w:hanging="360"/>
      </w:pPr>
      <w:rPr>
        <w:rFonts w:ascii="Courier New" w:hAnsi="Courier New" w:cs="Courier New" w:hint="default"/>
      </w:rPr>
    </w:lvl>
    <w:lvl w:ilvl="8" w:tplc="E50C8056" w:tentative="1">
      <w:start w:val="1"/>
      <w:numFmt w:val="bullet"/>
      <w:lvlText w:val=""/>
      <w:lvlJc w:val="left"/>
      <w:pPr>
        <w:tabs>
          <w:tab w:val="num" w:pos="7047"/>
        </w:tabs>
        <w:ind w:left="7047" w:hanging="360"/>
      </w:pPr>
      <w:rPr>
        <w:rFonts w:ascii="Wingdings" w:hAnsi="Wingdings" w:hint="default"/>
      </w:rPr>
    </w:lvl>
  </w:abstractNum>
  <w:abstractNum w:abstractNumId="28">
    <w:nsid w:val="464C05DB"/>
    <w:multiLevelType w:val="hybridMultilevel"/>
    <w:tmpl w:val="E2D2548C"/>
    <w:lvl w:ilvl="0" w:tplc="3CA010FC">
      <w:start w:val="5"/>
      <w:numFmt w:val="decimal"/>
      <w:lvlText w:val="%1."/>
      <w:lvlJc w:val="left"/>
      <w:pPr>
        <w:ind w:left="720" w:hanging="360"/>
      </w:pPr>
      <w:rPr>
        <w:rFonts w:hint="default"/>
        <w:u w:val="singl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C341ECE"/>
    <w:multiLevelType w:val="hybridMultilevel"/>
    <w:tmpl w:val="056C7310"/>
    <w:lvl w:ilvl="0" w:tplc="D84EAD0C">
      <w:start w:val="1"/>
      <w:numFmt w:val="decimal"/>
      <w:lvlText w:val="%1."/>
      <w:lvlJc w:val="left"/>
      <w:pPr>
        <w:tabs>
          <w:tab w:val="num" w:pos="1062"/>
        </w:tabs>
        <w:ind w:left="1062" w:hanging="360"/>
      </w:pPr>
      <w:rPr>
        <w:rFonts w:hint="default"/>
      </w:rPr>
    </w:lvl>
    <w:lvl w:ilvl="1" w:tplc="40D833E0" w:tentative="1">
      <w:start w:val="1"/>
      <w:numFmt w:val="lowerLetter"/>
      <w:lvlText w:val="%2."/>
      <w:lvlJc w:val="left"/>
      <w:pPr>
        <w:tabs>
          <w:tab w:val="num" w:pos="1440"/>
        </w:tabs>
        <w:ind w:left="1440" w:hanging="360"/>
      </w:pPr>
    </w:lvl>
    <w:lvl w:ilvl="2" w:tplc="5FF21DDA" w:tentative="1">
      <w:start w:val="1"/>
      <w:numFmt w:val="lowerRoman"/>
      <w:lvlText w:val="%3."/>
      <w:lvlJc w:val="right"/>
      <w:pPr>
        <w:tabs>
          <w:tab w:val="num" w:pos="2160"/>
        </w:tabs>
        <w:ind w:left="2160" w:hanging="180"/>
      </w:pPr>
    </w:lvl>
    <w:lvl w:ilvl="3" w:tplc="81343378" w:tentative="1">
      <w:start w:val="1"/>
      <w:numFmt w:val="decimal"/>
      <w:lvlText w:val="%4."/>
      <w:lvlJc w:val="left"/>
      <w:pPr>
        <w:tabs>
          <w:tab w:val="num" w:pos="2880"/>
        </w:tabs>
        <w:ind w:left="2880" w:hanging="360"/>
      </w:pPr>
    </w:lvl>
    <w:lvl w:ilvl="4" w:tplc="E48C8282" w:tentative="1">
      <w:start w:val="1"/>
      <w:numFmt w:val="lowerLetter"/>
      <w:lvlText w:val="%5."/>
      <w:lvlJc w:val="left"/>
      <w:pPr>
        <w:tabs>
          <w:tab w:val="num" w:pos="3600"/>
        </w:tabs>
        <w:ind w:left="3600" w:hanging="360"/>
      </w:pPr>
    </w:lvl>
    <w:lvl w:ilvl="5" w:tplc="3A1A780A" w:tentative="1">
      <w:start w:val="1"/>
      <w:numFmt w:val="lowerRoman"/>
      <w:lvlText w:val="%6."/>
      <w:lvlJc w:val="right"/>
      <w:pPr>
        <w:tabs>
          <w:tab w:val="num" w:pos="4320"/>
        </w:tabs>
        <w:ind w:left="4320" w:hanging="180"/>
      </w:pPr>
    </w:lvl>
    <w:lvl w:ilvl="6" w:tplc="857418BC" w:tentative="1">
      <w:start w:val="1"/>
      <w:numFmt w:val="decimal"/>
      <w:lvlText w:val="%7."/>
      <w:lvlJc w:val="left"/>
      <w:pPr>
        <w:tabs>
          <w:tab w:val="num" w:pos="5040"/>
        </w:tabs>
        <w:ind w:left="5040" w:hanging="360"/>
      </w:pPr>
    </w:lvl>
    <w:lvl w:ilvl="7" w:tplc="40707CAA" w:tentative="1">
      <w:start w:val="1"/>
      <w:numFmt w:val="lowerLetter"/>
      <w:lvlText w:val="%8."/>
      <w:lvlJc w:val="left"/>
      <w:pPr>
        <w:tabs>
          <w:tab w:val="num" w:pos="5760"/>
        </w:tabs>
        <w:ind w:left="5760" w:hanging="360"/>
      </w:pPr>
    </w:lvl>
    <w:lvl w:ilvl="8" w:tplc="FD0A0944" w:tentative="1">
      <w:start w:val="1"/>
      <w:numFmt w:val="lowerRoman"/>
      <w:lvlText w:val="%9."/>
      <w:lvlJc w:val="right"/>
      <w:pPr>
        <w:tabs>
          <w:tab w:val="num" w:pos="6480"/>
        </w:tabs>
        <w:ind w:left="6480" w:hanging="180"/>
      </w:pPr>
    </w:lvl>
  </w:abstractNum>
  <w:abstractNum w:abstractNumId="30">
    <w:nsid w:val="56A255C4"/>
    <w:multiLevelType w:val="hybridMultilevel"/>
    <w:tmpl w:val="337C9942"/>
    <w:lvl w:ilvl="0" w:tplc="837A86E2">
      <w:start w:val="3"/>
      <w:numFmt w:val="bullet"/>
      <w:lvlText w:val="-"/>
      <w:lvlJc w:val="left"/>
      <w:pPr>
        <w:tabs>
          <w:tab w:val="num" w:pos="1635"/>
        </w:tabs>
        <w:ind w:left="1635" w:hanging="360"/>
      </w:pPr>
      <w:rPr>
        <w:rFonts w:ascii="Times New Roman" w:eastAsia="Times New Roman" w:hAnsi="Times New Roman" w:cs="Times New Roman" w:hint="default"/>
      </w:rPr>
    </w:lvl>
    <w:lvl w:ilvl="1" w:tplc="0D2EF41E" w:tentative="1">
      <w:start w:val="1"/>
      <w:numFmt w:val="bullet"/>
      <w:lvlText w:val="o"/>
      <w:lvlJc w:val="left"/>
      <w:pPr>
        <w:tabs>
          <w:tab w:val="num" w:pos="2007"/>
        </w:tabs>
        <w:ind w:left="2007" w:hanging="360"/>
      </w:pPr>
      <w:rPr>
        <w:rFonts w:ascii="Courier New" w:hAnsi="Courier New" w:cs="Courier New" w:hint="default"/>
      </w:rPr>
    </w:lvl>
    <w:lvl w:ilvl="2" w:tplc="DFF0A06C" w:tentative="1">
      <w:start w:val="1"/>
      <w:numFmt w:val="bullet"/>
      <w:lvlText w:val=""/>
      <w:lvlJc w:val="left"/>
      <w:pPr>
        <w:tabs>
          <w:tab w:val="num" w:pos="2727"/>
        </w:tabs>
        <w:ind w:left="2727" w:hanging="360"/>
      </w:pPr>
      <w:rPr>
        <w:rFonts w:ascii="Wingdings" w:hAnsi="Wingdings" w:hint="default"/>
      </w:rPr>
    </w:lvl>
    <w:lvl w:ilvl="3" w:tplc="BAFE5A6E" w:tentative="1">
      <w:start w:val="1"/>
      <w:numFmt w:val="bullet"/>
      <w:lvlText w:val=""/>
      <w:lvlJc w:val="left"/>
      <w:pPr>
        <w:tabs>
          <w:tab w:val="num" w:pos="3447"/>
        </w:tabs>
        <w:ind w:left="3447" w:hanging="360"/>
      </w:pPr>
      <w:rPr>
        <w:rFonts w:ascii="Symbol" w:hAnsi="Symbol" w:hint="default"/>
      </w:rPr>
    </w:lvl>
    <w:lvl w:ilvl="4" w:tplc="8E5CC6CA" w:tentative="1">
      <w:start w:val="1"/>
      <w:numFmt w:val="bullet"/>
      <w:lvlText w:val="o"/>
      <w:lvlJc w:val="left"/>
      <w:pPr>
        <w:tabs>
          <w:tab w:val="num" w:pos="4167"/>
        </w:tabs>
        <w:ind w:left="4167" w:hanging="360"/>
      </w:pPr>
      <w:rPr>
        <w:rFonts w:ascii="Courier New" w:hAnsi="Courier New" w:cs="Courier New" w:hint="default"/>
      </w:rPr>
    </w:lvl>
    <w:lvl w:ilvl="5" w:tplc="ED1C1310" w:tentative="1">
      <w:start w:val="1"/>
      <w:numFmt w:val="bullet"/>
      <w:lvlText w:val=""/>
      <w:lvlJc w:val="left"/>
      <w:pPr>
        <w:tabs>
          <w:tab w:val="num" w:pos="4887"/>
        </w:tabs>
        <w:ind w:left="4887" w:hanging="360"/>
      </w:pPr>
      <w:rPr>
        <w:rFonts w:ascii="Wingdings" w:hAnsi="Wingdings" w:hint="default"/>
      </w:rPr>
    </w:lvl>
    <w:lvl w:ilvl="6" w:tplc="972C1AF0" w:tentative="1">
      <w:start w:val="1"/>
      <w:numFmt w:val="bullet"/>
      <w:lvlText w:val=""/>
      <w:lvlJc w:val="left"/>
      <w:pPr>
        <w:tabs>
          <w:tab w:val="num" w:pos="5607"/>
        </w:tabs>
        <w:ind w:left="5607" w:hanging="360"/>
      </w:pPr>
      <w:rPr>
        <w:rFonts w:ascii="Symbol" w:hAnsi="Symbol" w:hint="default"/>
      </w:rPr>
    </w:lvl>
    <w:lvl w:ilvl="7" w:tplc="C928A270" w:tentative="1">
      <w:start w:val="1"/>
      <w:numFmt w:val="bullet"/>
      <w:lvlText w:val="o"/>
      <w:lvlJc w:val="left"/>
      <w:pPr>
        <w:tabs>
          <w:tab w:val="num" w:pos="6327"/>
        </w:tabs>
        <w:ind w:left="6327" w:hanging="360"/>
      </w:pPr>
      <w:rPr>
        <w:rFonts w:ascii="Courier New" w:hAnsi="Courier New" w:cs="Courier New" w:hint="default"/>
      </w:rPr>
    </w:lvl>
    <w:lvl w:ilvl="8" w:tplc="43E86C4E" w:tentative="1">
      <w:start w:val="1"/>
      <w:numFmt w:val="bullet"/>
      <w:lvlText w:val=""/>
      <w:lvlJc w:val="left"/>
      <w:pPr>
        <w:tabs>
          <w:tab w:val="num" w:pos="7047"/>
        </w:tabs>
        <w:ind w:left="7047" w:hanging="360"/>
      </w:pPr>
      <w:rPr>
        <w:rFonts w:ascii="Wingdings" w:hAnsi="Wingdings" w:hint="default"/>
      </w:rPr>
    </w:lvl>
  </w:abstractNum>
  <w:abstractNum w:abstractNumId="31">
    <w:nsid w:val="57FB0B85"/>
    <w:multiLevelType w:val="multilevel"/>
    <w:tmpl w:val="4C946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AFD7269"/>
    <w:multiLevelType w:val="hybridMultilevel"/>
    <w:tmpl w:val="FA868EE6"/>
    <w:lvl w:ilvl="0" w:tplc="CDFA7F6E">
      <w:start w:val="3"/>
      <w:numFmt w:val="bullet"/>
      <w:lvlText w:val="-"/>
      <w:lvlJc w:val="left"/>
      <w:pPr>
        <w:tabs>
          <w:tab w:val="num" w:pos="1635"/>
        </w:tabs>
        <w:ind w:left="1635" w:hanging="360"/>
      </w:pPr>
      <w:rPr>
        <w:rFonts w:ascii="Times New Roman" w:eastAsia="Times New Roman" w:hAnsi="Times New Roman" w:cs="Times New Roman" w:hint="default"/>
      </w:rPr>
    </w:lvl>
    <w:lvl w:ilvl="1" w:tplc="04190019" w:tentative="1">
      <w:start w:val="1"/>
      <w:numFmt w:val="bullet"/>
      <w:lvlText w:val="o"/>
      <w:lvlJc w:val="left"/>
      <w:pPr>
        <w:tabs>
          <w:tab w:val="num" w:pos="2007"/>
        </w:tabs>
        <w:ind w:left="2007" w:hanging="360"/>
      </w:pPr>
      <w:rPr>
        <w:rFonts w:ascii="Courier New" w:hAnsi="Courier New" w:cs="Courier New" w:hint="default"/>
      </w:rPr>
    </w:lvl>
    <w:lvl w:ilvl="2" w:tplc="0419001B" w:tentative="1">
      <w:start w:val="1"/>
      <w:numFmt w:val="bullet"/>
      <w:lvlText w:val=""/>
      <w:lvlJc w:val="left"/>
      <w:pPr>
        <w:tabs>
          <w:tab w:val="num" w:pos="2727"/>
        </w:tabs>
        <w:ind w:left="2727" w:hanging="360"/>
      </w:pPr>
      <w:rPr>
        <w:rFonts w:ascii="Wingdings" w:hAnsi="Wingdings" w:hint="default"/>
      </w:rPr>
    </w:lvl>
    <w:lvl w:ilvl="3" w:tplc="0419000F" w:tentative="1">
      <w:start w:val="1"/>
      <w:numFmt w:val="bullet"/>
      <w:lvlText w:val=""/>
      <w:lvlJc w:val="left"/>
      <w:pPr>
        <w:tabs>
          <w:tab w:val="num" w:pos="3447"/>
        </w:tabs>
        <w:ind w:left="3447" w:hanging="360"/>
      </w:pPr>
      <w:rPr>
        <w:rFonts w:ascii="Symbol" w:hAnsi="Symbol" w:hint="default"/>
      </w:rPr>
    </w:lvl>
    <w:lvl w:ilvl="4" w:tplc="04190019" w:tentative="1">
      <w:start w:val="1"/>
      <w:numFmt w:val="bullet"/>
      <w:lvlText w:val="o"/>
      <w:lvlJc w:val="left"/>
      <w:pPr>
        <w:tabs>
          <w:tab w:val="num" w:pos="4167"/>
        </w:tabs>
        <w:ind w:left="4167" w:hanging="360"/>
      </w:pPr>
      <w:rPr>
        <w:rFonts w:ascii="Courier New" w:hAnsi="Courier New" w:cs="Courier New" w:hint="default"/>
      </w:rPr>
    </w:lvl>
    <w:lvl w:ilvl="5" w:tplc="0419001B" w:tentative="1">
      <w:start w:val="1"/>
      <w:numFmt w:val="bullet"/>
      <w:lvlText w:val=""/>
      <w:lvlJc w:val="left"/>
      <w:pPr>
        <w:tabs>
          <w:tab w:val="num" w:pos="4887"/>
        </w:tabs>
        <w:ind w:left="4887" w:hanging="360"/>
      </w:pPr>
      <w:rPr>
        <w:rFonts w:ascii="Wingdings" w:hAnsi="Wingdings" w:hint="default"/>
      </w:rPr>
    </w:lvl>
    <w:lvl w:ilvl="6" w:tplc="0419000F" w:tentative="1">
      <w:start w:val="1"/>
      <w:numFmt w:val="bullet"/>
      <w:lvlText w:val=""/>
      <w:lvlJc w:val="left"/>
      <w:pPr>
        <w:tabs>
          <w:tab w:val="num" w:pos="5607"/>
        </w:tabs>
        <w:ind w:left="5607" w:hanging="360"/>
      </w:pPr>
      <w:rPr>
        <w:rFonts w:ascii="Symbol" w:hAnsi="Symbol" w:hint="default"/>
      </w:rPr>
    </w:lvl>
    <w:lvl w:ilvl="7" w:tplc="04190019" w:tentative="1">
      <w:start w:val="1"/>
      <w:numFmt w:val="bullet"/>
      <w:lvlText w:val="o"/>
      <w:lvlJc w:val="left"/>
      <w:pPr>
        <w:tabs>
          <w:tab w:val="num" w:pos="6327"/>
        </w:tabs>
        <w:ind w:left="6327" w:hanging="360"/>
      </w:pPr>
      <w:rPr>
        <w:rFonts w:ascii="Courier New" w:hAnsi="Courier New" w:cs="Courier New" w:hint="default"/>
      </w:rPr>
    </w:lvl>
    <w:lvl w:ilvl="8" w:tplc="0419001B" w:tentative="1">
      <w:start w:val="1"/>
      <w:numFmt w:val="bullet"/>
      <w:lvlText w:val=""/>
      <w:lvlJc w:val="left"/>
      <w:pPr>
        <w:tabs>
          <w:tab w:val="num" w:pos="7047"/>
        </w:tabs>
        <w:ind w:left="7047" w:hanging="360"/>
      </w:pPr>
      <w:rPr>
        <w:rFonts w:ascii="Wingdings" w:hAnsi="Wingdings" w:hint="default"/>
      </w:rPr>
    </w:lvl>
  </w:abstractNum>
  <w:abstractNum w:abstractNumId="33">
    <w:nsid w:val="5DE26694"/>
    <w:multiLevelType w:val="hybridMultilevel"/>
    <w:tmpl w:val="EC32E71A"/>
    <w:lvl w:ilvl="0" w:tplc="04190017">
      <w:start w:val="1"/>
      <w:numFmt w:val="bullet"/>
      <w:lvlText w:val=""/>
      <w:lvlJc w:val="left"/>
      <w:pPr>
        <w:tabs>
          <w:tab w:val="num" w:pos="1776"/>
        </w:tabs>
        <w:ind w:left="1776" w:hanging="360"/>
      </w:pPr>
      <w:rPr>
        <w:rFonts w:ascii="Wingdings" w:hAnsi="Wingdings" w:hint="default"/>
      </w:rPr>
    </w:lvl>
    <w:lvl w:ilvl="1" w:tplc="04190019">
      <w:start w:val="1"/>
      <w:numFmt w:val="bullet"/>
      <w:lvlText w:val="o"/>
      <w:lvlJc w:val="left"/>
      <w:pPr>
        <w:tabs>
          <w:tab w:val="num" w:pos="1776"/>
        </w:tabs>
        <w:ind w:left="1776" w:hanging="360"/>
      </w:pPr>
      <w:rPr>
        <w:rFonts w:ascii="Courier New" w:hAnsi="Courier New" w:cs="Courier New" w:hint="default"/>
      </w:rPr>
    </w:lvl>
    <w:lvl w:ilvl="2" w:tplc="0419001B" w:tentative="1">
      <w:start w:val="1"/>
      <w:numFmt w:val="bullet"/>
      <w:lvlText w:val=""/>
      <w:lvlJc w:val="left"/>
      <w:pPr>
        <w:tabs>
          <w:tab w:val="num" w:pos="2496"/>
        </w:tabs>
        <w:ind w:left="2496" w:hanging="360"/>
      </w:pPr>
      <w:rPr>
        <w:rFonts w:ascii="Wingdings" w:hAnsi="Wingdings" w:hint="default"/>
      </w:rPr>
    </w:lvl>
    <w:lvl w:ilvl="3" w:tplc="0419000F" w:tentative="1">
      <w:start w:val="1"/>
      <w:numFmt w:val="bullet"/>
      <w:lvlText w:val=""/>
      <w:lvlJc w:val="left"/>
      <w:pPr>
        <w:tabs>
          <w:tab w:val="num" w:pos="3216"/>
        </w:tabs>
        <w:ind w:left="3216" w:hanging="360"/>
      </w:pPr>
      <w:rPr>
        <w:rFonts w:ascii="Symbol" w:hAnsi="Symbol" w:hint="default"/>
      </w:rPr>
    </w:lvl>
    <w:lvl w:ilvl="4" w:tplc="04190019" w:tentative="1">
      <w:start w:val="1"/>
      <w:numFmt w:val="bullet"/>
      <w:lvlText w:val="o"/>
      <w:lvlJc w:val="left"/>
      <w:pPr>
        <w:tabs>
          <w:tab w:val="num" w:pos="3936"/>
        </w:tabs>
        <w:ind w:left="3936" w:hanging="360"/>
      </w:pPr>
      <w:rPr>
        <w:rFonts w:ascii="Courier New" w:hAnsi="Courier New" w:cs="Courier New" w:hint="default"/>
      </w:rPr>
    </w:lvl>
    <w:lvl w:ilvl="5" w:tplc="0419001B" w:tentative="1">
      <w:start w:val="1"/>
      <w:numFmt w:val="bullet"/>
      <w:lvlText w:val=""/>
      <w:lvlJc w:val="left"/>
      <w:pPr>
        <w:tabs>
          <w:tab w:val="num" w:pos="4656"/>
        </w:tabs>
        <w:ind w:left="4656" w:hanging="360"/>
      </w:pPr>
      <w:rPr>
        <w:rFonts w:ascii="Wingdings" w:hAnsi="Wingdings" w:hint="default"/>
      </w:rPr>
    </w:lvl>
    <w:lvl w:ilvl="6" w:tplc="0419000F" w:tentative="1">
      <w:start w:val="1"/>
      <w:numFmt w:val="bullet"/>
      <w:lvlText w:val=""/>
      <w:lvlJc w:val="left"/>
      <w:pPr>
        <w:tabs>
          <w:tab w:val="num" w:pos="5376"/>
        </w:tabs>
        <w:ind w:left="5376" w:hanging="360"/>
      </w:pPr>
      <w:rPr>
        <w:rFonts w:ascii="Symbol" w:hAnsi="Symbol" w:hint="default"/>
      </w:rPr>
    </w:lvl>
    <w:lvl w:ilvl="7" w:tplc="04190019" w:tentative="1">
      <w:start w:val="1"/>
      <w:numFmt w:val="bullet"/>
      <w:lvlText w:val="o"/>
      <w:lvlJc w:val="left"/>
      <w:pPr>
        <w:tabs>
          <w:tab w:val="num" w:pos="6096"/>
        </w:tabs>
        <w:ind w:left="6096" w:hanging="360"/>
      </w:pPr>
      <w:rPr>
        <w:rFonts w:ascii="Courier New" w:hAnsi="Courier New" w:cs="Courier New" w:hint="default"/>
      </w:rPr>
    </w:lvl>
    <w:lvl w:ilvl="8" w:tplc="0419001B" w:tentative="1">
      <w:start w:val="1"/>
      <w:numFmt w:val="bullet"/>
      <w:lvlText w:val=""/>
      <w:lvlJc w:val="left"/>
      <w:pPr>
        <w:tabs>
          <w:tab w:val="num" w:pos="6816"/>
        </w:tabs>
        <w:ind w:left="6816" w:hanging="360"/>
      </w:pPr>
      <w:rPr>
        <w:rFonts w:ascii="Wingdings" w:hAnsi="Wingdings" w:hint="default"/>
      </w:rPr>
    </w:lvl>
  </w:abstractNum>
  <w:abstractNum w:abstractNumId="34">
    <w:nsid w:val="61C5118D"/>
    <w:multiLevelType w:val="multilevel"/>
    <w:tmpl w:val="185246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65AD7772"/>
    <w:multiLevelType w:val="hybridMultilevel"/>
    <w:tmpl w:val="6358A558"/>
    <w:lvl w:ilvl="0" w:tplc="881CFBEC">
      <w:start w:val="3"/>
      <w:numFmt w:val="bullet"/>
      <w:lvlText w:val="-"/>
      <w:lvlJc w:val="left"/>
      <w:pPr>
        <w:tabs>
          <w:tab w:val="num" w:pos="1635"/>
        </w:tabs>
        <w:ind w:left="1635" w:hanging="360"/>
      </w:pPr>
      <w:rPr>
        <w:rFonts w:ascii="Times New Roman" w:eastAsia="Times New Roman" w:hAnsi="Times New Roman" w:cs="Times New Roman" w:hint="default"/>
      </w:rPr>
    </w:lvl>
    <w:lvl w:ilvl="1" w:tplc="04190019" w:tentative="1">
      <w:start w:val="1"/>
      <w:numFmt w:val="bullet"/>
      <w:lvlText w:val="o"/>
      <w:lvlJc w:val="left"/>
      <w:pPr>
        <w:tabs>
          <w:tab w:val="num" w:pos="2007"/>
        </w:tabs>
        <w:ind w:left="2007" w:hanging="360"/>
      </w:pPr>
      <w:rPr>
        <w:rFonts w:ascii="Courier New" w:hAnsi="Courier New" w:cs="Courier New" w:hint="default"/>
      </w:rPr>
    </w:lvl>
    <w:lvl w:ilvl="2" w:tplc="0419001B" w:tentative="1">
      <w:start w:val="1"/>
      <w:numFmt w:val="bullet"/>
      <w:lvlText w:val=""/>
      <w:lvlJc w:val="left"/>
      <w:pPr>
        <w:tabs>
          <w:tab w:val="num" w:pos="2727"/>
        </w:tabs>
        <w:ind w:left="2727" w:hanging="360"/>
      </w:pPr>
      <w:rPr>
        <w:rFonts w:ascii="Wingdings" w:hAnsi="Wingdings" w:hint="default"/>
      </w:rPr>
    </w:lvl>
    <w:lvl w:ilvl="3" w:tplc="0419000F" w:tentative="1">
      <w:start w:val="1"/>
      <w:numFmt w:val="bullet"/>
      <w:lvlText w:val=""/>
      <w:lvlJc w:val="left"/>
      <w:pPr>
        <w:tabs>
          <w:tab w:val="num" w:pos="3447"/>
        </w:tabs>
        <w:ind w:left="3447" w:hanging="360"/>
      </w:pPr>
      <w:rPr>
        <w:rFonts w:ascii="Symbol" w:hAnsi="Symbol" w:hint="default"/>
      </w:rPr>
    </w:lvl>
    <w:lvl w:ilvl="4" w:tplc="04190019" w:tentative="1">
      <w:start w:val="1"/>
      <w:numFmt w:val="bullet"/>
      <w:lvlText w:val="o"/>
      <w:lvlJc w:val="left"/>
      <w:pPr>
        <w:tabs>
          <w:tab w:val="num" w:pos="4167"/>
        </w:tabs>
        <w:ind w:left="4167" w:hanging="360"/>
      </w:pPr>
      <w:rPr>
        <w:rFonts w:ascii="Courier New" w:hAnsi="Courier New" w:cs="Courier New" w:hint="default"/>
      </w:rPr>
    </w:lvl>
    <w:lvl w:ilvl="5" w:tplc="0419001B" w:tentative="1">
      <w:start w:val="1"/>
      <w:numFmt w:val="bullet"/>
      <w:lvlText w:val=""/>
      <w:lvlJc w:val="left"/>
      <w:pPr>
        <w:tabs>
          <w:tab w:val="num" w:pos="4887"/>
        </w:tabs>
        <w:ind w:left="4887" w:hanging="360"/>
      </w:pPr>
      <w:rPr>
        <w:rFonts w:ascii="Wingdings" w:hAnsi="Wingdings" w:hint="default"/>
      </w:rPr>
    </w:lvl>
    <w:lvl w:ilvl="6" w:tplc="0419000F" w:tentative="1">
      <w:start w:val="1"/>
      <w:numFmt w:val="bullet"/>
      <w:lvlText w:val=""/>
      <w:lvlJc w:val="left"/>
      <w:pPr>
        <w:tabs>
          <w:tab w:val="num" w:pos="5607"/>
        </w:tabs>
        <w:ind w:left="5607" w:hanging="360"/>
      </w:pPr>
      <w:rPr>
        <w:rFonts w:ascii="Symbol" w:hAnsi="Symbol" w:hint="default"/>
      </w:rPr>
    </w:lvl>
    <w:lvl w:ilvl="7" w:tplc="04190019" w:tentative="1">
      <w:start w:val="1"/>
      <w:numFmt w:val="bullet"/>
      <w:lvlText w:val="o"/>
      <w:lvlJc w:val="left"/>
      <w:pPr>
        <w:tabs>
          <w:tab w:val="num" w:pos="6327"/>
        </w:tabs>
        <w:ind w:left="6327" w:hanging="360"/>
      </w:pPr>
      <w:rPr>
        <w:rFonts w:ascii="Courier New" w:hAnsi="Courier New" w:cs="Courier New" w:hint="default"/>
      </w:rPr>
    </w:lvl>
    <w:lvl w:ilvl="8" w:tplc="0419001B" w:tentative="1">
      <w:start w:val="1"/>
      <w:numFmt w:val="bullet"/>
      <w:lvlText w:val=""/>
      <w:lvlJc w:val="left"/>
      <w:pPr>
        <w:tabs>
          <w:tab w:val="num" w:pos="7047"/>
        </w:tabs>
        <w:ind w:left="7047" w:hanging="360"/>
      </w:pPr>
      <w:rPr>
        <w:rFonts w:ascii="Wingdings" w:hAnsi="Wingdings" w:hint="default"/>
      </w:rPr>
    </w:lvl>
  </w:abstractNum>
  <w:abstractNum w:abstractNumId="36">
    <w:nsid w:val="668E1225"/>
    <w:multiLevelType w:val="hybridMultilevel"/>
    <w:tmpl w:val="F554486A"/>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6B32F69"/>
    <w:multiLevelType w:val="hybridMultilevel"/>
    <w:tmpl w:val="D6CAC3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7D075AA"/>
    <w:multiLevelType w:val="hybridMultilevel"/>
    <w:tmpl w:val="F554486A"/>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8100B92"/>
    <w:multiLevelType w:val="hybridMultilevel"/>
    <w:tmpl w:val="2DCE9220"/>
    <w:lvl w:ilvl="0" w:tplc="49C2F19A">
      <w:start w:val="17"/>
      <w:numFmt w:val="decimal"/>
      <w:lvlText w:val="%1."/>
      <w:lvlJc w:val="left"/>
      <w:pPr>
        <w:ind w:left="750" w:hanging="3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BFB5342"/>
    <w:multiLevelType w:val="hybridMultilevel"/>
    <w:tmpl w:val="B1C46344"/>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1">
    <w:nsid w:val="6C456F0E"/>
    <w:multiLevelType w:val="hybridMultilevel"/>
    <w:tmpl w:val="6CB6EB72"/>
    <w:lvl w:ilvl="0" w:tplc="82906768">
      <w:start w:val="3"/>
      <w:numFmt w:val="bullet"/>
      <w:lvlText w:val="-"/>
      <w:lvlJc w:val="left"/>
      <w:pPr>
        <w:tabs>
          <w:tab w:val="num" w:pos="1635"/>
        </w:tabs>
        <w:ind w:left="1635" w:hanging="360"/>
      </w:pPr>
      <w:rPr>
        <w:rFonts w:ascii="Times New Roman" w:eastAsia="Times New Roman" w:hAnsi="Times New Roman" w:cs="Times New Roman"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42">
    <w:nsid w:val="76A439F5"/>
    <w:multiLevelType w:val="hybridMultilevel"/>
    <w:tmpl w:val="6874BF34"/>
    <w:lvl w:ilvl="0" w:tplc="7E9CC6A8">
      <w:start w:val="3"/>
      <w:numFmt w:val="bullet"/>
      <w:lvlText w:val="-"/>
      <w:lvlJc w:val="left"/>
      <w:pPr>
        <w:tabs>
          <w:tab w:val="num" w:pos="1780"/>
        </w:tabs>
        <w:ind w:left="1780" w:hanging="360"/>
      </w:pPr>
      <w:rPr>
        <w:rFonts w:ascii="Times New Roman" w:eastAsia="Times New Roman" w:hAnsi="Times New Roman" w:cs="Times New Roman" w:hint="default"/>
      </w:rPr>
    </w:lvl>
    <w:lvl w:ilvl="1" w:tplc="04190003">
      <w:start w:val="1"/>
      <w:numFmt w:val="decimal"/>
      <w:lvlText w:val="%2."/>
      <w:lvlJc w:val="left"/>
      <w:pPr>
        <w:tabs>
          <w:tab w:val="num" w:pos="2152"/>
        </w:tabs>
        <w:ind w:left="2152" w:hanging="360"/>
      </w:pPr>
      <w:rPr>
        <w:rFonts w:hint="default"/>
      </w:rPr>
    </w:lvl>
    <w:lvl w:ilvl="2" w:tplc="04190005">
      <w:start w:val="10"/>
      <w:numFmt w:val="bullet"/>
      <w:lvlText w:val=""/>
      <w:lvlJc w:val="left"/>
      <w:pPr>
        <w:tabs>
          <w:tab w:val="num" w:pos="2872"/>
        </w:tabs>
        <w:ind w:left="2872" w:hanging="360"/>
      </w:pPr>
      <w:rPr>
        <w:rFonts w:ascii="Wingdings 2" w:eastAsia="Times New Roman" w:hAnsi="Wingdings 2" w:cs="Times New Roman" w:hint="default"/>
      </w:rPr>
    </w:lvl>
    <w:lvl w:ilvl="3" w:tplc="04190001" w:tentative="1">
      <w:start w:val="1"/>
      <w:numFmt w:val="bullet"/>
      <w:lvlText w:val=""/>
      <w:lvlJc w:val="left"/>
      <w:pPr>
        <w:tabs>
          <w:tab w:val="num" w:pos="3592"/>
        </w:tabs>
        <w:ind w:left="3592" w:hanging="360"/>
      </w:pPr>
      <w:rPr>
        <w:rFonts w:ascii="Symbol" w:hAnsi="Symbol" w:hint="default"/>
      </w:rPr>
    </w:lvl>
    <w:lvl w:ilvl="4" w:tplc="04190003" w:tentative="1">
      <w:start w:val="1"/>
      <w:numFmt w:val="bullet"/>
      <w:lvlText w:val="o"/>
      <w:lvlJc w:val="left"/>
      <w:pPr>
        <w:tabs>
          <w:tab w:val="num" w:pos="4312"/>
        </w:tabs>
        <w:ind w:left="4312" w:hanging="360"/>
      </w:pPr>
      <w:rPr>
        <w:rFonts w:ascii="Courier New" w:hAnsi="Courier New" w:cs="Courier New" w:hint="default"/>
      </w:rPr>
    </w:lvl>
    <w:lvl w:ilvl="5" w:tplc="04190005" w:tentative="1">
      <w:start w:val="1"/>
      <w:numFmt w:val="bullet"/>
      <w:lvlText w:val=""/>
      <w:lvlJc w:val="left"/>
      <w:pPr>
        <w:tabs>
          <w:tab w:val="num" w:pos="5032"/>
        </w:tabs>
        <w:ind w:left="5032" w:hanging="360"/>
      </w:pPr>
      <w:rPr>
        <w:rFonts w:ascii="Wingdings" w:hAnsi="Wingdings" w:hint="default"/>
      </w:rPr>
    </w:lvl>
    <w:lvl w:ilvl="6" w:tplc="04190001" w:tentative="1">
      <w:start w:val="1"/>
      <w:numFmt w:val="bullet"/>
      <w:lvlText w:val=""/>
      <w:lvlJc w:val="left"/>
      <w:pPr>
        <w:tabs>
          <w:tab w:val="num" w:pos="5752"/>
        </w:tabs>
        <w:ind w:left="5752" w:hanging="360"/>
      </w:pPr>
      <w:rPr>
        <w:rFonts w:ascii="Symbol" w:hAnsi="Symbol" w:hint="default"/>
      </w:rPr>
    </w:lvl>
    <w:lvl w:ilvl="7" w:tplc="04190003" w:tentative="1">
      <w:start w:val="1"/>
      <w:numFmt w:val="bullet"/>
      <w:lvlText w:val="o"/>
      <w:lvlJc w:val="left"/>
      <w:pPr>
        <w:tabs>
          <w:tab w:val="num" w:pos="6472"/>
        </w:tabs>
        <w:ind w:left="6472" w:hanging="360"/>
      </w:pPr>
      <w:rPr>
        <w:rFonts w:ascii="Courier New" w:hAnsi="Courier New" w:cs="Courier New" w:hint="default"/>
      </w:rPr>
    </w:lvl>
    <w:lvl w:ilvl="8" w:tplc="04190005" w:tentative="1">
      <w:start w:val="1"/>
      <w:numFmt w:val="bullet"/>
      <w:lvlText w:val=""/>
      <w:lvlJc w:val="left"/>
      <w:pPr>
        <w:tabs>
          <w:tab w:val="num" w:pos="7192"/>
        </w:tabs>
        <w:ind w:left="7192" w:hanging="360"/>
      </w:pPr>
      <w:rPr>
        <w:rFonts w:ascii="Wingdings" w:hAnsi="Wingdings" w:hint="default"/>
      </w:rPr>
    </w:lvl>
  </w:abstractNum>
  <w:num w:numId="1">
    <w:abstractNumId w:val="29"/>
  </w:num>
  <w:num w:numId="2">
    <w:abstractNumId w:val="37"/>
  </w:num>
  <w:num w:numId="3">
    <w:abstractNumId w:val="24"/>
  </w:num>
  <w:num w:numId="4">
    <w:abstractNumId w:val="11"/>
  </w:num>
  <w:num w:numId="5">
    <w:abstractNumId w:val="23"/>
  </w:num>
  <w:num w:numId="6">
    <w:abstractNumId w:val="33"/>
  </w:num>
  <w:num w:numId="7">
    <w:abstractNumId w:val="16"/>
  </w:num>
  <w:num w:numId="8">
    <w:abstractNumId w:val="1"/>
  </w:num>
  <w:num w:numId="9">
    <w:abstractNumId w:val="8"/>
  </w:num>
  <w:num w:numId="10">
    <w:abstractNumId w:val="42"/>
  </w:num>
  <w:num w:numId="11">
    <w:abstractNumId w:val="30"/>
  </w:num>
  <w:num w:numId="12">
    <w:abstractNumId w:val="21"/>
  </w:num>
  <w:num w:numId="13">
    <w:abstractNumId w:val="17"/>
  </w:num>
  <w:num w:numId="14">
    <w:abstractNumId w:val="27"/>
  </w:num>
  <w:num w:numId="15">
    <w:abstractNumId w:val="12"/>
  </w:num>
  <w:num w:numId="16">
    <w:abstractNumId w:val="5"/>
  </w:num>
  <w:num w:numId="17">
    <w:abstractNumId w:val="41"/>
  </w:num>
  <w:num w:numId="18">
    <w:abstractNumId w:val="13"/>
  </w:num>
  <w:num w:numId="19">
    <w:abstractNumId w:val="15"/>
  </w:num>
  <w:num w:numId="20">
    <w:abstractNumId w:val="10"/>
  </w:num>
  <w:num w:numId="21">
    <w:abstractNumId w:val="20"/>
  </w:num>
  <w:num w:numId="22">
    <w:abstractNumId w:val="35"/>
  </w:num>
  <w:num w:numId="23">
    <w:abstractNumId w:val="32"/>
  </w:num>
  <w:num w:numId="24">
    <w:abstractNumId w:val="14"/>
  </w:num>
  <w:num w:numId="25">
    <w:abstractNumId w:val="9"/>
  </w:num>
  <w:num w:numId="26">
    <w:abstractNumId w:val="38"/>
  </w:num>
  <w:num w:numId="27">
    <w:abstractNumId w:val="19"/>
  </w:num>
  <w:num w:numId="28">
    <w:abstractNumId w:val="28"/>
  </w:num>
  <w:num w:numId="29">
    <w:abstractNumId w:val="4"/>
  </w:num>
  <w:num w:numId="30">
    <w:abstractNumId w:val="0"/>
  </w:num>
  <w:num w:numId="31">
    <w:abstractNumId w:val="7"/>
  </w:num>
  <w:num w:numId="32">
    <w:abstractNumId w:val="26"/>
  </w:num>
  <w:num w:numId="33">
    <w:abstractNumId w:val="22"/>
  </w:num>
  <w:num w:numId="34">
    <w:abstractNumId w:val="18"/>
  </w:num>
  <w:num w:numId="35">
    <w:abstractNumId w:val="39"/>
  </w:num>
  <w:num w:numId="36">
    <w:abstractNumId w:val="25"/>
  </w:num>
  <w:num w:numId="37">
    <w:abstractNumId w:val="3"/>
  </w:num>
  <w:num w:numId="38">
    <w:abstractNumId w:val="31"/>
  </w:num>
  <w:num w:numId="39">
    <w:abstractNumId w:val="34"/>
  </w:num>
  <w:num w:numId="40">
    <w:abstractNumId w:val="40"/>
  </w:num>
  <w:num w:numId="41">
    <w:abstractNumId w:val="2"/>
  </w:num>
  <w:num w:numId="42">
    <w:abstractNumId w:val="36"/>
  </w:num>
  <w:num w:numId="43">
    <w:abstractNumId w:val="6"/>
  </w:num>
  <w:numIdMacAtCleanup w:val="3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hideGrammaticalErrors/>
  <w:defaultTabStop w:val="708"/>
  <w:drawingGridHorizontalSpacing w:val="120"/>
  <w:displayHorizontalDrawingGridEvery w:val="2"/>
  <w:characterSpacingControl w:val="doNotCompress"/>
  <w:hdrShapeDefaults>
    <o:shapedefaults v:ext="edit" spidmax="5122"/>
  </w:hdrShapeDefaults>
  <w:footnotePr>
    <w:footnote w:id="0"/>
    <w:footnote w:id="1"/>
  </w:footnotePr>
  <w:endnotePr>
    <w:endnote w:id="0"/>
    <w:endnote w:id="1"/>
  </w:endnotePr>
  <w:compat/>
  <w:rsids>
    <w:rsidRoot w:val="006948E1"/>
    <w:rsid w:val="000007E7"/>
    <w:rsid w:val="000071DC"/>
    <w:rsid w:val="00007D25"/>
    <w:rsid w:val="000107B3"/>
    <w:rsid w:val="00010EE7"/>
    <w:rsid w:val="00012911"/>
    <w:rsid w:val="00017D8E"/>
    <w:rsid w:val="00020949"/>
    <w:rsid w:val="000226A4"/>
    <w:rsid w:val="000243CE"/>
    <w:rsid w:val="00026383"/>
    <w:rsid w:val="00030CCD"/>
    <w:rsid w:val="00032EDC"/>
    <w:rsid w:val="0003629F"/>
    <w:rsid w:val="00037868"/>
    <w:rsid w:val="00037AE4"/>
    <w:rsid w:val="0004044D"/>
    <w:rsid w:val="00041CF0"/>
    <w:rsid w:val="0004220B"/>
    <w:rsid w:val="00047C0A"/>
    <w:rsid w:val="00047EDA"/>
    <w:rsid w:val="00050008"/>
    <w:rsid w:val="00050EDC"/>
    <w:rsid w:val="00051702"/>
    <w:rsid w:val="000525D7"/>
    <w:rsid w:val="00053739"/>
    <w:rsid w:val="00053F24"/>
    <w:rsid w:val="00056164"/>
    <w:rsid w:val="000564DC"/>
    <w:rsid w:val="000669DA"/>
    <w:rsid w:val="000678E3"/>
    <w:rsid w:val="000679B6"/>
    <w:rsid w:val="00067CC4"/>
    <w:rsid w:val="0007037E"/>
    <w:rsid w:val="00070A30"/>
    <w:rsid w:val="00071811"/>
    <w:rsid w:val="0007249F"/>
    <w:rsid w:val="00072DBA"/>
    <w:rsid w:val="0007437D"/>
    <w:rsid w:val="00074801"/>
    <w:rsid w:val="00074ABC"/>
    <w:rsid w:val="00080370"/>
    <w:rsid w:val="00083FE1"/>
    <w:rsid w:val="000850B3"/>
    <w:rsid w:val="0009002E"/>
    <w:rsid w:val="000904C7"/>
    <w:rsid w:val="00092F3C"/>
    <w:rsid w:val="00093A35"/>
    <w:rsid w:val="00095CFB"/>
    <w:rsid w:val="00097644"/>
    <w:rsid w:val="000A33F5"/>
    <w:rsid w:val="000A3A10"/>
    <w:rsid w:val="000A3B48"/>
    <w:rsid w:val="000A499F"/>
    <w:rsid w:val="000A4ADF"/>
    <w:rsid w:val="000A6A01"/>
    <w:rsid w:val="000B1E1B"/>
    <w:rsid w:val="000B525E"/>
    <w:rsid w:val="000B5E36"/>
    <w:rsid w:val="000B63F7"/>
    <w:rsid w:val="000B73C7"/>
    <w:rsid w:val="000C0B3B"/>
    <w:rsid w:val="000C408C"/>
    <w:rsid w:val="000C58EC"/>
    <w:rsid w:val="000D3A2D"/>
    <w:rsid w:val="000D42BB"/>
    <w:rsid w:val="000D57EC"/>
    <w:rsid w:val="000D69C2"/>
    <w:rsid w:val="000D7B78"/>
    <w:rsid w:val="000D7C8F"/>
    <w:rsid w:val="000D7CB4"/>
    <w:rsid w:val="000E0367"/>
    <w:rsid w:val="000E46F7"/>
    <w:rsid w:val="000E75FC"/>
    <w:rsid w:val="000F4E1A"/>
    <w:rsid w:val="000F7424"/>
    <w:rsid w:val="000F7A0A"/>
    <w:rsid w:val="00100480"/>
    <w:rsid w:val="00100AD8"/>
    <w:rsid w:val="00100ECE"/>
    <w:rsid w:val="00100F80"/>
    <w:rsid w:val="0010164E"/>
    <w:rsid w:val="0010480D"/>
    <w:rsid w:val="00104EEE"/>
    <w:rsid w:val="00112935"/>
    <w:rsid w:val="00113DD2"/>
    <w:rsid w:val="001145E8"/>
    <w:rsid w:val="00115155"/>
    <w:rsid w:val="001155FC"/>
    <w:rsid w:val="00115D3D"/>
    <w:rsid w:val="001200A7"/>
    <w:rsid w:val="001206E1"/>
    <w:rsid w:val="0012070F"/>
    <w:rsid w:val="00124BD3"/>
    <w:rsid w:val="00126647"/>
    <w:rsid w:val="00127B93"/>
    <w:rsid w:val="0013143D"/>
    <w:rsid w:val="001320DF"/>
    <w:rsid w:val="00132F46"/>
    <w:rsid w:val="00133612"/>
    <w:rsid w:val="00133B49"/>
    <w:rsid w:val="0013455F"/>
    <w:rsid w:val="00134D7C"/>
    <w:rsid w:val="00135154"/>
    <w:rsid w:val="0014113C"/>
    <w:rsid w:val="00146961"/>
    <w:rsid w:val="00146A79"/>
    <w:rsid w:val="001532F7"/>
    <w:rsid w:val="0015370D"/>
    <w:rsid w:val="001551B1"/>
    <w:rsid w:val="00160C70"/>
    <w:rsid w:val="001616F0"/>
    <w:rsid w:val="0016395B"/>
    <w:rsid w:val="00165B52"/>
    <w:rsid w:val="00167A2A"/>
    <w:rsid w:val="00167F78"/>
    <w:rsid w:val="00170800"/>
    <w:rsid w:val="001720E2"/>
    <w:rsid w:val="001737EF"/>
    <w:rsid w:val="00174CC2"/>
    <w:rsid w:val="001751DB"/>
    <w:rsid w:val="0017713C"/>
    <w:rsid w:val="001813A3"/>
    <w:rsid w:val="001817D1"/>
    <w:rsid w:val="001823C8"/>
    <w:rsid w:val="00193715"/>
    <w:rsid w:val="00194E2E"/>
    <w:rsid w:val="00194E2F"/>
    <w:rsid w:val="00194E5C"/>
    <w:rsid w:val="00197E4A"/>
    <w:rsid w:val="001A0FF6"/>
    <w:rsid w:val="001A208C"/>
    <w:rsid w:val="001A2ADB"/>
    <w:rsid w:val="001A4B75"/>
    <w:rsid w:val="001A4DF7"/>
    <w:rsid w:val="001A534A"/>
    <w:rsid w:val="001A5C4F"/>
    <w:rsid w:val="001A62EA"/>
    <w:rsid w:val="001B0A13"/>
    <w:rsid w:val="001B16C1"/>
    <w:rsid w:val="001B17B5"/>
    <w:rsid w:val="001B37A6"/>
    <w:rsid w:val="001B3CBE"/>
    <w:rsid w:val="001B44FC"/>
    <w:rsid w:val="001B482B"/>
    <w:rsid w:val="001B5593"/>
    <w:rsid w:val="001B783B"/>
    <w:rsid w:val="001C191A"/>
    <w:rsid w:val="001C4814"/>
    <w:rsid w:val="001C5BBD"/>
    <w:rsid w:val="001D0B26"/>
    <w:rsid w:val="001D3E84"/>
    <w:rsid w:val="001E17AF"/>
    <w:rsid w:val="001E281D"/>
    <w:rsid w:val="001E5EBE"/>
    <w:rsid w:val="001E6418"/>
    <w:rsid w:val="001E73E6"/>
    <w:rsid w:val="001F2E38"/>
    <w:rsid w:val="001F3449"/>
    <w:rsid w:val="001F447F"/>
    <w:rsid w:val="001F53BD"/>
    <w:rsid w:val="001F53C0"/>
    <w:rsid w:val="001F6E91"/>
    <w:rsid w:val="001F6EB1"/>
    <w:rsid w:val="001F6FA8"/>
    <w:rsid w:val="001F7468"/>
    <w:rsid w:val="001F769B"/>
    <w:rsid w:val="001F7BC7"/>
    <w:rsid w:val="002108E5"/>
    <w:rsid w:val="0021348A"/>
    <w:rsid w:val="00214010"/>
    <w:rsid w:val="002150E1"/>
    <w:rsid w:val="00220922"/>
    <w:rsid w:val="002216FF"/>
    <w:rsid w:val="00221C21"/>
    <w:rsid w:val="00230AD3"/>
    <w:rsid w:val="002312D4"/>
    <w:rsid w:val="00232FF8"/>
    <w:rsid w:val="0023390B"/>
    <w:rsid w:val="00234DC9"/>
    <w:rsid w:val="00235C40"/>
    <w:rsid w:val="00236188"/>
    <w:rsid w:val="002362F1"/>
    <w:rsid w:val="002370E0"/>
    <w:rsid w:val="0023749F"/>
    <w:rsid w:val="0024056E"/>
    <w:rsid w:val="00241290"/>
    <w:rsid w:val="00243FE2"/>
    <w:rsid w:val="00244C61"/>
    <w:rsid w:val="00245A5C"/>
    <w:rsid w:val="00245B92"/>
    <w:rsid w:val="00245F52"/>
    <w:rsid w:val="0024693A"/>
    <w:rsid w:val="00246999"/>
    <w:rsid w:val="00252288"/>
    <w:rsid w:val="00254D21"/>
    <w:rsid w:val="00256BEE"/>
    <w:rsid w:val="002617F0"/>
    <w:rsid w:val="00262678"/>
    <w:rsid w:val="00265EEA"/>
    <w:rsid w:val="002662A9"/>
    <w:rsid w:val="002716D2"/>
    <w:rsid w:val="0027215E"/>
    <w:rsid w:val="00272CFC"/>
    <w:rsid w:val="00272F0C"/>
    <w:rsid w:val="002765FD"/>
    <w:rsid w:val="002774A4"/>
    <w:rsid w:val="00286B89"/>
    <w:rsid w:val="00290B65"/>
    <w:rsid w:val="002914E0"/>
    <w:rsid w:val="00291EB5"/>
    <w:rsid w:val="00292098"/>
    <w:rsid w:val="00292205"/>
    <w:rsid w:val="00295E53"/>
    <w:rsid w:val="00296096"/>
    <w:rsid w:val="00296474"/>
    <w:rsid w:val="00296DAE"/>
    <w:rsid w:val="0029782F"/>
    <w:rsid w:val="002A3423"/>
    <w:rsid w:val="002A5B37"/>
    <w:rsid w:val="002A77CF"/>
    <w:rsid w:val="002B082C"/>
    <w:rsid w:val="002B1F4A"/>
    <w:rsid w:val="002B3B5E"/>
    <w:rsid w:val="002B44F9"/>
    <w:rsid w:val="002B77AE"/>
    <w:rsid w:val="002C1704"/>
    <w:rsid w:val="002C233F"/>
    <w:rsid w:val="002C3530"/>
    <w:rsid w:val="002C36AA"/>
    <w:rsid w:val="002C6A17"/>
    <w:rsid w:val="002D519F"/>
    <w:rsid w:val="002D7FA8"/>
    <w:rsid w:val="002E1CAD"/>
    <w:rsid w:val="002E42A3"/>
    <w:rsid w:val="002E6086"/>
    <w:rsid w:val="002E7723"/>
    <w:rsid w:val="002F0774"/>
    <w:rsid w:val="002F0A3A"/>
    <w:rsid w:val="002F1B69"/>
    <w:rsid w:val="002F32B6"/>
    <w:rsid w:val="002F58D4"/>
    <w:rsid w:val="002F5B8D"/>
    <w:rsid w:val="003028E8"/>
    <w:rsid w:val="00303AF1"/>
    <w:rsid w:val="00304325"/>
    <w:rsid w:val="003057AD"/>
    <w:rsid w:val="00305A25"/>
    <w:rsid w:val="0030681F"/>
    <w:rsid w:val="0031262A"/>
    <w:rsid w:val="00312AD7"/>
    <w:rsid w:val="00314944"/>
    <w:rsid w:val="00320E32"/>
    <w:rsid w:val="003225D8"/>
    <w:rsid w:val="00324B15"/>
    <w:rsid w:val="00327235"/>
    <w:rsid w:val="003272B9"/>
    <w:rsid w:val="0033152A"/>
    <w:rsid w:val="003319D3"/>
    <w:rsid w:val="00335649"/>
    <w:rsid w:val="003367C5"/>
    <w:rsid w:val="003374D1"/>
    <w:rsid w:val="00337CDA"/>
    <w:rsid w:val="00341365"/>
    <w:rsid w:val="00342ED3"/>
    <w:rsid w:val="003437CD"/>
    <w:rsid w:val="0035767A"/>
    <w:rsid w:val="003600BC"/>
    <w:rsid w:val="003617FE"/>
    <w:rsid w:val="00361D00"/>
    <w:rsid w:val="00364667"/>
    <w:rsid w:val="00365074"/>
    <w:rsid w:val="003656BE"/>
    <w:rsid w:val="00365EB2"/>
    <w:rsid w:val="00371794"/>
    <w:rsid w:val="00371AA5"/>
    <w:rsid w:val="0037260D"/>
    <w:rsid w:val="00372780"/>
    <w:rsid w:val="00372AF2"/>
    <w:rsid w:val="00374415"/>
    <w:rsid w:val="003756DB"/>
    <w:rsid w:val="003761A3"/>
    <w:rsid w:val="00380DBC"/>
    <w:rsid w:val="00381BFD"/>
    <w:rsid w:val="00382222"/>
    <w:rsid w:val="00384415"/>
    <w:rsid w:val="003850A0"/>
    <w:rsid w:val="00386882"/>
    <w:rsid w:val="00386E4E"/>
    <w:rsid w:val="00386E87"/>
    <w:rsid w:val="00387B1E"/>
    <w:rsid w:val="003907BC"/>
    <w:rsid w:val="00390CF9"/>
    <w:rsid w:val="00391C4B"/>
    <w:rsid w:val="003939D0"/>
    <w:rsid w:val="00393D83"/>
    <w:rsid w:val="003961ED"/>
    <w:rsid w:val="003A3AAE"/>
    <w:rsid w:val="003A4133"/>
    <w:rsid w:val="003A5544"/>
    <w:rsid w:val="003A5955"/>
    <w:rsid w:val="003A661C"/>
    <w:rsid w:val="003A7CC8"/>
    <w:rsid w:val="003A7CEA"/>
    <w:rsid w:val="003B2EFC"/>
    <w:rsid w:val="003B353F"/>
    <w:rsid w:val="003B3FFD"/>
    <w:rsid w:val="003C2EE9"/>
    <w:rsid w:val="003C7BAF"/>
    <w:rsid w:val="003D39C0"/>
    <w:rsid w:val="003D4658"/>
    <w:rsid w:val="003D5102"/>
    <w:rsid w:val="003D53B6"/>
    <w:rsid w:val="003D6C0C"/>
    <w:rsid w:val="003E2BCD"/>
    <w:rsid w:val="003E2E46"/>
    <w:rsid w:val="003E386D"/>
    <w:rsid w:val="003E3E1F"/>
    <w:rsid w:val="003E613F"/>
    <w:rsid w:val="003E659F"/>
    <w:rsid w:val="003E72D5"/>
    <w:rsid w:val="003F0637"/>
    <w:rsid w:val="003F0D9E"/>
    <w:rsid w:val="003F1861"/>
    <w:rsid w:val="003F1FC4"/>
    <w:rsid w:val="003F23E4"/>
    <w:rsid w:val="003F267E"/>
    <w:rsid w:val="003F4193"/>
    <w:rsid w:val="003F41D9"/>
    <w:rsid w:val="003F57F1"/>
    <w:rsid w:val="004002F0"/>
    <w:rsid w:val="00400C65"/>
    <w:rsid w:val="0040111F"/>
    <w:rsid w:val="004017D2"/>
    <w:rsid w:val="004110BE"/>
    <w:rsid w:val="004126A5"/>
    <w:rsid w:val="004140C5"/>
    <w:rsid w:val="00415A08"/>
    <w:rsid w:val="0042022F"/>
    <w:rsid w:val="004208C4"/>
    <w:rsid w:val="00421DA9"/>
    <w:rsid w:val="004253B0"/>
    <w:rsid w:val="004275F8"/>
    <w:rsid w:val="004311FB"/>
    <w:rsid w:val="00431238"/>
    <w:rsid w:val="004367F6"/>
    <w:rsid w:val="00436F4D"/>
    <w:rsid w:val="0043733B"/>
    <w:rsid w:val="00437CCB"/>
    <w:rsid w:val="00440C4A"/>
    <w:rsid w:val="004412DC"/>
    <w:rsid w:val="00441506"/>
    <w:rsid w:val="00441FE7"/>
    <w:rsid w:val="00442449"/>
    <w:rsid w:val="00444651"/>
    <w:rsid w:val="004446B5"/>
    <w:rsid w:val="00444CDA"/>
    <w:rsid w:val="0045180E"/>
    <w:rsid w:val="00453351"/>
    <w:rsid w:val="004536B1"/>
    <w:rsid w:val="004542A7"/>
    <w:rsid w:val="00454EB7"/>
    <w:rsid w:val="00455368"/>
    <w:rsid w:val="0045562F"/>
    <w:rsid w:val="00457C2A"/>
    <w:rsid w:val="00460A3C"/>
    <w:rsid w:val="004633E1"/>
    <w:rsid w:val="00464715"/>
    <w:rsid w:val="00464D9E"/>
    <w:rsid w:val="004652F9"/>
    <w:rsid w:val="00465555"/>
    <w:rsid w:val="00465E79"/>
    <w:rsid w:val="00466428"/>
    <w:rsid w:val="0046688F"/>
    <w:rsid w:val="00470354"/>
    <w:rsid w:val="004739C5"/>
    <w:rsid w:val="004742FD"/>
    <w:rsid w:val="004749ED"/>
    <w:rsid w:val="00474C64"/>
    <w:rsid w:val="0048220B"/>
    <w:rsid w:val="00482869"/>
    <w:rsid w:val="004845E2"/>
    <w:rsid w:val="004847A4"/>
    <w:rsid w:val="00484F97"/>
    <w:rsid w:val="004862DA"/>
    <w:rsid w:val="00490C64"/>
    <w:rsid w:val="0049416B"/>
    <w:rsid w:val="00495AE9"/>
    <w:rsid w:val="00496458"/>
    <w:rsid w:val="00496876"/>
    <w:rsid w:val="004A396C"/>
    <w:rsid w:val="004B126D"/>
    <w:rsid w:val="004B34FD"/>
    <w:rsid w:val="004B3835"/>
    <w:rsid w:val="004C1703"/>
    <w:rsid w:val="004C4708"/>
    <w:rsid w:val="004C6274"/>
    <w:rsid w:val="004D0433"/>
    <w:rsid w:val="004D0F31"/>
    <w:rsid w:val="004D2599"/>
    <w:rsid w:val="004D3469"/>
    <w:rsid w:val="004D38D8"/>
    <w:rsid w:val="004D3FEE"/>
    <w:rsid w:val="004D43B7"/>
    <w:rsid w:val="004D44DF"/>
    <w:rsid w:val="004D6DCB"/>
    <w:rsid w:val="004D6F74"/>
    <w:rsid w:val="004D7B48"/>
    <w:rsid w:val="004D7E82"/>
    <w:rsid w:val="004E0688"/>
    <w:rsid w:val="004E0E68"/>
    <w:rsid w:val="004E1CED"/>
    <w:rsid w:val="004E5D01"/>
    <w:rsid w:val="004E6729"/>
    <w:rsid w:val="004E6BAA"/>
    <w:rsid w:val="004F00FF"/>
    <w:rsid w:val="004F0382"/>
    <w:rsid w:val="004F194F"/>
    <w:rsid w:val="004F3246"/>
    <w:rsid w:val="004F44EC"/>
    <w:rsid w:val="004F4DC9"/>
    <w:rsid w:val="004F7C3B"/>
    <w:rsid w:val="00500F8E"/>
    <w:rsid w:val="00501622"/>
    <w:rsid w:val="0050162D"/>
    <w:rsid w:val="0050444B"/>
    <w:rsid w:val="0050546D"/>
    <w:rsid w:val="00514ECD"/>
    <w:rsid w:val="005156A8"/>
    <w:rsid w:val="00516DE1"/>
    <w:rsid w:val="00520561"/>
    <w:rsid w:val="00520F7A"/>
    <w:rsid w:val="0052158A"/>
    <w:rsid w:val="005248A9"/>
    <w:rsid w:val="005360DD"/>
    <w:rsid w:val="00536D99"/>
    <w:rsid w:val="00542E6F"/>
    <w:rsid w:val="005441E0"/>
    <w:rsid w:val="00550040"/>
    <w:rsid w:val="00556B57"/>
    <w:rsid w:val="005605AF"/>
    <w:rsid w:val="00560AA7"/>
    <w:rsid w:val="00561DBF"/>
    <w:rsid w:val="00564FE3"/>
    <w:rsid w:val="00566257"/>
    <w:rsid w:val="0056781E"/>
    <w:rsid w:val="00567A2D"/>
    <w:rsid w:val="005713E0"/>
    <w:rsid w:val="00571788"/>
    <w:rsid w:val="00573481"/>
    <w:rsid w:val="005736DD"/>
    <w:rsid w:val="005806A1"/>
    <w:rsid w:val="0058298B"/>
    <w:rsid w:val="00583358"/>
    <w:rsid w:val="0058406A"/>
    <w:rsid w:val="00584D3D"/>
    <w:rsid w:val="0058507A"/>
    <w:rsid w:val="005867E9"/>
    <w:rsid w:val="005870F1"/>
    <w:rsid w:val="0058743D"/>
    <w:rsid w:val="00587621"/>
    <w:rsid w:val="00590590"/>
    <w:rsid w:val="00592D05"/>
    <w:rsid w:val="00592D74"/>
    <w:rsid w:val="00594038"/>
    <w:rsid w:val="00596170"/>
    <w:rsid w:val="00596269"/>
    <w:rsid w:val="00597E6C"/>
    <w:rsid w:val="005A0D22"/>
    <w:rsid w:val="005A39C7"/>
    <w:rsid w:val="005A5669"/>
    <w:rsid w:val="005B0BC7"/>
    <w:rsid w:val="005B10A0"/>
    <w:rsid w:val="005B1C05"/>
    <w:rsid w:val="005B2EB8"/>
    <w:rsid w:val="005B3F2B"/>
    <w:rsid w:val="005B56C9"/>
    <w:rsid w:val="005B63B8"/>
    <w:rsid w:val="005B7852"/>
    <w:rsid w:val="005C0119"/>
    <w:rsid w:val="005C12C9"/>
    <w:rsid w:val="005C1FAE"/>
    <w:rsid w:val="005C4A17"/>
    <w:rsid w:val="005C5B15"/>
    <w:rsid w:val="005C6298"/>
    <w:rsid w:val="005C6ED7"/>
    <w:rsid w:val="005C6F5B"/>
    <w:rsid w:val="005C74CE"/>
    <w:rsid w:val="005C777F"/>
    <w:rsid w:val="005D0B51"/>
    <w:rsid w:val="005D1B2C"/>
    <w:rsid w:val="005D2363"/>
    <w:rsid w:val="005D38D7"/>
    <w:rsid w:val="005D3E1B"/>
    <w:rsid w:val="005D4098"/>
    <w:rsid w:val="005D45F5"/>
    <w:rsid w:val="005E24C6"/>
    <w:rsid w:val="005E39FF"/>
    <w:rsid w:val="005F1087"/>
    <w:rsid w:val="005F22C3"/>
    <w:rsid w:val="005F2F2D"/>
    <w:rsid w:val="005F49A2"/>
    <w:rsid w:val="005F55AC"/>
    <w:rsid w:val="005F62E3"/>
    <w:rsid w:val="005F6F52"/>
    <w:rsid w:val="005F7600"/>
    <w:rsid w:val="00600918"/>
    <w:rsid w:val="00602D01"/>
    <w:rsid w:val="00603CC9"/>
    <w:rsid w:val="006068DA"/>
    <w:rsid w:val="00611CCF"/>
    <w:rsid w:val="00612A42"/>
    <w:rsid w:val="00613230"/>
    <w:rsid w:val="006145D3"/>
    <w:rsid w:val="00615029"/>
    <w:rsid w:val="0061562F"/>
    <w:rsid w:val="006173D9"/>
    <w:rsid w:val="006204B8"/>
    <w:rsid w:val="00625700"/>
    <w:rsid w:val="00626C17"/>
    <w:rsid w:val="00627A6C"/>
    <w:rsid w:val="00634293"/>
    <w:rsid w:val="006411F5"/>
    <w:rsid w:val="00641654"/>
    <w:rsid w:val="00643DA1"/>
    <w:rsid w:val="00644AFC"/>
    <w:rsid w:val="00650DAA"/>
    <w:rsid w:val="00651274"/>
    <w:rsid w:val="00651C31"/>
    <w:rsid w:val="0065376F"/>
    <w:rsid w:val="00653E4E"/>
    <w:rsid w:val="006556E7"/>
    <w:rsid w:val="006608BC"/>
    <w:rsid w:val="00664843"/>
    <w:rsid w:val="0066585A"/>
    <w:rsid w:val="006666B6"/>
    <w:rsid w:val="00667C63"/>
    <w:rsid w:val="00670A69"/>
    <w:rsid w:val="00673CD6"/>
    <w:rsid w:val="006748C9"/>
    <w:rsid w:val="00675B2C"/>
    <w:rsid w:val="00680919"/>
    <w:rsid w:val="00682A45"/>
    <w:rsid w:val="00683A28"/>
    <w:rsid w:val="006856B6"/>
    <w:rsid w:val="00691B82"/>
    <w:rsid w:val="00692B4D"/>
    <w:rsid w:val="00694882"/>
    <w:rsid w:val="006948E1"/>
    <w:rsid w:val="00695190"/>
    <w:rsid w:val="0069621A"/>
    <w:rsid w:val="0069767D"/>
    <w:rsid w:val="00697D27"/>
    <w:rsid w:val="006A0D97"/>
    <w:rsid w:val="006A15A3"/>
    <w:rsid w:val="006A17A5"/>
    <w:rsid w:val="006A25E4"/>
    <w:rsid w:val="006A46E1"/>
    <w:rsid w:val="006A5418"/>
    <w:rsid w:val="006A6A92"/>
    <w:rsid w:val="006B3CA1"/>
    <w:rsid w:val="006B4A00"/>
    <w:rsid w:val="006B4EA9"/>
    <w:rsid w:val="006B51B5"/>
    <w:rsid w:val="006B5D3C"/>
    <w:rsid w:val="006C01F5"/>
    <w:rsid w:val="006C1FCF"/>
    <w:rsid w:val="006C272A"/>
    <w:rsid w:val="006C3249"/>
    <w:rsid w:val="006C40E2"/>
    <w:rsid w:val="006C4C6D"/>
    <w:rsid w:val="006D257C"/>
    <w:rsid w:val="006D3816"/>
    <w:rsid w:val="006D3AF1"/>
    <w:rsid w:val="006D7031"/>
    <w:rsid w:val="006D7D42"/>
    <w:rsid w:val="006E1EBC"/>
    <w:rsid w:val="006E33B5"/>
    <w:rsid w:val="006E38EC"/>
    <w:rsid w:val="006E49BF"/>
    <w:rsid w:val="006E4B96"/>
    <w:rsid w:val="006E6049"/>
    <w:rsid w:val="006E635F"/>
    <w:rsid w:val="006E72E5"/>
    <w:rsid w:val="006F4DDB"/>
    <w:rsid w:val="00700A2E"/>
    <w:rsid w:val="00702BCB"/>
    <w:rsid w:val="0070368E"/>
    <w:rsid w:val="007074DB"/>
    <w:rsid w:val="00707E2D"/>
    <w:rsid w:val="0071287F"/>
    <w:rsid w:val="00713754"/>
    <w:rsid w:val="007151B9"/>
    <w:rsid w:val="00715905"/>
    <w:rsid w:val="00717608"/>
    <w:rsid w:val="00730709"/>
    <w:rsid w:val="0073208D"/>
    <w:rsid w:val="00733C9D"/>
    <w:rsid w:val="007350EE"/>
    <w:rsid w:val="007354A3"/>
    <w:rsid w:val="00735E33"/>
    <w:rsid w:val="00736540"/>
    <w:rsid w:val="00737891"/>
    <w:rsid w:val="007411A1"/>
    <w:rsid w:val="00743BE8"/>
    <w:rsid w:val="00745E9F"/>
    <w:rsid w:val="007474F9"/>
    <w:rsid w:val="00747B53"/>
    <w:rsid w:val="007508E1"/>
    <w:rsid w:val="00751DA7"/>
    <w:rsid w:val="007520B9"/>
    <w:rsid w:val="00753154"/>
    <w:rsid w:val="00754476"/>
    <w:rsid w:val="00755440"/>
    <w:rsid w:val="00755F1B"/>
    <w:rsid w:val="00760199"/>
    <w:rsid w:val="007620CA"/>
    <w:rsid w:val="0077008A"/>
    <w:rsid w:val="007706C7"/>
    <w:rsid w:val="00772D03"/>
    <w:rsid w:val="007745A2"/>
    <w:rsid w:val="00775436"/>
    <w:rsid w:val="00775517"/>
    <w:rsid w:val="00775592"/>
    <w:rsid w:val="007779C1"/>
    <w:rsid w:val="00781B8F"/>
    <w:rsid w:val="007825A3"/>
    <w:rsid w:val="0079056F"/>
    <w:rsid w:val="00791031"/>
    <w:rsid w:val="00791E3F"/>
    <w:rsid w:val="00792AE5"/>
    <w:rsid w:val="00793D80"/>
    <w:rsid w:val="0079416E"/>
    <w:rsid w:val="0079556B"/>
    <w:rsid w:val="00796580"/>
    <w:rsid w:val="00797438"/>
    <w:rsid w:val="007B1415"/>
    <w:rsid w:val="007B1419"/>
    <w:rsid w:val="007B1D86"/>
    <w:rsid w:val="007B3A7A"/>
    <w:rsid w:val="007B6FCF"/>
    <w:rsid w:val="007B73C1"/>
    <w:rsid w:val="007C1B6F"/>
    <w:rsid w:val="007C2F04"/>
    <w:rsid w:val="007C318F"/>
    <w:rsid w:val="007C3660"/>
    <w:rsid w:val="007C41AC"/>
    <w:rsid w:val="007C595F"/>
    <w:rsid w:val="007D1296"/>
    <w:rsid w:val="007D3997"/>
    <w:rsid w:val="007D3BCE"/>
    <w:rsid w:val="007D405B"/>
    <w:rsid w:val="007D4103"/>
    <w:rsid w:val="007D4AEF"/>
    <w:rsid w:val="007D4CA2"/>
    <w:rsid w:val="007D6362"/>
    <w:rsid w:val="007E0BCB"/>
    <w:rsid w:val="007E1597"/>
    <w:rsid w:val="007E4976"/>
    <w:rsid w:val="007E7BB4"/>
    <w:rsid w:val="007E7EDD"/>
    <w:rsid w:val="007F139D"/>
    <w:rsid w:val="007F2EA0"/>
    <w:rsid w:val="007F54B2"/>
    <w:rsid w:val="008011AE"/>
    <w:rsid w:val="008044D2"/>
    <w:rsid w:val="00810515"/>
    <w:rsid w:val="00810931"/>
    <w:rsid w:val="00811D11"/>
    <w:rsid w:val="00812432"/>
    <w:rsid w:val="008132E4"/>
    <w:rsid w:val="00813807"/>
    <w:rsid w:val="00814307"/>
    <w:rsid w:val="00814489"/>
    <w:rsid w:val="008145C7"/>
    <w:rsid w:val="008152D2"/>
    <w:rsid w:val="0081568D"/>
    <w:rsid w:val="00816BA5"/>
    <w:rsid w:val="00817A0A"/>
    <w:rsid w:val="00817DCD"/>
    <w:rsid w:val="00821450"/>
    <w:rsid w:val="00822112"/>
    <w:rsid w:val="0082314D"/>
    <w:rsid w:val="00824CE0"/>
    <w:rsid w:val="0082682D"/>
    <w:rsid w:val="00830111"/>
    <w:rsid w:val="00830200"/>
    <w:rsid w:val="00830D41"/>
    <w:rsid w:val="00831095"/>
    <w:rsid w:val="0083158E"/>
    <w:rsid w:val="00834484"/>
    <w:rsid w:val="00837124"/>
    <w:rsid w:val="0084013A"/>
    <w:rsid w:val="00840291"/>
    <w:rsid w:val="008441A9"/>
    <w:rsid w:val="008505F7"/>
    <w:rsid w:val="00851F7C"/>
    <w:rsid w:val="00852B7E"/>
    <w:rsid w:val="008531D7"/>
    <w:rsid w:val="008551A1"/>
    <w:rsid w:val="00856679"/>
    <w:rsid w:val="00856D1B"/>
    <w:rsid w:val="00860BC9"/>
    <w:rsid w:val="00861B07"/>
    <w:rsid w:val="00861DEC"/>
    <w:rsid w:val="00862D30"/>
    <w:rsid w:val="00863947"/>
    <w:rsid w:val="00863A0E"/>
    <w:rsid w:val="00863AFB"/>
    <w:rsid w:val="008640FD"/>
    <w:rsid w:val="008660A8"/>
    <w:rsid w:val="00866DF0"/>
    <w:rsid w:val="00870600"/>
    <w:rsid w:val="00870B28"/>
    <w:rsid w:val="00872657"/>
    <w:rsid w:val="0087290E"/>
    <w:rsid w:val="0087446A"/>
    <w:rsid w:val="0087604E"/>
    <w:rsid w:val="008822E6"/>
    <w:rsid w:val="00882D70"/>
    <w:rsid w:val="008845D4"/>
    <w:rsid w:val="008849B2"/>
    <w:rsid w:val="00887E40"/>
    <w:rsid w:val="0089159B"/>
    <w:rsid w:val="008A0CEA"/>
    <w:rsid w:val="008A1DDE"/>
    <w:rsid w:val="008A44A0"/>
    <w:rsid w:val="008A55F9"/>
    <w:rsid w:val="008A6883"/>
    <w:rsid w:val="008A69AC"/>
    <w:rsid w:val="008A69B3"/>
    <w:rsid w:val="008A7391"/>
    <w:rsid w:val="008A75C7"/>
    <w:rsid w:val="008A7E91"/>
    <w:rsid w:val="008B2B26"/>
    <w:rsid w:val="008B4778"/>
    <w:rsid w:val="008B47CC"/>
    <w:rsid w:val="008C0CF3"/>
    <w:rsid w:val="008C154C"/>
    <w:rsid w:val="008C4CFA"/>
    <w:rsid w:val="008C7381"/>
    <w:rsid w:val="008D746F"/>
    <w:rsid w:val="008D7593"/>
    <w:rsid w:val="008D7E1F"/>
    <w:rsid w:val="008E149E"/>
    <w:rsid w:val="008E374D"/>
    <w:rsid w:val="008E3936"/>
    <w:rsid w:val="008E3D9F"/>
    <w:rsid w:val="008E53DC"/>
    <w:rsid w:val="008E5E35"/>
    <w:rsid w:val="008E60C6"/>
    <w:rsid w:val="008E69EF"/>
    <w:rsid w:val="008E7C30"/>
    <w:rsid w:val="008E7E63"/>
    <w:rsid w:val="008F1899"/>
    <w:rsid w:val="008F31D7"/>
    <w:rsid w:val="008F55AB"/>
    <w:rsid w:val="008F5771"/>
    <w:rsid w:val="008F6303"/>
    <w:rsid w:val="00900FC5"/>
    <w:rsid w:val="00901797"/>
    <w:rsid w:val="0090288C"/>
    <w:rsid w:val="00903E49"/>
    <w:rsid w:val="00904BF3"/>
    <w:rsid w:val="00907859"/>
    <w:rsid w:val="00907BCF"/>
    <w:rsid w:val="009117BF"/>
    <w:rsid w:val="00911884"/>
    <w:rsid w:val="00913F9C"/>
    <w:rsid w:val="00923741"/>
    <w:rsid w:val="009249AE"/>
    <w:rsid w:val="00925666"/>
    <w:rsid w:val="0092677A"/>
    <w:rsid w:val="00926A17"/>
    <w:rsid w:val="009276E3"/>
    <w:rsid w:val="009300DF"/>
    <w:rsid w:val="00930A8E"/>
    <w:rsid w:val="00930BD9"/>
    <w:rsid w:val="00934310"/>
    <w:rsid w:val="0093440E"/>
    <w:rsid w:val="00934D48"/>
    <w:rsid w:val="0093672F"/>
    <w:rsid w:val="009372A3"/>
    <w:rsid w:val="00942560"/>
    <w:rsid w:val="009444D5"/>
    <w:rsid w:val="009445BC"/>
    <w:rsid w:val="00944D3A"/>
    <w:rsid w:val="009450BE"/>
    <w:rsid w:val="00945B93"/>
    <w:rsid w:val="009462D7"/>
    <w:rsid w:val="00946B3A"/>
    <w:rsid w:val="00956880"/>
    <w:rsid w:val="0095783C"/>
    <w:rsid w:val="00960092"/>
    <w:rsid w:val="00962359"/>
    <w:rsid w:val="00963626"/>
    <w:rsid w:val="00963DA8"/>
    <w:rsid w:val="00965695"/>
    <w:rsid w:val="00965699"/>
    <w:rsid w:val="0096781B"/>
    <w:rsid w:val="00967E38"/>
    <w:rsid w:val="009703A6"/>
    <w:rsid w:val="009708C4"/>
    <w:rsid w:val="00970B8A"/>
    <w:rsid w:val="00971F54"/>
    <w:rsid w:val="009736A7"/>
    <w:rsid w:val="00974A99"/>
    <w:rsid w:val="00975E84"/>
    <w:rsid w:val="00981748"/>
    <w:rsid w:val="009818B3"/>
    <w:rsid w:val="0098197A"/>
    <w:rsid w:val="0098248E"/>
    <w:rsid w:val="009825B0"/>
    <w:rsid w:val="00985FA2"/>
    <w:rsid w:val="00995B14"/>
    <w:rsid w:val="009A0043"/>
    <w:rsid w:val="009A0420"/>
    <w:rsid w:val="009A04CA"/>
    <w:rsid w:val="009A21E9"/>
    <w:rsid w:val="009A3A2C"/>
    <w:rsid w:val="009A4841"/>
    <w:rsid w:val="009A4E05"/>
    <w:rsid w:val="009A4FB4"/>
    <w:rsid w:val="009B0882"/>
    <w:rsid w:val="009B0EF5"/>
    <w:rsid w:val="009B0F77"/>
    <w:rsid w:val="009B2076"/>
    <w:rsid w:val="009B231A"/>
    <w:rsid w:val="009B3F28"/>
    <w:rsid w:val="009C1342"/>
    <w:rsid w:val="009C1521"/>
    <w:rsid w:val="009C21D0"/>
    <w:rsid w:val="009C4571"/>
    <w:rsid w:val="009C564A"/>
    <w:rsid w:val="009C7A38"/>
    <w:rsid w:val="009D1759"/>
    <w:rsid w:val="009E0B40"/>
    <w:rsid w:val="009E2157"/>
    <w:rsid w:val="009E229F"/>
    <w:rsid w:val="009E2A81"/>
    <w:rsid w:val="009E2D11"/>
    <w:rsid w:val="009E35A2"/>
    <w:rsid w:val="009E3C5D"/>
    <w:rsid w:val="009E4765"/>
    <w:rsid w:val="009E481E"/>
    <w:rsid w:val="009E4F00"/>
    <w:rsid w:val="009E5DAF"/>
    <w:rsid w:val="009F1DF5"/>
    <w:rsid w:val="009F617F"/>
    <w:rsid w:val="009F6DB1"/>
    <w:rsid w:val="009F7CF6"/>
    <w:rsid w:val="00A0214A"/>
    <w:rsid w:val="00A0477C"/>
    <w:rsid w:val="00A0526D"/>
    <w:rsid w:val="00A05A98"/>
    <w:rsid w:val="00A10304"/>
    <w:rsid w:val="00A129D8"/>
    <w:rsid w:val="00A142EA"/>
    <w:rsid w:val="00A1460D"/>
    <w:rsid w:val="00A17446"/>
    <w:rsid w:val="00A203F1"/>
    <w:rsid w:val="00A20738"/>
    <w:rsid w:val="00A20B80"/>
    <w:rsid w:val="00A22A84"/>
    <w:rsid w:val="00A230A8"/>
    <w:rsid w:val="00A236FC"/>
    <w:rsid w:val="00A25049"/>
    <w:rsid w:val="00A25E73"/>
    <w:rsid w:val="00A27823"/>
    <w:rsid w:val="00A27E48"/>
    <w:rsid w:val="00A27FD4"/>
    <w:rsid w:val="00A312C1"/>
    <w:rsid w:val="00A32F2D"/>
    <w:rsid w:val="00A375F4"/>
    <w:rsid w:val="00A3795F"/>
    <w:rsid w:val="00A40CA6"/>
    <w:rsid w:val="00A4400D"/>
    <w:rsid w:val="00A4441E"/>
    <w:rsid w:val="00A45E48"/>
    <w:rsid w:val="00A467F6"/>
    <w:rsid w:val="00A510C5"/>
    <w:rsid w:val="00A522C6"/>
    <w:rsid w:val="00A52623"/>
    <w:rsid w:val="00A53C6D"/>
    <w:rsid w:val="00A54B0F"/>
    <w:rsid w:val="00A54EF2"/>
    <w:rsid w:val="00A552CB"/>
    <w:rsid w:val="00A55C54"/>
    <w:rsid w:val="00A61D68"/>
    <w:rsid w:val="00A62651"/>
    <w:rsid w:val="00A63FC2"/>
    <w:rsid w:val="00A64B89"/>
    <w:rsid w:val="00A66622"/>
    <w:rsid w:val="00A66BF9"/>
    <w:rsid w:val="00A71642"/>
    <w:rsid w:val="00A720EB"/>
    <w:rsid w:val="00A74903"/>
    <w:rsid w:val="00A76EDC"/>
    <w:rsid w:val="00A80249"/>
    <w:rsid w:val="00A853E2"/>
    <w:rsid w:val="00A85EC3"/>
    <w:rsid w:val="00A86CD7"/>
    <w:rsid w:val="00A8792F"/>
    <w:rsid w:val="00A90E04"/>
    <w:rsid w:val="00A916C0"/>
    <w:rsid w:val="00A91E05"/>
    <w:rsid w:val="00A9303E"/>
    <w:rsid w:val="00A93A38"/>
    <w:rsid w:val="00A94815"/>
    <w:rsid w:val="00A94BA7"/>
    <w:rsid w:val="00A96B22"/>
    <w:rsid w:val="00A9724B"/>
    <w:rsid w:val="00AA1AE5"/>
    <w:rsid w:val="00AA3335"/>
    <w:rsid w:val="00AA3BC8"/>
    <w:rsid w:val="00AA45B7"/>
    <w:rsid w:val="00AA46DD"/>
    <w:rsid w:val="00AA4CED"/>
    <w:rsid w:val="00AA6B46"/>
    <w:rsid w:val="00AA737A"/>
    <w:rsid w:val="00AA7FE9"/>
    <w:rsid w:val="00AB1C35"/>
    <w:rsid w:val="00AB1E79"/>
    <w:rsid w:val="00AB36D9"/>
    <w:rsid w:val="00AB3D8B"/>
    <w:rsid w:val="00AB473E"/>
    <w:rsid w:val="00AB7359"/>
    <w:rsid w:val="00AC00C1"/>
    <w:rsid w:val="00AC0E97"/>
    <w:rsid w:val="00AC136A"/>
    <w:rsid w:val="00AC5DFE"/>
    <w:rsid w:val="00AC70AC"/>
    <w:rsid w:val="00AD40FD"/>
    <w:rsid w:val="00AD75B2"/>
    <w:rsid w:val="00AE011F"/>
    <w:rsid w:val="00AE0B3E"/>
    <w:rsid w:val="00AE1B4E"/>
    <w:rsid w:val="00AF0609"/>
    <w:rsid w:val="00AF1AEA"/>
    <w:rsid w:val="00AF2763"/>
    <w:rsid w:val="00AF29EF"/>
    <w:rsid w:val="00AF2E21"/>
    <w:rsid w:val="00AF3A85"/>
    <w:rsid w:val="00AF479C"/>
    <w:rsid w:val="00AF493A"/>
    <w:rsid w:val="00AF4A2E"/>
    <w:rsid w:val="00AF4E38"/>
    <w:rsid w:val="00AF53ED"/>
    <w:rsid w:val="00AF5991"/>
    <w:rsid w:val="00AF5AC2"/>
    <w:rsid w:val="00AF7890"/>
    <w:rsid w:val="00B00086"/>
    <w:rsid w:val="00B0044C"/>
    <w:rsid w:val="00B01F0A"/>
    <w:rsid w:val="00B111C6"/>
    <w:rsid w:val="00B11507"/>
    <w:rsid w:val="00B13E9A"/>
    <w:rsid w:val="00B1748D"/>
    <w:rsid w:val="00B21D3C"/>
    <w:rsid w:val="00B227BB"/>
    <w:rsid w:val="00B23A7C"/>
    <w:rsid w:val="00B256B5"/>
    <w:rsid w:val="00B26521"/>
    <w:rsid w:val="00B268B0"/>
    <w:rsid w:val="00B271D5"/>
    <w:rsid w:val="00B27D6E"/>
    <w:rsid w:val="00B304C6"/>
    <w:rsid w:val="00B330D3"/>
    <w:rsid w:val="00B34980"/>
    <w:rsid w:val="00B35423"/>
    <w:rsid w:val="00B3549D"/>
    <w:rsid w:val="00B4180B"/>
    <w:rsid w:val="00B42753"/>
    <w:rsid w:val="00B429A8"/>
    <w:rsid w:val="00B43420"/>
    <w:rsid w:val="00B448F6"/>
    <w:rsid w:val="00B4589E"/>
    <w:rsid w:val="00B46976"/>
    <w:rsid w:val="00B473E1"/>
    <w:rsid w:val="00B52194"/>
    <w:rsid w:val="00B55250"/>
    <w:rsid w:val="00B55CFA"/>
    <w:rsid w:val="00B57DDA"/>
    <w:rsid w:val="00B62838"/>
    <w:rsid w:val="00B630C5"/>
    <w:rsid w:val="00B633CB"/>
    <w:rsid w:val="00B6428B"/>
    <w:rsid w:val="00B64716"/>
    <w:rsid w:val="00B64D28"/>
    <w:rsid w:val="00B656EE"/>
    <w:rsid w:val="00B717CE"/>
    <w:rsid w:val="00B71E7D"/>
    <w:rsid w:val="00B76F9B"/>
    <w:rsid w:val="00B7744E"/>
    <w:rsid w:val="00B77640"/>
    <w:rsid w:val="00B776D6"/>
    <w:rsid w:val="00B77A93"/>
    <w:rsid w:val="00B8026E"/>
    <w:rsid w:val="00B84EC3"/>
    <w:rsid w:val="00B86A57"/>
    <w:rsid w:val="00B8733E"/>
    <w:rsid w:val="00B90538"/>
    <w:rsid w:val="00B90C97"/>
    <w:rsid w:val="00B92F37"/>
    <w:rsid w:val="00B94241"/>
    <w:rsid w:val="00B94CA3"/>
    <w:rsid w:val="00B96B81"/>
    <w:rsid w:val="00BA0800"/>
    <w:rsid w:val="00BA23CC"/>
    <w:rsid w:val="00BA3432"/>
    <w:rsid w:val="00BA57F8"/>
    <w:rsid w:val="00BA5BA2"/>
    <w:rsid w:val="00BA6042"/>
    <w:rsid w:val="00BB1A04"/>
    <w:rsid w:val="00BB24E9"/>
    <w:rsid w:val="00BB2BC0"/>
    <w:rsid w:val="00BB5B7E"/>
    <w:rsid w:val="00BB6DFF"/>
    <w:rsid w:val="00BC4130"/>
    <w:rsid w:val="00BC42F6"/>
    <w:rsid w:val="00BC56A7"/>
    <w:rsid w:val="00BC5E10"/>
    <w:rsid w:val="00BD249F"/>
    <w:rsid w:val="00BD2736"/>
    <w:rsid w:val="00BD3419"/>
    <w:rsid w:val="00BD3473"/>
    <w:rsid w:val="00BD3B24"/>
    <w:rsid w:val="00BD60E9"/>
    <w:rsid w:val="00BD640A"/>
    <w:rsid w:val="00BD7BCF"/>
    <w:rsid w:val="00BE3DFE"/>
    <w:rsid w:val="00BE510F"/>
    <w:rsid w:val="00BE6A40"/>
    <w:rsid w:val="00BF0A70"/>
    <w:rsid w:val="00BF25E1"/>
    <w:rsid w:val="00BF323B"/>
    <w:rsid w:val="00BF39C4"/>
    <w:rsid w:val="00BF69EE"/>
    <w:rsid w:val="00BF70BF"/>
    <w:rsid w:val="00C01C88"/>
    <w:rsid w:val="00C03752"/>
    <w:rsid w:val="00C053B8"/>
    <w:rsid w:val="00C05566"/>
    <w:rsid w:val="00C07F6F"/>
    <w:rsid w:val="00C101E5"/>
    <w:rsid w:val="00C125B0"/>
    <w:rsid w:val="00C12A79"/>
    <w:rsid w:val="00C14636"/>
    <w:rsid w:val="00C14A36"/>
    <w:rsid w:val="00C15B65"/>
    <w:rsid w:val="00C177AC"/>
    <w:rsid w:val="00C206C8"/>
    <w:rsid w:val="00C20E40"/>
    <w:rsid w:val="00C21E7B"/>
    <w:rsid w:val="00C23511"/>
    <w:rsid w:val="00C23F23"/>
    <w:rsid w:val="00C268DB"/>
    <w:rsid w:val="00C27161"/>
    <w:rsid w:val="00C31460"/>
    <w:rsid w:val="00C31F41"/>
    <w:rsid w:val="00C33E9E"/>
    <w:rsid w:val="00C35A90"/>
    <w:rsid w:val="00C35C54"/>
    <w:rsid w:val="00C3616E"/>
    <w:rsid w:val="00C37696"/>
    <w:rsid w:val="00C47C96"/>
    <w:rsid w:val="00C5193A"/>
    <w:rsid w:val="00C54C83"/>
    <w:rsid w:val="00C554A5"/>
    <w:rsid w:val="00C5584B"/>
    <w:rsid w:val="00C55DDC"/>
    <w:rsid w:val="00C60E08"/>
    <w:rsid w:val="00C61BFB"/>
    <w:rsid w:val="00C62884"/>
    <w:rsid w:val="00C649E5"/>
    <w:rsid w:val="00C65998"/>
    <w:rsid w:val="00C6645E"/>
    <w:rsid w:val="00C679FD"/>
    <w:rsid w:val="00C70DBC"/>
    <w:rsid w:val="00C714D7"/>
    <w:rsid w:val="00C747B6"/>
    <w:rsid w:val="00C760D7"/>
    <w:rsid w:val="00C76798"/>
    <w:rsid w:val="00C769D5"/>
    <w:rsid w:val="00C8334A"/>
    <w:rsid w:val="00C83F4F"/>
    <w:rsid w:val="00C84B42"/>
    <w:rsid w:val="00C84ED9"/>
    <w:rsid w:val="00C86171"/>
    <w:rsid w:val="00C864BD"/>
    <w:rsid w:val="00C8759C"/>
    <w:rsid w:val="00C902DE"/>
    <w:rsid w:val="00C91017"/>
    <w:rsid w:val="00C910B2"/>
    <w:rsid w:val="00C9275A"/>
    <w:rsid w:val="00C927CA"/>
    <w:rsid w:val="00C93E58"/>
    <w:rsid w:val="00C9489D"/>
    <w:rsid w:val="00C96334"/>
    <w:rsid w:val="00C96E09"/>
    <w:rsid w:val="00C96E9A"/>
    <w:rsid w:val="00CA274E"/>
    <w:rsid w:val="00CA369F"/>
    <w:rsid w:val="00CA3B69"/>
    <w:rsid w:val="00CA6BF1"/>
    <w:rsid w:val="00CA77CF"/>
    <w:rsid w:val="00CB0E7F"/>
    <w:rsid w:val="00CB19DB"/>
    <w:rsid w:val="00CB2C33"/>
    <w:rsid w:val="00CB56D3"/>
    <w:rsid w:val="00CB5F80"/>
    <w:rsid w:val="00CB73A3"/>
    <w:rsid w:val="00CC0141"/>
    <w:rsid w:val="00CC03EF"/>
    <w:rsid w:val="00CC3230"/>
    <w:rsid w:val="00CC3A13"/>
    <w:rsid w:val="00CC4F29"/>
    <w:rsid w:val="00CC7476"/>
    <w:rsid w:val="00CC755D"/>
    <w:rsid w:val="00CD0EC7"/>
    <w:rsid w:val="00CD3F46"/>
    <w:rsid w:val="00CD634E"/>
    <w:rsid w:val="00CD659F"/>
    <w:rsid w:val="00CE1090"/>
    <w:rsid w:val="00CE2890"/>
    <w:rsid w:val="00CE297C"/>
    <w:rsid w:val="00CE5C35"/>
    <w:rsid w:val="00CE646E"/>
    <w:rsid w:val="00CE7225"/>
    <w:rsid w:val="00CE7457"/>
    <w:rsid w:val="00CE7E03"/>
    <w:rsid w:val="00CF6C7E"/>
    <w:rsid w:val="00D00D36"/>
    <w:rsid w:val="00D0171E"/>
    <w:rsid w:val="00D04148"/>
    <w:rsid w:val="00D05262"/>
    <w:rsid w:val="00D06D92"/>
    <w:rsid w:val="00D0711F"/>
    <w:rsid w:val="00D073A2"/>
    <w:rsid w:val="00D079FD"/>
    <w:rsid w:val="00D07B42"/>
    <w:rsid w:val="00D1007E"/>
    <w:rsid w:val="00D11D6B"/>
    <w:rsid w:val="00D121DD"/>
    <w:rsid w:val="00D14D15"/>
    <w:rsid w:val="00D1600A"/>
    <w:rsid w:val="00D1635A"/>
    <w:rsid w:val="00D176BA"/>
    <w:rsid w:val="00D23A82"/>
    <w:rsid w:val="00D24329"/>
    <w:rsid w:val="00D30EBA"/>
    <w:rsid w:val="00D32CB6"/>
    <w:rsid w:val="00D35484"/>
    <w:rsid w:val="00D3640B"/>
    <w:rsid w:val="00D364E7"/>
    <w:rsid w:val="00D37020"/>
    <w:rsid w:val="00D3768A"/>
    <w:rsid w:val="00D40E28"/>
    <w:rsid w:val="00D42F61"/>
    <w:rsid w:val="00D430BC"/>
    <w:rsid w:val="00D434EA"/>
    <w:rsid w:val="00D43667"/>
    <w:rsid w:val="00D45110"/>
    <w:rsid w:val="00D46F53"/>
    <w:rsid w:val="00D47008"/>
    <w:rsid w:val="00D520A7"/>
    <w:rsid w:val="00D52207"/>
    <w:rsid w:val="00D52CDA"/>
    <w:rsid w:val="00D53133"/>
    <w:rsid w:val="00D54163"/>
    <w:rsid w:val="00D56670"/>
    <w:rsid w:val="00D571C6"/>
    <w:rsid w:val="00D57455"/>
    <w:rsid w:val="00D6039D"/>
    <w:rsid w:val="00D61AE0"/>
    <w:rsid w:val="00D62EDD"/>
    <w:rsid w:val="00D677C4"/>
    <w:rsid w:val="00D67FAE"/>
    <w:rsid w:val="00D70991"/>
    <w:rsid w:val="00D7318A"/>
    <w:rsid w:val="00D73AF0"/>
    <w:rsid w:val="00D74482"/>
    <w:rsid w:val="00D746DA"/>
    <w:rsid w:val="00D74E27"/>
    <w:rsid w:val="00D76472"/>
    <w:rsid w:val="00D8062D"/>
    <w:rsid w:val="00D86C3C"/>
    <w:rsid w:val="00D87A54"/>
    <w:rsid w:val="00D90036"/>
    <w:rsid w:val="00D92184"/>
    <w:rsid w:val="00D92570"/>
    <w:rsid w:val="00D94D64"/>
    <w:rsid w:val="00D953FC"/>
    <w:rsid w:val="00D95BF8"/>
    <w:rsid w:val="00D96738"/>
    <w:rsid w:val="00DA0FD7"/>
    <w:rsid w:val="00DA1E0E"/>
    <w:rsid w:val="00DA2385"/>
    <w:rsid w:val="00DA388F"/>
    <w:rsid w:val="00DA665E"/>
    <w:rsid w:val="00DB1266"/>
    <w:rsid w:val="00DB2D7E"/>
    <w:rsid w:val="00DB5A80"/>
    <w:rsid w:val="00DB7568"/>
    <w:rsid w:val="00DC095F"/>
    <w:rsid w:val="00DC0D3B"/>
    <w:rsid w:val="00DC14A0"/>
    <w:rsid w:val="00DC222A"/>
    <w:rsid w:val="00DD0C6A"/>
    <w:rsid w:val="00DD1DDA"/>
    <w:rsid w:val="00DD3106"/>
    <w:rsid w:val="00DD32D5"/>
    <w:rsid w:val="00DE0140"/>
    <w:rsid w:val="00DE02F7"/>
    <w:rsid w:val="00DE33B6"/>
    <w:rsid w:val="00DE3EA4"/>
    <w:rsid w:val="00DE506D"/>
    <w:rsid w:val="00DE746F"/>
    <w:rsid w:val="00DE7904"/>
    <w:rsid w:val="00DF09FD"/>
    <w:rsid w:val="00DF277B"/>
    <w:rsid w:val="00DF3B61"/>
    <w:rsid w:val="00DF6EB3"/>
    <w:rsid w:val="00DF7165"/>
    <w:rsid w:val="00DF7C7F"/>
    <w:rsid w:val="00E0167F"/>
    <w:rsid w:val="00E022B6"/>
    <w:rsid w:val="00E02442"/>
    <w:rsid w:val="00E04BE6"/>
    <w:rsid w:val="00E060FB"/>
    <w:rsid w:val="00E14CFA"/>
    <w:rsid w:val="00E14FB0"/>
    <w:rsid w:val="00E164EB"/>
    <w:rsid w:val="00E17BDD"/>
    <w:rsid w:val="00E20541"/>
    <w:rsid w:val="00E21DCA"/>
    <w:rsid w:val="00E2242E"/>
    <w:rsid w:val="00E2354C"/>
    <w:rsid w:val="00E24142"/>
    <w:rsid w:val="00E25EAA"/>
    <w:rsid w:val="00E3004E"/>
    <w:rsid w:val="00E3098A"/>
    <w:rsid w:val="00E30AED"/>
    <w:rsid w:val="00E30C98"/>
    <w:rsid w:val="00E33C01"/>
    <w:rsid w:val="00E3690C"/>
    <w:rsid w:val="00E3751C"/>
    <w:rsid w:val="00E37FD6"/>
    <w:rsid w:val="00E41C30"/>
    <w:rsid w:val="00E42028"/>
    <w:rsid w:val="00E42A1E"/>
    <w:rsid w:val="00E42A97"/>
    <w:rsid w:val="00E457D0"/>
    <w:rsid w:val="00E47C34"/>
    <w:rsid w:val="00E513EC"/>
    <w:rsid w:val="00E51FC0"/>
    <w:rsid w:val="00E526DE"/>
    <w:rsid w:val="00E52760"/>
    <w:rsid w:val="00E55033"/>
    <w:rsid w:val="00E567BD"/>
    <w:rsid w:val="00E57EDA"/>
    <w:rsid w:val="00E60883"/>
    <w:rsid w:val="00E61C3D"/>
    <w:rsid w:val="00E64465"/>
    <w:rsid w:val="00E645EC"/>
    <w:rsid w:val="00E64BB1"/>
    <w:rsid w:val="00E67816"/>
    <w:rsid w:val="00E72FD3"/>
    <w:rsid w:val="00E7507E"/>
    <w:rsid w:val="00E76ADD"/>
    <w:rsid w:val="00E77882"/>
    <w:rsid w:val="00E81A75"/>
    <w:rsid w:val="00E85BC2"/>
    <w:rsid w:val="00E85DC6"/>
    <w:rsid w:val="00E9151A"/>
    <w:rsid w:val="00E91FA1"/>
    <w:rsid w:val="00EA275C"/>
    <w:rsid w:val="00EA2B87"/>
    <w:rsid w:val="00EA547A"/>
    <w:rsid w:val="00EA7536"/>
    <w:rsid w:val="00EB0AAB"/>
    <w:rsid w:val="00EB11F6"/>
    <w:rsid w:val="00EB1AAA"/>
    <w:rsid w:val="00EB25CC"/>
    <w:rsid w:val="00EB27E1"/>
    <w:rsid w:val="00EB37B3"/>
    <w:rsid w:val="00EB5464"/>
    <w:rsid w:val="00EB5572"/>
    <w:rsid w:val="00EB7989"/>
    <w:rsid w:val="00EC0636"/>
    <w:rsid w:val="00EC3323"/>
    <w:rsid w:val="00EC6ABA"/>
    <w:rsid w:val="00ED0202"/>
    <w:rsid w:val="00ED08EB"/>
    <w:rsid w:val="00ED4419"/>
    <w:rsid w:val="00ED577A"/>
    <w:rsid w:val="00ED6FAA"/>
    <w:rsid w:val="00ED703F"/>
    <w:rsid w:val="00EE202F"/>
    <w:rsid w:val="00EF1C5E"/>
    <w:rsid w:val="00EF23D6"/>
    <w:rsid w:val="00EF268F"/>
    <w:rsid w:val="00EF2EDD"/>
    <w:rsid w:val="00EF384C"/>
    <w:rsid w:val="00EF4B16"/>
    <w:rsid w:val="00EF52EE"/>
    <w:rsid w:val="00EF6E91"/>
    <w:rsid w:val="00F000F5"/>
    <w:rsid w:val="00F00A23"/>
    <w:rsid w:val="00F00E67"/>
    <w:rsid w:val="00F02651"/>
    <w:rsid w:val="00F03565"/>
    <w:rsid w:val="00F20AE0"/>
    <w:rsid w:val="00F232F7"/>
    <w:rsid w:val="00F23FF6"/>
    <w:rsid w:val="00F25A39"/>
    <w:rsid w:val="00F26D83"/>
    <w:rsid w:val="00F3143F"/>
    <w:rsid w:val="00F323B6"/>
    <w:rsid w:val="00F3460D"/>
    <w:rsid w:val="00F36C39"/>
    <w:rsid w:val="00F36E2C"/>
    <w:rsid w:val="00F41B66"/>
    <w:rsid w:val="00F42257"/>
    <w:rsid w:val="00F43815"/>
    <w:rsid w:val="00F45F18"/>
    <w:rsid w:val="00F502E8"/>
    <w:rsid w:val="00F5155F"/>
    <w:rsid w:val="00F51C69"/>
    <w:rsid w:val="00F54197"/>
    <w:rsid w:val="00F57513"/>
    <w:rsid w:val="00F61C17"/>
    <w:rsid w:val="00F64FB2"/>
    <w:rsid w:val="00F657B3"/>
    <w:rsid w:val="00F718AD"/>
    <w:rsid w:val="00F7419C"/>
    <w:rsid w:val="00F745B2"/>
    <w:rsid w:val="00F748BC"/>
    <w:rsid w:val="00F80640"/>
    <w:rsid w:val="00F824A8"/>
    <w:rsid w:val="00F8364C"/>
    <w:rsid w:val="00F857C2"/>
    <w:rsid w:val="00F8590F"/>
    <w:rsid w:val="00F87E12"/>
    <w:rsid w:val="00F90B70"/>
    <w:rsid w:val="00F92503"/>
    <w:rsid w:val="00F944A7"/>
    <w:rsid w:val="00F949DD"/>
    <w:rsid w:val="00F94C2B"/>
    <w:rsid w:val="00F96B28"/>
    <w:rsid w:val="00FA0816"/>
    <w:rsid w:val="00FA35F9"/>
    <w:rsid w:val="00FA5510"/>
    <w:rsid w:val="00FA6A4C"/>
    <w:rsid w:val="00FA6E73"/>
    <w:rsid w:val="00FA71EB"/>
    <w:rsid w:val="00FA74B0"/>
    <w:rsid w:val="00FA7BC9"/>
    <w:rsid w:val="00FB160C"/>
    <w:rsid w:val="00FB388B"/>
    <w:rsid w:val="00FB4770"/>
    <w:rsid w:val="00FB5020"/>
    <w:rsid w:val="00FB512F"/>
    <w:rsid w:val="00FB72D0"/>
    <w:rsid w:val="00FB73F5"/>
    <w:rsid w:val="00FC13D9"/>
    <w:rsid w:val="00FC1DC0"/>
    <w:rsid w:val="00FC3311"/>
    <w:rsid w:val="00FC393A"/>
    <w:rsid w:val="00FC509F"/>
    <w:rsid w:val="00FC5D9E"/>
    <w:rsid w:val="00FC6EF8"/>
    <w:rsid w:val="00FD0862"/>
    <w:rsid w:val="00FD1CF2"/>
    <w:rsid w:val="00FD44F3"/>
    <w:rsid w:val="00FD54A3"/>
    <w:rsid w:val="00FD5D3D"/>
    <w:rsid w:val="00FE0BCE"/>
    <w:rsid w:val="00FE111E"/>
    <w:rsid w:val="00FE15AF"/>
    <w:rsid w:val="00FE3AFB"/>
    <w:rsid w:val="00FE4020"/>
    <w:rsid w:val="00FE633C"/>
    <w:rsid w:val="00FE67F9"/>
    <w:rsid w:val="00FE710C"/>
    <w:rsid w:val="00FF4B00"/>
    <w:rsid w:val="00FF4E7D"/>
    <w:rsid w:val="00FF5050"/>
    <w:rsid w:val="00FF5076"/>
    <w:rsid w:val="00FF623D"/>
    <w:rsid w:val="00FF7A2E"/>
    <w:rsid w:val="00FF7DF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5122"/>
    <o:shapelayout v:ext="edit">
      <o:idmap v:ext="edit" data="1"/>
      <o:rules v:ext="edit">
        <o:r id="V:Rule1" type="callout" idref="#AutoShape 19"/>
        <o:r id="V:Rule2" type="callout" idref="#_x0000_s102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footnote reference" w:qFormat="1"/>
    <w:lsdException w:name="page number" w:uiPriority="0"/>
    <w:lsdException w:name="endnote text" w:uiPriority="0"/>
    <w:lsdException w:name="List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948E1"/>
    <w:pPr>
      <w:widowControl w:val="0"/>
      <w:spacing w:after="0" w:line="240" w:lineRule="auto"/>
    </w:pPr>
    <w:rPr>
      <w:rFonts w:ascii="Courier New" w:eastAsia="Courier New" w:hAnsi="Courier New" w:cs="Courier New"/>
      <w:color w:val="000000"/>
      <w:sz w:val="24"/>
      <w:szCs w:val="24"/>
      <w:lang w:eastAsia="ru-RU"/>
    </w:rPr>
  </w:style>
  <w:style w:type="paragraph" w:styleId="1">
    <w:name w:val="heading 1"/>
    <w:basedOn w:val="a"/>
    <w:next w:val="a"/>
    <w:link w:val="10"/>
    <w:uiPriority w:val="9"/>
    <w:qFormat/>
    <w:rsid w:val="006948E1"/>
    <w:pPr>
      <w:keepNext/>
      <w:keepLines/>
      <w:spacing w:before="480"/>
      <w:outlineLvl w:val="0"/>
    </w:pPr>
    <w:rPr>
      <w:rFonts w:ascii="Cambria" w:eastAsia="Times New Roman" w:hAnsi="Cambria" w:cs="Times New Roman"/>
      <w:b/>
      <w:bCs/>
      <w:color w:val="365F91"/>
      <w:sz w:val="28"/>
      <w:szCs w:val="28"/>
    </w:rPr>
  </w:style>
  <w:style w:type="paragraph" w:styleId="2">
    <w:name w:val="heading 2"/>
    <w:basedOn w:val="a"/>
    <w:next w:val="a"/>
    <w:link w:val="20"/>
    <w:uiPriority w:val="9"/>
    <w:qFormat/>
    <w:rsid w:val="006948E1"/>
    <w:pPr>
      <w:keepNext/>
      <w:widowControl/>
      <w:jc w:val="center"/>
      <w:outlineLvl w:val="1"/>
    </w:pPr>
    <w:rPr>
      <w:rFonts w:ascii="Times New Roman" w:eastAsia="Times New Roman" w:hAnsi="Times New Roman" w:cs="Times New Roman"/>
      <w:color w:val="auto"/>
      <w:szCs w:val="20"/>
    </w:rPr>
  </w:style>
  <w:style w:type="paragraph" w:styleId="3">
    <w:name w:val="heading 3"/>
    <w:basedOn w:val="a"/>
    <w:next w:val="a"/>
    <w:link w:val="30"/>
    <w:uiPriority w:val="9"/>
    <w:qFormat/>
    <w:rsid w:val="006948E1"/>
    <w:pPr>
      <w:keepNext/>
      <w:spacing w:before="240" w:after="60"/>
      <w:outlineLvl w:val="2"/>
    </w:pPr>
    <w:rPr>
      <w:rFonts w:ascii="Cambria" w:eastAsia="Times New Roman" w:hAnsi="Cambria" w:cs="Times New Roman"/>
      <w:b/>
      <w:bCs/>
      <w:sz w:val="26"/>
      <w:szCs w:val="26"/>
    </w:rPr>
  </w:style>
  <w:style w:type="paragraph" w:styleId="4">
    <w:name w:val="heading 4"/>
    <w:basedOn w:val="a"/>
    <w:next w:val="a"/>
    <w:link w:val="40"/>
    <w:uiPriority w:val="9"/>
    <w:qFormat/>
    <w:rsid w:val="006948E1"/>
    <w:pPr>
      <w:keepNext/>
      <w:spacing w:before="240" w:after="60"/>
      <w:outlineLvl w:val="3"/>
    </w:pPr>
    <w:rPr>
      <w:rFonts w:ascii="Calibri" w:eastAsia="Times New Roman" w:hAnsi="Calibri" w:cs="Times New Roman"/>
      <w:b/>
      <w:bCs/>
      <w:sz w:val="28"/>
      <w:szCs w:val="28"/>
    </w:rPr>
  </w:style>
  <w:style w:type="paragraph" w:styleId="5">
    <w:name w:val="heading 5"/>
    <w:basedOn w:val="a"/>
    <w:next w:val="a"/>
    <w:link w:val="50"/>
    <w:unhideWhenUsed/>
    <w:qFormat/>
    <w:rsid w:val="006948E1"/>
    <w:pPr>
      <w:keepNext/>
      <w:keepLines/>
      <w:spacing w:before="200"/>
      <w:outlineLvl w:val="4"/>
    </w:pPr>
    <w:rPr>
      <w:rFonts w:ascii="Cambria" w:eastAsia="Times New Roman" w:hAnsi="Cambria" w:cs="Times New Roman"/>
      <w:color w:val="243F60"/>
    </w:rPr>
  </w:style>
  <w:style w:type="paragraph" w:styleId="6">
    <w:name w:val="heading 6"/>
    <w:basedOn w:val="a"/>
    <w:next w:val="a"/>
    <w:link w:val="60"/>
    <w:uiPriority w:val="9"/>
    <w:semiHidden/>
    <w:unhideWhenUsed/>
    <w:qFormat/>
    <w:rsid w:val="00D76472"/>
    <w:pPr>
      <w:keepNext/>
      <w:keepLines/>
      <w:widowControl/>
      <w:spacing w:before="200" w:line="276" w:lineRule="auto"/>
      <w:outlineLvl w:val="5"/>
    </w:pPr>
    <w:rPr>
      <w:rFonts w:asciiTheme="majorHAnsi" w:eastAsiaTheme="majorEastAsia" w:hAnsiTheme="majorHAnsi" w:cstheme="majorBidi"/>
      <w:i/>
      <w:iCs/>
      <w:color w:val="243F60" w:themeColor="accent1" w:themeShade="7F"/>
      <w:sz w:val="22"/>
      <w:szCs w:val="22"/>
    </w:rPr>
  </w:style>
  <w:style w:type="paragraph" w:styleId="7">
    <w:name w:val="heading 7"/>
    <w:basedOn w:val="a"/>
    <w:next w:val="a"/>
    <w:link w:val="70"/>
    <w:qFormat/>
    <w:rsid w:val="006948E1"/>
    <w:pPr>
      <w:spacing w:before="240" w:after="60"/>
      <w:outlineLvl w:val="6"/>
    </w:pPr>
    <w:rPr>
      <w:rFonts w:ascii="Calibri" w:eastAsia="Times New Roman" w:hAnsi="Calibri" w:cs="Times New Roman"/>
    </w:rPr>
  </w:style>
  <w:style w:type="paragraph" w:styleId="8">
    <w:name w:val="heading 8"/>
    <w:basedOn w:val="a"/>
    <w:next w:val="a"/>
    <w:link w:val="80"/>
    <w:qFormat/>
    <w:rsid w:val="006948E1"/>
    <w:pPr>
      <w:spacing w:before="240" w:after="60"/>
      <w:outlineLvl w:val="7"/>
    </w:pPr>
    <w:rPr>
      <w:rFonts w:ascii="Calibri" w:eastAsia="Times New Roman" w:hAnsi="Calibri" w:cs="Times New Roman"/>
      <w:i/>
      <w:i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948E1"/>
    <w:rPr>
      <w:rFonts w:ascii="Cambria" w:eastAsia="Times New Roman" w:hAnsi="Cambria" w:cs="Times New Roman"/>
      <w:b/>
      <w:bCs/>
      <w:color w:val="365F91"/>
      <w:sz w:val="28"/>
      <w:szCs w:val="28"/>
      <w:lang w:eastAsia="ru-RU"/>
    </w:rPr>
  </w:style>
  <w:style w:type="character" w:customStyle="1" w:styleId="20">
    <w:name w:val="Заголовок 2 Знак"/>
    <w:basedOn w:val="a0"/>
    <w:link w:val="2"/>
    <w:uiPriority w:val="9"/>
    <w:rsid w:val="006948E1"/>
    <w:rPr>
      <w:rFonts w:ascii="Times New Roman" w:eastAsia="Times New Roman" w:hAnsi="Times New Roman" w:cs="Times New Roman"/>
      <w:sz w:val="24"/>
      <w:szCs w:val="20"/>
      <w:lang w:eastAsia="ru-RU"/>
    </w:rPr>
  </w:style>
  <w:style w:type="character" w:customStyle="1" w:styleId="30">
    <w:name w:val="Заголовок 3 Знак"/>
    <w:basedOn w:val="a0"/>
    <w:link w:val="3"/>
    <w:uiPriority w:val="9"/>
    <w:rsid w:val="006948E1"/>
    <w:rPr>
      <w:rFonts w:ascii="Cambria" w:eastAsia="Times New Roman" w:hAnsi="Cambria" w:cs="Times New Roman"/>
      <w:b/>
      <w:bCs/>
      <w:color w:val="000000"/>
      <w:sz w:val="26"/>
      <w:szCs w:val="26"/>
      <w:lang w:eastAsia="ru-RU"/>
    </w:rPr>
  </w:style>
  <w:style w:type="character" w:customStyle="1" w:styleId="40">
    <w:name w:val="Заголовок 4 Знак"/>
    <w:basedOn w:val="a0"/>
    <w:link w:val="4"/>
    <w:uiPriority w:val="9"/>
    <w:rsid w:val="006948E1"/>
    <w:rPr>
      <w:rFonts w:ascii="Calibri" w:eastAsia="Times New Roman" w:hAnsi="Calibri" w:cs="Times New Roman"/>
      <w:b/>
      <w:bCs/>
      <w:color w:val="000000"/>
      <w:sz w:val="28"/>
      <w:szCs w:val="28"/>
      <w:lang w:eastAsia="ru-RU"/>
    </w:rPr>
  </w:style>
  <w:style w:type="character" w:customStyle="1" w:styleId="50">
    <w:name w:val="Заголовок 5 Знак"/>
    <w:basedOn w:val="a0"/>
    <w:link w:val="5"/>
    <w:rsid w:val="006948E1"/>
    <w:rPr>
      <w:rFonts w:ascii="Cambria" w:eastAsia="Times New Roman" w:hAnsi="Cambria" w:cs="Times New Roman"/>
      <w:color w:val="243F60"/>
      <w:sz w:val="24"/>
      <w:szCs w:val="24"/>
      <w:lang w:eastAsia="ru-RU"/>
    </w:rPr>
  </w:style>
  <w:style w:type="character" w:customStyle="1" w:styleId="70">
    <w:name w:val="Заголовок 7 Знак"/>
    <w:basedOn w:val="a0"/>
    <w:link w:val="7"/>
    <w:rsid w:val="006948E1"/>
    <w:rPr>
      <w:rFonts w:ascii="Calibri" w:eastAsia="Times New Roman" w:hAnsi="Calibri" w:cs="Times New Roman"/>
      <w:color w:val="000000"/>
      <w:sz w:val="24"/>
      <w:szCs w:val="24"/>
      <w:lang w:eastAsia="ru-RU"/>
    </w:rPr>
  </w:style>
  <w:style w:type="character" w:customStyle="1" w:styleId="80">
    <w:name w:val="Заголовок 8 Знак"/>
    <w:basedOn w:val="a0"/>
    <w:link w:val="8"/>
    <w:rsid w:val="006948E1"/>
    <w:rPr>
      <w:rFonts w:ascii="Calibri" w:eastAsia="Times New Roman" w:hAnsi="Calibri" w:cs="Times New Roman"/>
      <w:i/>
      <w:iCs/>
      <w:color w:val="000000"/>
      <w:sz w:val="24"/>
      <w:szCs w:val="24"/>
      <w:lang w:eastAsia="ru-RU"/>
    </w:rPr>
  </w:style>
  <w:style w:type="character" w:styleId="a3">
    <w:name w:val="Hyperlink"/>
    <w:uiPriority w:val="99"/>
    <w:rsid w:val="006948E1"/>
    <w:rPr>
      <w:color w:val="0066CC"/>
      <w:u w:val="single"/>
    </w:rPr>
  </w:style>
  <w:style w:type="character" w:customStyle="1" w:styleId="11">
    <w:name w:val="Заголовок №1_"/>
    <w:link w:val="12"/>
    <w:rsid w:val="006948E1"/>
    <w:rPr>
      <w:rFonts w:ascii="Times New Roman" w:hAnsi="Times New Roman" w:cs="Times New Roman"/>
      <w:b/>
      <w:bCs/>
      <w:i/>
      <w:iCs/>
      <w:sz w:val="31"/>
      <w:szCs w:val="31"/>
      <w:shd w:val="clear" w:color="auto" w:fill="FFFFFF"/>
    </w:rPr>
  </w:style>
  <w:style w:type="paragraph" w:customStyle="1" w:styleId="12">
    <w:name w:val="Заголовок №1"/>
    <w:basedOn w:val="a"/>
    <w:link w:val="11"/>
    <w:rsid w:val="006948E1"/>
    <w:pPr>
      <w:shd w:val="clear" w:color="auto" w:fill="FFFFFF"/>
      <w:spacing w:after="600" w:line="240" w:lineRule="atLeast"/>
      <w:jc w:val="center"/>
      <w:outlineLvl w:val="0"/>
    </w:pPr>
    <w:rPr>
      <w:rFonts w:ascii="Times New Roman" w:eastAsiaTheme="minorHAnsi" w:hAnsi="Times New Roman" w:cs="Times New Roman"/>
      <w:b/>
      <w:bCs/>
      <w:i/>
      <w:iCs/>
      <w:color w:val="auto"/>
      <w:sz w:val="31"/>
      <w:szCs w:val="31"/>
      <w:lang w:eastAsia="en-US"/>
    </w:rPr>
  </w:style>
  <w:style w:type="character" w:customStyle="1" w:styleId="a4">
    <w:name w:val="Колонтитул_"/>
    <w:link w:val="13"/>
    <w:rsid w:val="006948E1"/>
    <w:rPr>
      <w:rFonts w:ascii="Times New Roman" w:hAnsi="Times New Roman" w:cs="Times New Roman"/>
      <w:i/>
      <w:iCs/>
      <w:shd w:val="clear" w:color="auto" w:fill="FFFFFF"/>
    </w:rPr>
  </w:style>
  <w:style w:type="paragraph" w:customStyle="1" w:styleId="13">
    <w:name w:val="Колонтитул1"/>
    <w:basedOn w:val="a"/>
    <w:link w:val="a4"/>
    <w:rsid w:val="006948E1"/>
    <w:pPr>
      <w:shd w:val="clear" w:color="auto" w:fill="FFFFFF"/>
      <w:spacing w:line="240" w:lineRule="atLeast"/>
    </w:pPr>
    <w:rPr>
      <w:rFonts w:ascii="Times New Roman" w:eastAsiaTheme="minorHAnsi" w:hAnsi="Times New Roman" w:cs="Times New Roman"/>
      <w:i/>
      <w:iCs/>
      <w:color w:val="auto"/>
      <w:sz w:val="22"/>
      <w:szCs w:val="22"/>
      <w:lang w:eastAsia="en-US"/>
    </w:rPr>
  </w:style>
  <w:style w:type="character" w:customStyle="1" w:styleId="Verdana">
    <w:name w:val="Колонтитул + Verdana"/>
    <w:aliases w:val="22,5 pt,Полужирный,Не курсив,Основной текст + Franklin Gothic Book,9 pt,Интервал 0 pt,Основной текст + 9,Не курсив3,Основной текст + Corbel,9,Основной текст (2) + Полужирный,12 pt,Основной текст + 7,Основной текст + Segoe UI,9 pt1,8"/>
    <w:rsid w:val="006948E1"/>
    <w:rPr>
      <w:rFonts w:ascii="Verdana" w:hAnsi="Verdana" w:cs="Verdana"/>
      <w:b/>
      <w:bCs/>
      <w:i/>
      <w:iCs/>
      <w:sz w:val="45"/>
      <w:szCs w:val="45"/>
      <w:u w:val="single"/>
    </w:rPr>
  </w:style>
  <w:style w:type="character" w:customStyle="1" w:styleId="a5">
    <w:name w:val="Колонтитул"/>
    <w:rsid w:val="006948E1"/>
    <w:rPr>
      <w:rFonts w:ascii="Times New Roman" w:hAnsi="Times New Roman" w:cs="Times New Roman"/>
      <w:i/>
      <w:iCs/>
      <w:u w:val="single"/>
    </w:rPr>
  </w:style>
  <w:style w:type="character" w:customStyle="1" w:styleId="21">
    <w:name w:val="Колонтитул2"/>
    <w:rsid w:val="006948E1"/>
    <w:rPr>
      <w:rFonts w:ascii="Times New Roman" w:hAnsi="Times New Roman" w:cs="Times New Roman"/>
      <w:i/>
      <w:iCs/>
      <w:u w:val="none"/>
    </w:rPr>
  </w:style>
  <w:style w:type="character" w:customStyle="1" w:styleId="10pt">
    <w:name w:val="Колонтитул + 10 pt"/>
    <w:aliases w:val="Полужирный2,Не курсив2,Основной текст + 91,5 pt2,Интервал 1 pt,Колонтитул + 9,5 pt4,Основной текст + 8,Подпись к картинке (2) + 11,Заголовок №1 + Impact,15 pt,Основной текст (2) + Times New Roman,28,Заголовок №1 + 12 pt,Интервал 0 pt2"/>
    <w:rsid w:val="006948E1"/>
    <w:rPr>
      <w:rFonts w:ascii="Times New Roman" w:hAnsi="Times New Roman" w:cs="Times New Roman"/>
      <w:b/>
      <w:bCs/>
      <w:i/>
      <w:iCs/>
      <w:noProof/>
      <w:sz w:val="20"/>
      <w:szCs w:val="20"/>
      <w:u w:val="none"/>
    </w:rPr>
  </w:style>
  <w:style w:type="character" w:customStyle="1" w:styleId="a6">
    <w:name w:val="Основной текст Знак"/>
    <w:aliases w:val="текст таблицы Знак,bt Знак1,Основной текст Знак Знак Знак,Основной текст Знак1 Знак Знак Знак,Основной текст Знак Знак Знак Знак Знак,Основной текст Знак Знак1 Знак, Знак Знак1 Знак Знак"/>
    <w:link w:val="a7"/>
    <w:rsid w:val="006948E1"/>
    <w:rPr>
      <w:rFonts w:ascii="Times New Roman" w:hAnsi="Times New Roman" w:cs="Times New Roman"/>
      <w:sz w:val="20"/>
      <w:szCs w:val="20"/>
      <w:shd w:val="clear" w:color="auto" w:fill="FFFFFF"/>
    </w:rPr>
  </w:style>
  <w:style w:type="paragraph" w:styleId="a7">
    <w:name w:val="Body Text"/>
    <w:aliases w:val="текст таблицы,bt,Основной текст Знак Знак,Основной текст Знак1 Знак Знак,Основной текст Знак Знак Знак Знак,Основной текст Знак Знак1, Знак Знак1 Знак"/>
    <w:basedOn w:val="a"/>
    <w:link w:val="a6"/>
    <w:rsid w:val="006948E1"/>
    <w:pPr>
      <w:shd w:val="clear" w:color="auto" w:fill="FFFFFF"/>
    </w:pPr>
    <w:rPr>
      <w:rFonts w:ascii="Times New Roman" w:eastAsiaTheme="minorHAnsi" w:hAnsi="Times New Roman" w:cs="Times New Roman"/>
      <w:color w:val="auto"/>
      <w:sz w:val="20"/>
      <w:szCs w:val="20"/>
      <w:lang w:eastAsia="en-US"/>
    </w:rPr>
  </w:style>
  <w:style w:type="character" w:customStyle="1" w:styleId="14">
    <w:name w:val="Основной текст Знак1"/>
    <w:aliases w:val="текст таблицы Знак1,bt Знак"/>
    <w:basedOn w:val="a0"/>
    <w:rsid w:val="006948E1"/>
    <w:rPr>
      <w:rFonts w:ascii="Courier New" w:eastAsia="Courier New" w:hAnsi="Courier New" w:cs="Courier New"/>
      <w:color w:val="000000"/>
      <w:sz w:val="24"/>
      <w:szCs w:val="24"/>
      <w:lang w:eastAsia="ru-RU"/>
    </w:rPr>
  </w:style>
  <w:style w:type="character" w:customStyle="1" w:styleId="11pt">
    <w:name w:val="Основной текст + 11 pt"/>
    <w:aliases w:val="Курсив,Подпись к картинке + Не полужирный,Интервал 0 pt Exact,Основной текст + 8 pt4,Заголовок №1 + Полужирный,Основной текст + Полужирный1,Заголовок №3 + Не полужирный"/>
    <w:rsid w:val="006948E1"/>
    <w:rPr>
      <w:rFonts w:ascii="Times New Roman" w:hAnsi="Times New Roman" w:cs="Times New Roman"/>
      <w:i/>
      <w:iCs/>
      <w:sz w:val="22"/>
      <w:szCs w:val="22"/>
      <w:u w:val="none"/>
    </w:rPr>
  </w:style>
  <w:style w:type="character" w:customStyle="1" w:styleId="11pt1">
    <w:name w:val="Основной текст + 11 pt1"/>
    <w:rsid w:val="006948E1"/>
    <w:rPr>
      <w:rFonts w:ascii="Times New Roman" w:hAnsi="Times New Roman" w:cs="Times New Roman"/>
      <w:noProof/>
      <w:sz w:val="22"/>
      <w:szCs w:val="22"/>
      <w:u w:val="none"/>
    </w:rPr>
  </w:style>
  <w:style w:type="character" w:customStyle="1" w:styleId="Verdana0">
    <w:name w:val="Основной текст + Verdana"/>
    <w:aliases w:val="6 pt,Полужирный1,Основной текст + Candara"/>
    <w:rsid w:val="006948E1"/>
    <w:rPr>
      <w:rFonts w:ascii="Verdana" w:hAnsi="Verdana" w:cs="Verdana"/>
      <w:b/>
      <w:bCs/>
      <w:sz w:val="12"/>
      <w:szCs w:val="12"/>
      <w:u w:val="none"/>
    </w:rPr>
  </w:style>
  <w:style w:type="character" w:customStyle="1" w:styleId="130">
    <w:name w:val="Колонтитул + 13"/>
    <w:aliases w:val="5 pt1,Не курсив1,Интервал -2 pt,Основной текст + Franklin Gothic Book1,4,Интервал 0 pt1,Основной текст (2) + Не курсив2,Основной текст (2) + Полужирный1,Основной текст + 8 pt2,Курсив3,Основной текст (15) + 9,11 pt,7,16,Масштаб 60%1,10 pt"/>
    <w:rsid w:val="006948E1"/>
    <w:rPr>
      <w:rFonts w:ascii="Times New Roman" w:hAnsi="Times New Roman" w:cs="Times New Roman"/>
      <w:i/>
      <w:iCs/>
      <w:spacing w:val="-40"/>
      <w:sz w:val="27"/>
      <w:szCs w:val="27"/>
      <w:u w:val="none"/>
    </w:rPr>
  </w:style>
  <w:style w:type="character" w:customStyle="1" w:styleId="a8">
    <w:name w:val="Колонтитул + Не курсив"/>
    <w:rsid w:val="006948E1"/>
    <w:rPr>
      <w:rFonts w:ascii="Times New Roman" w:hAnsi="Times New Roman" w:cs="Times New Roman"/>
      <w:i/>
      <w:iCs/>
      <w:noProof/>
      <w:u w:val="none"/>
    </w:rPr>
  </w:style>
  <w:style w:type="character" w:customStyle="1" w:styleId="1pt">
    <w:name w:val="Колонтитул + Интервал 1 pt"/>
    <w:rsid w:val="006948E1"/>
    <w:rPr>
      <w:rFonts w:ascii="Times New Roman" w:hAnsi="Times New Roman" w:cs="Times New Roman"/>
      <w:i/>
      <w:iCs/>
      <w:spacing w:val="30"/>
      <w:u w:val="none"/>
    </w:rPr>
  </w:style>
  <w:style w:type="paragraph" w:styleId="a9">
    <w:name w:val="header"/>
    <w:aliases w:val="ВерхКолонтитул,Guideline,encabezado,Aa?oEieiioeooe,ÂåðõÊîëîíòèòóë"/>
    <w:basedOn w:val="a"/>
    <w:link w:val="aa"/>
    <w:rsid w:val="006948E1"/>
    <w:pPr>
      <w:tabs>
        <w:tab w:val="center" w:pos="4677"/>
        <w:tab w:val="right" w:pos="9355"/>
      </w:tabs>
    </w:pPr>
    <w:rPr>
      <w:rFonts w:cs="Times New Roman"/>
    </w:rPr>
  </w:style>
  <w:style w:type="character" w:customStyle="1" w:styleId="aa">
    <w:name w:val="Верхний колонтитул Знак"/>
    <w:aliases w:val="ВерхКолонтитул Знак,Guideline Знак,encabezado Знак,Aa?oEieiioeooe Знак,ÂåðõÊîëîíòèòóë Знак"/>
    <w:basedOn w:val="a0"/>
    <w:link w:val="a9"/>
    <w:uiPriority w:val="99"/>
    <w:rsid w:val="006948E1"/>
    <w:rPr>
      <w:rFonts w:ascii="Courier New" w:eastAsia="Courier New" w:hAnsi="Courier New" w:cs="Times New Roman"/>
      <w:color w:val="000000"/>
      <w:sz w:val="24"/>
      <w:szCs w:val="24"/>
      <w:lang w:eastAsia="ru-RU"/>
    </w:rPr>
  </w:style>
  <w:style w:type="paragraph" w:styleId="ab">
    <w:name w:val="footer"/>
    <w:aliases w:val="имя файла"/>
    <w:basedOn w:val="a"/>
    <w:link w:val="ac"/>
    <w:rsid w:val="006948E1"/>
    <w:pPr>
      <w:tabs>
        <w:tab w:val="center" w:pos="4677"/>
        <w:tab w:val="right" w:pos="9355"/>
      </w:tabs>
    </w:pPr>
    <w:rPr>
      <w:rFonts w:cs="Times New Roman"/>
    </w:rPr>
  </w:style>
  <w:style w:type="character" w:customStyle="1" w:styleId="ac">
    <w:name w:val="Нижний колонтитул Знак"/>
    <w:aliases w:val="имя файла Знак"/>
    <w:basedOn w:val="a0"/>
    <w:link w:val="ab"/>
    <w:rsid w:val="006948E1"/>
    <w:rPr>
      <w:rFonts w:ascii="Courier New" w:eastAsia="Courier New" w:hAnsi="Courier New" w:cs="Times New Roman"/>
      <w:color w:val="000000"/>
      <w:sz w:val="24"/>
      <w:szCs w:val="24"/>
      <w:lang w:eastAsia="ru-RU"/>
    </w:rPr>
  </w:style>
  <w:style w:type="character" w:customStyle="1" w:styleId="51">
    <w:name w:val="Основной текст (5)_"/>
    <w:link w:val="510"/>
    <w:rsid w:val="006948E1"/>
    <w:rPr>
      <w:sz w:val="19"/>
      <w:szCs w:val="19"/>
      <w:shd w:val="clear" w:color="auto" w:fill="FFFFFF"/>
    </w:rPr>
  </w:style>
  <w:style w:type="paragraph" w:customStyle="1" w:styleId="510">
    <w:name w:val="Основной текст (5)1"/>
    <w:basedOn w:val="a"/>
    <w:link w:val="51"/>
    <w:rsid w:val="006948E1"/>
    <w:pPr>
      <w:shd w:val="clear" w:color="auto" w:fill="FFFFFF"/>
      <w:spacing w:after="240" w:line="269" w:lineRule="exact"/>
    </w:pPr>
    <w:rPr>
      <w:rFonts w:asciiTheme="minorHAnsi" w:eastAsiaTheme="minorHAnsi" w:hAnsiTheme="minorHAnsi" w:cstheme="minorBidi"/>
      <w:color w:val="auto"/>
      <w:sz w:val="19"/>
      <w:szCs w:val="19"/>
      <w:lang w:eastAsia="en-US"/>
    </w:rPr>
  </w:style>
  <w:style w:type="character" w:customStyle="1" w:styleId="52">
    <w:name w:val="Основной текст (5)"/>
    <w:rsid w:val="006948E1"/>
    <w:rPr>
      <w:sz w:val="19"/>
      <w:szCs w:val="19"/>
      <w:u w:val="single"/>
      <w:lang w:bidi="ar-SA"/>
    </w:rPr>
  </w:style>
  <w:style w:type="character" w:customStyle="1" w:styleId="51pt">
    <w:name w:val="Основной текст (5) + Интервал 1 pt"/>
    <w:rsid w:val="006948E1"/>
    <w:rPr>
      <w:spacing w:val="30"/>
      <w:sz w:val="19"/>
      <w:szCs w:val="19"/>
      <w:u w:val="single"/>
      <w:lang w:bidi="ar-SA"/>
    </w:rPr>
  </w:style>
  <w:style w:type="character" w:customStyle="1" w:styleId="51pt1">
    <w:name w:val="Основной текст (5) + Интервал 1 pt1"/>
    <w:rsid w:val="006948E1"/>
    <w:rPr>
      <w:noProof/>
      <w:spacing w:val="30"/>
      <w:sz w:val="19"/>
      <w:szCs w:val="19"/>
      <w:lang w:bidi="ar-SA"/>
    </w:rPr>
  </w:style>
  <w:style w:type="character" w:customStyle="1" w:styleId="ad">
    <w:name w:val="Основной текст + Полужирный"/>
    <w:aliases w:val="Не курсив4"/>
    <w:rsid w:val="006948E1"/>
    <w:rPr>
      <w:rFonts w:ascii="Times New Roman" w:hAnsi="Times New Roman" w:cs="Times New Roman"/>
      <w:b/>
      <w:bCs/>
      <w:sz w:val="23"/>
      <w:szCs w:val="23"/>
      <w:u w:val="none"/>
    </w:rPr>
  </w:style>
  <w:style w:type="character" w:customStyle="1" w:styleId="ae">
    <w:name w:val="Подпись к таблице_"/>
    <w:link w:val="15"/>
    <w:rsid w:val="006948E1"/>
    <w:rPr>
      <w:sz w:val="23"/>
      <w:szCs w:val="23"/>
      <w:shd w:val="clear" w:color="auto" w:fill="FFFFFF"/>
    </w:rPr>
  </w:style>
  <w:style w:type="paragraph" w:customStyle="1" w:styleId="15">
    <w:name w:val="Подпись к таблице1"/>
    <w:basedOn w:val="a"/>
    <w:link w:val="ae"/>
    <w:rsid w:val="006948E1"/>
    <w:pPr>
      <w:shd w:val="clear" w:color="auto" w:fill="FFFFFF"/>
      <w:spacing w:line="302" w:lineRule="exact"/>
      <w:ind w:firstLine="360"/>
    </w:pPr>
    <w:rPr>
      <w:rFonts w:asciiTheme="minorHAnsi" w:eastAsiaTheme="minorHAnsi" w:hAnsiTheme="minorHAnsi" w:cstheme="minorBidi"/>
      <w:color w:val="auto"/>
      <w:sz w:val="23"/>
      <w:szCs w:val="23"/>
      <w:lang w:eastAsia="en-US"/>
    </w:rPr>
  </w:style>
  <w:style w:type="character" w:customStyle="1" w:styleId="af">
    <w:name w:val="Подпись к таблице"/>
    <w:rsid w:val="006948E1"/>
    <w:rPr>
      <w:sz w:val="23"/>
      <w:szCs w:val="23"/>
      <w:u w:val="single"/>
      <w:lang w:bidi="ar-SA"/>
    </w:rPr>
  </w:style>
  <w:style w:type="character" w:customStyle="1" w:styleId="af0">
    <w:name w:val="Основной текст + Не полужирный"/>
    <w:rsid w:val="006948E1"/>
    <w:rPr>
      <w:rFonts w:ascii="Times New Roman" w:hAnsi="Times New Roman" w:cs="Times New Roman"/>
      <w:b/>
      <w:bCs/>
      <w:sz w:val="23"/>
      <w:szCs w:val="23"/>
      <w:u w:val="none"/>
    </w:rPr>
  </w:style>
  <w:style w:type="character" w:customStyle="1" w:styleId="af1">
    <w:name w:val="Основной текст + Курсив"/>
    <w:rsid w:val="006948E1"/>
    <w:rPr>
      <w:rFonts w:ascii="Times New Roman" w:hAnsi="Times New Roman" w:cs="Times New Roman"/>
      <w:b/>
      <w:bCs/>
      <w:i/>
      <w:iCs/>
      <w:sz w:val="23"/>
      <w:szCs w:val="23"/>
      <w:u w:val="none"/>
    </w:rPr>
  </w:style>
  <w:style w:type="character" w:customStyle="1" w:styleId="Exact">
    <w:name w:val="Основной текст Exact"/>
    <w:rsid w:val="006948E1"/>
    <w:rPr>
      <w:rFonts w:ascii="Times New Roman" w:hAnsi="Times New Roman" w:cs="Times New Roman"/>
      <w:i/>
      <w:iCs/>
      <w:sz w:val="18"/>
      <w:szCs w:val="18"/>
      <w:u w:val="none"/>
    </w:rPr>
  </w:style>
  <w:style w:type="character" w:customStyle="1" w:styleId="4pt">
    <w:name w:val="Основной текст + 4 pt"/>
    <w:aliases w:val="Не курсив Exact,Основной текст (2) + 4 pt"/>
    <w:rsid w:val="006948E1"/>
    <w:rPr>
      <w:rFonts w:ascii="Times New Roman" w:hAnsi="Times New Roman" w:cs="Times New Roman"/>
      <w:i/>
      <w:iCs/>
      <w:color w:val="000000"/>
      <w:spacing w:val="0"/>
      <w:w w:val="100"/>
      <w:position w:val="0"/>
      <w:sz w:val="8"/>
      <w:szCs w:val="8"/>
      <w:u w:val="none"/>
    </w:rPr>
  </w:style>
  <w:style w:type="character" w:customStyle="1" w:styleId="22">
    <w:name w:val="Заголовок №2_"/>
    <w:link w:val="23"/>
    <w:rsid w:val="006948E1"/>
    <w:rPr>
      <w:b/>
      <w:bCs/>
      <w:shd w:val="clear" w:color="auto" w:fill="FFFFFF"/>
    </w:rPr>
  </w:style>
  <w:style w:type="paragraph" w:customStyle="1" w:styleId="23">
    <w:name w:val="Заголовок №2"/>
    <w:basedOn w:val="a"/>
    <w:link w:val="22"/>
    <w:rsid w:val="006948E1"/>
    <w:pPr>
      <w:shd w:val="clear" w:color="auto" w:fill="FFFFFF"/>
      <w:spacing w:before="420" w:after="300" w:line="298" w:lineRule="exact"/>
      <w:jc w:val="both"/>
      <w:outlineLvl w:val="1"/>
    </w:pPr>
    <w:rPr>
      <w:rFonts w:asciiTheme="minorHAnsi" w:eastAsiaTheme="minorHAnsi" w:hAnsiTheme="minorHAnsi" w:cstheme="minorBidi"/>
      <w:b/>
      <w:bCs/>
      <w:color w:val="auto"/>
      <w:sz w:val="22"/>
      <w:szCs w:val="22"/>
      <w:lang w:eastAsia="en-US"/>
    </w:rPr>
  </w:style>
  <w:style w:type="character" w:customStyle="1" w:styleId="92">
    <w:name w:val="Основной текст + 92"/>
    <w:aliases w:val="5 pt3,Масштаб 70%,Колонтитул + 81,Заголовок №1 + 15,Интервал 0 pt3"/>
    <w:rsid w:val="006948E1"/>
    <w:rPr>
      <w:rFonts w:ascii="Times New Roman" w:hAnsi="Times New Roman" w:cs="Times New Roman"/>
      <w:i/>
      <w:iCs/>
      <w:noProof/>
      <w:w w:val="70"/>
      <w:sz w:val="19"/>
      <w:szCs w:val="19"/>
      <w:u w:val="none"/>
    </w:rPr>
  </w:style>
  <w:style w:type="character" w:customStyle="1" w:styleId="FranklinGothicBook2">
    <w:name w:val="Основной текст + Franklin Gothic Book2"/>
    <w:aliases w:val="4 pt"/>
    <w:rsid w:val="006948E1"/>
    <w:rPr>
      <w:rFonts w:ascii="Franklin Gothic Book" w:hAnsi="Franklin Gothic Book" w:cs="Franklin Gothic Book"/>
      <w:i/>
      <w:iCs/>
      <w:sz w:val="8"/>
      <w:szCs w:val="8"/>
      <w:u w:val="none"/>
    </w:rPr>
  </w:style>
  <w:style w:type="character" w:customStyle="1" w:styleId="2Exact">
    <w:name w:val="Основной текст (2) Exact"/>
    <w:link w:val="24"/>
    <w:rsid w:val="006948E1"/>
    <w:rPr>
      <w:i/>
      <w:iCs/>
      <w:spacing w:val="3"/>
      <w:sz w:val="21"/>
      <w:szCs w:val="21"/>
      <w:shd w:val="clear" w:color="auto" w:fill="FFFFFF"/>
    </w:rPr>
  </w:style>
  <w:style w:type="paragraph" w:customStyle="1" w:styleId="24">
    <w:name w:val="Основной текст (2)"/>
    <w:basedOn w:val="a"/>
    <w:link w:val="2Exact"/>
    <w:rsid w:val="006948E1"/>
    <w:pPr>
      <w:shd w:val="clear" w:color="auto" w:fill="FFFFFF"/>
      <w:spacing w:line="240" w:lineRule="atLeast"/>
    </w:pPr>
    <w:rPr>
      <w:rFonts w:asciiTheme="minorHAnsi" w:eastAsiaTheme="minorHAnsi" w:hAnsiTheme="minorHAnsi" w:cstheme="minorBidi"/>
      <w:i/>
      <w:iCs/>
      <w:color w:val="auto"/>
      <w:spacing w:val="3"/>
      <w:sz w:val="21"/>
      <w:szCs w:val="21"/>
      <w:lang w:eastAsia="en-US"/>
    </w:rPr>
  </w:style>
  <w:style w:type="character" w:customStyle="1" w:styleId="21ptExact">
    <w:name w:val="Основной текст (2) + Интервал 1 pt Exact"/>
    <w:rsid w:val="006948E1"/>
    <w:rPr>
      <w:i/>
      <w:iCs/>
      <w:spacing w:val="38"/>
      <w:sz w:val="21"/>
      <w:szCs w:val="21"/>
      <w:lang w:bidi="ar-SA"/>
    </w:rPr>
  </w:style>
  <w:style w:type="character" w:customStyle="1" w:styleId="25">
    <w:name w:val="Основной текст (2) + Не курсив"/>
    <w:aliases w:val="Интервал -1 pt Exact"/>
    <w:rsid w:val="006948E1"/>
    <w:rPr>
      <w:i/>
      <w:iCs/>
      <w:color w:val="000000"/>
      <w:spacing w:val="-34"/>
      <w:w w:val="100"/>
      <w:position w:val="0"/>
      <w:sz w:val="21"/>
      <w:szCs w:val="21"/>
      <w:lang w:bidi="ar-SA"/>
    </w:rPr>
  </w:style>
  <w:style w:type="character" w:customStyle="1" w:styleId="26">
    <w:name w:val="Основной текст (2)_"/>
    <w:link w:val="210"/>
    <w:rsid w:val="006948E1"/>
    <w:rPr>
      <w:i/>
      <w:iCs/>
      <w:sz w:val="23"/>
      <w:szCs w:val="23"/>
      <w:shd w:val="clear" w:color="auto" w:fill="FFFFFF"/>
    </w:rPr>
  </w:style>
  <w:style w:type="paragraph" w:customStyle="1" w:styleId="210">
    <w:name w:val="Основной текст (2)1"/>
    <w:basedOn w:val="a"/>
    <w:link w:val="26"/>
    <w:rsid w:val="006948E1"/>
    <w:pPr>
      <w:shd w:val="clear" w:color="auto" w:fill="FFFFFF"/>
      <w:spacing w:after="360" w:line="240" w:lineRule="atLeast"/>
      <w:jc w:val="both"/>
    </w:pPr>
    <w:rPr>
      <w:rFonts w:asciiTheme="minorHAnsi" w:eastAsiaTheme="minorHAnsi" w:hAnsiTheme="minorHAnsi" w:cstheme="minorBidi"/>
      <w:i/>
      <w:iCs/>
      <w:color w:val="auto"/>
      <w:sz w:val="23"/>
      <w:szCs w:val="23"/>
      <w:lang w:eastAsia="en-US"/>
    </w:rPr>
  </w:style>
  <w:style w:type="character" w:customStyle="1" w:styleId="211">
    <w:name w:val="Основной текст (2) + Не курсив1"/>
    <w:aliases w:val="Интервал -2 pt1"/>
    <w:rsid w:val="006948E1"/>
    <w:rPr>
      <w:i/>
      <w:iCs/>
      <w:noProof/>
      <w:spacing w:val="-40"/>
      <w:sz w:val="23"/>
      <w:szCs w:val="23"/>
      <w:lang w:bidi="ar-SA"/>
    </w:rPr>
  </w:style>
  <w:style w:type="character" w:customStyle="1" w:styleId="31">
    <w:name w:val="Основной текст (3)_"/>
    <w:link w:val="32"/>
    <w:rsid w:val="006948E1"/>
    <w:rPr>
      <w:b/>
      <w:bCs/>
      <w:sz w:val="23"/>
      <w:szCs w:val="23"/>
      <w:shd w:val="clear" w:color="auto" w:fill="FFFFFF"/>
    </w:rPr>
  </w:style>
  <w:style w:type="paragraph" w:customStyle="1" w:styleId="32">
    <w:name w:val="Основной текст (3)"/>
    <w:basedOn w:val="a"/>
    <w:link w:val="31"/>
    <w:rsid w:val="006948E1"/>
    <w:pPr>
      <w:shd w:val="clear" w:color="auto" w:fill="FFFFFF"/>
      <w:spacing w:before="360" w:after="180" w:line="240" w:lineRule="atLeast"/>
    </w:pPr>
    <w:rPr>
      <w:rFonts w:asciiTheme="minorHAnsi" w:eastAsiaTheme="minorHAnsi" w:hAnsiTheme="minorHAnsi" w:cstheme="minorBidi"/>
      <w:b/>
      <w:bCs/>
      <w:color w:val="auto"/>
      <w:sz w:val="23"/>
      <w:szCs w:val="23"/>
      <w:lang w:eastAsia="en-US"/>
    </w:rPr>
  </w:style>
  <w:style w:type="character" w:customStyle="1" w:styleId="120">
    <w:name w:val="Заголовок №1 (2)_"/>
    <w:link w:val="121"/>
    <w:rsid w:val="006948E1"/>
    <w:rPr>
      <w:i/>
      <w:iCs/>
      <w:shd w:val="clear" w:color="auto" w:fill="FFFFFF"/>
    </w:rPr>
  </w:style>
  <w:style w:type="paragraph" w:customStyle="1" w:styleId="121">
    <w:name w:val="Заголовок №1 (2)1"/>
    <w:basedOn w:val="a"/>
    <w:link w:val="120"/>
    <w:rsid w:val="006948E1"/>
    <w:pPr>
      <w:shd w:val="clear" w:color="auto" w:fill="FFFFFF"/>
      <w:spacing w:after="300" w:line="240" w:lineRule="atLeast"/>
      <w:jc w:val="both"/>
      <w:outlineLvl w:val="0"/>
    </w:pPr>
    <w:rPr>
      <w:rFonts w:asciiTheme="minorHAnsi" w:eastAsiaTheme="minorHAnsi" w:hAnsiTheme="minorHAnsi" w:cstheme="minorBidi"/>
      <w:i/>
      <w:iCs/>
      <w:color w:val="auto"/>
      <w:sz w:val="22"/>
      <w:szCs w:val="22"/>
      <w:lang w:eastAsia="en-US"/>
    </w:rPr>
  </w:style>
  <w:style w:type="character" w:customStyle="1" w:styleId="122">
    <w:name w:val="Заголовок №1 (2)"/>
    <w:rsid w:val="006948E1"/>
    <w:rPr>
      <w:i/>
      <w:iCs/>
      <w:sz w:val="22"/>
      <w:szCs w:val="22"/>
      <w:u w:val="single"/>
      <w:lang w:bidi="ar-SA"/>
    </w:rPr>
  </w:style>
  <w:style w:type="character" w:customStyle="1" w:styleId="9pt">
    <w:name w:val="Основной текст + 9 pt"/>
    <w:aliases w:val="Не полужирный,Подпись к таблице (3) + 5 pt,Заголовок №3 + 8 pt"/>
    <w:rsid w:val="006948E1"/>
    <w:rPr>
      <w:rFonts w:ascii="Times New Roman" w:hAnsi="Times New Roman" w:cs="Times New Roman"/>
      <w:b/>
      <w:bCs/>
      <w:sz w:val="18"/>
      <w:szCs w:val="18"/>
      <w:u w:val="none"/>
    </w:rPr>
  </w:style>
  <w:style w:type="character" w:customStyle="1" w:styleId="9pt2">
    <w:name w:val="Основной текст + 9 pt2"/>
    <w:rsid w:val="006948E1"/>
    <w:rPr>
      <w:rFonts w:ascii="Times New Roman" w:hAnsi="Times New Roman" w:cs="Times New Roman"/>
      <w:b/>
      <w:bCs/>
      <w:sz w:val="18"/>
      <w:szCs w:val="18"/>
      <w:u w:val="none"/>
    </w:rPr>
  </w:style>
  <w:style w:type="character" w:customStyle="1" w:styleId="9pt1">
    <w:name w:val="Основной текст + 9 pt1"/>
    <w:aliases w:val="Курсив2,Основной текст + 10 pt"/>
    <w:rsid w:val="006948E1"/>
    <w:rPr>
      <w:rFonts w:ascii="Times New Roman" w:hAnsi="Times New Roman" w:cs="Times New Roman"/>
      <w:b/>
      <w:bCs/>
      <w:i/>
      <w:iCs/>
      <w:sz w:val="18"/>
      <w:szCs w:val="18"/>
      <w:u w:val="none"/>
    </w:rPr>
  </w:style>
  <w:style w:type="character" w:customStyle="1" w:styleId="5pt">
    <w:name w:val="Основной текст + 5 pt"/>
    <w:aliases w:val="Не полужирный1,Курсив1,Основной текст + 12 pt,Заголовок №1 + MingLiU,16 pt"/>
    <w:rsid w:val="006948E1"/>
    <w:rPr>
      <w:rFonts w:ascii="Times New Roman" w:hAnsi="Times New Roman" w:cs="Times New Roman"/>
      <w:b/>
      <w:bCs/>
      <w:i/>
      <w:iCs/>
      <w:noProof/>
      <w:sz w:val="10"/>
      <w:szCs w:val="10"/>
      <w:u w:val="none"/>
    </w:rPr>
  </w:style>
  <w:style w:type="character" w:customStyle="1" w:styleId="af2">
    <w:name w:val="Подпись к таблице + Не курсив"/>
    <w:rsid w:val="006948E1"/>
    <w:rPr>
      <w:rFonts w:ascii="Times New Roman" w:hAnsi="Times New Roman" w:cs="Times New Roman"/>
      <w:i/>
      <w:iCs/>
      <w:sz w:val="23"/>
      <w:szCs w:val="23"/>
      <w:u w:val="single"/>
      <w:lang w:bidi="ar-SA"/>
    </w:rPr>
  </w:style>
  <w:style w:type="character" w:customStyle="1" w:styleId="16">
    <w:name w:val="Подпись к таблице + Не курсив1"/>
    <w:rsid w:val="006948E1"/>
    <w:rPr>
      <w:rFonts w:ascii="Times New Roman" w:hAnsi="Times New Roman" w:cs="Times New Roman"/>
      <w:i/>
      <w:iCs/>
      <w:noProof/>
      <w:sz w:val="23"/>
      <w:szCs w:val="23"/>
      <w:u w:val="none"/>
      <w:lang w:bidi="ar-SA"/>
    </w:rPr>
  </w:style>
  <w:style w:type="character" w:customStyle="1" w:styleId="1pt0">
    <w:name w:val="Подпись к таблице + Интервал 1 pt"/>
    <w:rsid w:val="006948E1"/>
    <w:rPr>
      <w:rFonts w:ascii="Times New Roman" w:hAnsi="Times New Roman" w:cs="Times New Roman"/>
      <w:i/>
      <w:iCs/>
      <w:spacing w:val="30"/>
      <w:sz w:val="23"/>
      <w:szCs w:val="23"/>
      <w:u w:val="single"/>
      <w:lang w:bidi="ar-SA"/>
    </w:rPr>
  </w:style>
  <w:style w:type="character" w:customStyle="1" w:styleId="2Exact0">
    <w:name w:val="Подпись к картинке (2) Exact"/>
    <w:link w:val="27"/>
    <w:rsid w:val="006948E1"/>
    <w:rPr>
      <w:spacing w:val="6"/>
      <w:sz w:val="9"/>
      <w:szCs w:val="9"/>
      <w:shd w:val="clear" w:color="auto" w:fill="FFFFFF"/>
    </w:rPr>
  </w:style>
  <w:style w:type="paragraph" w:customStyle="1" w:styleId="27">
    <w:name w:val="Подпись к картинке (2)"/>
    <w:basedOn w:val="a"/>
    <w:link w:val="2Exact0"/>
    <w:rsid w:val="006948E1"/>
    <w:pPr>
      <w:shd w:val="clear" w:color="auto" w:fill="FFFFFF"/>
      <w:spacing w:line="106" w:lineRule="exact"/>
      <w:jc w:val="right"/>
    </w:pPr>
    <w:rPr>
      <w:rFonts w:asciiTheme="minorHAnsi" w:eastAsiaTheme="minorHAnsi" w:hAnsiTheme="minorHAnsi" w:cstheme="minorBidi"/>
      <w:color w:val="auto"/>
      <w:spacing w:val="6"/>
      <w:sz w:val="9"/>
      <w:szCs w:val="9"/>
      <w:lang w:eastAsia="en-US"/>
    </w:rPr>
  </w:style>
  <w:style w:type="character" w:customStyle="1" w:styleId="Exact0">
    <w:name w:val="Подпись к картинке Exact"/>
    <w:link w:val="af3"/>
    <w:rsid w:val="006948E1"/>
    <w:rPr>
      <w:rFonts w:ascii="Franklin Gothic Heavy" w:hAnsi="Franklin Gothic Heavy"/>
      <w:b/>
      <w:bCs/>
      <w:spacing w:val="4"/>
      <w:sz w:val="10"/>
      <w:szCs w:val="10"/>
      <w:shd w:val="clear" w:color="auto" w:fill="FFFFFF"/>
    </w:rPr>
  </w:style>
  <w:style w:type="paragraph" w:customStyle="1" w:styleId="af3">
    <w:name w:val="Подпись к картинке"/>
    <w:basedOn w:val="a"/>
    <w:link w:val="Exact0"/>
    <w:rsid w:val="006948E1"/>
    <w:pPr>
      <w:shd w:val="clear" w:color="auto" w:fill="FFFFFF"/>
      <w:spacing w:line="106" w:lineRule="exact"/>
      <w:jc w:val="right"/>
    </w:pPr>
    <w:rPr>
      <w:rFonts w:ascii="Franklin Gothic Heavy" w:eastAsiaTheme="minorHAnsi" w:hAnsi="Franklin Gothic Heavy" w:cstheme="minorBidi"/>
      <w:b/>
      <w:bCs/>
      <w:color w:val="auto"/>
      <w:spacing w:val="4"/>
      <w:sz w:val="10"/>
      <w:szCs w:val="10"/>
      <w:lang w:eastAsia="en-US"/>
    </w:rPr>
  </w:style>
  <w:style w:type="character" w:customStyle="1" w:styleId="3Exact">
    <w:name w:val="Подпись к картинке (3) Exact"/>
    <w:link w:val="33"/>
    <w:rsid w:val="006948E1"/>
    <w:rPr>
      <w:rFonts w:ascii="Franklin Gothic Heavy" w:hAnsi="Franklin Gothic Heavy"/>
      <w:b/>
      <w:bCs/>
      <w:i/>
      <w:iCs/>
      <w:spacing w:val="-16"/>
      <w:sz w:val="43"/>
      <w:szCs w:val="43"/>
      <w:shd w:val="clear" w:color="auto" w:fill="FFFFFF"/>
    </w:rPr>
  </w:style>
  <w:style w:type="paragraph" w:customStyle="1" w:styleId="33">
    <w:name w:val="Подпись к картинке (3)"/>
    <w:basedOn w:val="a"/>
    <w:link w:val="3Exact"/>
    <w:rsid w:val="006948E1"/>
    <w:pPr>
      <w:shd w:val="clear" w:color="auto" w:fill="FFFFFF"/>
      <w:spacing w:line="240" w:lineRule="atLeast"/>
    </w:pPr>
    <w:rPr>
      <w:rFonts w:ascii="Franklin Gothic Heavy" w:eastAsiaTheme="minorHAnsi" w:hAnsi="Franklin Gothic Heavy" w:cstheme="minorBidi"/>
      <w:b/>
      <w:bCs/>
      <w:i/>
      <w:iCs/>
      <w:color w:val="auto"/>
      <w:spacing w:val="-16"/>
      <w:sz w:val="43"/>
      <w:szCs w:val="43"/>
      <w:lang w:eastAsia="en-US"/>
    </w:rPr>
  </w:style>
  <w:style w:type="character" w:customStyle="1" w:styleId="4Exact">
    <w:name w:val="Подпись к картинке (4) Exact"/>
    <w:link w:val="41"/>
    <w:rsid w:val="006948E1"/>
    <w:rPr>
      <w:spacing w:val="4"/>
      <w:sz w:val="17"/>
      <w:szCs w:val="17"/>
      <w:shd w:val="clear" w:color="auto" w:fill="FFFFFF"/>
    </w:rPr>
  </w:style>
  <w:style w:type="paragraph" w:customStyle="1" w:styleId="41">
    <w:name w:val="Подпись к картинке (4)"/>
    <w:basedOn w:val="a"/>
    <w:link w:val="4Exact"/>
    <w:rsid w:val="006948E1"/>
    <w:pPr>
      <w:shd w:val="clear" w:color="auto" w:fill="FFFFFF"/>
      <w:spacing w:line="240" w:lineRule="atLeast"/>
    </w:pPr>
    <w:rPr>
      <w:rFonts w:asciiTheme="minorHAnsi" w:eastAsiaTheme="minorHAnsi" w:hAnsiTheme="minorHAnsi" w:cstheme="minorBidi"/>
      <w:color w:val="auto"/>
      <w:spacing w:val="4"/>
      <w:sz w:val="17"/>
      <w:szCs w:val="17"/>
      <w:lang w:eastAsia="en-US"/>
    </w:rPr>
  </w:style>
  <w:style w:type="character" w:customStyle="1" w:styleId="6Exact">
    <w:name w:val="Основной текст (6) Exact"/>
    <w:rsid w:val="006948E1"/>
    <w:rPr>
      <w:rFonts w:ascii="Times New Roman" w:hAnsi="Times New Roman" w:cs="Times New Roman"/>
      <w:spacing w:val="4"/>
      <w:sz w:val="17"/>
      <w:szCs w:val="17"/>
      <w:u w:val="none"/>
    </w:rPr>
  </w:style>
  <w:style w:type="character" w:customStyle="1" w:styleId="42">
    <w:name w:val="Основной текст (4)_"/>
    <w:link w:val="43"/>
    <w:rsid w:val="006948E1"/>
    <w:rPr>
      <w:sz w:val="11"/>
      <w:szCs w:val="11"/>
      <w:shd w:val="clear" w:color="auto" w:fill="FFFFFF"/>
    </w:rPr>
  </w:style>
  <w:style w:type="paragraph" w:customStyle="1" w:styleId="43">
    <w:name w:val="Основной текст (4)"/>
    <w:basedOn w:val="a"/>
    <w:link w:val="42"/>
    <w:rsid w:val="006948E1"/>
    <w:pPr>
      <w:shd w:val="clear" w:color="auto" w:fill="FFFFFF"/>
      <w:spacing w:before="60" w:after="60" w:line="240" w:lineRule="atLeast"/>
      <w:jc w:val="both"/>
    </w:pPr>
    <w:rPr>
      <w:rFonts w:asciiTheme="minorHAnsi" w:eastAsiaTheme="minorHAnsi" w:hAnsiTheme="minorHAnsi" w:cstheme="minorBidi"/>
      <w:color w:val="auto"/>
      <w:sz w:val="11"/>
      <w:szCs w:val="11"/>
      <w:lang w:eastAsia="en-US"/>
    </w:rPr>
  </w:style>
  <w:style w:type="character" w:customStyle="1" w:styleId="61">
    <w:name w:val="Основной текст (6)_"/>
    <w:link w:val="62"/>
    <w:rsid w:val="006948E1"/>
    <w:rPr>
      <w:sz w:val="18"/>
      <w:szCs w:val="18"/>
      <w:shd w:val="clear" w:color="auto" w:fill="FFFFFF"/>
    </w:rPr>
  </w:style>
  <w:style w:type="paragraph" w:customStyle="1" w:styleId="62">
    <w:name w:val="Основной текст (6)"/>
    <w:basedOn w:val="a"/>
    <w:link w:val="61"/>
    <w:rsid w:val="006948E1"/>
    <w:pPr>
      <w:shd w:val="clear" w:color="auto" w:fill="FFFFFF"/>
      <w:spacing w:before="2400" w:after="420" w:line="240" w:lineRule="atLeast"/>
      <w:jc w:val="center"/>
    </w:pPr>
    <w:rPr>
      <w:rFonts w:asciiTheme="minorHAnsi" w:eastAsiaTheme="minorHAnsi" w:hAnsiTheme="minorHAnsi" w:cstheme="minorBidi"/>
      <w:color w:val="auto"/>
      <w:sz w:val="18"/>
      <w:szCs w:val="18"/>
      <w:lang w:eastAsia="en-US"/>
    </w:rPr>
  </w:style>
  <w:style w:type="character" w:customStyle="1" w:styleId="17">
    <w:name w:val="Заголовок №1 + Не курсив"/>
    <w:rsid w:val="006948E1"/>
    <w:rPr>
      <w:rFonts w:ascii="Times New Roman" w:hAnsi="Times New Roman" w:cs="Times New Roman"/>
      <w:b/>
      <w:bCs/>
      <w:i/>
      <w:iCs/>
      <w:noProof/>
      <w:sz w:val="23"/>
      <w:szCs w:val="23"/>
      <w:u w:val="none"/>
    </w:rPr>
  </w:style>
  <w:style w:type="paragraph" w:customStyle="1" w:styleId="110">
    <w:name w:val="Заголовок №11"/>
    <w:basedOn w:val="a"/>
    <w:rsid w:val="006948E1"/>
    <w:pPr>
      <w:shd w:val="clear" w:color="auto" w:fill="FFFFFF"/>
      <w:spacing w:after="360" w:line="240" w:lineRule="atLeast"/>
      <w:jc w:val="both"/>
      <w:outlineLvl w:val="0"/>
    </w:pPr>
    <w:rPr>
      <w:rFonts w:ascii="Times New Roman" w:hAnsi="Times New Roman" w:cs="Times New Roman"/>
      <w:i/>
      <w:iCs/>
      <w:color w:val="auto"/>
      <w:sz w:val="23"/>
      <w:szCs w:val="23"/>
    </w:rPr>
  </w:style>
  <w:style w:type="character" w:customStyle="1" w:styleId="111">
    <w:name w:val="Заголовок №1 + Не курсив1"/>
    <w:rsid w:val="006948E1"/>
    <w:rPr>
      <w:rFonts w:ascii="Times New Roman" w:hAnsi="Times New Roman" w:cs="Times New Roman"/>
      <w:b/>
      <w:bCs/>
      <w:i/>
      <w:iCs/>
      <w:noProof/>
      <w:sz w:val="23"/>
      <w:szCs w:val="23"/>
      <w:u w:val="none"/>
    </w:rPr>
  </w:style>
  <w:style w:type="character" w:customStyle="1" w:styleId="28">
    <w:name w:val="Подпись к картинке (2)_"/>
    <w:link w:val="212"/>
    <w:rsid w:val="006948E1"/>
    <w:rPr>
      <w:rFonts w:ascii="Arial Unicode MS" w:eastAsia="Arial Unicode MS" w:cs="Arial Unicode MS"/>
      <w:sz w:val="17"/>
      <w:szCs w:val="17"/>
      <w:shd w:val="clear" w:color="auto" w:fill="FFFFFF"/>
    </w:rPr>
  </w:style>
  <w:style w:type="paragraph" w:customStyle="1" w:styleId="212">
    <w:name w:val="Подпись к картинке (2)1"/>
    <w:basedOn w:val="a"/>
    <w:link w:val="28"/>
    <w:rsid w:val="006948E1"/>
    <w:pPr>
      <w:shd w:val="clear" w:color="auto" w:fill="FFFFFF"/>
      <w:spacing w:after="60" w:line="240" w:lineRule="atLeast"/>
      <w:jc w:val="center"/>
    </w:pPr>
    <w:rPr>
      <w:rFonts w:ascii="Arial Unicode MS" w:eastAsia="Arial Unicode MS" w:hAnsiTheme="minorHAnsi" w:cs="Arial Unicode MS"/>
      <w:color w:val="auto"/>
      <w:sz w:val="17"/>
      <w:szCs w:val="17"/>
      <w:lang w:eastAsia="en-US"/>
    </w:rPr>
  </w:style>
  <w:style w:type="character" w:customStyle="1" w:styleId="af4">
    <w:name w:val="Подпись к картинке_"/>
    <w:link w:val="18"/>
    <w:rsid w:val="006948E1"/>
    <w:rPr>
      <w:rFonts w:ascii="Arial Unicode MS" w:eastAsia="Arial Unicode MS" w:cs="Arial Unicode MS"/>
      <w:sz w:val="15"/>
      <w:szCs w:val="15"/>
      <w:shd w:val="clear" w:color="auto" w:fill="FFFFFF"/>
    </w:rPr>
  </w:style>
  <w:style w:type="paragraph" w:customStyle="1" w:styleId="18">
    <w:name w:val="Подпись к картинке1"/>
    <w:basedOn w:val="a"/>
    <w:link w:val="af4"/>
    <w:rsid w:val="006948E1"/>
    <w:pPr>
      <w:shd w:val="clear" w:color="auto" w:fill="FFFFFF"/>
      <w:spacing w:line="240" w:lineRule="atLeast"/>
    </w:pPr>
    <w:rPr>
      <w:rFonts w:ascii="Arial Unicode MS" w:eastAsia="Arial Unicode MS" w:hAnsiTheme="minorHAnsi" w:cs="Arial Unicode MS"/>
      <w:color w:val="auto"/>
      <w:sz w:val="15"/>
      <w:szCs w:val="15"/>
      <w:lang w:eastAsia="en-US"/>
    </w:rPr>
  </w:style>
  <w:style w:type="character" w:customStyle="1" w:styleId="34">
    <w:name w:val="Подпись к картинке (3)_"/>
    <w:rsid w:val="006948E1"/>
    <w:rPr>
      <w:rFonts w:ascii="Arial Unicode MS" w:eastAsia="Arial Unicode MS" w:cs="Arial Unicode MS"/>
      <w:sz w:val="12"/>
      <w:szCs w:val="12"/>
      <w:u w:val="none"/>
    </w:rPr>
  </w:style>
  <w:style w:type="character" w:customStyle="1" w:styleId="3Exact0">
    <w:name w:val="Основной текст (3) Exact"/>
    <w:rsid w:val="006948E1"/>
    <w:rPr>
      <w:rFonts w:ascii="Franklin Gothic Heavy" w:hAnsi="Franklin Gothic Heavy" w:cs="Franklin Gothic Heavy"/>
      <w:spacing w:val="10"/>
      <w:sz w:val="13"/>
      <w:szCs w:val="13"/>
      <w:u w:val="none"/>
    </w:rPr>
  </w:style>
  <w:style w:type="character" w:customStyle="1" w:styleId="3Exact1">
    <w:name w:val="Основной текст (3) Exact1"/>
    <w:rsid w:val="006948E1"/>
    <w:rPr>
      <w:rFonts w:ascii="Franklin Gothic Heavy" w:hAnsi="Franklin Gothic Heavy" w:cs="Franklin Gothic Heavy"/>
      <w:b/>
      <w:bCs/>
      <w:strike/>
      <w:noProof/>
      <w:color w:val="000000"/>
      <w:spacing w:val="10"/>
      <w:w w:val="100"/>
      <w:position w:val="0"/>
      <w:sz w:val="13"/>
      <w:szCs w:val="13"/>
      <w:u w:val="none"/>
      <w:lang w:bidi="ar-SA"/>
    </w:rPr>
  </w:style>
  <w:style w:type="character" w:customStyle="1" w:styleId="8pt">
    <w:name w:val="Основной текст + 8 pt"/>
    <w:aliases w:val="Полужирный3"/>
    <w:rsid w:val="006948E1"/>
    <w:rPr>
      <w:rFonts w:ascii="Times New Roman" w:hAnsi="Times New Roman" w:cs="Times New Roman"/>
      <w:sz w:val="16"/>
      <w:szCs w:val="16"/>
      <w:u w:val="none"/>
    </w:rPr>
  </w:style>
  <w:style w:type="character" w:customStyle="1" w:styleId="8pt1">
    <w:name w:val="Основной текст + 8 pt1"/>
    <w:rsid w:val="006948E1"/>
    <w:rPr>
      <w:rFonts w:ascii="Times New Roman" w:hAnsi="Times New Roman" w:cs="Times New Roman"/>
      <w:noProof/>
      <w:sz w:val="16"/>
      <w:szCs w:val="16"/>
      <w:u w:val="none"/>
    </w:rPr>
  </w:style>
  <w:style w:type="character" w:customStyle="1" w:styleId="5Exact">
    <w:name w:val="Основной текст (5) Exact"/>
    <w:rsid w:val="006948E1"/>
    <w:rPr>
      <w:rFonts w:ascii="Times New Roman" w:hAnsi="Times New Roman" w:cs="Times New Roman"/>
      <w:spacing w:val="8"/>
      <w:sz w:val="18"/>
      <w:szCs w:val="18"/>
      <w:u w:val="none"/>
    </w:rPr>
  </w:style>
  <w:style w:type="character" w:customStyle="1" w:styleId="7Exact">
    <w:name w:val="Основной текст (7) Exact"/>
    <w:link w:val="71"/>
    <w:rsid w:val="006948E1"/>
    <w:rPr>
      <w:spacing w:val="17"/>
      <w:sz w:val="17"/>
      <w:szCs w:val="17"/>
      <w:shd w:val="clear" w:color="auto" w:fill="FFFFFF"/>
    </w:rPr>
  </w:style>
  <w:style w:type="paragraph" w:customStyle="1" w:styleId="71">
    <w:name w:val="Основной текст (7)"/>
    <w:basedOn w:val="a"/>
    <w:link w:val="7Exact"/>
    <w:rsid w:val="006948E1"/>
    <w:pPr>
      <w:shd w:val="clear" w:color="auto" w:fill="FFFFFF"/>
      <w:spacing w:line="163" w:lineRule="exact"/>
    </w:pPr>
    <w:rPr>
      <w:rFonts w:asciiTheme="minorHAnsi" w:eastAsiaTheme="minorHAnsi" w:hAnsiTheme="minorHAnsi" w:cstheme="minorBidi"/>
      <w:color w:val="auto"/>
      <w:spacing w:val="17"/>
      <w:sz w:val="17"/>
      <w:szCs w:val="17"/>
      <w:lang w:eastAsia="en-US"/>
    </w:rPr>
  </w:style>
  <w:style w:type="character" w:customStyle="1" w:styleId="8Exact">
    <w:name w:val="Основной текст (8) Exact"/>
    <w:link w:val="81"/>
    <w:rsid w:val="006948E1"/>
    <w:rPr>
      <w:rFonts w:ascii="Garamond" w:hAnsi="Garamond"/>
      <w:spacing w:val="13"/>
      <w:sz w:val="19"/>
      <w:szCs w:val="19"/>
      <w:shd w:val="clear" w:color="auto" w:fill="FFFFFF"/>
    </w:rPr>
  </w:style>
  <w:style w:type="paragraph" w:customStyle="1" w:styleId="81">
    <w:name w:val="Основной текст (8)"/>
    <w:basedOn w:val="a"/>
    <w:link w:val="8Exact"/>
    <w:rsid w:val="006948E1"/>
    <w:pPr>
      <w:shd w:val="clear" w:color="auto" w:fill="FFFFFF"/>
      <w:spacing w:line="163" w:lineRule="exact"/>
    </w:pPr>
    <w:rPr>
      <w:rFonts w:ascii="Garamond" w:eastAsiaTheme="minorHAnsi" w:hAnsi="Garamond" w:cstheme="minorBidi"/>
      <w:color w:val="auto"/>
      <w:spacing w:val="13"/>
      <w:sz w:val="19"/>
      <w:szCs w:val="19"/>
      <w:lang w:eastAsia="en-US"/>
    </w:rPr>
  </w:style>
  <w:style w:type="character" w:customStyle="1" w:styleId="9Exact">
    <w:name w:val="Основной текст (9) Exact"/>
    <w:link w:val="9"/>
    <w:rsid w:val="006948E1"/>
    <w:rPr>
      <w:spacing w:val="13"/>
      <w:sz w:val="18"/>
      <w:szCs w:val="18"/>
      <w:shd w:val="clear" w:color="auto" w:fill="FFFFFF"/>
    </w:rPr>
  </w:style>
  <w:style w:type="paragraph" w:customStyle="1" w:styleId="9">
    <w:name w:val="Основной текст (9)"/>
    <w:basedOn w:val="a"/>
    <w:link w:val="9Exact"/>
    <w:rsid w:val="006948E1"/>
    <w:pPr>
      <w:shd w:val="clear" w:color="auto" w:fill="FFFFFF"/>
      <w:spacing w:line="163" w:lineRule="exact"/>
    </w:pPr>
    <w:rPr>
      <w:rFonts w:asciiTheme="minorHAnsi" w:eastAsiaTheme="minorHAnsi" w:hAnsiTheme="minorHAnsi" w:cstheme="minorBidi"/>
      <w:color w:val="auto"/>
      <w:spacing w:val="13"/>
      <w:sz w:val="18"/>
      <w:szCs w:val="18"/>
      <w:lang w:eastAsia="en-US"/>
    </w:rPr>
  </w:style>
  <w:style w:type="character" w:customStyle="1" w:styleId="10Exact">
    <w:name w:val="Основной текст (10) Exact"/>
    <w:link w:val="100"/>
    <w:rsid w:val="006948E1"/>
    <w:rPr>
      <w:rFonts w:ascii="Franklin Gothic Demi" w:hAnsi="Franklin Gothic Demi"/>
      <w:spacing w:val="5"/>
      <w:shd w:val="clear" w:color="auto" w:fill="FFFFFF"/>
    </w:rPr>
  </w:style>
  <w:style w:type="paragraph" w:customStyle="1" w:styleId="100">
    <w:name w:val="Основной текст (10)"/>
    <w:basedOn w:val="a"/>
    <w:link w:val="10Exact"/>
    <w:rsid w:val="006948E1"/>
    <w:pPr>
      <w:shd w:val="clear" w:color="auto" w:fill="FFFFFF"/>
      <w:spacing w:line="283" w:lineRule="exact"/>
      <w:jc w:val="both"/>
    </w:pPr>
    <w:rPr>
      <w:rFonts w:ascii="Franklin Gothic Demi" w:eastAsiaTheme="minorHAnsi" w:hAnsi="Franklin Gothic Demi" w:cstheme="minorBidi"/>
      <w:color w:val="auto"/>
      <w:spacing w:val="5"/>
      <w:sz w:val="22"/>
      <w:szCs w:val="22"/>
      <w:lang w:eastAsia="en-US"/>
    </w:rPr>
  </w:style>
  <w:style w:type="character" w:customStyle="1" w:styleId="11Exact">
    <w:name w:val="Основной текст (11) Exact"/>
    <w:link w:val="112"/>
    <w:rsid w:val="006948E1"/>
    <w:rPr>
      <w:spacing w:val="-4"/>
      <w:sz w:val="8"/>
      <w:szCs w:val="8"/>
      <w:shd w:val="clear" w:color="auto" w:fill="FFFFFF"/>
    </w:rPr>
  </w:style>
  <w:style w:type="paragraph" w:customStyle="1" w:styleId="112">
    <w:name w:val="Основной текст (11)"/>
    <w:basedOn w:val="a"/>
    <w:link w:val="11Exact"/>
    <w:rsid w:val="006948E1"/>
    <w:pPr>
      <w:shd w:val="clear" w:color="auto" w:fill="FFFFFF"/>
      <w:spacing w:line="240" w:lineRule="atLeast"/>
      <w:jc w:val="both"/>
    </w:pPr>
    <w:rPr>
      <w:rFonts w:asciiTheme="minorHAnsi" w:eastAsiaTheme="minorHAnsi" w:hAnsiTheme="minorHAnsi" w:cstheme="minorBidi"/>
      <w:color w:val="auto"/>
      <w:spacing w:val="-4"/>
      <w:sz w:val="8"/>
      <w:szCs w:val="8"/>
      <w:lang w:eastAsia="en-US"/>
    </w:rPr>
  </w:style>
  <w:style w:type="character" w:customStyle="1" w:styleId="12Exact">
    <w:name w:val="Основной текст (12) Exact"/>
    <w:link w:val="123"/>
    <w:rsid w:val="006948E1"/>
    <w:rPr>
      <w:spacing w:val="-9"/>
      <w:w w:val="200"/>
      <w:sz w:val="16"/>
      <w:szCs w:val="16"/>
      <w:shd w:val="clear" w:color="auto" w:fill="FFFFFF"/>
    </w:rPr>
  </w:style>
  <w:style w:type="paragraph" w:customStyle="1" w:styleId="123">
    <w:name w:val="Основной текст (12)"/>
    <w:basedOn w:val="a"/>
    <w:link w:val="12Exact"/>
    <w:rsid w:val="006948E1"/>
    <w:pPr>
      <w:shd w:val="clear" w:color="auto" w:fill="FFFFFF"/>
      <w:spacing w:line="240" w:lineRule="atLeast"/>
    </w:pPr>
    <w:rPr>
      <w:rFonts w:asciiTheme="minorHAnsi" w:eastAsiaTheme="minorHAnsi" w:hAnsiTheme="minorHAnsi" w:cstheme="minorBidi"/>
      <w:color w:val="auto"/>
      <w:spacing w:val="-9"/>
      <w:w w:val="200"/>
      <w:sz w:val="16"/>
      <w:szCs w:val="16"/>
      <w:lang w:eastAsia="en-US"/>
    </w:rPr>
  </w:style>
  <w:style w:type="character" w:customStyle="1" w:styleId="13Exact">
    <w:name w:val="Основной текст (13) Exact"/>
    <w:rsid w:val="006948E1"/>
    <w:rPr>
      <w:rFonts w:ascii="Garamond" w:hAnsi="Garamond" w:cs="Garamond"/>
      <w:spacing w:val="-9"/>
      <w:sz w:val="11"/>
      <w:szCs w:val="11"/>
      <w:u w:val="none"/>
    </w:rPr>
  </w:style>
  <w:style w:type="character" w:customStyle="1" w:styleId="14Exact">
    <w:name w:val="Основной текст (14) Exact"/>
    <w:link w:val="140"/>
    <w:rsid w:val="006948E1"/>
    <w:rPr>
      <w:rFonts w:ascii="Tahoma" w:hAnsi="Tahoma"/>
      <w:i/>
      <w:iCs/>
      <w:spacing w:val="-19"/>
      <w:sz w:val="15"/>
      <w:szCs w:val="15"/>
      <w:shd w:val="clear" w:color="auto" w:fill="FFFFFF"/>
    </w:rPr>
  </w:style>
  <w:style w:type="paragraph" w:customStyle="1" w:styleId="140">
    <w:name w:val="Основной текст (14)"/>
    <w:basedOn w:val="a"/>
    <w:link w:val="14Exact"/>
    <w:rsid w:val="006948E1"/>
    <w:pPr>
      <w:shd w:val="clear" w:color="auto" w:fill="FFFFFF"/>
      <w:spacing w:line="240" w:lineRule="atLeast"/>
    </w:pPr>
    <w:rPr>
      <w:rFonts w:ascii="Tahoma" w:eastAsiaTheme="minorHAnsi" w:hAnsi="Tahoma" w:cstheme="minorBidi"/>
      <w:i/>
      <w:iCs/>
      <w:color w:val="auto"/>
      <w:spacing w:val="-19"/>
      <w:sz w:val="15"/>
      <w:szCs w:val="15"/>
      <w:lang w:eastAsia="en-US"/>
    </w:rPr>
  </w:style>
  <w:style w:type="character" w:customStyle="1" w:styleId="af5">
    <w:name w:val="Оглавление_"/>
    <w:link w:val="af6"/>
    <w:rsid w:val="006948E1"/>
    <w:rPr>
      <w:rFonts w:ascii="Garamond" w:hAnsi="Garamond"/>
      <w:spacing w:val="-10"/>
      <w:sz w:val="11"/>
      <w:szCs w:val="11"/>
      <w:shd w:val="clear" w:color="auto" w:fill="FFFFFF"/>
    </w:rPr>
  </w:style>
  <w:style w:type="paragraph" w:customStyle="1" w:styleId="af6">
    <w:name w:val="Оглавление"/>
    <w:basedOn w:val="a"/>
    <w:link w:val="af5"/>
    <w:rsid w:val="006948E1"/>
    <w:pPr>
      <w:shd w:val="clear" w:color="auto" w:fill="FFFFFF"/>
      <w:spacing w:line="125" w:lineRule="exact"/>
      <w:jc w:val="both"/>
    </w:pPr>
    <w:rPr>
      <w:rFonts w:ascii="Garamond" w:eastAsiaTheme="minorHAnsi" w:hAnsi="Garamond" w:cstheme="minorBidi"/>
      <w:color w:val="auto"/>
      <w:spacing w:val="-10"/>
      <w:sz w:val="11"/>
      <w:szCs w:val="11"/>
      <w:lang w:eastAsia="en-US"/>
    </w:rPr>
  </w:style>
  <w:style w:type="character" w:customStyle="1" w:styleId="0pt">
    <w:name w:val="Оглавление + Интервал 0 pt"/>
    <w:rsid w:val="006948E1"/>
    <w:rPr>
      <w:rFonts w:ascii="Garamond" w:hAnsi="Garamond"/>
      <w:noProof/>
      <w:spacing w:val="0"/>
      <w:sz w:val="11"/>
      <w:szCs w:val="11"/>
      <w:lang w:bidi="ar-SA"/>
    </w:rPr>
  </w:style>
  <w:style w:type="character" w:customStyle="1" w:styleId="29">
    <w:name w:val="Оглавление (2)_"/>
    <w:link w:val="2a"/>
    <w:rsid w:val="006948E1"/>
    <w:rPr>
      <w:spacing w:val="-10"/>
      <w:w w:val="200"/>
      <w:sz w:val="17"/>
      <w:szCs w:val="17"/>
      <w:shd w:val="clear" w:color="auto" w:fill="FFFFFF"/>
    </w:rPr>
  </w:style>
  <w:style w:type="paragraph" w:customStyle="1" w:styleId="2a">
    <w:name w:val="Оглавление (2)"/>
    <w:basedOn w:val="a"/>
    <w:link w:val="29"/>
    <w:rsid w:val="006948E1"/>
    <w:pPr>
      <w:shd w:val="clear" w:color="auto" w:fill="FFFFFF"/>
      <w:spacing w:line="125" w:lineRule="exact"/>
      <w:jc w:val="both"/>
    </w:pPr>
    <w:rPr>
      <w:rFonts w:asciiTheme="minorHAnsi" w:eastAsiaTheme="minorHAnsi" w:hAnsiTheme="minorHAnsi" w:cstheme="minorBidi"/>
      <w:color w:val="auto"/>
      <w:spacing w:val="-10"/>
      <w:w w:val="200"/>
      <w:sz w:val="17"/>
      <w:szCs w:val="17"/>
      <w:lang w:eastAsia="en-US"/>
    </w:rPr>
  </w:style>
  <w:style w:type="character" w:customStyle="1" w:styleId="35">
    <w:name w:val="Оглавление (3)_"/>
    <w:link w:val="36"/>
    <w:rsid w:val="006948E1"/>
    <w:rPr>
      <w:rFonts w:ascii="Garamond" w:hAnsi="Garamond"/>
      <w:spacing w:val="10"/>
      <w:sz w:val="18"/>
      <w:szCs w:val="18"/>
      <w:shd w:val="clear" w:color="auto" w:fill="FFFFFF"/>
      <w:lang w:val="en-US"/>
    </w:rPr>
  </w:style>
  <w:style w:type="paragraph" w:customStyle="1" w:styleId="36">
    <w:name w:val="Оглавление (3)"/>
    <w:basedOn w:val="a"/>
    <w:link w:val="35"/>
    <w:rsid w:val="006948E1"/>
    <w:pPr>
      <w:shd w:val="clear" w:color="auto" w:fill="FFFFFF"/>
      <w:spacing w:line="125" w:lineRule="exact"/>
      <w:jc w:val="both"/>
    </w:pPr>
    <w:rPr>
      <w:rFonts w:ascii="Garamond" w:eastAsiaTheme="minorHAnsi" w:hAnsi="Garamond" w:cstheme="minorBidi"/>
      <w:color w:val="auto"/>
      <w:spacing w:val="10"/>
      <w:sz w:val="18"/>
      <w:szCs w:val="18"/>
      <w:lang w:val="en-US" w:eastAsia="en-US"/>
    </w:rPr>
  </w:style>
  <w:style w:type="character" w:customStyle="1" w:styleId="131">
    <w:name w:val="Основной текст (13)_"/>
    <w:link w:val="132"/>
    <w:rsid w:val="006948E1"/>
    <w:rPr>
      <w:rFonts w:ascii="Garamond" w:hAnsi="Garamond"/>
      <w:spacing w:val="-10"/>
      <w:sz w:val="11"/>
      <w:szCs w:val="11"/>
      <w:shd w:val="clear" w:color="auto" w:fill="FFFFFF"/>
    </w:rPr>
  </w:style>
  <w:style w:type="paragraph" w:customStyle="1" w:styleId="132">
    <w:name w:val="Основной текст (13)"/>
    <w:basedOn w:val="a"/>
    <w:link w:val="131"/>
    <w:rsid w:val="006948E1"/>
    <w:pPr>
      <w:shd w:val="clear" w:color="auto" w:fill="FFFFFF"/>
      <w:spacing w:line="240" w:lineRule="atLeast"/>
    </w:pPr>
    <w:rPr>
      <w:rFonts w:ascii="Garamond" w:eastAsiaTheme="minorHAnsi" w:hAnsi="Garamond" w:cstheme="minorBidi"/>
      <w:color w:val="auto"/>
      <w:spacing w:val="-10"/>
      <w:sz w:val="11"/>
      <w:szCs w:val="11"/>
      <w:lang w:eastAsia="en-US"/>
    </w:rPr>
  </w:style>
  <w:style w:type="character" w:customStyle="1" w:styleId="130pt">
    <w:name w:val="Основной текст (13) + Интервал 0 pt"/>
    <w:rsid w:val="006948E1"/>
    <w:rPr>
      <w:rFonts w:ascii="Garamond" w:hAnsi="Garamond"/>
      <w:noProof/>
      <w:spacing w:val="0"/>
      <w:sz w:val="11"/>
      <w:szCs w:val="11"/>
      <w:lang w:bidi="ar-SA"/>
    </w:rPr>
  </w:style>
  <w:style w:type="character" w:customStyle="1" w:styleId="150">
    <w:name w:val="Основной текст (15)_"/>
    <w:link w:val="151"/>
    <w:rsid w:val="006948E1"/>
    <w:rPr>
      <w:sz w:val="21"/>
      <w:szCs w:val="21"/>
      <w:shd w:val="clear" w:color="auto" w:fill="FFFFFF"/>
    </w:rPr>
  </w:style>
  <w:style w:type="paragraph" w:customStyle="1" w:styleId="151">
    <w:name w:val="Основной текст (15)"/>
    <w:basedOn w:val="a"/>
    <w:link w:val="150"/>
    <w:rsid w:val="006948E1"/>
    <w:pPr>
      <w:shd w:val="clear" w:color="auto" w:fill="FFFFFF"/>
      <w:spacing w:before="120" w:after="120" w:line="240" w:lineRule="atLeast"/>
      <w:jc w:val="center"/>
    </w:pPr>
    <w:rPr>
      <w:rFonts w:asciiTheme="minorHAnsi" w:eastAsiaTheme="minorHAnsi" w:hAnsiTheme="minorHAnsi" w:cstheme="minorBidi"/>
      <w:color w:val="auto"/>
      <w:sz w:val="21"/>
      <w:szCs w:val="21"/>
      <w:lang w:eastAsia="en-US"/>
    </w:rPr>
  </w:style>
  <w:style w:type="character" w:customStyle="1" w:styleId="10pt0">
    <w:name w:val="Подпись к картинке + 10 pt"/>
    <w:rsid w:val="006948E1"/>
    <w:rPr>
      <w:rFonts w:ascii="Franklin Gothic Demi" w:eastAsia="Arial Unicode MS" w:hAnsi="Franklin Gothic Demi" w:cs="Franklin Gothic Demi"/>
      <w:sz w:val="20"/>
      <w:szCs w:val="20"/>
      <w:u w:val="none"/>
    </w:rPr>
  </w:style>
  <w:style w:type="character" w:customStyle="1" w:styleId="20pt">
    <w:name w:val="Подпись к картинке (2) + Интервал 0 pt"/>
    <w:rsid w:val="006948E1"/>
    <w:rPr>
      <w:rFonts w:ascii="Times New Roman" w:eastAsia="Arial Unicode MS" w:hAnsi="Times New Roman" w:cs="Times New Roman"/>
      <w:noProof/>
      <w:spacing w:val="0"/>
      <w:sz w:val="19"/>
      <w:szCs w:val="19"/>
      <w:u w:val="none"/>
    </w:rPr>
  </w:style>
  <w:style w:type="character" w:customStyle="1" w:styleId="44">
    <w:name w:val="Подпись к картинке (4)_"/>
    <w:rsid w:val="006948E1"/>
    <w:rPr>
      <w:rFonts w:ascii="Times New Roman" w:hAnsi="Times New Roman" w:cs="Times New Roman"/>
      <w:spacing w:val="-10"/>
      <w:w w:val="200"/>
      <w:sz w:val="15"/>
      <w:szCs w:val="15"/>
      <w:u w:val="none"/>
    </w:rPr>
  </w:style>
  <w:style w:type="character" w:customStyle="1" w:styleId="4Corbel">
    <w:name w:val="Подпись к картинке (4) + Corbel"/>
    <w:aliases w:val="8 pt,Интервал -1 pt,Масштаб 100%,Основной текст (4) + Calibri,Подпись к картинке (2) + Курсив"/>
    <w:rsid w:val="006948E1"/>
    <w:rPr>
      <w:rFonts w:ascii="Corbel" w:hAnsi="Corbel" w:cs="Corbel"/>
      <w:spacing w:val="-20"/>
      <w:w w:val="100"/>
      <w:sz w:val="16"/>
      <w:szCs w:val="16"/>
      <w:u w:val="none"/>
    </w:rPr>
  </w:style>
  <w:style w:type="character" w:customStyle="1" w:styleId="45">
    <w:name w:val="Подпись к картинке (4) + Курсив"/>
    <w:aliases w:val="Интервал -1 pt1,Масштаб 100%1,Подпись к картинке (2) + 6 pt,Масштаб 200%"/>
    <w:rsid w:val="006948E1"/>
    <w:rPr>
      <w:rFonts w:ascii="Times New Roman" w:hAnsi="Times New Roman" w:cs="Times New Roman"/>
      <w:i/>
      <w:iCs/>
      <w:spacing w:val="-30"/>
      <w:w w:val="100"/>
      <w:sz w:val="15"/>
      <w:szCs w:val="15"/>
      <w:u w:val="none"/>
    </w:rPr>
  </w:style>
  <w:style w:type="character" w:customStyle="1" w:styleId="53">
    <w:name w:val="Подпись к картинке (5)_"/>
    <w:link w:val="54"/>
    <w:rsid w:val="006948E1"/>
    <w:rPr>
      <w:rFonts w:ascii="Calibri" w:hAnsi="Calibri"/>
      <w:sz w:val="23"/>
      <w:szCs w:val="23"/>
      <w:shd w:val="clear" w:color="auto" w:fill="FFFFFF"/>
    </w:rPr>
  </w:style>
  <w:style w:type="paragraph" w:customStyle="1" w:styleId="54">
    <w:name w:val="Подпись к картинке (5)"/>
    <w:basedOn w:val="a"/>
    <w:link w:val="53"/>
    <w:rsid w:val="006948E1"/>
    <w:pPr>
      <w:shd w:val="clear" w:color="auto" w:fill="FFFFFF"/>
      <w:spacing w:line="163" w:lineRule="exact"/>
      <w:jc w:val="both"/>
    </w:pPr>
    <w:rPr>
      <w:rFonts w:ascii="Calibri" w:eastAsiaTheme="minorHAnsi" w:hAnsi="Calibri" w:cstheme="minorBidi"/>
      <w:color w:val="auto"/>
      <w:sz w:val="23"/>
      <w:szCs w:val="23"/>
      <w:lang w:eastAsia="en-US"/>
    </w:rPr>
  </w:style>
  <w:style w:type="character" w:customStyle="1" w:styleId="63">
    <w:name w:val="Подпись к картинке (6)_"/>
    <w:link w:val="64"/>
    <w:rsid w:val="006948E1"/>
    <w:rPr>
      <w:sz w:val="19"/>
      <w:szCs w:val="19"/>
      <w:shd w:val="clear" w:color="auto" w:fill="FFFFFF"/>
      <w:lang w:val="en-US"/>
    </w:rPr>
  </w:style>
  <w:style w:type="paragraph" w:customStyle="1" w:styleId="64">
    <w:name w:val="Подпись к картинке (6)"/>
    <w:basedOn w:val="a"/>
    <w:link w:val="63"/>
    <w:rsid w:val="006948E1"/>
    <w:pPr>
      <w:shd w:val="clear" w:color="auto" w:fill="FFFFFF"/>
      <w:spacing w:line="163" w:lineRule="exact"/>
    </w:pPr>
    <w:rPr>
      <w:rFonts w:asciiTheme="minorHAnsi" w:eastAsiaTheme="minorHAnsi" w:hAnsiTheme="minorHAnsi" w:cstheme="minorBidi"/>
      <w:color w:val="auto"/>
      <w:sz w:val="19"/>
      <w:szCs w:val="19"/>
      <w:lang w:val="en-US" w:eastAsia="en-US"/>
    </w:rPr>
  </w:style>
  <w:style w:type="character" w:customStyle="1" w:styleId="72">
    <w:name w:val="Подпись к картинке (7)_"/>
    <w:link w:val="73"/>
    <w:rsid w:val="006948E1"/>
    <w:rPr>
      <w:sz w:val="17"/>
      <w:szCs w:val="17"/>
      <w:shd w:val="clear" w:color="auto" w:fill="FFFFFF"/>
    </w:rPr>
  </w:style>
  <w:style w:type="paragraph" w:customStyle="1" w:styleId="73">
    <w:name w:val="Подпись к картинке (7)"/>
    <w:basedOn w:val="a"/>
    <w:link w:val="72"/>
    <w:rsid w:val="006948E1"/>
    <w:pPr>
      <w:shd w:val="clear" w:color="auto" w:fill="FFFFFF"/>
      <w:spacing w:line="240" w:lineRule="atLeast"/>
    </w:pPr>
    <w:rPr>
      <w:rFonts w:asciiTheme="minorHAnsi" w:eastAsiaTheme="minorHAnsi" w:hAnsiTheme="minorHAnsi" w:cstheme="minorBidi"/>
      <w:color w:val="auto"/>
      <w:sz w:val="17"/>
      <w:szCs w:val="17"/>
      <w:lang w:eastAsia="en-US"/>
    </w:rPr>
  </w:style>
  <w:style w:type="character" w:customStyle="1" w:styleId="2pt">
    <w:name w:val="Колонтитул + Интервал 2 pt"/>
    <w:rsid w:val="006948E1"/>
    <w:rPr>
      <w:rFonts w:ascii="Times New Roman" w:hAnsi="Times New Roman" w:cs="Times New Roman"/>
      <w:i/>
      <w:iCs/>
      <w:spacing w:val="40"/>
      <w:sz w:val="23"/>
      <w:szCs w:val="23"/>
      <w:u w:val="none"/>
    </w:rPr>
  </w:style>
  <w:style w:type="character" w:customStyle="1" w:styleId="2FranklinGothicHeavy">
    <w:name w:val="Основной текст (2) + Franklin Gothic Heavy"/>
    <w:aliases w:val="7 pt,Интервал 0 pt Exact2"/>
    <w:rsid w:val="006948E1"/>
    <w:rPr>
      <w:rFonts w:ascii="Franklin Gothic Heavy" w:hAnsi="Franklin Gothic Heavy" w:cs="Franklin Gothic Heavy"/>
      <w:i/>
      <w:iCs/>
      <w:spacing w:val="9"/>
      <w:sz w:val="14"/>
      <w:szCs w:val="14"/>
      <w:u w:val="none"/>
      <w:lang w:bidi="ar-SA"/>
    </w:rPr>
  </w:style>
  <w:style w:type="character" w:customStyle="1" w:styleId="2Batang1">
    <w:name w:val="Основной текст (2) + Batang1"/>
    <w:aliases w:val="7 pt1,Интервал 0 pt Exact1"/>
    <w:rsid w:val="006948E1"/>
    <w:rPr>
      <w:rFonts w:ascii="Batang" w:eastAsia="Batang" w:hAnsi="Times New Roman" w:cs="Batang"/>
      <w:i/>
      <w:iCs/>
      <w:spacing w:val="3"/>
      <w:sz w:val="14"/>
      <w:szCs w:val="14"/>
      <w:u w:val="none"/>
      <w:lang w:bidi="ar-SA"/>
    </w:rPr>
  </w:style>
  <w:style w:type="character" w:customStyle="1" w:styleId="211ptExact">
    <w:name w:val="Основной текст (2) + 11 pt Exact"/>
    <w:rsid w:val="006948E1"/>
    <w:rPr>
      <w:rFonts w:ascii="Times New Roman" w:hAnsi="Times New Roman" w:cs="Times New Roman"/>
      <w:i/>
      <w:iCs/>
      <w:noProof/>
      <w:spacing w:val="1"/>
      <w:sz w:val="22"/>
      <w:szCs w:val="22"/>
      <w:u w:val="none"/>
      <w:lang w:bidi="ar-SA"/>
    </w:rPr>
  </w:style>
  <w:style w:type="character" w:customStyle="1" w:styleId="4Exact0">
    <w:name w:val="Основной текст (4) Exact"/>
    <w:rsid w:val="006948E1"/>
    <w:rPr>
      <w:rFonts w:ascii="FrankRuehl" w:cs="FrankRuehl"/>
      <w:spacing w:val="-6"/>
      <w:sz w:val="21"/>
      <w:szCs w:val="21"/>
      <w:u w:val="none"/>
    </w:rPr>
  </w:style>
  <w:style w:type="character" w:customStyle="1" w:styleId="29pt">
    <w:name w:val="Подпись к картинке (2) + 9 pt"/>
    <w:rsid w:val="006948E1"/>
    <w:rPr>
      <w:rFonts w:ascii="Times New Roman" w:eastAsia="Arial Unicode MS" w:hAnsi="Times New Roman" w:cs="Times New Roman"/>
      <w:sz w:val="18"/>
      <w:szCs w:val="18"/>
      <w:u w:val="none"/>
    </w:rPr>
  </w:style>
  <w:style w:type="character" w:customStyle="1" w:styleId="49pt">
    <w:name w:val="Основной текст (4) + 9 pt"/>
    <w:rsid w:val="006948E1"/>
    <w:rPr>
      <w:rFonts w:ascii="Times New Roman" w:hAnsi="Times New Roman" w:cs="Times New Roman"/>
      <w:sz w:val="18"/>
      <w:szCs w:val="18"/>
      <w:u w:val="none"/>
      <w:lang w:val="en-US" w:eastAsia="en-US" w:bidi="ar-SA"/>
    </w:rPr>
  </w:style>
  <w:style w:type="character" w:customStyle="1" w:styleId="22ptExact">
    <w:name w:val="Основной текст (2) + Интервал 2 pt Exact"/>
    <w:rsid w:val="006948E1"/>
    <w:rPr>
      <w:rFonts w:ascii="Times New Roman" w:hAnsi="Times New Roman" w:cs="Times New Roman"/>
      <w:b/>
      <w:bCs/>
      <w:i w:val="0"/>
      <w:iCs w:val="0"/>
      <w:color w:val="000000"/>
      <w:spacing w:val="47"/>
      <w:w w:val="100"/>
      <w:position w:val="0"/>
      <w:sz w:val="20"/>
      <w:szCs w:val="20"/>
      <w:u w:val="none"/>
      <w:lang w:bidi="ar-SA"/>
    </w:rPr>
  </w:style>
  <w:style w:type="character" w:customStyle="1" w:styleId="2b">
    <w:name w:val="Подпись к таблице (2)_"/>
    <w:link w:val="213"/>
    <w:rsid w:val="006948E1"/>
    <w:rPr>
      <w:i/>
      <w:iCs/>
      <w:sz w:val="23"/>
      <w:szCs w:val="23"/>
      <w:shd w:val="clear" w:color="auto" w:fill="FFFFFF"/>
    </w:rPr>
  </w:style>
  <w:style w:type="paragraph" w:customStyle="1" w:styleId="213">
    <w:name w:val="Подпись к таблице (2)1"/>
    <w:basedOn w:val="a"/>
    <w:link w:val="2b"/>
    <w:rsid w:val="006948E1"/>
    <w:pPr>
      <w:shd w:val="clear" w:color="auto" w:fill="FFFFFF"/>
      <w:spacing w:line="240" w:lineRule="atLeast"/>
    </w:pPr>
    <w:rPr>
      <w:rFonts w:asciiTheme="minorHAnsi" w:eastAsiaTheme="minorHAnsi" w:hAnsiTheme="minorHAnsi" w:cstheme="minorBidi"/>
      <w:i/>
      <w:iCs/>
      <w:color w:val="auto"/>
      <w:sz w:val="23"/>
      <w:szCs w:val="23"/>
      <w:lang w:eastAsia="en-US"/>
    </w:rPr>
  </w:style>
  <w:style w:type="character" w:customStyle="1" w:styleId="2c">
    <w:name w:val="Подпись к таблице (2)"/>
    <w:rsid w:val="006948E1"/>
    <w:rPr>
      <w:i/>
      <w:iCs/>
      <w:sz w:val="23"/>
      <w:szCs w:val="23"/>
      <w:u w:val="single"/>
      <w:lang w:bidi="ar-SA"/>
    </w:rPr>
  </w:style>
  <w:style w:type="character" w:customStyle="1" w:styleId="2d">
    <w:name w:val="Подпись к таблице (2) + Не курсив"/>
    <w:rsid w:val="006948E1"/>
    <w:rPr>
      <w:i/>
      <w:iCs/>
      <w:noProof/>
      <w:sz w:val="23"/>
      <w:szCs w:val="23"/>
      <w:lang w:bidi="ar-SA"/>
    </w:rPr>
  </w:style>
  <w:style w:type="character" w:customStyle="1" w:styleId="37">
    <w:name w:val="Подпись к таблице (3)_"/>
    <w:link w:val="38"/>
    <w:rsid w:val="006948E1"/>
    <w:rPr>
      <w:b/>
      <w:bCs/>
      <w:sz w:val="16"/>
      <w:szCs w:val="16"/>
      <w:shd w:val="clear" w:color="auto" w:fill="FFFFFF"/>
    </w:rPr>
  </w:style>
  <w:style w:type="paragraph" w:customStyle="1" w:styleId="38">
    <w:name w:val="Подпись к таблице (3)"/>
    <w:basedOn w:val="a"/>
    <w:link w:val="37"/>
    <w:rsid w:val="006948E1"/>
    <w:pPr>
      <w:shd w:val="clear" w:color="auto" w:fill="FFFFFF"/>
      <w:spacing w:line="240" w:lineRule="atLeast"/>
    </w:pPr>
    <w:rPr>
      <w:rFonts w:asciiTheme="minorHAnsi" w:eastAsiaTheme="minorHAnsi" w:hAnsiTheme="minorHAnsi" w:cstheme="minorBidi"/>
      <w:b/>
      <w:bCs/>
      <w:color w:val="auto"/>
      <w:sz w:val="16"/>
      <w:szCs w:val="16"/>
      <w:lang w:eastAsia="en-US"/>
    </w:rPr>
  </w:style>
  <w:style w:type="character" w:customStyle="1" w:styleId="220">
    <w:name w:val="Заголовок №22"/>
    <w:rsid w:val="006948E1"/>
    <w:rPr>
      <w:rFonts w:ascii="Times New Roman" w:hAnsi="Times New Roman" w:cs="Times New Roman"/>
      <w:b w:val="0"/>
      <w:bCs w:val="0"/>
      <w:i/>
      <w:iCs/>
      <w:sz w:val="21"/>
      <w:szCs w:val="21"/>
      <w:u w:val="single"/>
      <w:lang w:bidi="ar-SA"/>
    </w:rPr>
  </w:style>
  <w:style w:type="paragraph" w:customStyle="1" w:styleId="214">
    <w:name w:val="Заголовок №21"/>
    <w:basedOn w:val="a"/>
    <w:rsid w:val="006948E1"/>
    <w:pPr>
      <w:shd w:val="clear" w:color="auto" w:fill="FFFFFF"/>
      <w:spacing w:after="300" w:line="720" w:lineRule="exact"/>
      <w:jc w:val="both"/>
      <w:outlineLvl w:val="1"/>
    </w:pPr>
    <w:rPr>
      <w:rFonts w:ascii="Times New Roman" w:hAnsi="Times New Roman" w:cs="Times New Roman"/>
      <w:b/>
      <w:bCs/>
      <w:i/>
      <w:iCs/>
      <w:color w:val="auto"/>
      <w:sz w:val="21"/>
      <w:szCs w:val="21"/>
    </w:rPr>
  </w:style>
  <w:style w:type="character" w:customStyle="1" w:styleId="FranklinGothicHeavy">
    <w:name w:val="Основной текст + Franklin Gothic Heavy"/>
    <w:rsid w:val="006948E1"/>
    <w:rPr>
      <w:rFonts w:ascii="Franklin Gothic Heavy" w:hAnsi="Franklin Gothic Heavy" w:cs="Franklin Gothic Heavy"/>
      <w:sz w:val="20"/>
      <w:szCs w:val="20"/>
      <w:u w:val="none"/>
    </w:rPr>
  </w:style>
  <w:style w:type="character" w:customStyle="1" w:styleId="2Exact1">
    <w:name w:val="Основной текст (2) + Не курсив Exact"/>
    <w:rsid w:val="006948E1"/>
    <w:rPr>
      <w:rFonts w:ascii="Times New Roman" w:hAnsi="Times New Roman" w:cs="Times New Roman"/>
      <w:i w:val="0"/>
      <w:iCs w:val="0"/>
      <w:noProof/>
      <w:color w:val="000000"/>
      <w:spacing w:val="0"/>
      <w:w w:val="100"/>
      <w:position w:val="0"/>
      <w:sz w:val="22"/>
      <w:szCs w:val="22"/>
      <w:u w:val="none"/>
      <w:lang w:bidi="ar-SA"/>
    </w:rPr>
  </w:style>
  <w:style w:type="character" w:customStyle="1" w:styleId="19">
    <w:name w:val="Заголовок №1 + Курсив"/>
    <w:rsid w:val="006948E1"/>
    <w:rPr>
      <w:rFonts w:ascii="Dotum" w:eastAsia="Dotum" w:hAnsi="Times New Roman" w:cs="Dotum"/>
      <w:b/>
      <w:bCs/>
      <w:i/>
      <w:iCs/>
      <w:noProof/>
      <w:sz w:val="19"/>
      <w:szCs w:val="19"/>
      <w:u w:val="none"/>
      <w:lang w:val="en-US" w:eastAsia="en-US"/>
    </w:rPr>
  </w:style>
  <w:style w:type="character" w:customStyle="1" w:styleId="39">
    <w:name w:val="Подпись к таблице (3) + Курсив"/>
    <w:rsid w:val="006948E1"/>
    <w:rPr>
      <w:rFonts w:ascii="Times New Roman" w:hAnsi="Times New Roman" w:cs="Times New Roman"/>
      <w:b/>
      <w:bCs/>
      <w:i/>
      <w:iCs/>
      <w:sz w:val="23"/>
      <w:szCs w:val="23"/>
      <w:u w:val="none"/>
      <w:lang w:bidi="ar-SA"/>
    </w:rPr>
  </w:style>
  <w:style w:type="character" w:customStyle="1" w:styleId="5TimesNewRoman">
    <w:name w:val="Основной текст (5) + Times New Roman"/>
    <w:aliases w:val="Полужирный Exact"/>
    <w:rsid w:val="006948E1"/>
    <w:rPr>
      <w:rFonts w:ascii="Times New Roman" w:hAnsi="Times New Roman" w:cs="Times New Roman"/>
      <w:b/>
      <w:bCs/>
      <w:noProof/>
      <w:spacing w:val="8"/>
      <w:sz w:val="27"/>
      <w:szCs w:val="27"/>
      <w:u w:val="none"/>
    </w:rPr>
  </w:style>
  <w:style w:type="character" w:customStyle="1" w:styleId="1a">
    <w:name w:val="Заголовок №1 + Малые прописные"/>
    <w:rsid w:val="006948E1"/>
    <w:rPr>
      <w:rFonts w:ascii="Impact" w:hAnsi="Impact" w:cs="Impact"/>
      <w:b/>
      <w:bCs/>
      <w:i/>
      <w:iCs/>
      <w:smallCaps/>
      <w:spacing w:val="50"/>
      <w:sz w:val="32"/>
      <w:szCs w:val="32"/>
      <w:u w:val="none"/>
      <w:lang w:val="en-US" w:eastAsia="en-US"/>
    </w:rPr>
  </w:style>
  <w:style w:type="character" w:customStyle="1" w:styleId="124">
    <w:name w:val="Заголовок №1 (2) + Не курсив"/>
    <w:rsid w:val="006948E1"/>
    <w:rPr>
      <w:rFonts w:ascii="Times New Roman" w:hAnsi="Times New Roman" w:cs="Times New Roman"/>
      <w:i w:val="0"/>
      <w:iCs w:val="0"/>
      <w:noProof/>
      <w:sz w:val="23"/>
      <w:szCs w:val="23"/>
      <w:u w:val="none"/>
      <w:lang w:bidi="ar-SA"/>
    </w:rPr>
  </w:style>
  <w:style w:type="character" w:customStyle="1" w:styleId="3a">
    <w:name w:val="Заголовок №3_"/>
    <w:link w:val="3b"/>
    <w:rsid w:val="006948E1"/>
    <w:rPr>
      <w:b/>
      <w:bCs/>
      <w:shd w:val="clear" w:color="auto" w:fill="FFFFFF"/>
    </w:rPr>
  </w:style>
  <w:style w:type="paragraph" w:customStyle="1" w:styleId="3b">
    <w:name w:val="Заголовок №3"/>
    <w:basedOn w:val="a"/>
    <w:link w:val="3a"/>
    <w:rsid w:val="006948E1"/>
    <w:pPr>
      <w:shd w:val="clear" w:color="auto" w:fill="FFFFFF"/>
      <w:spacing w:before="180" w:after="60" w:line="240" w:lineRule="atLeast"/>
      <w:outlineLvl w:val="2"/>
    </w:pPr>
    <w:rPr>
      <w:rFonts w:asciiTheme="minorHAnsi" w:eastAsiaTheme="minorHAnsi" w:hAnsiTheme="minorHAnsi" w:cstheme="minorBidi"/>
      <w:b/>
      <w:bCs/>
      <w:color w:val="auto"/>
      <w:sz w:val="22"/>
      <w:szCs w:val="22"/>
      <w:lang w:eastAsia="en-US"/>
    </w:rPr>
  </w:style>
  <w:style w:type="character" w:customStyle="1" w:styleId="320">
    <w:name w:val="Заголовок №3 (2)_"/>
    <w:link w:val="321"/>
    <w:rsid w:val="006948E1"/>
    <w:rPr>
      <w:i/>
      <w:iCs/>
      <w:shd w:val="clear" w:color="auto" w:fill="FFFFFF"/>
    </w:rPr>
  </w:style>
  <w:style w:type="paragraph" w:customStyle="1" w:styleId="321">
    <w:name w:val="Заголовок №3 (2)1"/>
    <w:basedOn w:val="a"/>
    <w:link w:val="320"/>
    <w:rsid w:val="006948E1"/>
    <w:pPr>
      <w:shd w:val="clear" w:color="auto" w:fill="FFFFFF"/>
      <w:spacing w:before="60" w:line="240" w:lineRule="atLeast"/>
      <w:jc w:val="both"/>
      <w:outlineLvl w:val="2"/>
    </w:pPr>
    <w:rPr>
      <w:rFonts w:asciiTheme="minorHAnsi" w:eastAsiaTheme="minorHAnsi" w:hAnsiTheme="minorHAnsi" w:cstheme="minorBidi"/>
      <w:i/>
      <w:iCs/>
      <w:color w:val="auto"/>
      <w:sz w:val="22"/>
      <w:szCs w:val="22"/>
      <w:lang w:eastAsia="en-US"/>
    </w:rPr>
  </w:style>
  <w:style w:type="character" w:customStyle="1" w:styleId="322">
    <w:name w:val="Заголовок №3 (2)"/>
    <w:rsid w:val="006948E1"/>
    <w:rPr>
      <w:i/>
      <w:iCs/>
      <w:sz w:val="22"/>
      <w:szCs w:val="22"/>
      <w:u w:val="single"/>
      <w:lang w:bidi="ar-SA"/>
    </w:rPr>
  </w:style>
  <w:style w:type="character" w:customStyle="1" w:styleId="2-2pt">
    <w:name w:val="Основной текст (2) + Интервал -2 pt"/>
    <w:rsid w:val="006948E1"/>
    <w:rPr>
      <w:rFonts w:ascii="Times New Roman" w:hAnsi="Times New Roman" w:cs="Times New Roman"/>
      <w:i w:val="0"/>
      <w:iCs w:val="0"/>
      <w:spacing w:val="-40"/>
      <w:sz w:val="23"/>
      <w:szCs w:val="23"/>
      <w:u w:val="single"/>
      <w:lang w:val="en-US" w:eastAsia="en-US" w:bidi="ar-SA"/>
    </w:rPr>
  </w:style>
  <w:style w:type="paragraph" w:styleId="af7">
    <w:name w:val="Balloon Text"/>
    <w:basedOn w:val="a"/>
    <w:link w:val="af8"/>
    <w:uiPriority w:val="99"/>
    <w:rsid w:val="006948E1"/>
    <w:rPr>
      <w:rFonts w:ascii="Tahoma" w:hAnsi="Tahoma" w:cs="Times New Roman"/>
      <w:sz w:val="16"/>
      <w:szCs w:val="16"/>
    </w:rPr>
  </w:style>
  <w:style w:type="character" w:customStyle="1" w:styleId="af8">
    <w:name w:val="Текст выноски Знак"/>
    <w:basedOn w:val="a0"/>
    <w:link w:val="af7"/>
    <w:uiPriority w:val="99"/>
    <w:rsid w:val="006948E1"/>
    <w:rPr>
      <w:rFonts w:ascii="Tahoma" w:eastAsia="Courier New" w:hAnsi="Tahoma" w:cs="Times New Roman"/>
      <w:color w:val="000000"/>
      <w:sz w:val="16"/>
      <w:szCs w:val="16"/>
      <w:lang w:eastAsia="ru-RU"/>
    </w:rPr>
  </w:style>
  <w:style w:type="table" w:styleId="af9">
    <w:name w:val="Table Grid"/>
    <w:basedOn w:val="a1"/>
    <w:uiPriority w:val="59"/>
    <w:rsid w:val="006948E1"/>
    <w:pPr>
      <w:spacing w:after="0" w:line="240" w:lineRule="auto"/>
    </w:pPr>
    <w:rPr>
      <w:rFonts w:ascii="Courier New" w:eastAsia="Courier New" w:hAnsi="Courier New" w:cs="Courier New"/>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a">
    <w:name w:val="Subtitle"/>
    <w:basedOn w:val="a"/>
    <w:link w:val="afb"/>
    <w:qFormat/>
    <w:rsid w:val="006948E1"/>
    <w:pPr>
      <w:widowControl/>
      <w:jc w:val="center"/>
    </w:pPr>
    <w:rPr>
      <w:rFonts w:ascii="Times New Roman" w:eastAsia="Times New Roman" w:hAnsi="Times New Roman" w:cs="Times New Roman"/>
      <w:color w:val="auto"/>
      <w:sz w:val="28"/>
      <w:szCs w:val="20"/>
    </w:rPr>
  </w:style>
  <w:style w:type="character" w:customStyle="1" w:styleId="afb">
    <w:name w:val="Подзаголовок Знак"/>
    <w:basedOn w:val="a0"/>
    <w:link w:val="afa"/>
    <w:rsid w:val="006948E1"/>
    <w:rPr>
      <w:rFonts w:ascii="Times New Roman" w:eastAsia="Times New Roman" w:hAnsi="Times New Roman" w:cs="Times New Roman"/>
      <w:sz w:val="28"/>
      <w:szCs w:val="20"/>
      <w:lang w:eastAsia="ru-RU"/>
    </w:rPr>
  </w:style>
  <w:style w:type="paragraph" w:customStyle="1" w:styleId="2e">
    <w:name w:val="З2"/>
    <w:basedOn w:val="a"/>
    <w:rsid w:val="006948E1"/>
    <w:pPr>
      <w:widowControl/>
      <w:jc w:val="center"/>
    </w:pPr>
    <w:rPr>
      <w:rFonts w:ascii="Times New Roman" w:eastAsia="Times New Roman" w:hAnsi="Times New Roman" w:cs="Times New Roman"/>
      <w:b/>
      <w:color w:val="auto"/>
      <w:sz w:val="28"/>
      <w:szCs w:val="28"/>
    </w:rPr>
  </w:style>
  <w:style w:type="paragraph" w:customStyle="1" w:styleId="afc">
    <w:name w:val="Знак Знак"/>
    <w:basedOn w:val="a"/>
    <w:rsid w:val="006948E1"/>
    <w:pPr>
      <w:widowControl/>
      <w:spacing w:after="160" w:line="240" w:lineRule="exact"/>
    </w:pPr>
    <w:rPr>
      <w:rFonts w:ascii="Tahoma" w:eastAsia="Times New Roman" w:hAnsi="Tahoma" w:cs="Times New Roman"/>
      <w:color w:val="auto"/>
      <w:sz w:val="20"/>
      <w:szCs w:val="20"/>
      <w:lang w:val="en-US" w:eastAsia="en-US"/>
    </w:rPr>
  </w:style>
  <w:style w:type="character" w:customStyle="1" w:styleId="style16">
    <w:name w:val="style16"/>
    <w:rsid w:val="006948E1"/>
  </w:style>
  <w:style w:type="paragraph" w:customStyle="1" w:styleId="style18">
    <w:name w:val="style18"/>
    <w:basedOn w:val="a"/>
    <w:rsid w:val="006948E1"/>
    <w:pPr>
      <w:widowControl/>
      <w:spacing w:before="100" w:beforeAutospacing="1" w:after="100" w:afterAutospacing="1"/>
    </w:pPr>
    <w:rPr>
      <w:rFonts w:ascii="Times New Roman" w:eastAsia="Times New Roman" w:hAnsi="Times New Roman" w:cs="Times New Roman"/>
      <w:color w:val="auto"/>
    </w:rPr>
  </w:style>
  <w:style w:type="paragraph" w:customStyle="1" w:styleId="styleitalic">
    <w:name w:val="style_italic"/>
    <w:basedOn w:val="a"/>
    <w:rsid w:val="006948E1"/>
    <w:pPr>
      <w:widowControl/>
      <w:spacing w:before="100" w:beforeAutospacing="1" w:after="100" w:afterAutospacing="1"/>
    </w:pPr>
    <w:rPr>
      <w:rFonts w:ascii="Times New Roman" w:eastAsia="Times New Roman" w:hAnsi="Times New Roman" w:cs="Times New Roman"/>
      <w:color w:val="auto"/>
    </w:rPr>
  </w:style>
  <w:style w:type="paragraph" w:customStyle="1" w:styleId="Default">
    <w:name w:val="Default"/>
    <w:rsid w:val="006948E1"/>
    <w:pPr>
      <w:autoSpaceDE w:val="0"/>
      <w:autoSpaceDN w:val="0"/>
      <w:adjustRightInd w:val="0"/>
      <w:spacing w:after="0" w:line="240" w:lineRule="auto"/>
    </w:pPr>
    <w:rPr>
      <w:rFonts w:ascii="Times New Roman" w:eastAsia="Courier New" w:hAnsi="Times New Roman" w:cs="Times New Roman"/>
      <w:color w:val="000000"/>
      <w:sz w:val="24"/>
      <w:szCs w:val="24"/>
      <w:lang w:eastAsia="ru-RU"/>
    </w:rPr>
  </w:style>
  <w:style w:type="paragraph" w:customStyle="1" w:styleId="afd">
    <w:name w:val="Текст таблицы"/>
    <w:rsid w:val="006948E1"/>
    <w:pPr>
      <w:widowControl w:val="0"/>
      <w:spacing w:after="0" w:line="240" w:lineRule="auto"/>
    </w:pPr>
    <w:rPr>
      <w:rFonts w:ascii="Times New Roman" w:eastAsia="Times New Roman" w:hAnsi="Times New Roman" w:cs="Times New Roman"/>
      <w:snapToGrid w:val="0"/>
      <w:szCs w:val="20"/>
      <w:lang w:eastAsia="ru-RU"/>
    </w:rPr>
  </w:style>
  <w:style w:type="paragraph" w:styleId="afe">
    <w:name w:val="Body Text Indent"/>
    <w:basedOn w:val="a"/>
    <w:link w:val="aff"/>
    <w:rsid w:val="006948E1"/>
    <w:pPr>
      <w:spacing w:after="120"/>
      <w:ind w:left="283"/>
    </w:pPr>
    <w:rPr>
      <w:rFonts w:cs="Times New Roman"/>
    </w:rPr>
  </w:style>
  <w:style w:type="character" w:customStyle="1" w:styleId="aff">
    <w:name w:val="Основной текст с отступом Знак"/>
    <w:basedOn w:val="a0"/>
    <w:link w:val="afe"/>
    <w:rsid w:val="006948E1"/>
    <w:rPr>
      <w:rFonts w:ascii="Courier New" w:eastAsia="Courier New" w:hAnsi="Courier New" w:cs="Times New Roman"/>
      <w:color w:val="000000"/>
      <w:sz w:val="24"/>
      <w:szCs w:val="24"/>
      <w:lang w:eastAsia="ru-RU"/>
    </w:rPr>
  </w:style>
  <w:style w:type="paragraph" w:styleId="aff0">
    <w:name w:val="Title"/>
    <w:basedOn w:val="a"/>
    <w:link w:val="aff1"/>
    <w:qFormat/>
    <w:rsid w:val="006948E1"/>
    <w:pPr>
      <w:widowControl/>
      <w:jc w:val="center"/>
    </w:pPr>
    <w:rPr>
      <w:rFonts w:ascii="Times New Roman" w:eastAsia="Times New Roman" w:hAnsi="Times New Roman" w:cs="Times New Roman"/>
      <w:color w:val="auto"/>
      <w:sz w:val="32"/>
      <w:szCs w:val="20"/>
    </w:rPr>
  </w:style>
  <w:style w:type="character" w:customStyle="1" w:styleId="aff1">
    <w:name w:val="Название Знак"/>
    <w:basedOn w:val="a0"/>
    <w:link w:val="aff0"/>
    <w:rsid w:val="006948E1"/>
    <w:rPr>
      <w:rFonts w:ascii="Times New Roman" w:eastAsia="Times New Roman" w:hAnsi="Times New Roman" w:cs="Times New Roman"/>
      <w:sz w:val="32"/>
      <w:szCs w:val="20"/>
      <w:lang w:eastAsia="ru-RU"/>
    </w:rPr>
  </w:style>
  <w:style w:type="paragraph" w:styleId="aff2">
    <w:name w:val="List Paragraph"/>
    <w:basedOn w:val="a"/>
    <w:uiPriority w:val="34"/>
    <w:qFormat/>
    <w:rsid w:val="006948E1"/>
    <w:pPr>
      <w:widowControl/>
      <w:ind w:left="720"/>
      <w:contextualSpacing/>
    </w:pPr>
    <w:rPr>
      <w:rFonts w:ascii="Times New Roman" w:eastAsia="Times New Roman" w:hAnsi="Times New Roman" w:cs="Times New Roman"/>
      <w:color w:val="auto"/>
    </w:rPr>
  </w:style>
  <w:style w:type="paragraph" w:customStyle="1" w:styleId="2f">
    <w:name w:val="сновной текст с отступом 2"/>
    <w:basedOn w:val="a"/>
    <w:rsid w:val="006948E1"/>
    <w:pPr>
      <w:ind w:firstLine="720"/>
      <w:jc w:val="both"/>
    </w:pPr>
    <w:rPr>
      <w:rFonts w:ascii="Times New Roman" w:eastAsia="Times New Roman" w:hAnsi="Times New Roman" w:cs="Times New Roman"/>
      <w:color w:val="auto"/>
      <w:sz w:val="26"/>
      <w:szCs w:val="20"/>
    </w:rPr>
  </w:style>
  <w:style w:type="paragraph" w:styleId="2f0">
    <w:name w:val="Body Text Indent 2"/>
    <w:basedOn w:val="a"/>
    <w:link w:val="2f1"/>
    <w:rsid w:val="006948E1"/>
    <w:pPr>
      <w:spacing w:after="120" w:line="480" w:lineRule="auto"/>
      <w:ind w:left="283"/>
    </w:pPr>
    <w:rPr>
      <w:rFonts w:cs="Times New Roman"/>
    </w:rPr>
  </w:style>
  <w:style w:type="character" w:customStyle="1" w:styleId="2f1">
    <w:name w:val="Основной текст с отступом 2 Знак"/>
    <w:basedOn w:val="a0"/>
    <w:link w:val="2f0"/>
    <w:rsid w:val="006948E1"/>
    <w:rPr>
      <w:rFonts w:ascii="Courier New" w:eastAsia="Courier New" w:hAnsi="Courier New" w:cs="Times New Roman"/>
      <w:color w:val="000000"/>
      <w:sz w:val="24"/>
      <w:szCs w:val="24"/>
      <w:lang w:eastAsia="ru-RU"/>
    </w:rPr>
  </w:style>
  <w:style w:type="paragraph" w:customStyle="1" w:styleId="215">
    <w:name w:val="Основной текст с отступом 21"/>
    <w:basedOn w:val="a"/>
    <w:rsid w:val="006948E1"/>
    <w:pPr>
      <w:widowControl/>
      <w:ind w:firstLine="709"/>
      <w:jc w:val="both"/>
    </w:pPr>
    <w:rPr>
      <w:rFonts w:ascii="Times New Roman" w:eastAsia="Times New Roman" w:hAnsi="Times New Roman" w:cs="Times New Roman"/>
      <w:color w:val="auto"/>
      <w:sz w:val="28"/>
      <w:szCs w:val="20"/>
    </w:rPr>
  </w:style>
  <w:style w:type="paragraph" w:customStyle="1" w:styleId="BodyText21">
    <w:name w:val="Body Text 21"/>
    <w:basedOn w:val="a"/>
    <w:rsid w:val="006948E1"/>
    <w:pPr>
      <w:widowControl/>
      <w:spacing w:line="360" w:lineRule="auto"/>
      <w:ind w:firstLine="426"/>
      <w:jc w:val="both"/>
    </w:pPr>
    <w:rPr>
      <w:rFonts w:ascii="Times New Roman" w:eastAsia="Times New Roman" w:hAnsi="Times New Roman" w:cs="Times New Roman"/>
      <w:color w:val="auto"/>
      <w:szCs w:val="20"/>
    </w:rPr>
  </w:style>
  <w:style w:type="paragraph" w:styleId="3c">
    <w:name w:val="Body Text 3"/>
    <w:basedOn w:val="a"/>
    <w:link w:val="3d"/>
    <w:rsid w:val="006948E1"/>
    <w:pPr>
      <w:spacing w:after="120"/>
    </w:pPr>
    <w:rPr>
      <w:rFonts w:cs="Times New Roman"/>
      <w:sz w:val="16"/>
      <w:szCs w:val="16"/>
    </w:rPr>
  </w:style>
  <w:style w:type="character" w:customStyle="1" w:styleId="3d">
    <w:name w:val="Основной текст 3 Знак"/>
    <w:basedOn w:val="a0"/>
    <w:link w:val="3c"/>
    <w:rsid w:val="006948E1"/>
    <w:rPr>
      <w:rFonts w:ascii="Courier New" w:eastAsia="Courier New" w:hAnsi="Courier New" w:cs="Times New Roman"/>
      <w:color w:val="000000"/>
      <w:sz w:val="16"/>
      <w:szCs w:val="16"/>
      <w:lang w:eastAsia="ru-RU"/>
    </w:rPr>
  </w:style>
  <w:style w:type="paragraph" w:customStyle="1" w:styleId="216">
    <w:name w:val="Основной текст 21"/>
    <w:basedOn w:val="a"/>
    <w:rsid w:val="006948E1"/>
    <w:pPr>
      <w:widowControl/>
      <w:ind w:left="131" w:firstLine="720"/>
      <w:jc w:val="both"/>
    </w:pPr>
    <w:rPr>
      <w:rFonts w:ascii="Times New Roman" w:eastAsia="Times New Roman" w:hAnsi="Times New Roman" w:cs="Times New Roman"/>
      <w:color w:val="auto"/>
      <w:sz w:val="22"/>
      <w:szCs w:val="20"/>
    </w:rPr>
  </w:style>
  <w:style w:type="paragraph" w:customStyle="1" w:styleId="aff3">
    <w:name w:val="Шапка таблицы"/>
    <w:rsid w:val="006948E1"/>
    <w:pPr>
      <w:spacing w:after="0" w:line="240" w:lineRule="auto"/>
      <w:jc w:val="center"/>
    </w:pPr>
    <w:rPr>
      <w:rFonts w:ascii="Arial" w:eastAsia="Times New Roman" w:hAnsi="Arial" w:cs="Arial"/>
      <w:b/>
      <w:bCs/>
      <w:sz w:val="18"/>
      <w:szCs w:val="20"/>
      <w:lang w:eastAsia="ru-RU"/>
    </w:rPr>
  </w:style>
  <w:style w:type="paragraph" w:customStyle="1" w:styleId="221">
    <w:name w:val="Основной текст 22"/>
    <w:basedOn w:val="a"/>
    <w:rsid w:val="006948E1"/>
    <w:pPr>
      <w:widowControl/>
      <w:overflowPunct w:val="0"/>
      <w:autoSpaceDE w:val="0"/>
      <w:autoSpaceDN w:val="0"/>
      <w:adjustRightInd w:val="0"/>
      <w:textAlignment w:val="baseline"/>
    </w:pPr>
    <w:rPr>
      <w:rFonts w:ascii="Times New Roman" w:eastAsia="Times New Roman" w:hAnsi="Times New Roman" w:cs="Times New Roman"/>
      <w:color w:val="auto"/>
    </w:rPr>
  </w:style>
  <w:style w:type="paragraph" w:customStyle="1" w:styleId="350">
    <w:name w:val="Основной текст с отступом 35"/>
    <w:basedOn w:val="a"/>
    <w:rsid w:val="006948E1"/>
    <w:pPr>
      <w:widowControl/>
      <w:spacing w:line="264" w:lineRule="auto"/>
      <w:ind w:firstLine="720"/>
      <w:jc w:val="both"/>
    </w:pPr>
    <w:rPr>
      <w:rFonts w:ascii="Bookman Old Style" w:eastAsia="Times New Roman" w:hAnsi="Bookman Old Style" w:cs="Times New Roman"/>
      <w:color w:val="auto"/>
      <w:sz w:val="20"/>
      <w:szCs w:val="20"/>
    </w:rPr>
  </w:style>
  <w:style w:type="paragraph" w:styleId="55">
    <w:name w:val="toc 5"/>
    <w:basedOn w:val="a"/>
    <w:next w:val="a"/>
    <w:autoRedefine/>
    <w:uiPriority w:val="39"/>
    <w:rsid w:val="006948E1"/>
    <w:pPr>
      <w:widowControl/>
      <w:ind w:left="800" w:firstLine="720"/>
      <w:jc w:val="both"/>
    </w:pPr>
    <w:rPr>
      <w:rFonts w:ascii="Times New Roman" w:eastAsia="Times New Roman" w:hAnsi="Times New Roman" w:cs="Times New Roman"/>
      <w:color w:val="auto"/>
      <w:sz w:val="18"/>
      <w:szCs w:val="20"/>
    </w:rPr>
  </w:style>
  <w:style w:type="paragraph" w:styleId="aff4">
    <w:name w:val="Plain Text"/>
    <w:basedOn w:val="a"/>
    <w:link w:val="aff5"/>
    <w:rsid w:val="006948E1"/>
    <w:pPr>
      <w:widowControl/>
    </w:pPr>
    <w:rPr>
      <w:rFonts w:eastAsia="Times New Roman" w:cs="Times New Roman"/>
      <w:color w:val="auto"/>
      <w:sz w:val="20"/>
      <w:szCs w:val="20"/>
    </w:rPr>
  </w:style>
  <w:style w:type="character" w:customStyle="1" w:styleId="aff5">
    <w:name w:val="Текст Знак"/>
    <w:basedOn w:val="a0"/>
    <w:link w:val="aff4"/>
    <w:rsid w:val="006948E1"/>
    <w:rPr>
      <w:rFonts w:ascii="Courier New" w:eastAsia="Times New Roman" w:hAnsi="Courier New" w:cs="Times New Roman"/>
      <w:sz w:val="20"/>
      <w:szCs w:val="20"/>
      <w:lang w:eastAsia="ru-RU"/>
    </w:rPr>
  </w:style>
  <w:style w:type="paragraph" w:styleId="2f2">
    <w:name w:val="toc 2"/>
    <w:basedOn w:val="a"/>
    <w:next w:val="a"/>
    <w:autoRedefine/>
    <w:uiPriority w:val="39"/>
    <w:rsid w:val="001823C8"/>
    <w:pPr>
      <w:tabs>
        <w:tab w:val="left" w:pos="567"/>
        <w:tab w:val="right" w:leader="dot" w:pos="10065"/>
      </w:tabs>
      <w:ind w:right="-2"/>
    </w:pPr>
    <w:rPr>
      <w:rFonts w:ascii="Times New Roman" w:hAnsi="Times New Roman" w:cs="Times New Roman"/>
      <w:noProof/>
      <w:shd w:val="clear" w:color="auto" w:fill="FFFFFF"/>
    </w:rPr>
  </w:style>
  <w:style w:type="paragraph" w:styleId="1b">
    <w:name w:val="toc 1"/>
    <w:basedOn w:val="a"/>
    <w:next w:val="a"/>
    <w:autoRedefine/>
    <w:uiPriority w:val="39"/>
    <w:rsid w:val="009E35A2"/>
    <w:pPr>
      <w:tabs>
        <w:tab w:val="left" w:pos="567"/>
        <w:tab w:val="right" w:leader="dot" w:pos="10065"/>
      </w:tabs>
      <w:ind w:right="-2"/>
      <w:jc w:val="both"/>
    </w:pPr>
  </w:style>
  <w:style w:type="paragraph" w:styleId="3e">
    <w:name w:val="toc 3"/>
    <w:basedOn w:val="a"/>
    <w:next w:val="a"/>
    <w:autoRedefine/>
    <w:uiPriority w:val="39"/>
    <w:rsid w:val="009E35A2"/>
    <w:pPr>
      <w:tabs>
        <w:tab w:val="left" w:pos="660"/>
        <w:tab w:val="right" w:leader="dot" w:pos="10065"/>
      </w:tabs>
      <w:ind w:right="-2"/>
      <w:jc w:val="both"/>
    </w:pPr>
  </w:style>
  <w:style w:type="paragraph" w:styleId="aff6">
    <w:name w:val="Document Map"/>
    <w:basedOn w:val="a"/>
    <w:link w:val="aff7"/>
    <w:rsid w:val="006948E1"/>
    <w:rPr>
      <w:rFonts w:ascii="Tahoma" w:hAnsi="Tahoma" w:cs="Times New Roman"/>
      <w:sz w:val="16"/>
      <w:szCs w:val="16"/>
    </w:rPr>
  </w:style>
  <w:style w:type="character" w:customStyle="1" w:styleId="aff7">
    <w:name w:val="Схема документа Знак"/>
    <w:basedOn w:val="a0"/>
    <w:link w:val="aff6"/>
    <w:rsid w:val="006948E1"/>
    <w:rPr>
      <w:rFonts w:ascii="Tahoma" w:eastAsia="Courier New" w:hAnsi="Tahoma" w:cs="Times New Roman"/>
      <w:color w:val="000000"/>
      <w:sz w:val="16"/>
      <w:szCs w:val="16"/>
      <w:lang w:eastAsia="ru-RU"/>
    </w:rPr>
  </w:style>
  <w:style w:type="paragraph" w:styleId="2f3">
    <w:name w:val="Body Text 2"/>
    <w:basedOn w:val="a"/>
    <w:link w:val="2f4"/>
    <w:rsid w:val="006948E1"/>
    <w:pPr>
      <w:spacing w:after="120" w:line="480" w:lineRule="auto"/>
    </w:pPr>
    <w:rPr>
      <w:rFonts w:cs="Times New Roman"/>
    </w:rPr>
  </w:style>
  <w:style w:type="character" w:customStyle="1" w:styleId="2f4">
    <w:name w:val="Основной текст 2 Знак"/>
    <w:basedOn w:val="a0"/>
    <w:link w:val="2f3"/>
    <w:rsid w:val="006948E1"/>
    <w:rPr>
      <w:rFonts w:ascii="Courier New" w:eastAsia="Courier New" w:hAnsi="Courier New" w:cs="Times New Roman"/>
      <w:color w:val="000000"/>
      <w:sz w:val="24"/>
      <w:szCs w:val="24"/>
      <w:lang w:eastAsia="ru-RU"/>
    </w:rPr>
  </w:style>
  <w:style w:type="paragraph" w:styleId="aff8">
    <w:name w:val="footnote text"/>
    <w:aliases w:val="Table_Footnote_last,Текст сноски Знак Знак Char,Texto de nota al pie Char,Texto de nota al pie,Текст сноски Знак Знак Char Char,Schriftart: 9 pt,Schriftart: 10 pt,Schriftart: 8 pt,single space,Текст сноски Знак1 Знак,Текст сноски Знак2,З,Зн"/>
    <w:basedOn w:val="a"/>
    <w:link w:val="aff9"/>
    <w:uiPriority w:val="99"/>
    <w:rsid w:val="006948E1"/>
    <w:pPr>
      <w:widowControl/>
    </w:pPr>
    <w:rPr>
      <w:rFonts w:ascii="Times New Roman" w:eastAsia="Times New Roman" w:hAnsi="Times New Roman" w:cs="Times New Roman"/>
      <w:color w:val="auto"/>
      <w:sz w:val="20"/>
      <w:szCs w:val="20"/>
    </w:rPr>
  </w:style>
  <w:style w:type="character" w:customStyle="1" w:styleId="aff9">
    <w:name w:val="Текст сноски Знак"/>
    <w:aliases w:val="Table_Footnote_last Знак,Текст сноски Знак Знак Char Знак,Texto de nota al pie Char Знак,Texto de nota al pie Знак,Текст сноски Знак Знак Char Char Знак,Schriftart: 9 pt Знак,Schriftart: 10 pt Знак,Schriftart: 8 pt Знак,З Знак,Зн Знак"/>
    <w:basedOn w:val="a0"/>
    <w:link w:val="aff8"/>
    <w:uiPriority w:val="99"/>
    <w:rsid w:val="006948E1"/>
    <w:rPr>
      <w:rFonts w:ascii="Times New Roman" w:eastAsia="Times New Roman" w:hAnsi="Times New Roman" w:cs="Times New Roman"/>
      <w:sz w:val="20"/>
      <w:szCs w:val="20"/>
      <w:lang w:eastAsia="ru-RU"/>
    </w:rPr>
  </w:style>
  <w:style w:type="paragraph" w:customStyle="1" w:styleId="xl74">
    <w:name w:val="xl74"/>
    <w:basedOn w:val="a"/>
    <w:rsid w:val="006948E1"/>
    <w:pPr>
      <w:widowControl/>
      <w:pBdr>
        <w:left w:val="single" w:sz="8" w:space="0" w:color="auto"/>
        <w:right w:val="single" w:sz="8" w:space="0" w:color="auto"/>
      </w:pBdr>
      <w:spacing w:before="100" w:beforeAutospacing="1" w:after="100" w:afterAutospacing="1"/>
    </w:pPr>
    <w:rPr>
      <w:rFonts w:ascii="Times New Roman CYR" w:eastAsia="Arial Unicode MS" w:hAnsi="Times New Roman CYR" w:cs="GaramondC"/>
      <w:color w:val="auto"/>
      <w:sz w:val="18"/>
      <w:szCs w:val="18"/>
    </w:rPr>
  </w:style>
  <w:style w:type="character" w:customStyle="1" w:styleId="310">
    <w:name w:val="Заголовок 3 Знак1"/>
    <w:rsid w:val="006948E1"/>
    <w:rPr>
      <w:b/>
      <w:bCs/>
      <w:i/>
      <w:iCs/>
      <w:sz w:val="26"/>
      <w:szCs w:val="24"/>
      <w:lang w:val="ru-RU" w:eastAsia="ru-RU" w:bidi="ar-SA"/>
    </w:rPr>
  </w:style>
  <w:style w:type="paragraph" w:customStyle="1" w:styleId="xl24">
    <w:name w:val="xl24"/>
    <w:basedOn w:val="a"/>
    <w:rsid w:val="006948E1"/>
    <w:pPr>
      <w:widowControl/>
      <w:spacing w:before="100" w:beforeAutospacing="1" w:after="100" w:afterAutospacing="1"/>
    </w:pPr>
    <w:rPr>
      <w:rFonts w:ascii="Arial" w:eastAsia="Arial Unicode MS" w:hAnsi="Arial" w:cs="Arial"/>
      <w:b/>
      <w:bCs/>
      <w:color w:val="auto"/>
    </w:rPr>
  </w:style>
  <w:style w:type="paragraph" w:styleId="HTML">
    <w:name w:val="HTML Preformatted"/>
    <w:basedOn w:val="a"/>
    <w:link w:val="HTML0"/>
    <w:rsid w:val="006948E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eastAsia="Times New Roman" w:cs="Times New Roman"/>
      <w:color w:val="auto"/>
      <w:sz w:val="20"/>
      <w:szCs w:val="20"/>
    </w:rPr>
  </w:style>
  <w:style w:type="character" w:customStyle="1" w:styleId="HTML0">
    <w:name w:val="Стандартный HTML Знак"/>
    <w:basedOn w:val="a0"/>
    <w:link w:val="HTML"/>
    <w:rsid w:val="006948E1"/>
    <w:rPr>
      <w:rFonts w:ascii="Courier New" w:eastAsia="Times New Roman" w:hAnsi="Courier New" w:cs="Times New Roman"/>
      <w:sz w:val="20"/>
      <w:szCs w:val="20"/>
      <w:lang w:eastAsia="ru-RU"/>
    </w:rPr>
  </w:style>
  <w:style w:type="paragraph" w:customStyle="1" w:styleId="323">
    <w:name w:val="Основной текст 32"/>
    <w:basedOn w:val="a"/>
    <w:rsid w:val="006948E1"/>
    <w:pPr>
      <w:widowControl/>
      <w:jc w:val="both"/>
    </w:pPr>
    <w:rPr>
      <w:rFonts w:ascii="Times New Roman" w:eastAsia="Times New Roman" w:hAnsi="Times New Roman" w:cs="Times New Roman"/>
      <w:i/>
      <w:color w:val="auto"/>
      <w:sz w:val="22"/>
      <w:szCs w:val="20"/>
    </w:rPr>
  </w:style>
  <w:style w:type="paragraph" w:styleId="3f">
    <w:name w:val="Body Text Indent 3"/>
    <w:basedOn w:val="a"/>
    <w:link w:val="3f0"/>
    <w:rsid w:val="006948E1"/>
    <w:pPr>
      <w:widowControl/>
      <w:spacing w:after="120"/>
      <w:ind w:left="283"/>
    </w:pPr>
    <w:rPr>
      <w:rFonts w:ascii="Times New Roman" w:eastAsia="Times New Roman" w:hAnsi="Times New Roman" w:cs="Times New Roman"/>
      <w:color w:val="auto"/>
      <w:sz w:val="16"/>
      <w:szCs w:val="16"/>
    </w:rPr>
  </w:style>
  <w:style w:type="character" w:customStyle="1" w:styleId="3f0">
    <w:name w:val="Основной текст с отступом 3 Знак"/>
    <w:basedOn w:val="a0"/>
    <w:link w:val="3f"/>
    <w:rsid w:val="006948E1"/>
    <w:rPr>
      <w:rFonts w:ascii="Times New Roman" w:eastAsia="Times New Roman" w:hAnsi="Times New Roman" w:cs="Times New Roman"/>
      <w:sz w:val="16"/>
      <w:szCs w:val="16"/>
      <w:lang w:eastAsia="ru-RU"/>
    </w:rPr>
  </w:style>
  <w:style w:type="paragraph" w:customStyle="1" w:styleId="ConsPlusNormal">
    <w:name w:val="ConsPlusNormal"/>
    <w:rsid w:val="006948E1"/>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fa">
    <w:name w:val="Normal (Web)"/>
    <w:aliases w:val=" Знак,Обычный (веб)1,Обычный (веб) Знак1,Обычный (веб) Знак Знак,Обычный (Web) Знак Знак,Обычный (Web) Знак,Обычный (Web) Знак Знак Знак,Обычный (Web),Обычный (Web)1 Знак,Обычный (Web) Знак Знак Знак Знак Знак Знак,Обычный (Web) Знак З"/>
    <w:basedOn w:val="a"/>
    <w:link w:val="affb"/>
    <w:uiPriority w:val="99"/>
    <w:rsid w:val="006948E1"/>
    <w:pPr>
      <w:widowControl/>
      <w:spacing w:before="100" w:beforeAutospacing="1" w:after="100" w:afterAutospacing="1"/>
    </w:pPr>
    <w:rPr>
      <w:rFonts w:ascii="Times New Roman" w:eastAsia="Times New Roman" w:hAnsi="Times New Roman" w:cs="Times New Roman"/>
      <w:color w:val="auto"/>
    </w:rPr>
  </w:style>
  <w:style w:type="character" w:customStyle="1" w:styleId="affb">
    <w:name w:val="Обычный (веб) Знак"/>
    <w:aliases w:val=" Знак Знак,Обычный (веб)1 Знак,Обычный (веб) Знак1 Знак,Обычный (веб) Знак Знак Знак,Обычный (Web) Знак Знак Знак1,Обычный (Web) Знак Знак1,Обычный (Web) Знак Знак Знак Знак1,Обычный (Web) Знак1,Обычный (Web)1 Знак Знак1"/>
    <w:link w:val="affa"/>
    <w:uiPriority w:val="99"/>
    <w:rsid w:val="006948E1"/>
    <w:rPr>
      <w:rFonts w:ascii="Times New Roman" w:eastAsia="Times New Roman" w:hAnsi="Times New Roman" w:cs="Times New Roman"/>
      <w:sz w:val="24"/>
      <w:szCs w:val="24"/>
      <w:lang w:eastAsia="ru-RU"/>
    </w:rPr>
  </w:style>
  <w:style w:type="character" w:styleId="affc">
    <w:name w:val="Strong"/>
    <w:uiPriority w:val="22"/>
    <w:qFormat/>
    <w:rsid w:val="006948E1"/>
    <w:rPr>
      <w:b/>
      <w:bCs/>
    </w:rPr>
  </w:style>
  <w:style w:type="paragraph" w:styleId="affd">
    <w:name w:val="endnote text"/>
    <w:basedOn w:val="a"/>
    <w:link w:val="1c"/>
    <w:rsid w:val="006948E1"/>
    <w:pPr>
      <w:widowControl/>
      <w:jc w:val="both"/>
    </w:pPr>
    <w:rPr>
      <w:rFonts w:ascii="Times New Roman" w:eastAsia="Times New Roman" w:hAnsi="Times New Roman" w:cs="Times New Roman"/>
      <w:color w:val="auto"/>
      <w:sz w:val="16"/>
      <w:szCs w:val="20"/>
      <w:lang w:val="en-US" w:bidi="en-US"/>
    </w:rPr>
  </w:style>
  <w:style w:type="character" w:customStyle="1" w:styleId="affe">
    <w:name w:val="Текст концевой сноски Знак"/>
    <w:basedOn w:val="a0"/>
    <w:rsid w:val="006948E1"/>
    <w:rPr>
      <w:rFonts w:ascii="Courier New" w:eastAsia="Courier New" w:hAnsi="Courier New" w:cs="Courier New"/>
      <w:color w:val="000000"/>
      <w:sz w:val="20"/>
      <w:szCs w:val="20"/>
      <w:lang w:eastAsia="ru-RU"/>
    </w:rPr>
  </w:style>
  <w:style w:type="character" w:customStyle="1" w:styleId="1c">
    <w:name w:val="Текст концевой сноски Знак1"/>
    <w:link w:val="affd"/>
    <w:locked/>
    <w:rsid w:val="006948E1"/>
    <w:rPr>
      <w:rFonts w:ascii="Times New Roman" w:eastAsia="Times New Roman" w:hAnsi="Times New Roman" w:cs="Times New Roman"/>
      <w:sz w:val="16"/>
      <w:szCs w:val="20"/>
      <w:lang w:val="en-US" w:eastAsia="ru-RU" w:bidi="en-US"/>
    </w:rPr>
  </w:style>
  <w:style w:type="character" w:styleId="afff">
    <w:name w:val="footnote reference"/>
    <w:aliases w:val="Знак сноски-FN,Знак сноски 1,Ciae niinee-FN,Referencia nota al pie,fr,Used by Word for Help footnote symbols,сноска,Знак сноски1,Знак сноски итог,ftref,ХИА_ЗС,СНОСКА,сноска1,Avg - Знак сноски,avg-Знак сноски,ООО Знак сноски,Avg,вески,SUPERS"/>
    <w:uiPriority w:val="99"/>
    <w:qFormat/>
    <w:rsid w:val="006948E1"/>
    <w:rPr>
      <w:vertAlign w:val="superscript"/>
    </w:rPr>
  </w:style>
  <w:style w:type="paragraph" w:customStyle="1" w:styleId="1d">
    <w:name w:val="Обычный1"/>
    <w:rsid w:val="006948E1"/>
    <w:pPr>
      <w:spacing w:before="100" w:after="100" w:line="240" w:lineRule="auto"/>
    </w:pPr>
    <w:rPr>
      <w:rFonts w:ascii="Times New Roman" w:eastAsia="Times New Roman" w:hAnsi="Times New Roman" w:cs="Times New Roman"/>
      <w:snapToGrid w:val="0"/>
      <w:sz w:val="24"/>
      <w:szCs w:val="20"/>
      <w:lang w:eastAsia="ru-RU"/>
    </w:rPr>
  </w:style>
  <w:style w:type="character" w:styleId="afff0">
    <w:name w:val="FollowedHyperlink"/>
    <w:basedOn w:val="a0"/>
    <w:uiPriority w:val="99"/>
    <w:rsid w:val="006948E1"/>
    <w:rPr>
      <w:color w:val="800080"/>
      <w:u w:val="single"/>
    </w:rPr>
  </w:style>
  <w:style w:type="character" w:customStyle="1" w:styleId="wmi-callto">
    <w:name w:val="wmi-callto"/>
    <w:basedOn w:val="a0"/>
    <w:uiPriority w:val="99"/>
    <w:rsid w:val="006948E1"/>
    <w:rPr>
      <w:rFonts w:cs="Times New Roman"/>
    </w:rPr>
  </w:style>
  <w:style w:type="paragraph" w:styleId="HTML1">
    <w:name w:val="HTML Address"/>
    <w:basedOn w:val="a"/>
    <w:link w:val="HTML2"/>
    <w:uiPriority w:val="99"/>
    <w:unhideWhenUsed/>
    <w:rsid w:val="006948E1"/>
    <w:pPr>
      <w:widowControl/>
    </w:pPr>
    <w:rPr>
      <w:rFonts w:ascii="Times New Roman" w:eastAsia="Times New Roman" w:hAnsi="Times New Roman" w:cs="Times New Roman"/>
      <w:i/>
      <w:iCs/>
      <w:color w:val="auto"/>
    </w:rPr>
  </w:style>
  <w:style w:type="character" w:customStyle="1" w:styleId="HTML2">
    <w:name w:val="Адрес HTML Знак"/>
    <w:basedOn w:val="a0"/>
    <w:link w:val="HTML1"/>
    <w:uiPriority w:val="99"/>
    <w:rsid w:val="006948E1"/>
    <w:rPr>
      <w:rFonts w:ascii="Times New Roman" w:eastAsia="Times New Roman" w:hAnsi="Times New Roman" w:cs="Times New Roman"/>
      <w:i/>
      <w:iCs/>
      <w:sz w:val="24"/>
      <w:szCs w:val="24"/>
      <w:lang w:eastAsia="ru-RU"/>
    </w:rPr>
  </w:style>
  <w:style w:type="character" w:customStyle="1" w:styleId="tooltip">
    <w:name w:val="tooltip"/>
    <w:basedOn w:val="a0"/>
    <w:rsid w:val="006948E1"/>
  </w:style>
  <w:style w:type="paragraph" w:customStyle="1" w:styleId="370">
    <w:name w:val="Основной текст 37"/>
    <w:basedOn w:val="a"/>
    <w:rsid w:val="006948E1"/>
    <w:pPr>
      <w:widowControl/>
      <w:jc w:val="both"/>
    </w:pPr>
    <w:rPr>
      <w:rFonts w:ascii="Times New Roman" w:eastAsia="Times New Roman" w:hAnsi="Times New Roman" w:cs="Times New Roman"/>
      <w:i/>
      <w:color w:val="auto"/>
      <w:sz w:val="22"/>
      <w:szCs w:val="20"/>
    </w:rPr>
  </w:style>
  <w:style w:type="paragraph" w:customStyle="1" w:styleId="ussrdoctitle">
    <w:name w:val="ussrdoctitle"/>
    <w:basedOn w:val="a"/>
    <w:rsid w:val="006948E1"/>
    <w:pPr>
      <w:widowControl/>
      <w:spacing w:before="100" w:beforeAutospacing="1" w:after="100" w:afterAutospacing="1"/>
    </w:pPr>
    <w:rPr>
      <w:rFonts w:ascii="Times New Roman" w:eastAsia="Times New Roman" w:hAnsi="Times New Roman" w:cs="Times New Roman"/>
      <w:color w:val="auto"/>
    </w:rPr>
  </w:style>
  <w:style w:type="paragraph" w:customStyle="1" w:styleId="351">
    <w:name w:val="Основной текст 35"/>
    <w:basedOn w:val="a"/>
    <w:rsid w:val="006948E1"/>
    <w:pPr>
      <w:widowControl/>
      <w:jc w:val="both"/>
    </w:pPr>
    <w:rPr>
      <w:rFonts w:ascii="Times New Roman" w:eastAsia="Times New Roman" w:hAnsi="Times New Roman" w:cs="Times New Roman"/>
      <w:i/>
      <w:color w:val="auto"/>
      <w:sz w:val="22"/>
      <w:szCs w:val="20"/>
    </w:rPr>
  </w:style>
  <w:style w:type="character" w:customStyle="1" w:styleId="apple-converted-space">
    <w:name w:val="apple-converted-space"/>
    <w:basedOn w:val="a0"/>
    <w:rsid w:val="00EB25CC"/>
  </w:style>
  <w:style w:type="character" w:customStyle="1" w:styleId="mw-headline">
    <w:name w:val="mw-headline"/>
    <w:basedOn w:val="a0"/>
    <w:rsid w:val="00EB25CC"/>
  </w:style>
  <w:style w:type="character" w:customStyle="1" w:styleId="mw-editsection">
    <w:name w:val="mw-editsection"/>
    <w:basedOn w:val="a0"/>
    <w:rsid w:val="00EB25CC"/>
  </w:style>
  <w:style w:type="character" w:customStyle="1" w:styleId="mw-editsection-bracket">
    <w:name w:val="mw-editsection-bracket"/>
    <w:basedOn w:val="a0"/>
    <w:rsid w:val="00EB25CC"/>
  </w:style>
  <w:style w:type="character" w:customStyle="1" w:styleId="mw-editsection-divider">
    <w:name w:val="mw-editsection-divider"/>
    <w:basedOn w:val="a0"/>
    <w:rsid w:val="00EB25CC"/>
  </w:style>
  <w:style w:type="character" w:customStyle="1" w:styleId="pseudo-link">
    <w:name w:val="pseudo-link"/>
    <w:basedOn w:val="a0"/>
    <w:rsid w:val="003756DB"/>
  </w:style>
  <w:style w:type="paragraph" w:customStyle="1" w:styleId="afff1">
    <w:name w:val="Стиль Междустр.интервал:  полуторный"/>
    <w:basedOn w:val="a"/>
    <w:autoRedefine/>
    <w:rsid w:val="00F36C39"/>
    <w:pPr>
      <w:widowControl/>
      <w:spacing w:after="100"/>
      <w:ind w:firstLine="709"/>
      <w:jc w:val="center"/>
    </w:pPr>
    <w:rPr>
      <w:rFonts w:ascii="Times New Roman" w:eastAsia="Times New Roman" w:hAnsi="Times New Roman" w:cs="Times New Roman"/>
      <w:b/>
      <w:color w:val="000080"/>
    </w:rPr>
  </w:style>
  <w:style w:type="character" w:customStyle="1" w:styleId="Web3">
    <w:name w:val="Обычный (Web) Знак Знак Знак3"/>
    <w:aliases w:val="Обычный (Web) Знак Знак4,Обычный (Web) Знак Знак Знак Знак,Обычный (Web) Знак3,Обычный (Web)1 Знак Знак,Обычный (Web) Знак Знак Знак Знак Знак Знак Знак,Обычный (Web) Знак З Знак"/>
    <w:basedOn w:val="a0"/>
    <w:rsid w:val="002F5B8D"/>
    <w:rPr>
      <w:sz w:val="24"/>
      <w:szCs w:val="24"/>
      <w:lang w:val="ru-RU" w:eastAsia="ru-RU" w:bidi="ar-SA"/>
    </w:rPr>
  </w:style>
  <w:style w:type="paragraph" w:customStyle="1" w:styleId="afff2">
    <w:name w:val="Обычный с отступом"/>
    <w:basedOn w:val="a"/>
    <w:rsid w:val="002F5B8D"/>
    <w:pPr>
      <w:widowControl/>
      <w:tabs>
        <w:tab w:val="left" w:pos="0"/>
      </w:tabs>
      <w:spacing w:line="360" w:lineRule="auto"/>
      <w:ind w:firstLine="720"/>
      <w:jc w:val="both"/>
    </w:pPr>
    <w:rPr>
      <w:rFonts w:ascii="Times New Roman" w:eastAsia="Times New Roman" w:hAnsi="Times New Roman" w:cs="Times New Roman"/>
      <w:color w:val="auto"/>
      <w:szCs w:val="20"/>
    </w:rPr>
  </w:style>
  <w:style w:type="paragraph" w:styleId="afff3">
    <w:name w:val="List Number"/>
    <w:basedOn w:val="a"/>
    <w:rsid w:val="002F5B8D"/>
    <w:pPr>
      <w:widowControl/>
      <w:tabs>
        <w:tab w:val="num" w:pos="360"/>
      </w:tabs>
      <w:ind w:left="360" w:hanging="360"/>
    </w:pPr>
    <w:rPr>
      <w:rFonts w:ascii="Times New Roman" w:eastAsia="Times New Roman" w:hAnsi="Times New Roman" w:cs="Times New Roman"/>
      <w:color w:val="auto"/>
    </w:rPr>
  </w:style>
  <w:style w:type="character" w:styleId="afff4">
    <w:name w:val="Emphasis"/>
    <w:basedOn w:val="a0"/>
    <w:uiPriority w:val="20"/>
    <w:qFormat/>
    <w:rsid w:val="002F5B8D"/>
    <w:rPr>
      <w:i/>
      <w:iCs/>
    </w:rPr>
  </w:style>
  <w:style w:type="character" w:styleId="afff5">
    <w:name w:val="page number"/>
    <w:basedOn w:val="a0"/>
    <w:rsid w:val="008441A9"/>
  </w:style>
  <w:style w:type="paragraph" w:customStyle="1" w:styleId="311">
    <w:name w:val="Основной текст 31"/>
    <w:basedOn w:val="a"/>
    <w:rsid w:val="008441A9"/>
    <w:pPr>
      <w:jc w:val="center"/>
    </w:pPr>
    <w:rPr>
      <w:rFonts w:ascii="Times New Roman" w:eastAsia="Times New Roman" w:hAnsi="Times New Roman" w:cs="Times New Roman"/>
      <w:color w:val="auto"/>
      <w:szCs w:val="20"/>
    </w:rPr>
  </w:style>
  <w:style w:type="paragraph" w:customStyle="1" w:styleId="afff6">
    <w:name w:val="Основной текс"/>
    <w:basedOn w:val="a"/>
    <w:rsid w:val="008441A9"/>
    <w:pPr>
      <w:jc w:val="both"/>
    </w:pPr>
    <w:rPr>
      <w:rFonts w:ascii="Times New Roman" w:eastAsia="Times New Roman" w:hAnsi="Times New Roman" w:cs="Times New Roman"/>
      <w:color w:val="auto"/>
      <w:szCs w:val="20"/>
    </w:rPr>
  </w:style>
  <w:style w:type="paragraph" w:customStyle="1" w:styleId="Body">
    <w:name w:val="Body"/>
    <w:basedOn w:val="a"/>
    <w:rsid w:val="008441A9"/>
    <w:pPr>
      <w:widowControl/>
      <w:overflowPunct w:val="0"/>
      <w:autoSpaceDE w:val="0"/>
      <w:autoSpaceDN w:val="0"/>
      <w:adjustRightInd w:val="0"/>
      <w:ind w:firstLine="283"/>
      <w:jc w:val="both"/>
      <w:textAlignment w:val="baseline"/>
    </w:pPr>
    <w:rPr>
      <w:rFonts w:ascii="NewtonC" w:eastAsia="Times New Roman" w:hAnsi="NewtonC" w:cs="Times New Roman"/>
      <w:noProof/>
      <w:sz w:val="20"/>
      <w:szCs w:val="20"/>
    </w:rPr>
  </w:style>
  <w:style w:type="character" w:customStyle="1" w:styleId="01">
    <w:name w:val="01"/>
    <w:aliases w:val="52"/>
    <w:rsid w:val="008441A9"/>
  </w:style>
  <w:style w:type="character" w:customStyle="1" w:styleId="FootnoteCharacters">
    <w:name w:val="Footnote Characters"/>
    <w:rsid w:val="00DE7904"/>
    <w:rPr>
      <w:vertAlign w:val="superscript"/>
    </w:rPr>
  </w:style>
  <w:style w:type="paragraph" w:customStyle="1" w:styleId="2f5">
    <w:name w:val="2"/>
    <w:basedOn w:val="a"/>
    <w:rsid w:val="001A4DF7"/>
    <w:pPr>
      <w:widowControl/>
    </w:pPr>
    <w:rPr>
      <w:rFonts w:ascii="Times New Roman" w:eastAsia="Times New Roman" w:hAnsi="Times New Roman" w:cs="Times New Roman"/>
      <w:b/>
      <w:i/>
      <w:color w:val="0000FF"/>
    </w:rPr>
  </w:style>
  <w:style w:type="character" w:customStyle="1" w:styleId="fn">
    <w:name w:val="fn"/>
    <w:basedOn w:val="a0"/>
    <w:rsid w:val="00C05566"/>
  </w:style>
  <w:style w:type="character" w:customStyle="1" w:styleId="plainlinks">
    <w:name w:val="plainlinks"/>
    <w:basedOn w:val="a0"/>
    <w:rsid w:val="00C05566"/>
  </w:style>
  <w:style w:type="character" w:customStyle="1" w:styleId="geo-geo-dms">
    <w:name w:val="geo-geo-dms"/>
    <w:basedOn w:val="a0"/>
    <w:rsid w:val="00C05566"/>
  </w:style>
  <w:style w:type="character" w:customStyle="1" w:styleId="geo-dms">
    <w:name w:val="geo-dms"/>
    <w:basedOn w:val="a0"/>
    <w:rsid w:val="00C05566"/>
  </w:style>
  <w:style w:type="character" w:customStyle="1" w:styleId="latitude">
    <w:name w:val="latitude"/>
    <w:basedOn w:val="a0"/>
    <w:rsid w:val="00C05566"/>
  </w:style>
  <w:style w:type="character" w:customStyle="1" w:styleId="longitude">
    <w:name w:val="longitude"/>
    <w:basedOn w:val="a0"/>
    <w:rsid w:val="00C05566"/>
  </w:style>
  <w:style w:type="character" w:customStyle="1" w:styleId="wikidata-claim">
    <w:name w:val="wikidata-claim"/>
    <w:basedOn w:val="a0"/>
    <w:rsid w:val="00C05566"/>
  </w:style>
  <w:style w:type="character" w:customStyle="1" w:styleId="wikidata-snak">
    <w:name w:val="wikidata-snak"/>
    <w:basedOn w:val="a0"/>
    <w:rsid w:val="00C05566"/>
  </w:style>
  <w:style w:type="character" w:customStyle="1" w:styleId="ref-info">
    <w:name w:val="ref-info"/>
    <w:basedOn w:val="a0"/>
    <w:rsid w:val="00C05566"/>
  </w:style>
  <w:style w:type="character" w:customStyle="1" w:styleId="toctoggle">
    <w:name w:val="toctoggle"/>
    <w:basedOn w:val="a0"/>
    <w:rsid w:val="00C05566"/>
  </w:style>
  <w:style w:type="character" w:customStyle="1" w:styleId="tocnumber">
    <w:name w:val="tocnumber"/>
    <w:basedOn w:val="a0"/>
    <w:rsid w:val="00C05566"/>
  </w:style>
  <w:style w:type="character" w:customStyle="1" w:styleId="toctext">
    <w:name w:val="toctext"/>
    <w:basedOn w:val="a0"/>
    <w:rsid w:val="00C05566"/>
  </w:style>
  <w:style w:type="character" w:customStyle="1" w:styleId="collapsebutton">
    <w:name w:val="collapsebutton"/>
    <w:basedOn w:val="a0"/>
    <w:rsid w:val="00C05566"/>
  </w:style>
  <w:style w:type="character" w:customStyle="1" w:styleId="flagicon">
    <w:name w:val="flagicon"/>
    <w:basedOn w:val="a0"/>
    <w:rsid w:val="00C05566"/>
  </w:style>
  <w:style w:type="character" w:customStyle="1" w:styleId="60">
    <w:name w:val="Заголовок 6 Знак"/>
    <w:basedOn w:val="a0"/>
    <w:link w:val="6"/>
    <w:uiPriority w:val="9"/>
    <w:semiHidden/>
    <w:rsid w:val="00D76472"/>
    <w:rPr>
      <w:rFonts w:asciiTheme="majorHAnsi" w:eastAsiaTheme="majorEastAsia" w:hAnsiTheme="majorHAnsi" w:cstheme="majorBidi"/>
      <w:i/>
      <w:iCs/>
      <w:color w:val="243F60" w:themeColor="accent1" w:themeShade="7F"/>
      <w:lang w:eastAsia="ru-RU"/>
    </w:rPr>
  </w:style>
  <w:style w:type="paragraph" w:styleId="afff7">
    <w:name w:val="caption"/>
    <w:basedOn w:val="a"/>
    <w:next w:val="a"/>
    <w:qFormat/>
    <w:rsid w:val="00DF277B"/>
    <w:pPr>
      <w:widowControl/>
      <w:spacing w:before="120" w:after="120"/>
    </w:pPr>
    <w:rPr>
      <w:rFonts w:ascii="Times New Roman" w:eastAsia="Times New Roman" w:hAnsi="Times New Roman" w:cs="Times New Roman"/>
      <w:b/>
      <w:bCs/>
      <w:color w:val="auto"/>
      <w:sz w:val="20"/>
      <w:szCs w:val="20"/>
    </w:rPr>
  </w:style>
  <w:style w:type="character" w:styleId="HTML3">
    <w:name w:val="HTML Cite"/>
    <w:basedOn w:val="a0"/>
    <w:uiPriority w:val="99"/>
    <w:semiHidden/>
    <w:unhideWhenUsed/>
    <w:rsid w:val="00EF52EE"/>
    <w:rPr>
      <w:i/>
      <w:iCs/>
    </w:rPr>
  </w:style>
  <w:style w:type="character" w:customStyle="1" w:styleId="w">
    <w:name w:val="w"/>
    <w:basedOn w:val="a0"/>
    <w:rsid w:val="009B0882"/>
  </w:style>
  <w:style w:type="character" w:customStyle="1" w:styleId="s11">
    <w:name w:val="s11"/>
    <w:rsid w:val="00667C63"/>
    <w:rPr>
      <w:b/>
      <w:bCs/>
    </w:rPr>
  </w:style>
  <w:style w:type="paragraph" w:customStyle="1" w:styleId="text-right">
    <w:name w:val="text-right"/>
    <w:basedOn w:val="a"/>
    <w:rsid w:val="00F000F5"/>
    <w:pPr>
      <w:widowControl/>
      <w:spacing w:before="100" w:beforeAutospacing="1" w:after="100" w:afterAutospacing="1"/>
    </w:pPr>
    <w:rPr>
      <w:rFonts w:ascii="Times New Roman" w:eastAsia="Times New Roman" w:hAnsi="Times New Roman" w:cs="Times New Roman"/>
      <w:color w:val="auto"/>
    </w:rPr>
  </w:style>
  <w:style w:type="character" w:customStyle="1" w:styleId="item-map-address">
    <w:name w:val="item-map-address"/>
    <w:basedOn w:val="a0"/>
    <w:rsid w:val="009445BC"/>
  </w:style>
  <w:style w:type="character" w:customStyle="1" w:styleId="calculator-displayresult">
    <w:name w:val="calculator-display__result"/>
    <w:basedOn w:val="a0"/>
    <w:rsid w:val="00566257"/>
  </w:style>
  <w:style w:type="character" w:customStyle="1" w:styleId="mw-editsection1">
    <w:name w:val="mw-editsection1"/>
    <w:basedOn w:val="a0"/>
    <w:rsid w:val="00F92503"/>
  </w:style>
  <w:style w:type="character" w:customStyle="1" w:styleId="mw-editsection-divider1">
    <w:name w:val="mw-editsection-divider1"/>
    <w:basedOn w:val="a0"/>
    <w:rsid w:val="00F92503"/>
    <w:rPr>
      <w:color w:val="54595D"/>
    </w:rPr>
  </w:style>
  <w:style w:type="paragraph" w:customStyle="1" w:styleId="240">
    <w:name w:val="Основной текст 24"/>
    <w:basedOn w:val="a"/>
    <w:rsid w:val="003437CD"/>
    <w:pPr>
      <w:widowControl/>
      <w:overflowPunct w:val="0"/>
      <w:autoSpaceDE w:val="0"/>
      <w:autoSpaceDN w:val="0"/>
      <w:adjustRightInd w:val="0"/>
      <w:textAlignment w:val="baseline"/>
    </w:pPr>
    <w:rPr>
      <w:rFonts w:ascii="Times New Roman" w:eastAsia="Times New Roman" w:hAnsi="Times New Roman" w:cs="Times New Roman"/>
      <w:color w:val="auto"/>
    </w:rPr>
  </w:style>
</w:styles>
</file>

<file path=word/webSettings.xml><?xml version="1.0" encoding="utf-8"?>
<w:webSettings xmlns:r="http://schemas.openxmlformats.org/officeDocument/2006/relationships" xmlns:w="http://schemas.openxmlformats.org/wordprocessingml/2006/main">
  <w:divs>
    <w:div w:id="3098160">
      <w:bodyDiv w:val="1"/>
      <w:marLeft w:val="0"/>
      <w:marRight w:val="0"/>
      <w:marTop w:val="0"/>
      <w:marBottom w:val="0"/>
      <w:divBdr>
        <w:top w:val="none" w:sz="0" w:space="0" w:color="auto"/>
        <w:left w:val="none" w:sz="0" w:space="0" w:color="auto"/>
        <w:bottom w:val="none" w:sz="0" w:space="0" w:color="auto"/>
        <w:right w:val="none" w:sz="0" w:space="0" w:color="auto"/>
      </w:divBdr>
    </w:div>
    <w:div w:id="3944333">
      <w:bodyDiv w:val="1"/>
      <w:marLeft w:val="0"/>
      <w:marRight w:val="0"/>
      <w:marTop w:val="0"/>
      <w:marBottom w:val="0"/>
      <w:divBdr>
        <w:top w:val="none" w:sz="0" w:space="0" w:color="auto"/>
        <w:left w:val="none" w:sz="0" w:space="0" w:color="auto"/>
        <w:bottom w:val="none" w:sz="0" w:space="0" w:color="auto"/>
        <w:right w:val="none" w:sz="0" w:space="0" w:color="auto"/>
      </w:divBdr>
    </w:div>
    <w:div w:id="4090591">
      <w:bodyDiv w:val="1"/>
      <w:marLeft w:val="0"/>
      <w:marRight w:val="0"/>
      <w:marTop w:val="0"/>
      <w:marBottom w:val="0"/>
      <w:divBdr>
        <w:top w:val="none" w:sz="0" w:space="0" w:color="auto"/>
        <w:left w:val="none" w:sz="0" w:space="0" w:color="auto"/>
        <w:bottom w:val="none" w:sz="0" w:space="0" w:color="auto"/>
        <w:right w:val="none" w:sz="0" w:space="0" w:color="auto"/>
      </w:divBdr>
    </w:div>
    <w:div w:id="4329576">
      <w:bodyDiv w:val="1"/>
      <w:marLeft w:val="0"/>
      <w:marRight w:val="0"/>
      <w:marTop w:val="0"/>
      <w:marBottom w:val="0"/>
      <w:divBdr>
        <w:top w:val="none" w:sz="0" w:space="0" w:color="auto"/>
        <w:left w:val="none" w:sz="0" w:space="0" w:color="auto"/>
        <w:bottom w:val="none" w:sz="0" w:space="0" w:color="auto"/>
        <w:right w:val="none" w:sz="0" w:space="0" w:color="auto"/>
      </w:divBdr>
    </w:div>
    <w:div w:id="6058539">
      <w:bodyDiv w:val="1"/>
      <w:marLeft w:val="0"/>
      <w:marRight w:val="0"/>
      <w:marTop w:val="0"/>
      <w:marBottom w:val="0"/>
      <w:divBdr>
        <w:top w:val="none" w:sz="0" w:space="0" w:color="auto"/>
        <w:left w:val="none" w:sz="0" w:space="0" w:color="auto"/>
        <w:bottom w:val="none" w:sz="0" w:space="0" w:color="auto"/>
        <w:right w:val="none" w:sz="0" w:space="0" w:color="auto"/>
      </w:divBdr>
    </w:div>
    <w:div w:id="6755786">
      <w:bodyDiv w:val="1"/>
      <w:marLeft w:val="0"/>
      <w:marRight w:val="0"/>
      <w:marTop w:val="0"/>
      <w:marBottom w:val="0"/>
      <w:divBdr>
        <w:top w:val="none" w:sz="0" w:space="0" w:color="auto"/>
        <w:left w:val="none" w:sz="0" w:space="0" w:color="auto"/>
        <w:bottom w:val="none" w:sz="0" w:space="0" w:color="auto"/>
        <w:right w:val="none" w:sz="0" w:space="0" w:color="auto"/>
      </w:divBdr>
    </w:div>
    <w:div w:id="8457891">
      <w:bodyDiv w:val="1"/>
      <w:marLeft w:val="0"/>
      <w:marRight w:val="0"/>
      <w:marTop w:val="0"/>
      <w:marBottom w:val="0"/>
      <w:divBdr>
        <w:top w:val="none" w:sz="0" w:space="0" w:color="auto"/>
        <w:left w:val="none" w:sz="0" w:space="0" w:color="auto"/>
        <w:bottom w:val="none" w:sz="0" w:space="0" w:color="auto"/>
        <w:right w:val="none" w:sz="0" w:space="0" w:color="auto"/>
      </w:divBdr>
    </w:div>
    <w:div w:id="9575676">
      <w:bodyDiv w:val="1"/>
      <w:marLeft w:val="0"/>
      <w:marRight w:val="0"/>
      <w:marTop w:val="0"/>
      <w:marBottom w:val="0"/>
      <w:divBdr>
        <w:top w:val="none" w:sz="0" w:space="0" w:color="auto"/>
        <w:left w:val="none" w:sz="0" w:space="0" w:color="auto"/>
        <w:bottom w:val="none" w:sz="0" w:space="0" w:color="auto"/>
        <w:right w:val="none" w:sz="0" w:space="0" w:color="auto"/>
      </w:divBdr>
    </w:div>
    <w:div w:id="11808268">
      <w:bodyDiv w:val="1"/>
      <w:marLeft w:val="0"/>
      <w:marRight w:val="0"/>
      <w:marTop w:val="0"/>
      <w:marBottom w:val="0"/>
      <w:divBdr>
        <w:top w:val="none" w:sz="0" w:space="0" w:color="auto"/>
        <w:left w:val="none" w:sz="0" w:space="0" w:color="auto"/>
        <w:bottom w:val="none" w:sz="0" w:space="0" w:color="auto"/>
        <w:right w:val="none" w:sz="0" w:space="0" w:color="auto"/>
      </w:divBdr>
    </w:div>
    <w:div w:id="12147428">
      <w:bodyDiv w:val="1"/>
      <w:marLeft w:val="0"/>
      <w:marRight w:val="0"/>
      <w:marTop w:val="0"/>
      <w:marBottom w:val="0"/>
      <w:divBdr>
        <w:top w:val="none" w:sz="0" w:space="0" w:color="auto"/>
        <w:left w:val="none" w:sz="0" w:space="0" w:color="auto"/>
        <w:bottom w:val="none" w:sz="0" w:space="0" w:color="auto"/>
        <w:right w:val="none" w:sz="0" w:space="0" w:color="auto"/>
      </w:divBdr>
    </w:div>
    <w:div w:id="15082855">
      <w:bodyDiv w:val="1"/>
      <w:marLeft w:val="0"/>
      <w:marRight w:val="0"/>
      <w:marTop w:val="0"/>
      <w:marBottom w:val="0"/>
      <w:divBdr>
        <w:top w:val="none" w:sz="0" w:space="0" w:color="auto"/>
        <w:left w:val="none" w:sz="0" w:space="0" w:color="auto"/>
        <w:bottom w:val="none" w:sz="0" w:space="0" w:color="auto"/>
        <w:right w:val="none" w:sz="0" w:space="0" w:color="auto"/>
      </w:divBdr>
    </w:div>
    <w:div w:id="15816593">
      <w:bodyDiv w:val="1"/>
      <w:marLeft w:val="0"/>
      <w:marRight w:val="0"/>
      <w:marTop w:val="0"/>
      <w:marBottom w:val="0"/>
      <w:divBdr>
        <w:top w:val="none" w:sz="0" w:space="0" w:color="auto"/>
        <w:left w:val="none" w:sz="0" w:space="0" w:color="auto"/>
        <w:bottom w:val="none" w:sz="0" w:space="0" w:color="auto"/>
        <w:right w:val="none" w:sz="0" w:space="0" w:color="auto"/>
      </w:divBdr>
    </w:div>
    <w:div w:id="17238867">
      <w:bodyDiv w:val="1"/>
      <w:marLeft w:val="0"/>
      <w:marRight w:val="0"/>
      <w:marTop w:val="0"/>
      <w:marBottom w:val="0"/>
      <w:divBdr>
        <w:top w:val="none" w:sz="0" w:space="0" w:color="auto"/>
        <w:left w:val="none" w:sz="0" w:space="0" w:color="auto"/>
        <w:bottom w:val="none" w:sz="0" w:space="0" w:color="auto"/>
        <w:right w:val="none" w:sz="0" w:space="0" w:color="auto"/>
      </w:divBdr>
    </w:div>
    <w:div w:id="20785178">
      <w:bodyDiv w:val="1"/>
      <w:marLeft w:val="0"/>
      <w:marRight w:val="0"/>
      <w:marTop w:val="0"/>
      <w:marBottom w:val="0"/>
      <w:divBdr>
        <w:top w:val="none" w:sz="0" w:space="0" w:color="auto"/>
        <w:left w:val="none" w:sz="0" w:space="0" w:color="auto"/>
        <w:bottom w:val="none" w:sz="0" w:space="0" w:color="auto"/>
        <w:right w:val="none" w:sz="0" w:space="0" w:color="auto"/>
      </w:divBdr>
    </w:div>
    <w:div w:id="21132842">
      <w:bodyDiv w:val="1"/>
      <w:marLeft w:val="0"/>
      <w:marRight w:val="0"/>
      <w:marTop w:val="0"/>
      <w:marBottom w:val="0"/>
      <w:divBdr>
        <w:top w:val="none" w:sz="0" w:space="0" w:color="auto"/>
        <w:left w:val="none" w:sz="0" w:space="0" w:color="auto"/>
        <w:bottom w:val="none" w:sz="0" w:space="0" w:color="auto"/>
        <w:right w:val="none" w:sz="0" w:space="0" w:color="auto"/>
      </w:divBdr>
    </w:div>
    <w:div w:id="21634053">
      <w:bodyDiv w:val="1"/>
      <w:marLeft w:val="0"/>
      <w:marRight w:val="0"/>
      <w:marTop w:val="0"/>
      <w:marBottom w:val="0"/>
      <w:divBdr>
        <w:top w:val="none" w:sz="0" w:space="0" w:color="auto"/>
        <w:left w:val="none" w:sz="0" w:space="0" w:color="auto"/>
        <w:bottom w:val="none" w:sz="0" w:space="0" w:color="auto"/>
        <w:right w:val="none" w:sz="0" w:space="0" w:color="auto"/>
      </w:divBdr>
    </w:div>
    <w:div w:id="22288419">
      <w:bodyDiv w:val="1"/>
      <w:marLeft w:val="0"/>
      <w:marRight w:val="0"/>
      <w:marTop w:val="0"/>
      <w:marBottom w:val="0"/>
      <w:divBdr>
        <w:top w:val="none" w:sz="0" w:space="0" w:color="auto"/>
        <w:left w:val="none" w:sz="0" w:space="0" w:color="auto"/>
        <w:bottom w:val="none" w:sz="0" w:space="0" w:color="auto"/>
        <w:right w:val="none" w:sz="0" w:space="0" w:color="auto"/>
      </w:divBdr>
    </w:div>
    <w:div w:id="22635858">
      <w:bodyDiv w:val="1"/>
      <w:marLeft w:val="0"/>
      <w:marRight w:val="0"/>
      <w:marTop w:val="0"/>
      <w:marBottom w:val="0"/>
      <w:divBdr>
        <w:top w:val="none" w:sz="0" w:space="0" w:color="auto"/>
        <w:left w:val="none" w:sz="0" w:space="0" w:color="auto"/>
        <w:bottom w:val="none" w:sz="0" w:space="0" w:color="auto"/>
        <w:right w:val="none" w:sz="0" w:space="0" w:color="auto"/>
      </w:divBdr>
    </w:div>
    <w:div w:id="23752311">
      <w:bodyDiv w:val="1"/>
      <w:marLeft w:val="0"/>
      <w:marRight w:val="0"/>
      <w:marTop w:val="0"/>
      <w:marBottom w:val="0"/>
      <w:divBdr>
        <w:top w:val="none" w:sz="0" w:space="0" w:color="auto"/>
        <w:left w:val="none" w:sz="0" w:space="0" w:color="auto"/>
        <w:bottom w:val="none" w:sz="0" w:space="0" w:color="auto"/>
        <w:right w:val="none" w:sz="0" w:space="0" w:color="auto"/>
      </w:divBdr>
    </w:div>
    <w:div w:id="26371896">
      <w:bodyDiv w:val="1"/>
      <w:marLeft w:val="0"/>
      <w:marRight w:val="0"/>
      <w:marTop w:val="0"/>
      <w:marBottom w:val="0"/>
      <w:divBdr>
        <w:top w:val="none" w:sz="0" w:space="0" w:color="auto"/>
        <w:left w:val="none" w:sz="0" w:space="0" w:color="auto"/>
        <w:bottom w:val="none" w:sz="0" w:space="0" w:color="auto"/>
        <w:right w:val="none" w:sz="0" w:space="0" w:color="auto"/>
      </w:divBdr>
    </w:div>
    <w:div w:id="28383439">
      <w:bodyDiv w:val="1"/>
      <w:marLeft w:val="0"/>
      <w:marRight w:val="0"/>
      <w:marTop w:val="0"/>
      <w:marBottom w:val="0"/>
      <w:divBdr>
        <w:top w:val="none" w:sz="0" w:space="0" w:color="auto"/>
        <w:left w:val="none" w:sz="0" w:space="0" w:color="auto"/>
        <w:bottom w:val="none" w:sz="0" w:space="0" w:color="auto"/>
        <w:right w:val="none" w:sz="0" w:space="0" w:color="auto"/>
      </w:divBdr>
    </w:div>
    <w:div w:id="30152148">
      <w:bodyDiv w:val="1"/>
      <w:marLeft w:val="0"/>
      <w:marRight w:val="0"/>
      <w:marTop w:val="0"/>
      <w:marBottom w:val="0"/>
      <w:divBdr>
        <w:top w:val="none" w:sz="0" w:space="0" w:color="auto"/>
        <w:left w:val="none" w:sz="0" w:space="0" w:color="auto"/>
        <w:bottom w:val="none" w:sz="0" w:space="0" w:color="auto"/>
        <w:right w:val="none" w:sz="0" w:space="0" w:color="auto"/>
      </w:divBdr>
    </w:div>
    <w:div w:id="30960426">
      <w:bodyDiv w:val="1"/>
      <w:marLeft w:val="0"/>
      <w:marRight w:val="0"/>
      <w:marTop w:val="0"/>
      <w:marBottom w:val="0"/>
      <w:divBdr>
        <w:top w:val="none" w:sz="0" w:space="0" w:color="auto"/>
        <w:left w:val="none" w:sz="0" w:space="0" w:color="auto"/>
        <w:bottom w:val="none" w:sz="0" w:space="0" w:color="auto"/>
        <w:right w:val="none" w:sz="0" w:space="0" w:color="auto"/>
      </w:divBdr>
    </w:div>
    <w:div w:id="33821818">
      <w:bodyDiv w:val="1"/>
      <w:marLeft w:val="0"/>
      <w:marRight w:val="0"/>
      <w:marTop w:val="0"/>
      <w:marBottom w:val="0"/>
      <w:divBdr>
        <w:top w:val="none" w:sz="0" w:space="0" w:color="auto"/>
        <w:left w:val="none" w:sz="0" w:space="0" w:color="auto"/>
        <w:bottom w:val="none" w:sz="0" w:space="0" w:color="auto"/>
        <w:right w:val="none" w:sz="0" w:space="0" w:color="auto"/>
      </w:divBdr>
    </w:div>
    <w:div w:id="35471618">
      <w:bodyDiv w:val="1"/>
      <w:marLeft w:val="0"/>
      <w:marRight w:val="0"/>
      <w:marTop w:val="0"/>
      <w:marBottom w:val="0"/>
      <w:divBdr>
        <w:top w:val="none" w:sz="0" w:space="0" w:color="auto"/>
        <w:left w:val="none" w:sz="0" w:space="0" w:color="auto"/>
        <w:bottom w:val="none" w:sz="0" w:space="0" w:color="auto"/>
        <w:right w:val="none" w:sz="0" w:space="0" w:color="auto"/>
      </w:divBdr>
    </w:div>
    <w:div w:id="36779884">
      <w:bodyDiv w:val="1"/>
      <w:marLeft w:val="0"/>
      <w:marRight w:val="0"/>
      <w:marTop w:val="0"/>
      <w:marBottom w:val="0"/>
      <w:divBdr>
        <w:top w:val="none" w:sz="0" w:space="0" w:color="auto"/>
        <w:left w:val="none" w:sz="0" w:space="0" w:color="auto"/>
        <w:bottom w:val="none" w:sz="0" w:space="0" w:color="auto"/>
        <w:right w:val="none" w:sz="0" w:space="0" w:color="auto"/>
      </w:divBdr>
    </w:div>
    <w:div w:id="38631622">
      <w:bodyDiv w:val="1"/>
      <w:marLeft w:val="0"/>
      <w:marRight w:val="0"/>
      <w:marTop w:val="0"/>
      <w:marBottom w:val="0"/>
      <w:divBdr>
        <w:top w:val="none" w:sz="0" w:space="0" w:color="auto"/>
        <w:left w:val="none" w:sz="0" w:space="0" w:color="auto"/>
        <w:bottom w:val="none" w:sz="0" w:space="0" w:color="auto"/>
        <w:right w:val="none" w:sz="0" w:space="0" w:color="auto"/>
      </w:divBdr>
    </w:div>
    <w:div w:id="39863891">
      <w:bodyDiv w:val="1"/>
      <w:marLeft w:val="0"/>
      <w:marRight w:val="0"/>
      <w:marTop w:val="0"/>
      <w:marBottom w:val="0"/>
      <w:divBdr>
        <w:top w:val="none" w:sz="0" w:space="0" w:color="auto"/>
        <w:left w:val="none" w:sz="0" w:space="0" w:color="auto"/>
        <w:bottom w:val="none" w:sz="0" w:space="0" w:color="auto"/>
        <w:right w:val="none" w:sz="0" w:space="0" w:color="auto"/>
      </w:divBdr>
    </w:div>
    <w:div w:id="40595435">
      <w:bodyDiv w:val="1"/>
      <w:marLeft w:val="0"/>
      <w:marRight w:val="0"/>
      <w:marTop w:val="0"/>
      <w:marBottom w:val="0"/>
      <w:divBdr>
        <w:top w:val="none" w:sz="0" w:space="0" w:color="auto"/>
        <w:left w:val="none" w:sz="0" w:space="0" w:color="auto"/>
        <w:bottom w:val="none" w:sz="0" w:space="0" w:color="auto"/>
        <w:right w:val="none" w:sz="0" w:space="0" w:color="auto"/>
      </w:divBdr>
    </w:div>
    <w:div w:id="42338208">
      <w:bodyDiv w:val="1"/>
      <w:marLeft w:val="0"/>
      <w:marRight w:val="0"/>
      <w:marTop w:val="0"/>
      <w:marBottom w:val="0"/>
      <w:divBdr>
        <w:top w:val="none" w:sz="0" w:space="0" w:color="auto"/>
        <w:left w:val="none" w:sz="0" w:space="0" w:color="auto"/>
        <w:bottom w:val="none" w:sz="0" w:space="0" w:color="auto"/>
        <w:right w:val="none" w:sz="0" w:space="0" w:color="auto"/>
      </w:divBdr>
    </w:div>
    <w:div w:id="45184703">
      <w:bodyDiv w:val="1"/>
      <w:marLeft w:val="0"/>
      <w:marRight w:val="0"/>
      <w:marTop w:val="0"/>
      <w:marBottom w:val="0"/>
      <w:divBdr>
        <w:top w:val="none" w:sz="0" w:space="0" w:color="auto"/>
        <w:left w:val="none" w:sz="0" w:space="0" w:color="auto"/>
        <w:bottom w:val="none" w:sz="0" w:space="0" w:color="auto"/>
        <w:right w:val="none" w:sz="0" w:space="0" w:color="auto"/>
      </w:divBdr>
    </w:div>
    <w:div w:id="46494397">
      <w:bodyDiv w:val="1"/>
      <w:marLeft w:val="0"/>
      <w:marRight w:val="0"/>
      <w:marTop w:val="0"/>
      <w:marBottom w:val="0"/>
      <w:divBdr>
        <w:top w:val="none" w:sz="0" w:space="0" w:color="auto"/>
        <w:left w:val="none" w:sz="0" w:space="0" w:color="auto"/>
        <w:bottom w:val="none" w:sz="0" w:space="0" w:color="auto"/>
        <w:right w:val="none" w:sz="0" w:space="0" w:color="auto"/>
      </w:divBdr>
    </w:div>
    <w:div w:id="46995201">
      <w:bodyDiv w:val="1"/>
      <w:marLeft w:val="0"/>
      <w:marRight w:val="0"/>
      <w:marTop w:val="0"/>
      <w:marBottom w:val="0"/>
      <w:divBdr>
        <w:top w:val="none" w:sz="0" w:space="0" w:color="auto"/>
        <w:left w:val="none" w:sz="0" w:space="0" w:color="auto"/>
        <w:bottom w:val="none" w:sz="0" w:space="0" w:color="auto"/>
        <w:right w:val="none" w:sz="0" w:space="0" w:color="auto"/>
      </w:divBdr>
    </w:div>
    <w:div w:id="47071069">
      <w:bodyDiv w:val="1"/>
      <w:marLeft w:val="0"/>
      <w:marRight w:val="0"/>
      <w:marTop w:val="0"/>
      <w:marBottom w:val="0"/>
      <w:divBdr>
        <w:top w:val="none" w:sz="0" w:space="0" w:color="auto"/>
        <w:left w:val="none" w:sz="0" w:space="0" w:color="auto"/>
        <w:bottom w:val="none" w:sz="0" w:space="0" w:color="auto"/>
        <w:right w:val="none" w:sz="0" w:space="0" w:color="auto"/>
      </w:divBdr>
    </w:div>
    <w:div w:id="47652220">
      <w:bodyDiv w:val="1"/>
      <w:marLeft w:val="0"/>
      <w:marRight w:val="0"/>
      <w:marTop w:val="0"/>
      <w:marBottom w:val="0"/>
      <w:divBdr>
        <w:top w:val="none" w:sz="0" w:space="0" w:color="auto"/>
        <w:left w:val="none" w:sz="0" w:space="0" w:color="auto"/>
        <w:bottom w:val="none" w:sz="0" w:space="0" w:color="auto"/>
        <w:right w:val="none" w:sz="0" w:space="0" w:color="auto"/>
      </w:divBdr>
    </w:div>
    <w:div w:id="49042286">
      <w:bodyDiv w:val="1"/>
      <w:marLeft w:val="0"/>
      <w:marRight w:val="0"/>
      <w:marTop w:val="0"/>
      <w:marBottom w:val="0"/>
      <w:divBdr>
        <w:top w:val="none" w:sz="0" w:space="0" w:color="auto"/>
        <w:left w:val="none" w:sz="0" w:space="0" w:color="auto"/>
        <w:bottom w:val="none" w:sz="0" w:space="0" w:color="auto"/>
        <w:right w:val="none" w:sz="0" w:space="0" w:color="auto"/>
      </w:divBdr>
    </w:div>
    <w:div w:id="49232261">
      <w:bodyDiv w:val="1"/>
      <w:marLeft w:val="0"/>
      <w:marRight w:val="0"/>
      <w:marTop w:val="0"/>
      <w:marBottom w:val="0"/>
      <w:divBdr>
        <w:top w:val="none" w:sz="0" w:space="0" w:color="auto"/>
        <w:left w:val="none" w:sz="0" w:space="0" w:color="auto"/>
        <w:bottom w:val="none" w:sz="0" w:space="0" w:color="auto"/>
        <w:right w:val="none" w:sz="0" w:space="0" w:color="auto"/>
      </w:divBdr>
    </w:div>
    <w:div w:id="50623016">
      <w:bodyDiv w:val="1"/>
      <w:marLeft w:val="0"/>
      <w:marRight w:val="0"/>
      <w:marTop w:val="0"/>
      <w:marBottom w:val="0"/>
      <w:divBdr>
        <w:top w:val="none" w:sz="0" w:space="0" w:color="auto"/>
        <w:left w:val="none" w:sz="0" w:space="0" w:color="auto"/>
        <w:bottom w:val="none" w:sz="0" w:space="0" w:color="auto"/>
        <w:right w:val="none" w:sz="0" w:space="0" w:color="auto"/>
      </w:divBdr>
    </w:div>
    <w:div w:id="51389728">
      <w:bodyDiv w:val="1"/>
      <w:marLeft w:val="0"/>
      <w:marRight w:val="0"/>
      <w:marTop w:val="0"/>
      <w:marBottom w:val="0"/>
      <w:divBdr>
        <w:top w:val="none" w:sz="0" w:space="0" w:color="auto"/>
        <w:left w:val="none" w:sz="0" w:space="0" w:color="auto"/>
        <w:bottom w:val="none" w:sz="0" w:space="0" w:color="auto"/>
        <w:right w:val="none" w:sz="0" w:space="0" w:color="auto"/>
      </w:divBdr>
    </w:div>
    <w:div w:id="51392405">
      <w:bodyDiv w:val="1"/>
      <w:marLeft w:val="0"/>
      <w:marRight w:val="0"/>
      <w:marTop w:val="0"/>
      <w:marBottom w:val="0"/>
      <w:divBdr>
        <w:top w:val="none" w:sz="0" w:space="0" w:color="auto"/>
        <w:left w:val="none" w:sz="0" w:space="0" w:color="auto"/>
        <w:bottom w:val="none" w:sz="0" w:space="0" w:color="auto"/>
        <w:right w:val="none" w:sz="0" w:space="0" w:color="auto"/>
      </w:divBdr>
    </w:div>
    <w:div w:id="53507401">
      <w:bodyDiv w:val="1"/>
      <w:marLeft w:val="0"/>
      <w:marRight w:val="0"/>
      <w:marTop w:val="0"/>
      <w:marBottom w:val="0"/>
      <w:divBdr>
        <w:top w:val="none" w:sz="0" w:space="0" w:color="auto"/>
        <w:left w:val="none" w:sz="0" w:space="0" w:color="auto"/>
        <w:bottom w:val="none" w:sz="0" w:space="0" w:color="auto"/>
        <w:right w:val="none" w:sz="0" w:space="0" w:color="auto"/>
      </w:divBdr>
    </w:div>
    <w:div w:id="54202544">
      <w:bodyDiv w:val="1"/>
      <w:marLeft w:val="0"/>
      <w:marRight w:val="0"/>
      <w:marTop w:val="0"/>
      <w:marBottom w:val="0"/>
      <w:divBdr>
        <w:top w:val="none" w:sz="0" w:space="0" w:color="auto"/>
        <w:left w:val="none" w:sz="0" w:space="0" w:color="auto"/>
        <w:bottom w:val="none" w:sz="0" w:space="0" w:color="auto"/>
        <w:right w:val="none" w:sz="0" w:space="0" w:color="auto"/>
      </w:divBdr>
    </w:div>
    <w:div w:id="55015078">
      <w:bodyDiv w:val="1"/>
      <w:marLeft w:val="0"/>
      <w:marRight w:val="0"/>
      <w:marTop w:val="0"/>
      <w:marBottom w:val="0"/>
      <w:divBdr>
        <w:top w:val="none" w:sz="0" w:space="0" w:color="auto"/>
        <w:left w:val="none" w:sz="0" w:space="0" w:color="auto"/>
        <w:bottom w:val="none" w:sz="0" w:space="0" w:color="auto"/>
        <w:right w:val="none" w:sz="0" w:space="0" w:color="auto"/>
      </w:divBdr>
    </w:div>
    <w:div w:id="55320459">
      <w:bodyDiv w:val="1"/>
      <w:marLeft w:val="0"/>
      <w:marRight w:val="0"/>
      <w:marTop w:val="0"/>
      <w:marBottom w:val="0"/>
      <w:divBdr>
        <w:top w:val="none" w:sz="0" w:space="0" w:color="auto"/>
        <w:left w:val="none" w:sz="0" w:space="0" w:color="auto"/>
        <w:bottom w:val="none" w:sz="0" w:space="0" w:color="auto"/>
        <w:right w:val="none" w:sz="0" w:space="0" w:color="auto"/>
      </w:divBdr>
    </w:div>
    <w:div w:id="55789008">
      <w:bodyDiv w:val="1"/>
      <w:marLeft w:val="0"/>
      <w:marRight w:val="0"/>
      <w:marTop w:val="0"/>
      <w:marBottom w:val="0"/>
      <w:divBdr>
        <w:top w:val="none" w:sz="0" w:space="0" w:color="auto"/>
        <w:left w:val="none" w:sz="0" w:space="0" w:color="auto"/>
        <w:bottom w:val="none" w:sz="0" w:space="0" w:color="auto"/>
        <w:right w:val="none" w:sz="0" w:space="0" w:color="auto"/>
      </w:divBdr>
    </w:div>
    <w:div w:id="59256099">
      <w:bodyDiv w:val="1"/>
      <w:marLeft w:val="0"/>
      <w:marRight w:val="0"/>
      <w:marTop w:val="0"/>
      <w:marBottom w:val="0"/>
      <w:divBdr>
        <w:top w:val="none" w:sz="0" w:space="0" w:color="auto"/>
        <w:left w:val="none" w:sz="0" w:space="0" w:color="auto"/>
        <w:bottom w:val="none" w:sz="0" w:space="0" w:color="auto"/>
        <w:right w:val="none" w:sz="0" w:space="0" w:color="auto"/>
      </w:divBdr>
    </w:div>
    <w:div w:id="60952811">
      <w:bodyDiv w:val="1"/>
      <w:marLeft w:val="0"/>
      <w:marRight w:val="0"/>
      <w:marTop w:val="0"/>
      <w:marBottom w:val="0"/>
      <w:divBdr>
        <w:top w:val="none" w:sz="0" w:space="0" w:color="auto"/>
        <w:left w:val="none" w:sz="0" w:space="0" w:color="auto"/>
        <w:bottom w:val="none" w:sz="0" w:space="0" w:color="auto"/>
        <w:right w:val="none" w:sz="0" w:space="0" w:color="auto"/>
      </w:divBdr>
    </w:div>
    <w:div w:id="62148482">
      <w:bodyDiv w:val="1"/>
      <w:marLeft w:val="0"/>
      <w:marRight w:val="0"/>
      <w:marTop w:val="0"/>
      <w:marBottom w:val="0"/>
      <w:divBdr>
        <w:top w:val="none" w:sz="0" w:space="0" w:color="auto"/>
        <w:left w:val="none" w:sz="0" w:space="0" w:color="auto"/>
        <w:bottom w:val="none" w:sz="0" w:space="0" w:color="auto"/>
        <w:right w:val="none" w:sz="0" w:space="0" w:color="auto"/>
      </w:divBdr>
    </w:div>
    <w:div w:id="64452685">
      <w:bodyDiv w:val="1"/>
      <w:marLeft w:val="0"/>
      <w:marRight w:val="0"/>
      <w:marTop w:val="0"/>
      <w:marBottom w:val="0"/>
      <w:divBdr>
        <w:top w:val="none" w:sz="0" w:space="0" w:color="auto"/>
        <w:left w:val="none" w:sz="0" w:space="0" w:color="auto"/>
        <w:bottom w:val="none" w:sz="0" w:space="0" w:color="auto"/>
        <w:right w:val="none" w:sz="0" w:space="0" w:color="auto"/>
      </w:divBdr>
    </w:div>
    <w:div w:id="66460170">
      <w:bodyDiv w:val="1"/>
      <w:marLeft w:val="0"/>
      <w:marRight w:val="0"/>
      <w:marTop w:val="0"/>
      <w:marBottom w:val="0"/>
      <w:divBdr>
        <w:top w:val="none" w:sz="0" w:space="0" w:color="auto"/>
        <w:left w:val="none" w:sz="0" w:space="0" w:color="auto"/>
        <w:bottom w:val="none" w:sz="0" w:space="0" w:color="auto"/>
        <w:right w:val="none" w:sz="0" w:space="0" w:color="auto"/>
      </w:divBdr>
    </w:div>
    <w:div w:id="68502079">
      <w:bodyDiv w:val="1"/>
      <w:marLeft w:val="0"/>
      <w:marRight w:val="0"/>
      <w:marTop w:val="0"/>
      <w:marBottom w:val="0"/>
      <w:divBdr>
        <w:top w:val="none" w:sz="0" w:space="0" w:color="auto"/>
        <w:left w:val="none" w:sz="0" w:space="0" w:color="auto"/>
        <w:bottom w:val="none" w:sz="0" w:space="0" w:color="auto"/>
        <w:right w:val="none" w:sz="0" w:space="0" w:color="auto"/>
      </w:divBdr>
    </w:div>
    <w:div w:id="72750404">
      <w:bodyDiv w:val="1"/>
      <w:marLeft w:val="0"/>
      <w:marRight w:val="0"/>
      <w:marTop w:val="0"/>
      <w:marBottom w:val="0"/>
      <w:divBdr>
        <w:top w:val="none" w:sz="0" w:space="0" w:color="auto"/>
        <w:left w:val="none" w:sz="0" w:space="0" w:color="auto"/>
        <w:bottom w:val="none" w:sz="0" w:space="0" w:color="auto"/>
        <w:right w:val="none" w:sz="0" w:space="0" w:color="auto"/>
      </w:divBdr>
    </w:div>
    <w:div w:id="74597192">
      <w:bodyDiv w:val="1"/>
      <w:marLeft w:val="0"/>
      <w:marRight w:val="0"/>
      <w:marTop w:val="0"/>
      <w:marBottom w:val="0"/>
      <w:divBdr>
        <w:top w:val="none" w:sz="0" w:space="0" w:color="auto"/>
        <w:left w:val="none" w:sz="0" w:space="0" w:color="auto"/>
        <w:bottom w:val="none" w:sz="0" w:space="0" w:color="auto"/>
        <w:right w:val="none" w:sz="0" w:space="0" w:color="auto"/>
      </w:divBdr>
    </w:div>
    <w:div w:id="74713615">
      <w:bodyDiv w:val="1"/>
      <w:marLeft w:val="0"/>
      <w:marRight w:val="0"/>
      <w:marTop w:val="0"/>
      <w:marBottom w:val="0"/>
      <w:divBdr>
        <w:top w:val="none" w:sz="0" w:space="0" w:color="auto"/>
        <w:left w:val="none" w:sz="0" w:space="0" w:color="auto"/>
        <w:bottom w:val="none" w:sz="0" w:space="0" w:color="auto"/>
        <w:right w:val="none" w:sz="0" w:space="0" w:color="auto"/>
      </w:divBdr>
    </w:div>
    <w:div w:id="74937730">
      <w:bodyDiv w:val="1"/>
      <w:marLeft w:val="0"/>
      <w:marRight w:val="0"/>
      <w:marTop w:val="0"/>
      <w:marBottom w:val="0"/>
      <w:divBdr>
        <w:top w:val="none" w:sz="0" w:space="0" w:color="auto"/>
        <w:left w:val="none" w:sz="0" w:space="0" w:color="auto"/>
        <w:bottom w:val="none" w:sz="0" w:space="0" w:color="auto"/>
        <w:right w:val="none" w:sz="0" w:space="0" w:color="auto"/>
      </w:divBdr>
    </w:div>
    <w:div w:id="75708378">
      <w:bodyDiv w:val="1"/>
      <w:marLeft w:val="0"/>
      <w:marRight w:val="0"/>
      <w:marTop w:val="0"/>
      <w:marBottom w:val="0"/>
      <w:divBdr>
        <w:top w:val="none" w:sz="0" w:space="0" w:color="auto"/>
        <w:left w:val="none" w:sz="0" w:space="0" w:color="auto"/>
        <w:bottom w:val="none" w:sz="0" w:space="0" w:color="auto"/>
        <w:right w:val="none" w:sz="0" w:space="0" w:color="auto"/>
      </w:divBdr>
    </w:div>
    <w:div w:id="76559714">
      <w:bodyDiv w:val="1"/>
      <w:marLeft w:val="0"/>
      <w:marRight w:val="0"/>
      <w:marTop w:val="0"/>
      <w:marBottom w:val="0"/>
      <w:divBdr>
        <w:top w:val="none" w:sz="0" w:space="0" w:color="auto"/>
        <w:left w:val="none" w:sz="0" w:space="0" w:color="auto"/>
        <w:bottom w:val="none" w:sz="0" w:space="0" w:color="auto"/>
        <w:right w:val="none" w:sz="0" w:space="0" w:color="auto"/>
      </w:divBdr>
    </w:div>
    <w:div w:id="76946513">
      <w:bodyDiv w:val="1"/>
      <w:marLeft w:val="0"/>
      <w:marRight w:val="0"/>
      <w:marTop w:val="0"/>
      <w:marBottom w:val="0"/>
      <w:divBdr>
        <w:top w:val="none" w:sz="0" w:space="0" w:color="auto"/>
        <w:left w:val="none" w:sz="0" w:space="0" w:color="auto"/>
        <w:bottom w:val="none" w:sz="0" w:space="0" w:color="auto"/>
        <w:right w:val="none" w:sz="0" w:space="0" w:color="auto"/>
      </w:divBdr>
    </w:div>
    <w:div w:id="79104701">
      <w:bodyDiv w:val="1"/>
      <w:marLeft w:val="0"/>
      <w:marRight w:val="0"/>
      <w:marTop w:val="0"/>
      <w:marBottom w:val="0"/>
      <w:divBdr>
        <w:top w:val="none" w:sz="0" w:space="0" w:color="auto"/>
        <w:left w:val="none" w:sz="0" w:space="0" w:color="auto"/>
        <w:bottom w:val="none" w:sz="0" w:space="0" w:color="auto"/>
        <w:right w:val="none" w:sz="0" w:space="0" w:color="auto"/>
      </w:divBdr>
    </w:div>
    <w:div w:id="79837368">
      <w:bodyDiv w:val="1"/>
      <w:marLeft w:val="0"/>
      <w:marRight w:val="0"/>
      <w:marTop w:val="0"/>
      <w:marBottom w:val="0"/>
      <w:divBdr>
        <w:top w:val="none" w:sz="0" w:space="0" w:color="auto"/>
        <w:left w:val="none" w:sz="0" w:space="0" w:color="auto"/>
        <w:bottom w:val="none" w:sz="0" w:space="0" w:color="auto"/>
        <w:right w:val="none" w:sz="0" w:space="0" w:color="auto"/>
      </w:divBdr>
    </w:div>
    <w:div w:id="81341997">
      <w:bodyDiv w:val="1"/>
      <w:marLeft w:val="0"/>
      <w:marRight w:val="0"/>
      <w:marTop w:val="0"/>
      <w:marBottom w:val="0"/>
      <w:divBdr>
        <w:top w:val="none" w:sz="0" w:space="0" w:color="auto"/>
        <w:left w:val="none" w:sz="0" w:space="0" w:color="auto"/>
        <w:bottom w:val="none" w:sz="0" w:space="0" w:color="auto"/>
        <w:right w:val="none" w:sz="0" w:space="0" w:color="auto"/>
      </w:divBdr>
    </w:div>
    <w:div w:id="87623685">
      <w:bodyDiv w:val="1"/>
      <w:marLeft w:val="0"/>
      <w:marRight w:val="0"/>
      <w:marTop w:val="0"/>
      <w:marBottom w:val="0"/>
      <w:divBdr>
        <w:top w:val="none" w:sz="0" w:space="0" w:color="auto"/>
        <w:left w:val="none" w:sz="0" w:space="0" w:color="auto"/>
        <w:bottom w:val="none" w:sz="0" w:space="0" w:color="auto"/>
        <w:right w:val="none" w:sz="0" w:space="0" w:color="auto"/>
      </w:divBdr>
    </w:div>
    <w:div w:id="87698728">
      <w:bodyDiv w:val="1"/>
      <w:marLeft w:val="0"/>
      <w:marRight w:val="0"/>
      <w:marTop w:val="0"/>
      <w:marBottom w:val="0"/>
      <w:divBdr>
        <w:top w:val="none" w:sz="0" w:space="0" w:color="auto"/>
        <w:left w:val="none" w:sz="0" w:space="0" w:color="auto"/>
        <w:bottom w:val="none" w:sz="0" w:space="0" w:color="auto"/>
        <w:right w:val="none" w:sz="0" w:space="0" w:color="auto"/>
      </w:divBdr>
    </w:div>
    <w:div w:id="88160555">
      <w:bodyDiv w:val="1"/>
      <w:marLeft w:val="0"/>
      <w:marRight w:val="0"/>
      <w:marTop w:val="0"/>
      <w:marBottom w:val="0"/>
      <w:divBdr>
        <w:top w:val="none" w:sz="0" w:space="0" w:color="auto"/>
        <w:left w:val="none" w:sz="0" w:space="0" w:color="auto"/>
        <w:bottom w:val="none" w:sz="0" w:space="0" w:color="auto"/>
        <w:right w:val="none" w:sz="0" w:space="0" w:color="auto"/>
      </w:divBdr>
    </w:div>
    <w:div w:id="88624727">
      <w:bodyDiv w:val="1"/>
      <w:marLeft w:val="0"/>
      <w:marRight w:val="0"/>
      <w:marTop w:val="0"/>
      <w:marBottom w:val="0"/>
      <w:divBdr>
        <w:top w:val="none" w:sz="0" w:space="0" w:color="auto"/>
        <w:left w:val="none" w:sz="0" w:space="0" w:color="auto"/>
        <w:bottom w:val="none" w:sz="0" w:space="0" w:color="auto"/>
        <w:right w:val="none" w:sz="0" w:space="0" w:color="auto"/>
      </w:divBdr>
    </w:div>
    <w:div w:id="91164682">
      <w:bodyDiv w:val="1"/>
      <w:marLeft w:val="0"/>
      <w:marRight w:val="0"/>
      <w:marTop w:val="0"/>
      <w:marBottom w:val="0"/>
      <w:divBdr>
        <w:top w:val="none" w:sz="0" w:space="0" w:color="auto"/>
        <w:left w:val="none" w:sz="0" w:space="0" w:color="auto"/>
        <w:bottom w:val="none" w:sz="0" w:space="0" w:color="auto"/>
        <w:right w:val="none" w:sz="0" w:space="0" w:color="auto"/>
      </w:divBdr>
    </w:div>
    <w:div w:id="91244067">
      <w:bodyDiv w:val="1"/>
      <w:marLeft w:val="0"/>
      <w:marRight w:val="0"/>
      <w:marTop w:val="0"/>
      <w:marBottom w:val="0"/>
      <w:divBdr>
        <w:top w:val="none" w:sz="0" w:space="0" w:color="auto"/>
        <w:left w:val="none" w:sz="0" w:space="0" w:color="auto"/>
        <w:bottom w:val="none" w:sz="0" w:space="0" w:color="auto"/>
        <w:right w:val="none" w:sz="0" w:space="0" w:color="auto"/>
      </w:divBdr>
    </w:div>
    <w:div w:id="91442072">
      <w:bodyDiv w:val="1"/>
      <w:marLeft w:val="0"/>
      <w:marRight w:val="0"/>
      <w:marTop w:val="0"/>
      <w:marBottom w:val="0"/>
      <w:divBdr>
        <w:top w:val="none" w:sz="0" w:space="0" w:color="auto"/>
        <w:left w:val="none" w:sz="0" w:space="0" w:color="auto"/>
        <w:bottom w:val="none" w:sz="0" w:space="0" w:color="auto"/>
        <w:right w:val="none" w:sz="0" w:space="0" w:color="auto"/>
      </w:divBdr>
    </w:div>
    <w:div w:id="91558260">
      <w:bodyDiv w:val="1"/>
      <w:marLeft w:val="0"/>
      <w:marRight w:val="0"/>
      <w:marTop w:val="0"/>
      <w:marBottom w:val="0"/>
      <w:divBdr>
        <w:top w:val="none" w:sz="0" w:space="0" w:color="auto"/>
        <w:left w:val="none" w:sz="0" w:space="0" w:color="auto"/>
        <w:bottom w:val="none" w:sz="0" w:space="0" w:color="auto"/>
        <w:right w:val="none" w:sz="0" w:space="0" w:color="auto"/>
      </w:divBdr>
    </w:div>
    <w:div w:id="92479736">
      <w:bodyDiv w:val="1"/>
      <w:marLeft w:val="0"/>
      <w:marRight w:val="0"/>
      <w:marTop w:val="0"/>
      <w:marBottom w:val="0"/>
      <w:divBdr>
        <w:top w:val="none" w:sz="0" w:space="0" w:color="auto"/>
        <w:left w:val="none" w:sz="0" w:space="0" w:color="auto"/>
        <w:bottom w:val="none" w:sz="0" w:space="0" w:color="auto"/>
        <w:right w:val="none" w:sz="0" w:space="0" w:color="auto"/>
      </w:divBdr>
    </w:div>
    <w:div w:id="92939750">
      <w:bodyDiv w:val="1"/>
      <w:marLeft w:val="0"/>
      <w:marRight w:val="0"/>
      <w:marTop w:val="0"/>
      <w:marBottom w:val="0"/>
      <w:divBdr>
        <w:top w:val="none" w:sz="0" w:space="0" w:color="auto"/>
        <w:left w:val="none" w:sz="0" w:space="0" w:color="auto"/>
        <w:bottom w:val="none" w:sz="0" w:space="0" w:color="auto"/>
        <w:right w:val="none" w:sz="0" w:space="0" w:color="auto"/>
      </w:divBdr>
    </w:div>
    <w:div w:id="94448338">
      <w:bodyDiv w:val="1"/>
      <w:marLeft w:val="0"/>
      <w:marRight w:val="0"/>
      <w:marTop w:val="0"/>
      <w:marBottom w:val="0"/>
      <w:divBdr>
        <w:top w:val="none" w:sz="0" w:space="0" w:color="auto"/>
        <w:left w:val="none" w:sz="0" w:space="0" w:color="auto"/>
        <w:bottom w:val="none" w:sz="0" w:space="0" w:color="auto"/>
        <w:right w:val="none" w:sz="0" w:space="0" w:color="auto"/>
      </w:divBdr>
    </w:div>
    <w:div w:id="95911296">
      <w:bodyDiv w:val="1"/>
      <w:marLeft w:val="0"/>
      <w:marRight w:val="0"/>
      <w:marTop w:val="0"/>
      <w:marBottom w:val="0"/>
      <w:divBdr>
        <w:top w:val="none" w:sz="0" w:space="0" w:color="auto"/>
        <w:left w:val="none" w:sz="0" w:space="0" w:color="auto"/>
        <w:bottom w:val="none" w:sz="0" w:space="0" w:color="auto"/>
        <w:right w:val="none" w:sz="0" w:space="0" w:color="auto"/>
      </w:divBdr>
    </w:div>
    <w:div w:id="96490237">
      <w:bodyDiv w:val="1"/>
      <w:marLeft w:val="0"/>
      <w:marRight w:val="0"/>
      <w:marTop w:val="0"/>
      <w:marBottom w:val="0"/>
      <w:divBdr>
        <w:top w:val="none" w:sz="0" w:space="0" w:color="auto"/>
        <w:left w:val="none" w:sz="0" w:space="0" w:color="auto"/>
        <w:bottom w:val="none" w:sz="0" w:space="0" w:color="auto"/>
        <w:right w:val="none" w:sz="0" w:space="0" w:color="auto"/>
      </w:divBdr>
    </w:div>
    <w:div w:id="96871040">
      <w:bodyDiv w:val="1"/>
      <w:marLeft w:val="0"/>
      <w:marRight w:val="0"/>
      <w:marTop w:val="0"/>
      <w:marBottom w:val="0"/>
      <w:divBdr>
        <w:top w:val="none" w:sz="0" w:space="0" w:color="auto"/>
        <w:left w:val="none" w:sz="0" w:space="0" w:color="auto"/>
        <w:bottom w:val="none" w:sz="0" w:space="0" w:color="auto"/>
        <w:right w:val="none" w:sz="0" w:space="0" w:color="auto"/>
      </w:divBdr>
    </w:div>
    <w:div w:id="97137561">
      <w:bodyDiv w:val="1"/>
      <w:marLeft w:val="0"/>
      <w:marRight w:val="0"/>
      <w:marTop w:val="0"/>
      <w:marBottom w:val="0"/>
      <w:divBdr>
        <w:top w:val="none" w:sz="0" w:space="0" w:color="auto"/>
        <w:left w:val="none" w:sz="0" w:space="0" w:color="auto"/>
        <w:bottom w:val="none" w:sz="0" w:space="0" w:color="auto"/>
        <w:right w:val="none" w:sz="0" w:space="0" w:color="auto"/>
      </w:divBdr>
    </w:div>
    <w:div w:id="99495556">
      <w:bodyDiv w:val="1"/>
      <w:marLeft w:val="0"/>
      <w:marRight w:val="0"/>
      <w:marTop w:val="0"/>
      <w:marBottom w:val="0"/>
      <w:divBdr>
        <w:top w:val="none" w:sz="0" w:space="0" w:color="auto"/>
        <w:left w:val="none" w:sz="0" w:space="0" w:color="auto"/>
        <w:bottom w:val="none" w:sz="0" w:space="0" w:color="auto"/>
        <w:right w:val="none" w:sz="0" w:space="0" w:color="auto"/>
      </w:divBdr>
    </w:div>
    <w:div w:id="100036164">
      <w:bodyDiv w:val="1"/>
      <w:marLeft w:val="0"/>
      <w:marRight w:val="0"/>
      <w:marTop w:val="0"/>
      <w:marBottom w:val="0"/>
      <w:divBdr>
        <w:top w:val="none" w:sz="0" w:space="0" w:color="auto"/>
        <w:left w:val="none" w:sz="0" w:space="0" w:color="auto"/>
        <w:bottom w:val="none" w:sz="0" w:space="0" w:color="auto"/>
        <w:right w:val="none" w:sz="0" w:space="0" w:color="auto"/>
      </w:divBdr>
    </w:div>
    <w:div w:id="104662146">
      <w:bodyDiv w:val="1"/>
      <w:marLeft w:val="0"/>
      <w:marRight w:val="0"/>
      <w:marTop w:val="0"/>
      <w:marBottom w:val="0"/>
      <w:divBdr>
        <w:top w:val="none" w:sz="0" w:space="0" w:color="auto"/>
        <w:left w:val="none" w:sz="0" w:space="0" w:color="auto"/>
        <w:bottom w:val="none" w:sz="0" w:space="0" w:color="auto"/>
        <w:right w:val="none" w:sz="0" w:space="0" w:color="auto"/>
      </w:divBdr>
    </w:div>
    <w:div w:id="104931042">
      <w:bodyDiv w:val="1"/>
      <w:marLeft w:val="0"/>
      <w:marRight w:val="0"/>
      <w:marTop w:val="0"/>
      <w:marBottom w:val="0"/>
      <w:divBdr>
        <w:top w:val="none" w:sz="0" w:space="0" w:color="auto"/>
        <w:left w:val="none" w:sz="0" w:space="0" w:color="auto"/>
        <w:bottom w:val="none" w:sz="0" w:space="0" w:color="auto"/>
        <w:right w:val="none" w:sz="0" w:space="0" w:color="auto"/>
      </w:divBdr>
    </w:div>
    <w:div w:id="105082060">
      <w:bodyDiv w:val="1"/>
      <w:marLeft w:val="0"/>
      <w:marRight w:val="0"/>
      <w:marTop w:val="0"/>
      <w:marBottom w:val="0"/>
      <w:divBdr>
        <w:top w:val="none" w:sz="0" w:space="0" w:color="auto"/>
        <w:left w:val="none" w:sz="0" w:space="0" w:color="auto"/>
        <w:bottom w:val="none" w:sz="0" w:space="0" w:color="auto"/>
        <w:right w:val="none" w:sz="0" w:space="0" w:color="auto"/>
      </w:divBdr>
    </w:div>
    <w:div w:id="106200263">
      <w:bodyDiv w:val="1"/>
      <w:marLeft w:val="0"/>
      <w:marRight w:val="0"/>
      <w:marTop w:val="0"/>
      <w:marBottom w:val="0"/>
      <w:divBdr>
        <w:top w:val="none" w:sz="0" w:space="0" w:color="auto"/>
        <w:left w:val="none" w:sz="0" w:space="0" w:color="auto"/>
        <w:bottom w:val="none" w:sz="0" w:space="0" w:color="auto"/>
        <w:right w:val="none" w:sz="0" w:space="0" w:color="auto"/>
      </w:divBdr>
    </w:div>
    <w:div w:id="109982352">
      <w:bodyDiv w:val="1"/>
      <w:marLeft w:val="0"/>
      <w:marRight w:val="0"/>
      <w:marTop w:val="0"/>
      <w:marBottom w:val="0"/>
      <w:divBdr>
        <w:top w:val="none" w:sz="0" w:space="0" w:color="auto"/>
        <w:left w:val="none" w:sz="0" w:space="0" w:color="auto"/>
        <w:bottom w:val="none" w:sz="0" w:space="0" w:color="auto"/>
        <w:right w:val="none" w:sz="0" w:space="0" w:color="auto"/>
      </w:divBdr>
    </w:div>
    <w:div w:id="112597819">
      <w:bodyDiv w:val="1"/>
      <w:marLeft w:val="0"/>
      <w:marRight w:val="0"/>
      <w:marTop w:val="0"/>
      <w:marBottom w:val="0"/>
      <w:divBdr>
        <w:top w:val="none" w:sz="0" w:space="0" w:color="auto"/>
        <w:left w:val="none" w:sz="0" w:space="0" w:color="auto"/>
        <w:bottom w:val="none" w:sz="0" w:space="0" w:color="auto"/>
        <w:right w:val="none" w:sz="0" w:space="0" w:color="auto"/>
      </w:divBdr>
    </w:div>
    <w:div w:id="112791003">
      <w:bodyDiv w:val="1"/>
      <w:marLeft w:val="0"/>
      <w:marRight w:val="0"/>
      <w:marTop w:val="0"/>
      <w:marBottom w:val="0"/>
      <w:divBdr>
        <w:top w:val="none" w:sz="0" w:space="0" w:color="auto"/>
        <w:left w:val="none" w:sz="0" w:space="0" w:color="auto"/>
        <w:bottom w:val="none" w:sz="0" w:space="0" w:color="auto"/>
        <w:right w:val="none" w:sz="0" w:space="0" w:color="auto"/>
      </w:divBdr>
      <w:divsChild>
        <w:div w:id="231161628">
          <w:marLeft w:val="0"/>
          <w:marRight w:val="0"/>
          <w:marTop w:val="227"/>
          <w:marBottom w:val="0"/>
          <w:divBdr>
            <w:top w:val="none" w:sz="0" w:space="0" w:color="auto"/>
            <w:left w:val="none" w:sz="0" w:space="0" w:color="auto"/>
            <w:bottom w:val="none" w:sz="0" w:space="0" w:color="auto"/>
            <w:right w:val="none" w:sz="0" w:space="0" w:color="auto"/>
          </w:divBdr>
          <w:divsChild>
            <w:div w:id="1312708504">
              <w:marLeft w:val="476"/>
              <w:marRight w:val="0"/>
              <w:marTop w:val="227"/>
              <w:marBottom w:val="0"/>
              <w:divBdr>
                <w:top w:val="none" w:sz="0" w:space="0" w:color="auto"/>
                <w:left w:val="none" w:sz="0" w:space="0" w:color="auto"/>
                <w:bottom w:val="none" w:sz="0" w:space="0" w:color="auto"/>
                <w:right w:val="none" w:sz="0" w:space="0" w:color="auto"/>
              </w:divBdr>
            </w:div>
            <w:div w:id="1504707269">
              <w:marLeft w:val="0"/>
              <w:marRight w:val="0"/>
              <w:marTop w:val="227"/>
              <w:marBottom w:val="0"/>
              <w:divBdr>
                <w:top w:val="none" w:sz="0" w:space="0" w:color="auto"/>
                <w:left w:val="none" w:sz="0" w:space="0" w:color="auto"/>
                <w:bottom w:val="none" w:sz="0" w:space="0" w:color="auto"/>
                <w:right w:val="none" w:sz="0" w:space="0" w:color="auto"/>
              </w:divBdr>
            </w:div>
          </w:divsChild>
        </w:div>
        <w:div w:id="427970508">
          <w:marLeft w:val="0"/>
          <w:marRight w:val="0"/>
          <w:marTop w:val="227"/>
          <w:marBottom w:val="0"/>
          <w:divBdr>
            <w:top w:val="none" w:sz="0" w:space="0" w:color="auto"/>
            <w:left w:val="none" w:sz="0" w:space="0" w:color="auto"/>
            <w:bottom w:val="none" w:sz="0" w:space="0" w:color="auto"/>
            <w:right w:val="none" w:sz="0" w:space="0" w:color="auto"/>
          </w:divBdr>
          <w:divsChild>
            <w:div w:id="233710782">
              <w:marLeft w:val="476"/>
              <w:marRight w:val="0"/>
              <w:marTop w:val="227"/>
              <w:marBottom w:val="0"/>
              <w:divBdr>
                <w:top w:val="none" w:sz="0" w:space="0" w:color="auto"/>
                <w:left w:val="none" w:sz="0" w:space="0" w:color="auto"/>
                <w:bottom w:val="none" w:sz="0" w:space="0" w:color="auto"/>
                <w:right w:val="none" w:sz="0" w:space="0" w:color="auto"/>
              </w:divBdr>
            </w:div>
            <w:div w:id="1003124621">
              <w:marLeft w:val="0"/>
              <w:marRight w:val="0"/>
              <w:marTop w:val="227"/>
              <w:marBottom w:val="0"/>
              <w:divBdr>
                <w:top w:val="none" w:sz="0" w:space="0" w:color="auto"/>
                <w:left w:val="none" w:sz="0" w:space="0" w:color="auto"/>
                <w:bottom w:val="none" w:sz="0" w:space="0" w:color="auto"/>
                <w:right w:val="none" w:sz="0" w:space="0" w:color="auto"/>
              </w:divBdr>
            </w:div>
          </w:divsChild>
        </w:div>
        <w:div w:id="515770510">
          <w:marLeft w:val="0"/>
          <w:marRight w:val="0"/>
          <w:marTop w:val="227"/>
          <w:marBottom w:val="0"/>
          <w:divBdr>
            <w:top w:val="none" w:sz="0" w:space="0" w:color="auto"/>
            <w:left w:val="none" w:sz="0" w:space="0" w:color="auto"/>
            <w:bottom w:val="none" w:sz="0" w:space="0" w:color="auto"/>
            <w:right w:val="none" w:sz="0" w:space="0" w:color="auto"/>
          </w:divBdr>
          <w:divsChild>
            <w:div w:id="869992182">
              <w:marLeft w:val="476"/>
              <w:marRight w:val="0"/>
              <w:marTop w:val="227"/>
              <w:marBottom w:val="0"/>
              <w:divBdr>
                <w:top w:val="none" w:sz="0" w:space="0" w:color="auto"/>
                <w:left w:val="none" w:sz="0" w:space="0" w:color="auto"/>
                <w:bottom w:val="none" w:sz="0" w:space="0" w:color="auto"/>
                <w:right w:val="none" w:sz="0" w:space="0" w:color="auto"/>
              </w:divBdr>
            </w:div>
            <w:div w:id="1936748176">
              <w:marLeft w:val="0"/>
              <w:marRight w:val="0"/>
              <w:marTop w:val="227"/>
              <w:marBottom w:val="0"/>
              <w:divBdr>
                <w:top w:val="none" w:sz="0" w:space="0" w:color="auto"/>
                <w:left w:val="none" w:sz="0" w:space="0" w:color="auto"/>
                <w:bottom w:val="none" w:sz="0" w:space="0" w:color="auto"/>
                <w:right w:val="none" w:sz="0" w:space="0" w:color="auto"/>
              </w:divBdr>
            </w:div>
          </w:divsChild>
        </w:div>
        <w:div w:id="641544653">
          <w:marLeft w:val="0"/>
          <w:marRight w:val="0"/>
          <w:marTop w:val="227"/>
          <w:marBottom w:val="0"/>
          <w:divBdr>
            <w:top w:val="none" w:sz="0" w:space="0" w:color="auto"/>
            <w:left w:val="none" w:sz="0" w:space="0" w:color="auto"/>
            <w:bottom w:val="none" w:sz="0" w:space="0" w:color="auto"/>
            <w:right w:val="none" w:sz="0" w:space="0" w:color="auto"/>
          </w:divBdr>
          <w:divsChild>
            <w:div w:id="230047375">
              <w:marLeft w:val="0"/>
              <w:marRight w:val="0"/>
              <w:marTop w:val="227"/>
              <w:marBottom w:val="0"/>
              <w:divBdr>
                <w:top w:val="none" w:sz="0" w:space="0" w:color="auto"/>
                <w:left w:val="none" w:sz="0" w:space="0" w:color="auto"/>
                <w:bottom w:val="none" w:sz="0" w:space="0" w:color="auto"/>
                <w:right w:val="none" w:sz="0" w:space="0" w:color="auto"/>
              </w:divBdr>
            </w:div>
            <w:div w:id="312834534">
              <w:marLeft w:val="476"/>
              <w:marRight w:val="0"/>
              <w:marTop w:val="227"/>
              <w:marBottom w:val="0"/>
              <w:divBdr>
                <w:top w:val="none" w:sz="0" w:space="0" w:color="auto"/>
                <w:left w:val="none" w:sz="0" w:space="0" w:color="auto"/>
                <w:bottom w:val="none" w:sz="0" w:space="0" w:color="auto"/>
                <w:right w:val="none" w:sz="0" w:space="0" w:color="auto"/>
              </w:divBdr>
            </w:div>
          </w:divsChild>
        </w:div>
        <w:div w:id="691689532">
          <w:marLeft w:val="0"/>
          <w:marRight w:val="0"/>
          <w:marTop w:val="227"/>
          <w:marBottom w:val="0"/>
          <w:divBdr>
            <w:top w:val="none" w:sz="0" w:space="0" w:color="auto"/>
            <w:left w:val="none" w:sz="0" w:space="0" w:color="auto"/>
            <w:bottom w:val="none" w:sz="0" w:space="0" w:color="auto"/>
            <w:right w:val="none" w:sz="0" w:space="0" w:color="auto"/>
          </w:divBdr>
          <w:divsChild>
            <w:div w:id="681858871">
              <w:marLeft w:val="0"/>
              <w:marRight w:val="0"/>
              <w:marTop w:val="227"/>
              <w:marBottom w:val="0"/>
              <w:divBdr>
                <w:top w:val="none" w:sz="0" w:space="0" w:color="auto"/>
                <w:left w:val="none" w:sz="0" w:space="0" w:color="auto"/>
                <w:bottom w:val="none" w:sz="0" w:space="0" w:color="auto"/>
                <w:right w:val="none" w:sz="0" w:space="0" w:color="auto"/>
              </w:divBdr>
            </w:div>
            <w:div w:id="2045405142">
              <w:marLeft w:val="476"/>
              <w:marRight w:val="0"/>
              <w:marTop w:val="227"/>
              <w:marBottom w:val="0"/>
              <w:divBdr>
                <w:top w:val="none" w:sz="0" w:space="0" w:color="auto"/>
                <w:left w:val="none" w:sz="0" w:space="0" w:color="auto"/>
                <w:bottom w:val="none" w:sz="0" w:space="0" w:color="auto"/>
                <w:right w:val="none" w:sz="0" w:space="0" w:color="auto"/>
              </w:divBdr>
            </w:div>
          </w:divsChild>
        </w:div>
        <w:div w:id="789670844">
          <w:marLeft w:val="0"/>
          <w:marRight w:val="0"/>
          <w:marTop w:val="227"/>
          <w:marBottom w:val="0"/>
          <w:divBdr>
            <w:top w:val="none" w:sz="0" w:space="0" w:color="auto"/>
            <w:left w:val="none" w:sz="0" w:space="0" w:color="auto"/>
            <w:bottom w:val="none" w:sz="0" w:space="0" w:color="auto"/>
            <w:right w:val="none" w:sz="0" w:space="0" w:color="auto"/>
          </w:divBdr>
          <w:divsChild>
            <w:div w:id="1193491983">
              <w:marLeft w:val="0"/>
              <w:marRight w:val="0"/>
              <w:marTop w:val="227"/>
              <w:marBottom w:val="0"/>
              <w:divBdr>
                <w:top w:val="none" w:sz="0" w:space="0" w:color="auto"/>
                <w:left w:val="none" w:sz="0" w:space="0" w:color="auto"/>
                <w:bottom w:val="none" w:sz="0" w:space="0" w:color="auto"/>
                <w:right w:val="none" w:sz="0" w:space="0" w:color="auto"/>
              </w:divBdr>
            </w:div>
            <w:div w:id="1838811481">
              <w:marLeft w:val="476"/>
              <w:marRight w:val="0"/>
              <w:marTop w:val="227"/>
              <w:marBottom w:val="0"/>
              <w:divBdr>
                <w:top w:val="none" w:sz="0" w:space="0" w:color="auto"/>
                <w:left w:val="none" w:sz="0" w:space="0" w:color="auto"/>
                <w:bottom w:val="none" w:sz="0" w:space="0" w:color="auto"/>
                <w:right w:val="none" w:sz="0" w:space="0" w:color="auto"/>
              </w:divBdr>
            </w:div>
          </w:divsChild>
        </w:div>
        <w:div w:id="1452742626">
          <w:marLeft w:val="0"/>
          <w:marRight w:val="0"/>
          <w:marTop w:val="227"/>
          <w:marBottom w:val="0"/>
          <w:divBdr>
            <w:top w:val="none" w:sz="0" w:space="0" w:color="auto"/>
            <w:left w:val="none" w:sz="0" w:space="0" w:color="auto"/>
            <w:bottom w:val="none" w:sz="0" w:space="0" w:color="auto"/>
            <w:right w:val="none" w:sz="0" w:space="0" w:color="auto"/>
          </w:divBdr>
          <w:divsChild>
            <w:div w:id="629165618">
              <w:marLeft w:val="0"/>
              <w:marRight w:val="0"/>
              <w:marTop w:val="227"/>
              <w:marBottom w:val="0"/>
              <w:divBdr>
                <w:top w:val="none" w:sz="0" w:space="0" w:color="auto"/>
                <w:left w:val="none" w:sz="0" w:space="0" w:color="auto"/>
                <w:bottom w:val="none" w:sz="0" w:space="0" w:color="auto"/>
                <w:right w:val="none" w:sz="0" w:space="0" w:color="auto"/>
              </w:divBdr>
            </w:div>
            <w:div w:id="1908808358">
              <w:marLeft w:val="476"/>
              <w:marRight w:val="0"/>
              <w:marTop w:val="227"/>
              <w:marBottom w:val="0"/>
              <w:divBdr>
                <w:top w:val="none" w:sz="0" w:space="0" w:color="auto"/>
                <w:left w:val="none" w:sz="0" w:space="0" w:color="auto"/>
                <w:bottom w:val="none" w:sz="0" w:space="0" w:color="auto"/>
                <w:right w:val="none" w:sz="0" w:space="0" w:color="auto"/>
              </w:divBdr>
            </w:div>
          </w:divsChild>
        </w:div>
        <w:div w:id="1452899692">
          <w:marLeft w:val="0"/>
          <w:marRight w:val="0"/>
          <w:marTop w:val="227"/>
          <w:marBottom w:val="0"/>
          <w:divBdr>
            <w:top w:val="none" w:sz="0" w:space="0" w:color="auto"/>
            <w:left w:val="none" w:sz="0" w:space="0" w:color="auto"/>
            <w:bottom w:val="none" w:sz="0" w:space="0" w:color="auto"/>
            <w:right w:val="none" w:sz="0" w:space="0" w:color="auto"/>
          </w:divBdr>
          <w:divsChild>
            <w:div w:id="177889289">
              <w:marLeft w:val="476"/>
              <w:marRight w:val="0"/>
              <w:marTop w:val="227"/>
              <w:marBottom w:val="0"/>
              <w:divBdr>
                <w:top w:val="none" w:sz="0" w:space="0" w:color="auto"/>
                <w:left w:val="none" w:sz="0" w:space="0" w:color="auto"/>
                <w:bottom w:val="none" w:sz="0" w:space="0" w:color="auto"/>
                <w:right w:val="none" w:sz="0" w:space="0" w:color="auto"/>
              </w:divBdr>
            </w:div>
            <w:div w:id="716273636">
              <w:marLeft w:val="0"/>
              <w:marRight w:val="0"/>
              <w:marTop w:val="227"/>
              <w:marBottom w:val="0"/>
              <w:divBdr>
                <w:top w:val="none" w:sz="0" w:space="0" w:color="auto"/>
                <w:left w:val="none" w:sz="0" w:space="0" w:color="auto"/>
                <w:bottom w:val="none" w:sz="0" w:space="0" w:color="auto"/>
                <w:right w:val="none" w:sz="0" w:space="0" w:color="auto"/>
              </w:divBdr>
            </w:div>
          </w:divsChild>
        </w:div>
        <w:div w:id="1539315027">
          <w:marLeft w:val="0"/>
          <w:marRight w:val="0"/>
          <w:marTop w:val="227"/>
          <w:marBottom w:val="0"/>
          <w:divBdr>
            <w:top w:val="none" w:sz="0" w:space="0" w:color="auto"/>
            <w:left w:val="none" w:sz="0" w:space="0" w:color="auto"/>
            <w:bottom w:val="none" w:sz="0" w:space="0" w:color="auto"/>
            <w:right w:val="none" w:sz="0" w:space="0" w:color="auto"/>
          </w:divBdr>
          <w:divsChild>
            <w:div w:id="32971567">
              <w:marLeft w:val="476"/>
              <w:marRight w:val="0"/>
              <w:marTop w:val="227"/>
              <w:marBottom w:val="0"/>
              <w:divBdr>
                <w:top w:val="none" w:sz="0" w:space="0" w:color="auto"/>
                <w:left w:val="none" w:sz="0" w:space="0" w:color="auto"/>
                <w:bottom w:val="none" w:sz="0" w:space="0" w:color="auto"/>
                <w:right w:val="none" w:sz="0" w:space="0" w:color="auto"/>
              </w:divBdr>
            </w:div>
            <w:div w:id="771976073">
              <w:marLeft w:val="0"/>
              <w:marRight w:val="0"/>
              <w:marTop w:val="227"/>
              <w:marBottom w:val="0"/>
              <w:divBdr>
                <w:top w:val="none" w:sz="0" w:space="0" w:color="auto"/>
                <w:left w:val="none" w:sz="0" w:space="0" w:color="auto"/>
                <w:bottom w:val="none" w:sz="0" w:space="0" w:color="auto"/>
                <w:right w:val="none" w:sz="0" w:space="0" w:color="auto"/>
              </w:divBdr>
            </w:div>
          </w:divsChild>
        </w:div>
        <w:div w:id="1612545266">
          <w:marLeft w:val="0"/>
          <w:marRight w:val="0"/>
          <w:marTop w:val="227"/>
          <w:marBottom w:val="0"/>
          <w:divBdr>
            <w:top w:val="none" w:sz="0" w:space="0" w:color="auto"/>
            <w:left w:val="none" w:sz="0" w:space="0" w:color="auto"/>
            <w:bottom w:val="none" w:sz="0" w:space="0" w:color="auto"/>
            <w:right w:val="none" w:sz="0" w:space="0" w:color="auto"/>
          </w:divBdr>
          <w:divsChild>
            <w:div w:id="95249427">
              <w:marLeft w:val="476"/>
              <w:marRight w:val="0"/>
              <w:marTop w:val="227"/>
              <w:marBottom w:val="0"/>
              <w:divBdr>
                <w:top w:val="none" w:sz="0" w:space="0" w:color="auto"/>
                <w:left w:val="none" w:sz="0" w:space="0" w:color="auto"/>
                <w:bottom w:val="none" w:sz="0" w:space="0" w:color="auto"/>
                <w:right w:val="none" w:sz="0" w:space="0" w:color="auto"/>
              </w:divBdr>
            </w:div>
            <w:div w:id="1644432742">
              <w:marLeft w:val="0"/>
              <w:marRight w:val="0"/>
              <w:marTop w:val="227"/>
              <w:marBottom w:val="0"/>
              <w:divBdr>
                <w:top w:val="none" w:sz="0" w:space="0" w:color="auto"/>
                <w:left w:val="none" w:sz="0" w:space="0" w:color="auto"/>
                <w:bottom w:val="none" w:sz="0" w:space="0" w:color="auto"/>
                <w:right w:val="none" w:sz="0" w:space="0" w:color="auto"/>
              </w:divBdr>
            </w:div>
          </w:divsChild>
        </w:div>
        <w:div w:id="2035615575">
          <w:marLeft w:val="0"/>
          <w:marRight w:val="0"/>
          <w:marTop w:val="227"/>
          <w:marBottom w:val="0"/>
          <w:divBdr>
            <w:top w:val="none" w:sz="0" w:space="0" w:color="auto"/>
            <w:left w:val="none" w:sz="0" w:space="0" w:color="auto"/>
            <w:bottom w:val="none" w:sz="0" w:space="0" w:color="auto"/>
            <w:right w:val="none" w:sz="0" w:space="0" w:color="auto"/>
          </w:divBdr>
          <w:divsChild>
            <w:div w:id="594901832">
              <w:marLeft w:val="0"/>
              <w:marRight w:val="0"/>
              <w:marTop w:val="227"/>
              <w:marBottom w:val="0"/>
              <w:divBdr>
                <w:top w:val="none" w:sz="0" w:space="0" w:color="auto"/>
                <w:left w:val="none" w:sz="0" w:space="0" w:color="auto"/>
                <w:bottom w:val="none" w:sz="0" w:space="0" w:color="auto"/>
                <w:right w:val="none" w:sz="0" w:space="0" w:color="auto"/>
              </w:divBdr>
            </w:div>
            <w:div w:id="903563482">
              <w:marLeft w:val="476"/>
              <w:marRight w:val="0"/>
              <w:marTop w:val="227"/>
              <w:marBottom w:val="0"/>
              <w:divBdr>
                <w:top w:val="none" w:sz="0" w:space="0" w:color="auto"/>
                <w:left w:val="none" w:sz="0" w:space="0" w:color="auto"/>
                <w:bottom w:val="none" w:sz="0" w:space="0" w:color="auto"/>
                <w:right w:val="none" w:sz="0" w:space="0" w:color="auto"/>
              </w:divBdr>
            </w:div>
          </w:divsChild>
        </w:div>
      </w:divsChild>
    </w:div>
    <w:div w:id="116215695">
      <w:bodyDiv w:val="1"/>
      <w:marLeft w:val="0"/>
      <w:marRight w:val="0"/>
      <w:marTop w:val="0"/>
      <w:marBottom w:val="0"/>
      <w:divBdr>
        <w:top w:val="none" w:sz="0" w:space="0" w:color="auto"/>
        <w:left w:val="none" w:sz="0" w:space="0" w:color="auto"/>
        <w:bottom w:val="none" w:sz="0" w:space="0" w:color="auto"/>
        <w:right w:val="none" w:sz="0" w:space="0" w:color="auto"/>
      </w:divBdr>
    </w:div>
    <w:div w:id="117727859">
      <w:bodyDiv w:val="1"/>
      <w:marLeft w:val="0"/>
      <w:marRight w:val="0"/>
      <w:marTop w:val="0"/>
      <w:marBottom w:val="0"/>
      <w:divBdr>
        <w:top w:val="none" w:sz="0" w:space="0" w:color="auto"/>
        <w:left w:val="none" w:sz="0" w:space="0" w:color="auto"/>
        <w:bottom w:val="none" w:sz="0" w:space="0" w:color="auto"/>
        <w:right w:val="none" w:sz="0" w:space="0" w:color="auto"/>
      </w:divBdr>
    </w:div>
    <w:div w:id="118229297">
      <w:bodyDiv w:val="1"/>
      <w:marLeft w:val="0"/>
      <w:marRight w:val="0"/>
      <w:marTop w:val="0"/>
      <w:marBottom w:val="0"/>
      <w:divBdr>
        <w:top w:val="none" w:sz="0" w:space="0" w:color="auto"/>
        <w:left w:val="none" w:sz="0" w:space="0" w:color="auto"/>
        <w:bottom w:val="none" w:sz="0" w:space="0" w:color="auto"/>
        <w:right w:val="none" w:sz="0" w:space="0" w:color="auto"/>
      </w:divBdr>
    </w:div>
    <w:div w:id="118300029">
      <w:bodyDiv w:val="1"/>
      <w:marLeft w:val="0"/>
      <w:marRight w:val="0"/>
      <w:marTop w:val="0"/>
      <w:marBottom w:val="0"/>
      <w:divBdr>
        <w:top w:val="none" w:sz="0" w:space="0" w:color="auto"/>
        <w:left w:val="none" w:sz="0" w:space="0" w:color="auto"/>
        <w:bottom w:val="none" w:sz="0" w:space="0" w:color="auto"/>
        <w:right w:val="none" w:sz="0" w:space="0" w:color="auto"/>
      </w:divBdr>
    </w:div>
    <w:div w:id="119537834">
      <w:bodyDiv w:val="1"/>
      <w:marLeft w:val="0"/>
      <w:marRight w:val="0"/>
      <w:marTop w:val="0"/>
      <w:marBottom w:val="0"/>
      <w:divBdr>
        <w:top w:val="none" w:sz="0" w:space="0" w:color="auto"/>
        <w:left w:val="none" w:sz="0" w:space="0" w:color="auto"/>
        <w:bottom w:val="none" w:sz="0" w:space="0" w:color="auto"/>
        <w:right w:val="none" w:sz="0" w:space="0" w:color="auto"/>
      </w:divBdr>
    </w:div>
    <w:div w:id="120004820">
      <w:bodyDiv w:val="1"/>
      <w:marLeft w:val="0"/>
      <w:marRight w:val="0"/>
      <w:marTop w:val="0"/>
      <w:marBottom w:val="0"/>
      <w:divBdr>
        <w:top w:val="none" w:sz="0" w:space="0" w:color="auto"/>
        <w:left w:val="none" w:sz="0" w:space="0" w:color="auto"/>
        <w:bottom w:val="none" w:sz="0" w:space="0" w:color="auto"/>
        <w:right w:val="none" w:sz="0" w:space="0" w:color="auto"/>
      </w:divBdr>
    </w:div>
    <w:div w:id="120460739">
      <w:bodyDiv w:val="1"/>
      <w:marLeft w:val="0"/>
      <w:marRight w:val="0"/>
      <w:marTop w:val="0"/>
      <w:marBottom w:val="0"/>
      <w:divBdr>
        <w:top w:val="none" w:sz="0" w:space="0" w:color="auto"/>
        <w:left w:val="none" w:sz="0" w:space="0" w:color="auto"/>
        <w:bottom w:val="none" w:sz="0" w:space="0" w:color="auto"/>
        <w:right w:val="none" w:sz="0" w:space="0" w:color="auto"/>
      </w:divBdr>
    </w:div>
    <w:div w:id="122424479">
      <w:bodyDiv w:val="1"/>
      <w:marLeft w:val="0"/>
      <w:marRight w:val="0"/>
      <w:marTop w:val="0"/>
      <w:marBottom w:val="0"/>
      <w:divBdr>
        <w:top w:val="none" w:sz="0" w:space="0" w:color="auto"/>
        <w:left w:val="none" w:sz="0" w:space="0" w:color="auto"/>
        <w:bottom w:val="none" w:sz="0" w:space="0" w:color="auto"/>
        <w:right w:val="none" w:sz="0" w:space="0" w:color="auto"/>
      </w:divBdr>
    </w:div>
    <w:div w:id="122772463">
      <w:bodyDiv w:val="1"/>
      <w:marLeft w:val="0"/>
      <w:marRight w:val="0"/>
      <w:marTop w:val="0"/>
      <w:marBottom w:val="0"/>
      <w:divBdr>
        <w:top w:val="none" w:sz="0" w:space="0" w:color="auto"/>
        <w:left w:val="none" w:sz="0" w:space="0" w:color="auto"/>
        <w:bottom w:val="none" w:sz="0" w:space="0" w:color="auto"/>
        <w:right w:val="none" w:sz="0" w:space="0" w:color="auto"/>
      </w:divBdr>
    </w:div>
    <w:div w:id="123281475">
      <w:bodyDiv w:val="1"/>
      <w:marLeft w:val="0"/>
      <w:marRight w:val="0"/>
      <w:marTop w:val="0"/>
      <w:marBottom w:val="0"/>
      <w:divBdr>
        <w:top w:val="none" w:sz="0" w:space="0" w:color="auto"/>
        <w:left w:val="none" w:sz="0" w:space="0" w:color="auto"/>
        <w:bottom w:val="none" w:sz="0" w:space="0" w:color="auto"/>
        <w:right w:val="none" w:sz="0" w:space="0" w:color="auto"/>
      </w:divBdr>
    </w:div>
    <w:div w:id="123426382">
      <w:bodyDiv w:val="1"/>
      <w:marLeft w:val="0"/>
      <w:marRight w:val="0"/>
      <w:marTop w:val="0"/>
      <w:marBottom w:val="0"/>
      <w:divBdr>
        <w:top w:val="none" w:sz="0" w:space="0" w:color="auto"/>
        <w:left w:val="none" w:sz="0" w:space="0" w:color="auto"/>
        <w:bottom w:val="none" w:sz="0" w:space="0" w:color="auto"/>
        <w:right w:val="none" w:sz="0" w:space="0" w:color="auto"/>
      </w:divBdr>
    </w:div>
    <w:div w:id="123931469">
      <w:bodyDiv w:val="1"/>
      <w:marLeft w:val="0"/>
      <w:marRight w:val="0"/>
      <w:marTop w:val="0"/>
      <w:marBottom w:val="0"/>
      <w:divBdr>
        <w:top w:val="none" w:sz="0" w:space="0" w:color="auto"/>
        <w:left w:val="none" w:sz="0" w:space="0" w:color="auto"/>
        <w:bottom w:val="none" w:sz="0" w:space="0" w:color="auto"/>
        <w:right w:val="none" w:sz="0" w:space="0" w:color="auto"/>
      </w:divBdr>
    </w:div>
    <w:div w:id="124932324">
      <w:bodyDiv w:val="1"/>
      <w:marLeft w:val="0"/>
      <w:marRight w:val="0"/>
      <w:marTop w:val="0"/>
      <w:marBottom w:val="0"/>
      <w:divBdr>
        <w:top w:val="none" w:sz="0" w:space="0" w:color="auto"/>
        <w:left w:val="none" w:sz="0" w:space="0" w:color="auto"/>
        <w:bottom w:val="none" w:sz="0" w:space="0" w:color="auto"/>
        <w:right w:val="none" w:sz="0" w:space="0" w:color="auto"/>
      </w:divBdr>
    </w:div>
    <w:div w:id="127285638">
      <w:bodyDiv w:val="1"/>
      <w:marLeft w:val="0"/>
      <w:marRight w:val="0"/>
      <w:marTop w:val="0"/>
      <w:marBottom w:val="0"/>
      <w:divBdr>
        <w:top w:val="none" w:sz="0" w:space="0" w:color="auto"/>
        <w:left w:val="none" w:sz="0" w:space="0" w:color="auto"/>
        <w:bottom w:val="none" w:sz="0" w:space="0" w:color="auto"/>
        <w:right w:val="none" w:sz="0" w:space="0" w:color="auto"/>
      </w:divBdr>
    </w:div>
    <w:div w:id="129591942">
      <w:bodyDiv w:val="1"/>
      <w:marLeft w:val="0"/>
      <w:marRight w:val="0"/>
      <w:marTop w:val="0"/>
      <w:marBottom w:val="0"/>
      <w:divBdr>
        <w:top w:val="none" w:sz="0" w:space="0" w:color="auto"/>
        <w:left w:val="none" w:sz="0" w:space="0" w:color="auto"/>
        <w:bottom w:val="none" w:sz="0" w:space="0" w:color="auto"/>
        <w:right w:val="none" w:sz="0" w:space="0" w:color="auto"/>
      </w:divBdr>
    </w:div>
    <w:div w:id="129713814">
      <w:bodyDiv w:val="1"/>
      <w:marLeft w:val="0"/>
      <w:marRight w:val="0"/>
      <w:marTop w:val="0"/>
      <w:marBottom w:val="0"/>
      <w:divBdr>
        <w:top w:val="none" w:sz="0" w:space="0" w:color="auto"/>
        <w:left w:val="none" w:sz="0" w:space="0" w:color="auto"/>
        <w:bottom w:val="none" w:sz="0" w:space="0" w:color="auto"/>
        <w:right w:val="none" w:sz="0" w:space="0" w:color="auto"/>
      </w:divBdr>
    </w:div>
    <w:div w:id="131561670">
      <w:bodyDiv w:val="1"/>
      <w:marLeft w:val="0"/>
      <w:marRight w:val="0"/>
      <w:marTop w:val="0"/>
      <w:marBottom w:val="0"/>
      <w:divBdr>
        <w:top w:val="none" w:sz="0" w:space="0" w:color="auto"/>
        <w:left w:val="none" w:sz="0" w:space="0" w:color="auto"/>
        <w:bottom w:val="none" w:sz="0" w:space="0" w:color="auto"/>
        <w:right w:val="none" w:sz="0" w:space="0" w:color="auto"/>
      </w:divBdr>
    </w:div>
    <w:div w:id="134416813">
      <w:bodyDiv w:val="1"/>
      <w:marLeft w:val="0"/>
      <w:marRight w:val="0"/>
      <w:marTop w:val="0"/>
      <w:marBottom w:val="0"/>
      <w:divBdr>
        <w:top w:val="none" w:sz="0" w:space="0" w:color="auto"/>
        <w:left w:val="none" w:sz="0" w:space="0" w:color="auto"/>
        <w:bottom w:val="none" w:sz="0" w:space="0" w:color="auto"/>
        <w:right w:val="none" w:sz="0" w:space="0" w:color="auto"/>
      </w:divBdr>
    </w:div>
    <w:div w:id="135806850">
      <w:bodyDiv w:val="1"/>
      <w:marLeft w:val="0"/>
      <w:marRight w:val="0"/>
      <w:marTop w:val="0"/>
      <w:marBottom w:val="0"/>
      <w:divBdr>
        <w:top w:val="none" w:sz="0" w:space="0" w:color="auto"/>
        <w:left w:val="none" w:sz="0" w:space="0" w:color="auto"/>
        <w:bottom w:val="none" w:sz="0" w:space="0" w:color="auto"/>
        <w:right w:val="none" w:sz="0" w:space="0" w:color="auto"/>
      </w:divBdr>
    </w:div>
    <w:div w:id="139419613">
      <w:bodyDiv w:val="1"/>
      <w:marLeft w:val="0"/>
      <w:marRight w:val="0"/>
      <w:marTop w:val="0"/>
      <w:marBottom w:val="0"/>
      <w:divBdr>
        <w:top w:val="none" w:sz="0" w:space="0" w:color="auto"/>
        <w:left w:val="none" w:sz="0" w:space="0" w:color="auto"/>
        <w:bottom w:val="none" w:sz="0" w:space="0" w:color="auto"/>
        <w:right w:val="none" w:sz="0" w:space="0" w:color="auto"/>
      </w:divBdr>
    </w:div>
    <w:div w:id="140007640">
      <w:bodyDiv w:val="1"/>
      <w:marLeft w:val="0"/>
      <w:marRight w:val="0"/>
      <w:marTop w:val="0"/>
      <w:marBottom w:val="0"/>
      <w:divBdr>
        <w:top w:val="none" w:sz="0" w:space="0" w:color="auto"/>
        <w:left w:val="none" w:sz="0" w:space="0" w:color="auto"/>
        <w:bottom w:val="none" w:sz="0" w:space="0" w:color="auto"/>
        <w:right w:val="none" w:sz="0" w:space="0" w:color="auto"/>
      </w:divBdr>
    </w:div>
    <w:div w:id="140732097">
      <w:bodyDiv w:val="1"/>
      <w:marLeft w:val="0"/>
      <w:marRight w:val="0"/>
      <w:marTop w:val="0"/>
      <w:marBottom w:val="0"/>
      <w:divBdr>
        <w:top w:val="none" w:sz="0" w:space="0" w:color="auto"/>
        <w:left w:val="none" w:sz="0" w:space="0" w:color="auto"/>
        <w:bottom w:val="none" w:sz="0" w:space="0" w:color="auto"/>
        <w:right w:val="none" w:sz="0" w:space="0" w:color="auto"/>
      </w:divBdr>
    </w:div>
    <w:div w:id="142742162">
      <w:bodyDiv w:val="1"/>
      <w:marLeft w:val="0"/>
      <w:marRight w:val="0"/>
      <w:marTop w:val="0"/>
      <w:marBottom w:val="0"/>
      <w:divBdr>
        <w:top w:val="none" w:sz="0" w:space="0" w:color="auto"/>
        <w:left w:val="none" w:sz="0" w:space="0" w:color="auto"/>
        <w:bottom w:val="none" w:sz="0" w:space="0" w:color="auto"/>
        <w:right w:val="none" w:sz="0" w:space="0" w:color="auto"/>
      </w:divBdr>
    </w:div>
    <w:div w:id="143015146">
      <w:bodyDiv w:val="1"/>
      <w:marLeft w:val="0"/>
      <w:marRight w:val="0"/>
      <w:marTop w:val="0"/>
      <w:marBottom w:val="0"/>
      <w:divBdr>
        <w:top w:val="none" w:sz="0" w:space="0" w:color="auto"/>
        <w:left w:val="none" w:sz="0" w:space="0" w:color="auto"/>
        <w:bottom w:val="none" w:sz="0" w:space="0" w:color="auto"/>
        <w:right w:val="none" w:sz="0" w:space="0" w:color="auto"/>
      </w:divBdr>
    </w:div>
    <w:div w:id="143857823">
      <w:bodyDiv w:val="1"/>
      <w:marLeft w:val="0"/>
      <w:marRight w:val="0"/>
      <w:marTop w:val="0"/>
      <w:marBottom w:val="0"/>
      <w:divBdr>
        <w:top w:val="none" w:sz="0" w:space="0" w:color="auto"/>
        <w:left w:val="none" w:sz="0" w:space="0" w:color="auto"/>
        <w:bottom w:val="none" w:sz="0" w:space="0" w:color="auto"/>
        <w:right w:val="none" w:sz="0" w:space="0" w:color="auto"/>
      </w:divBdr>
    </w:div>
    <w:div w:id="144053111">
      <w:bodyDiv w:val="1"/>
      <w:marLeft w:val="0"/>
      <w:marRight w:val="0"/>
      <w:marTop w:val="0"/>
      <w:marBottom w:val="0"/>
      <w:divBdr>
        <w:top w:val="none" w:sz="0" w:space="0" w:color="auto"/>
        <w:left w:val="none" w:sz="0" w:space="0" w:color="auto"/>
        <w:bottom w:val="none" w:sz="0" w:space="0" w:color="auto"/>
        <w:right w:val="none" w:sz="0" w:space="0" w:color="auto"/>
      </w:divBdr>
    </w:div>
    <w:div w:id="144782905">
      <w:bodyDiv w:val="1"/>
      <w:marLeft w:val="0"/>
      <w:marRight w:val="0"/>
      <w:marTop w:val="0"/>
      <w:marBottom w:val="0"/>
      <w:divBdr>
        <w:top w:val="none" w:sz="0" w:space="0" w:color="auto"/>
        <w:left w:val="none" w:sz="0" w:space="0" w:color="auto"/>
        <w:bottom w:val="none" w:sz="0" w:space="0" w:color="auto"/>
        <w:right w:val="none" w:sz="0" w:space="0" w:color="auto"/>
      </w:divBdr>
    </w:div>
    <w:div w:id="146217069">
      <w:bodyDiv w:val="1"/>
      <w:marLeft w:val="0"/>
      <w:marRight w:val="0"/>
      <w:marTop w:val="0"/>
      <w:marBottom w:val="0"/>
      <w:divBdr>
        <w:top w:val="none" w:sz="0" w:space="0" w:color="auto"/>
        <w:left w:val="none" w:sz="0" w:space="0" w:color="auto"/>
        <w:bottom w:val="none" w:sz="0" w:space="0" w:color="auto"/>
        <w:right w:val="none" w:sz="0" w:space="0" w:color="auto"/>
      </w:divBdr>
    </w:div>
    <w:div w:id="147794321">
      <w:bodyDiv w:val="1"/>
      <w:marLeft w:val="0"/>
      <w:marRight w:val="0"/>
      <w:marTop w:val="0"/>
      <w:marBottom w:val="0"/>
      <w:divBdr>
        <w:top w:val="none" w:sz="0" w:space="0" w:color="auto"/>
        <w:left w:val="none" w:sz="0" w:space="0" w:color="auto"/>
        <w:bottom w:val="none" w:sz="0" w:space="0" w:color="auto"/>
        <w:right w:val="none" w:sz="0" w:space="0" w:color="auto"/>
      </w:divBdr>
    </w:div>
    <w:div w:id="150103351">
      <w:bodyDiv w:val="1"/>
      <w:marLeft w:val="0"/>
      <w:marRight w:val="0"/>
      <w:marTop w:val="0"/>
      <w:marBottom w:val="0"/>
      <w:divBdr>
        <w:top w:val="none" w:sz="0" w:space="0" w:color="auto"/>
        <w:left w:val="none" w:sz="0" w:space="0" w:color="auto"/>
        <w:bottom w:val="none" w:sz="0" w:space="0" w:color="auto"/>
        <w:right w:val="none" w:sz="0" w:space="0" w:color="auto"/>
      </w:divBdr>
    </w:div>
    <w:div w:id="151067586">
      <w:bodyDiv w:val="1"/>
      <w:marLeft w:val="0"/>
      <w:marRight w:val="0"/>
      <w:marTop w:val="0"/>
      <w:marBottom w:val="0"/>
      <w:divBdr>
        <w:top w:val="none" w:sz="0" w:space="0" w:color="auto"/>
        <w:left w:val="none" w:sz="0" w:space="0" w:color="auto"/>
        <w:bottom w:val="none" w:sz="0" w:space="0" w:color="auto"/>
        <w:right w:val="none" w:sz="0" w:space="0" w:color="auto"/>
      </w:divBdr>
    </w:div>
    <w:div w:id="153760466">
      <w:bodyDiv w:val="1"/>
      <w:marLeft w:val="0"/>
      <w:marRight w:val="0"/>
      <w:marTop w:val="0"/>
      <w:marBottom w:val="0"/>
      <w:divBdr>
        <w:top w:val="none" w:sz="0" w:space="0" w:color="auto"/>
        <w:left w:val="none" w:sz="0" w:space="0" w:color="auto"/>
        <w:bottom w:val="none" w:sz="0" w:space="0" w:color="auto"/>
        <w:right w:val="none" w:sz="0" w:space="0" w:color="auto"/>
      </w:divBdr>
    </w:div>
    <w:div w:id="153765427">
      <w:bodyDiv w:val="1"/>
      <w:marLeft w:val="0"/>
      <w:marRight w:val="0"/>
      <w:marTop w:val="0"/>
      <w:marBottom w:val="0"/>
      <w:divBdr>
        <w:top w:val="none" w:sz="0" w:space="0" w:color="auto"/>
        <w:left w:val="none" w:sz="0" w:space="0" w:color="auto"/>
        <w:bottom w:val="none" w:sz="0" w:space="0" w:color="auto"/>
        <w:right w:val="none" w:sz="0" w:space="0" w:color="auto"/>
      </w:divBdr>
    </w:div>
    <w:div w:id="155849015">
      <w:bodyDiv w:val="1"/>
      <w:marLeft w:val="0"/>
      <w:marRight w:val="0"/>
      <w:marTop w:val="0"/>
      <w:marBottom w:val="0"/>
      <w:divBdr>
        <w:top w:val="none" w:sz="0" w:space="0" w:color="auto"/>
        <w:left w:val="none" w:sz="0" w:space="0" w:color="auto"/>
        <w:bottom w:val="none" w:sz="0" w:space="0" w:color="auto"/>
        <w:right w:val="none" w:sz="0" w:space="0" w:color="auto"/>
      </w:divBdr>
    </w:div>
    <w:div w:id="156771069">
      <w:bodyDiv w:val="1"/>
      <w:marLeft w:val="0"/>
      <w:marRight w:val="0"/>
      <w:marTop w:val="0"/>
      <w:marBottom w:val="0"/>
      <w:divBdr>
        <w:top w:val="none" w:sz="0" w:space="0" w:color="auto"/>
        <w:left w:val="none" w:sz="0" w:space="0" w:color="auto"/>
        <w:bottom w:val="none" w:sz="0" w:space="0" w:color="auto"/>
        <w:right w:val="none" w:sz="0" w:space="0" w:color="auto"/>
      </w:divBdr>
    </w:div>
    <w:div w:id="158274766">
      <w:bodyDiv w:val="1"/>
      <w:marLeft w:val="0"/>
      <w:marRight w:val="0"/>
      <w:marTop w:val="0"/>
      <w:marBottom w:val="0"/>
      <w:divBdr>
        <w:top w:val="none" w:sz="0" w:space="0" w:color="auto"/>
        <w:left w:val="none" w:sz="0" w:space="0" w:color="auto"/>
        <w:bottom w:val="none" w:sz="0" w:space="0" w:color="auto"/>
        <w:right w:val="none" w:sz="0" w:space="0" w:color="auto"/>
      </w:divBdr>
    </w:div>
    <w:div w:id="159539282">
      <w:bodyDiv w:val="1"/>
      <w:marLeft w:val="0"/>
      <w:marRight w:val="0"/>
      <w:marTop w:val="0"/>
      <w:marBottom w:val="0"/>
      <w:divBdr>
        <w:top w:val="none" w:sz="0" w:space="0" w:color="auto"/>
        <w:left w:val="none" w:sz="0" w:space="0" w:color="auto"/>
        <w:bottom w:val="none" w:sz="0" w:space="0" w:color="auto"/>
        <w:right w:val="none" w:sz="0" w:space="0" w:color="auto"/>
      </w:divBdr>
    </w:div>
    <w:div w:id="160581250">
      <w:bodyDiv w:val="1"/>
      <w:marLeft w:val="0"/>
      <w:marRight w:val="0"/>
      <w:marTop w:val="0"/>
      <w:marBottom w:val="0"/>
      <w:divBdr>
        <w:top w:val="none" w:sz="0" w:space="0" w:color="auto"/>
        <w:left w:val="none" w:sz="0" w:space="0" w:color="auto"/>
        <w:bottom w:val="none" w:sz="0" w:space="0" w:color="auto"/>
        <w:right w:val="none" w:sz="0" w:space="0" w:color="auto"/>
      </w:divBdr>
    </w:div>
    <w:div w:id="160849704">
      <w:bodyDiv w:val="1"/>
      <w:marLeft w:val="0"/>
      <w:marRight w:val="0"/>
      <w:marTop w:val="0"/>
      <w:marBottom w:val="0"/>
      <w:divBdr>
        <w:top w:val="none" w:sz="0" w:space="0" w:color="auto"/>
        <w:left w:val="none" w:sz="0" w:space="0" w:color="auto"/>
        <w:bottom w:val="none" w:sz="0" w:space="0" w:color="auto"/>
        <w:right w:val="none" w:sz="0" w:space="0" w:color="auto"/>
      </w:divBdr>
    </w:div>
    <w:div w:id="164514035">
      <w:bodyDiv w:val="1"/>
      <w:marLeft w:val="0"/>
      <w:marRight w:val="0"/>
      <w:marTop w:val="0"/>
      <w:marBottom w:val="0"/>
      <w:divBdr>
        <w:top w:val="none" w:sz="0" w:space="0" w:color="auto"/>
        <w:left w:val="none" w:sz="0" w:space="0" w:color="auto"/>
        <w:bottom w:val="none" w:sz="0" w:space="0" w:color="auto"/>
        <w:right w:val="none" w:sz="0" w:space="0" w:color="auto"/>
      </w:divBdr>
    </w:div>
    <w:div w:id="164590127">
      <w:bodyDiv w:val="1"/>
      <w:marLeft w:val="0"/>
      <w:marRight w:val="0"/>
      <w:marTop w:val="0"/>
      <w:marBottom w:val="0"/>
      <w:divBdr>
        <w:top w:val="none" w:sz="0" w:space="0" w:color="auto"/>
        <w:left w:val="none" w:sz="0" w:space="0" w:color="auto"/>
        <w:bottom w:val="none" w:sz="0" w:space="0" w:color="auto"/>
        <w:right w:val="none" w:sz="0" w:space="0" w:color="auto"/>
      </w:divBdr>
    </w:div>
    <w:div w:id="165484777">
      <w:bodyDiv w:val="1"/>
      <w:marLeft w:val="0"/>
      <w:marRight w:val="0"/>
      <w:marTop w:val="0"/>
      <w:marBottom w:val="0"/>
      <w:divBdr>
        <w:top w:val="none" w:sz="0" w:space="0" w:color="auto"/>
        <w:left w:val="none" w:sz="0" w:space="0" w:color="auto"/>
        <w:bottom w:val="none" w:sz="0" w:space="0" w:color="auto"/>
        <w:right w:val="none" w:sz="0" w:space="0" w:color="auto"/>
      </w:divBdr>
    </w:div>
    <w:div w:id="166210669">
      <w:bodyDiv w:val="1"/>
      <w:marLeft w:val="0"/>
      <w:marRight w:val="0"/>
      <w:marTop w:val="0"/>
      <w:marBottom w:val="0"/>
      <w:divBdr>
        <w:top w:val="none" w:sz="0" w:space="0" w:color="auto"/>
        <w:left w:val="none" w:sz="0" w:space="0" w:color="auto"/>
        <w:bottom w:val="none" w:sz="0" w:space="0" w:color="auto"/>
        <w:right w:val="none" w:sz="0" w:space="0" w:color="auto"/>
      </w:divBdr>
    </w:div>
    <w:div w:id="166481533">
      <w:bodyDiv w:val="1"/>
      <w:marLeft w:val="0"/>
      <w:marRight w:val="0"/>
      <w:marTop w:val="0"/>
      <w:marBottom w:val="0"/>
      <w:divBdr>
        <w:top w:val="none" w:sz="0" w:space="0" w:color="auto"/>
        <w:left w:val="none" w:sz="0" w:space="0" w:color="auto"/>
        <w:bottom w:val="none" w:sz="0" w:space="0" w:color="auto"/>
        <w:right w:val="none" w:sz="0" w:space="0" w:color="auto"/>
      </w:divBdr>
    </w:div>
    <w:div w:id="166791741">
      <w:bodyDiv w:val="1"/>
      <w:marLeft w:val="0"/>
      <w:marRight w:val="0"/>
      <w:marTop w:val="0"/>
      <w:marBottom w:val="0"/>
      <w:divBdr>
        <w:top w:val="none" w:sz="0" w:space="0" w:color="auto"/>
        <w:left w:val="none" w:sz="0" w:space="0" w:color="auto"/>
        <w:bottom w:val="none" w:sz="0" w:space="0" w:color="auto"/>
        <w:right w:val="none" w:sz="0" w:space="0" w:color="auto"/>
      </w:divBdr>
      <w:divsChild>
        <w:div w:id="454570031">
          <w:marLeft w:val="0"/>
          <w:marRight w:val="0"/>
          <w:marTop w:val="0"/>
          <w:marBottom w:val="0"/>
          <w:divBdr>
            <w:top w:val="none" w:sz="0" w:space="0" w:color="auto"/>
            <w:left w:val="none" w:sz="0" w:space="0" w:color="auto"/>
            <w:bottom w:val="none" w:sz="0" w:space="0" w:color="auto"/>
            <w:right w:val="none" w:sz="0" w:space="0" w:color="auto"/>
          </w:divBdr>
          <w:divsChild>
            <w:div w:id="490602974">
              <w:marLeft w:val="0"/>
              <w:marRight w:val="0"/>
              <w:marTop w:val="0"/>
              <w:marBottom w:val="0"/>
              <w:divBdr>
                <w:top w:val="none" w:sz="0" w:space="0" w:color="auto"/>
                <w:left w:val="none" w:sz="0" w:space="0" w:color="auto"/>
                <w:bottom w:val="none" w:sz="0" w:space="0" w:color="auto"/>
                <w:right w:val="none" w:sz="0" w:space="0" w:color="auto"/>
              </w:divBdr>
              <w:divsChild>
                <w:div w:id="1464613869">
                  <w:marLeft w:val="0"/>
                  <w:marRight w:val="0"/>
                  <w:marTop w:val="0"/>
                  <w:marBottom w:val="0"/>
                  <w:divBdr>
                    <w:top w:val="none" w:sz="0" w:space="0" w:color="auto"/>
                    <w:left w:val="none" w:sz="0" w:space="0" w:color="auto"/>
                    <w:bottom w:val="none" w:sz="0" w:space="0" w:color="auto"/>
                    <w:right w:val="none" w:sz="0" w:space="0" w:color="auto"/>
                  </w:divBdr>
                  <w:divsChild>
                    <w:div w:id="351104417">
                      <w:marLeft w:val="0"/>
                      <w:marRight w:val="0"/>
                      <w:marTop w:val="0"/>
                      <w:marBottom w:val="0"/>
                      <w:divBdr>
                        <w:top w:val="none" w:sz="0" w:space="0" w:color="auto"/>
                        <w:left w:val="none" w:sz="0" w:space="0" w:color="auto"/>
                        <w:bottom w:val="none" w:sz="0" w:space="0" w:color="auto"/>
                        <w:right w:val="none" w:sz="0" w:space="0" w:color="auto"/>
                      </w:divBdr>
                      <w:divsChild>
                        <w:div w:id="677851844">
                          <w:marLeft w:val="0"/>
                          <w:marRight w:val="0"/>
                          <w:marTop w:val="0"/>
                          <w:marBottom w:val="0"/>
                          <w:divBdr>
                            <w:top w:val="none" w:sz="0" w:space="0" w:color="auto"/>
                            <w:left w:val="none" w:sz="0" w:space="0" w:color="auto"/>
                            <w:bottom w:val="none" w:sz="0" w:space="0" w:color="auto"/>
                            <w:right w:val="none" w:sz="0" w:space="0" w:color="auto"/>
                          </w:divBdr>
                          <w:divsChild>
                            <w:div w:id="1996058149">
                              <w:marLeft w:val="0"/>
                              <w:marRight w:val="0"/>
                              <w:marTop w:val="0"/>
                              <w:marBottom w:val="0"/>
                              <w:divBdr>
                                <w:top w:val="none" w:sz="0" w:space="0" w:color="auto"/>
                                <w:left w:val="none" w:sz="0" w:space="0" w:color="auto"/>
                                <w:bottom w:val="single" w:sz="6" w:space="0" w:color="DDDDDD"/>
                                <w:right w:val="none" w:sz="0" w:space="0" w:color="auto"/>
                              </w:divBdr>
                              <w:divsChild>
                                <w:div w:id="118968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608756">
      <w:bodyDiv w:val="1"/>
      <w:marLeft w:val="0"/>
      <w:marRight w:val="0"/>
      <w:marTop w:val="0"/>
      <w:marBottom w:val="0"/>
      <w:divBdr>
        <w:top w:val="none" w:sz="0" w:space="0" w:color="auto"/>
        <w:left w:val="none" w:sz="0" w:space="0" w:color="auto"/>
        <w:bottom w:val="none" w:sz="0" w:space="0" w:color="auto"/>
        <w:right w:val="none" w:sz="0" w:space="0" w:color="auto"/>
      </w:divBdr>
    </w:div>
    <w:div w:id="170992360">
      <w:bodyDiv w:val="1"/>
      <w:marLeft w:val="0"/>
      <w:marRight w:val="0"/>
      <w:marTop w:val="0"/>
      <w:marBottom w:val="0"/>
      <w:divBdr>
        <w:top w:val="none" w:sz="0" w:space="0" w:color="auto"/>
        <w:left w:val="none" w:sz="0" w:space="0" w:color="auto"/>
        <w:bottom w:val="none" w:sz="0" w:space="0" w:color="auto"/>
        <w:right w:val="none" w:sz="0" w:space="0" w:color="auto"/>
      </w:divBdr>
    </w:div>
    <w:div w:id="171384438">
      <w:bodyDiv w:val="1"/>
      <w:marLeft w:val="0"/>
      <w:marRight w:val="0"/>
      <w:marTop w:val="0"/>
      <w:marBottom w:val="0"/>
      <w:divBdr>
        <w:top w:val="none" w:sz="0" w:space="0" w:color="auto"/>
        <w:left w:val="none" w:sz="0" w:space="0" w:color="auto"/>
        <w:bottom w:val="none" w:sz="0" w:space="0" w:color="auto"/>
        <w:right w:val="none" w:sz="0" w:space="0" w:color="auto"/>
      </w:divBdr>
    </w:div>
    <w:div w:id="171532275">
      <w:bodyDiv w:val="1"/>
      <w:marLeft w:val="0"/>
      <w:marRight w:val="0"/>
      <w:marTop w:val="0"/>
      <w:marBottom w:val="0"/>
      <w:divBdr>
        <w:top w:val="none" w:sz="0" w:space="0" w:color="auto"/>
        <w:left w:val="none" w:sz="0" w:space="0" w:color="auto"/>
        <w:bottom w:val="none" w:sz="0" w:space="0" w:color="auto"/>
        <w:right w:val="none" w:sz="0" w:space="0" w:color="auto"/>
      </w:divBdr>
    </w:div>
    <w:div w:id="171721037">
      <w:bodyDiv w:val="1"/>
      <w:marLeft w:val="0"/>
      <w:marRight w:val="0"/>
      <w:marTop w:val="0"/>
      <w:marBottom w:val="0"/>
      <w:divBdr>
        <w:top w:val="none" w:sz="0" w:space="0" w:color="auto"/>
        <w:left w:val="none" w:sz="0" w:space="0" w:color="auto"/>
        <w:bottom w:val="none" w:sz="0" w:space="0" w:color="auto"/>
        <w:right w:val="none" w:sz="0" w:space="0" w:color="auto"/>
      </w:divBdr>
    </w:div>
    <w:div w:id="172644973">
      <w:bodyDiv w:val="1"/>
      <w:marLeft w:val="0"/>
      <w:marRight w:val="0"/>
      <w:marTop w:val="0"/>
      <w:marBottom w:val="0"/>
      <w:divBdr>
        <w:top w:val="none" w:sz="0" w:space="0" w:color="auto"/>
        <w:left w:val="none" w:sz="0" w:space="0" w:color="auto"/>
        <w:bottom w:val="none" w:sz="0" w:space="0" w:color="auto"/>
        <w:right w:val="none" w:sz="0" w:space="0" w:color="auto"/>
      </w:divBdr>
    </w:div>
    <w:div w:id="172958979">
      <w:bodyDiv w:val="1"/>
      <w:marLeft w:val="0"/>
      <w:marRight w:val="0"/>
      <w:marTop w:val="0"/>
      <w:marBottom w:val="0"/>
      <w:divBdr>
        <w:top w:val="none" w:sz="0" w:space="0" w:color="auto"/>
        <w:left w:val="none" w:sz="0" w:space="0" w:color="auto"/>
        <w:bottom w:val="none" w:sz="0" w:space="0" w:color="auto"/>
        <w:right w:val="none" w:sz="0" w:space="0" w:color="auto"/>
      </w:divBdr>
    </w:div>
    <w:div w:id="173227178">
      <w:bodyDiv w:val="1"/>
      <w:marLeft w:val="0"/>
      <w:marRight w:val="0"/>
      <w:marTop w:val="0"/>
      <w:marBottom w:val="0"/>
      <w:divBdr>
        <w:top w:val="none" w:sz="0" w:space="0" w:color="auto"/>
        <w:left w:val="none" w:sz="0" w:space="0" w:color="auto"/>
        <w:bottom w:val="none" w:sz="0" w:space="0" w:color="auto"/>
        <w:right w:val="none" w:sz="0" w:space="0" w:color="auto"/>
      </w:divBdr>
    </w:div>
    <w:div w:id="179391755">
      <w:bodyDiv w:val="1"/>
      <w:marLeft w:val="0"/>
      <w:marRight w:val="0"/>
      <w:marTop w:val="0"/>
      <w:marBottom w:val="0"/>
      <w:divBdr>
        <w:top w:val="none" w:sz="0" w:space="0" w:color="auto"/>
        <w:left w:val="none" w:sz="0" w:space="0" w:color="auto"/>
        <w:bottom w:val="none" w:sz="0" w:space="0" w:color="auto"/>
        <w:right w:val="none" w:sz="0" w:space="0" w:color="auto"/>
      </w:divBdr>
    </w:div>
    <w:div w:id="179970209">
      <w:bodyDiv w:val="1"/>
      <w:marLeft w:val="0"/>
      <w:marRight w:val="0"/>
      <w:marTop w:val="0"/>
      <w:marBottom w:val="0"/>
      <w:divBdr>
        <w:top w:val="none" w:sz="0" w:space="0" w:color="auto"/>
        <w:left w:val="none" w:sz="0" w:space="0" w:color="auto"/>
        <w:bottom w:val="none" w:sz="0" w:space="0" w:color="auto"/>
        <w:right w:val="none" w:sz="0" w:space="0" w:color="auto"/>
      </w:divBdr>
    </w:div>
    <w:div w:id="182212616">
      <w:bodyDiv w:val="1"/>
      <w:marLeft w:val="0"/>
      <w:marRight w:val="0"/>
      <w:marTop w:val="0"/>
      <w:marBottom w:val="0"/>
      <w:divBdr>
        <w:top w:val="none" w:sz="0" w:space="0" w:color="auto"/>
        <w:left w:val="none" w:sz="0" w:space="0" w:color="auto"/>
        <w:bottom w:val="none" w:sz="0" w:space="0" w:color="auto"/>
        <w:right w:val="none" w:sz="0" w:space="0" w:color="auto"/>
      </w:divBdr>
    </w:div>
    <w:div w:id="182403838">
      <w:bodyDiv w:val="1"/>
      <w:marLeft w:val="0"/>
      <w:marRight w:val="0"/>
      <w:marTop w:val="0"/>
      <w:marBottom w:val="0"/>
      <w:divBdr>
        <w:top w:val="none" w:sz="0" w:space="0" w:color="auto"/>
        <w:left w:val="none" w:sz="0" w:space="0" w:color="auto"/>
        <w:bottom w:val="none" w:sz="0" w:space="0" w:color="auto"/>
        <w:right w:val="none" w:sz="0" w:space="0" w:color="auto"/>
      </w:divBdr>
    </w:div>
    <w:div w:id="183055427">
      <w:bodyDiv w:val="1"/>
      <w:marLeft w:val="0"/>
      <w:marRight w:val="0"/>
      <w:marTop w:val="0"/>
      <w:marBottom w:val="0"/>
      <w:divBdr>
        <w:top w:val="none" w:sz="0" w:space="0" w:color="auto"/>
        <w:left w:val="none" w:sz="0" w:space="0" w:color="auto"/>
        <w:bottom w:val="none" w:sz="0" w:space="0" w:color="auto"/>
        <w:right w:val="none" w:sz="0" w:space="0" w:color="auto"/>
      </w:divBdr>
    </w:div>
    <w:div w:id="183059144">
      <w:bodyDiv w:val="1"/>
      <w:marLeft w:val="0"/>
      <w:marRight w:val="0"/>
      <w:marTop w:val="0"/>
      <w:marBottom w:val="0"/>
      <w:divBdr>
        <w:top w:val="none" w:sz="0" w:space="0" w:color="auto"/>
        <w:left w:val="none" w:sz="0" w:space="0" w:color="auto"/>
        <w:bottom w:val="none" w:sz="0" w:space="0" w:color="auto"/>
        <w:right w:val="none" w:sz="0" w:space="0" w:color="auto"/>
      </w:divBdr>
    </w:div>
    <w:div w:id="185752307">
      <w:bodyDiv w:val="1"/>
      <w:marLeft w:val="0"/>
      <w:marRight w:val="0"/>
      <w:marTop w:val="0"/>
      <w:marBottom w:val="0"/>
      <w:divBdr>
        <w:top w:val="none" w:sz="0" w:space="0" w:color="auto"/>
        <w:left w:val="none" w:sz="0" w:space="0" w:color="auto"/>
        <w:bottom w:val="none" w:sz="0" w:space="0" w:color="auto"/>
        <w:right w:val="none" w:sz="0" w:space="0" w:color="auto"/>
      </w:divBdr>
    </w:div>
    <w:div w:id="185757740">
      <w:bodyDiv w:val="1"/>
      <w:marLeft w:val="0"/>
      <w:marRight w:val="0"/>
      <w:marTop w:val="0"/>
      <w:marBottom w:val="0"/>
      <w:divBdr>
        <w:top w:val="none" w:sz="0" w:space="0" w:color="auto"/>
        <w:left w:val="none" w:sz="0" w:space="0" w:color="auto"/>
        <w:bottom w:val="none" w:sz="0" w:space="0" w:color="auto"/>
        <w:right w:val="none" w:sz="0" w:space="0" w:color="auto"/>
      </w:divBdr>
    </w:div>
    <w:div w:id="186455605">
      <w:bodyDiv w:val="1"/>
      <w:marLeft w:val="0"/>
      <w:marRight w:val="0"/>
      <w:marTop w:val="0"/>
      <w:marBottom w:val="0"/>
      <w:divBdr>
        <w:top w:val="none" w:sz="0" w:space="0" w:color="auto"/>
        <w:left w:val="none" w:sz="0" w:space="0" w:color="auto"/>
        <w:bottom w:val="none" w:sz="0" w:space="0" w:color="auto"/>
        <w:right w:val="none" w:sz="0" w:space="0" w:color="auto"/>
      </w:divBdr>
    </w:div>
    <w:div w:id="187456420">
      <w:bodyDiv w:val="1"/>
      <w:marLeft w:val="0"/>
      <w:marRight w:val="0"/>
      <w:marTop w:val="0"/>
      <w:marBottom w:val="0"/>
      <w:divBdr>
        <w:top w:val="none" w:sz="0" w:space="0" w:color="auto"/>
        <w:left w:val="none" w:sz="0" w:space="0" w:color="auto"/>
        <w:bottom w:val="none" w:sz="0" w:space="0" w:color="auto"/>
        <w:right w:val="none" w:sz="0" w:space="0" w:color="auto"/>
      </w:divBdr>
      <w:divsChild>
        <w:div w:id="1448546392">
          <w:marLeft w:val="0"/>
          <w:marRight w:val="0"/>
          <w:marTop w:val="0"/>
          <w:marBottom w:val="0"/>
          <w:divBdr>
            <w:top w:val="none" w:sz="0" w:space="0" w:color="auto"/>
            <w:left w:val="none" w:sz="0" w:space="0" w:color="auto"/>
            <w:bottom w:val="none" w:sz="0" w:space="0" w:color="auto"/>
            <w:right w:val="none" w:sz="0" w:space="0" w:color="auto"/>
          </w:divBdr>
          <w:divsChild>
            <w:div w:id="1609190728">
              <w:marLeft w:val="0"/>
              <w:marRight w:val="0"/>
              <w:marTop w:val="0"/>
              <w:marBottom w:val="0"/>
              <w:divBdr>
                <w:top w:val="none" w:sz="0" w:space="0" w:color="auto"/>
                <w:left w:val="none" w:sz="0" w:space="0" w:color="auto"/>
                <w:bottom w:val="none" w:sz="0" w:space="0" w:color="auto"/>
                <w:right w:val="none" w:sz="0" w:space="0" w:color="auto"/>
              </w:divBdr>
              <w:divsChild>
                <w:div w:id="1608540176">
                  <w:marLeft w:val="0"/>
                  <w:marRight w:val="0"/>
                  <w:marTop w:val="0"/>
                  <w:marBottom w:val="0"/>
                  <w:divBdr>
                    <w:top w:val="none" w:sz="0" w:space="0" w:color="auto"/>
                    <w:left w:val="none" w:sz="0" w:space="0" w:color="auto"/>
                    <w:bottom w:val="none" w:sz="0" w:space="0" w:color="auto"/>
                    <w:right w:val="none" w:sz="0" w:space="0" w:color="auto"/>
                  </w:divBdr>
                  <w:divsChild>
                    <w:div w:id="1132483432">
                      <w:marLeft w:val="0"/>
                      <w:marRight w:val="0"/>
                      <w:marTop w:val="0"/>
                      <w:marBottom w:val="0"/>
                      <w:divBdr>
                        <w:top w:val="none" w:sz="0" w:space="0" w:color="auto"/>
                        <w:left w:val="none" w:sz="0" w:space="0" w:color="auto"/>
                        <w:bottom w:val="none" w:sz="0" w:space="0" w:color="auto"/>
                        <w:right w:val="none" w:sz="0" w:space="0" w:color="auto"/>
                      </w:divBdr>
                      <w:divsChild>
                        <w:div w:id="1323242404">
                          <w:marLeft w:val="0"/>
                          <w:marRight w:val="0"/>
                          <w:marTop w:val="0"/>
                          <w:marBottom w:val="0"/>
                          <w:divBdr>
                            <w:top w:val="none" w:sz="0" w:space="0" w:color="auto"/>
                            <w:left w:val="none" w:sz="0" w:space="0" w:color="auto"/>
                            <w:bottom w:val="none" w:sz="0" w:space="0" w:color="auto"/>
                            <w:right w:val="none" w:sz="0" w:space="0" w:color="auto"/>
                          </w:divBdr>
                        </w:div>
                        <w:div w:id="678970075">
                          <w:marLeft w:val="0"/>
                          <w:marRight w:val="0"/>
                          <w:marTop w:val="0"/>
                          <w:marBottom w:val="0"/>
                          <w:divBdr>
                            <w:top w:val="none" w:sz="0" w:space="0" w:color="auto"/>
                            <w:left w:val="none" w:sz="0" w:space="0" w:color="auto"/>
                            <w:bottom w:val="none" w:sz="0" w:space="0" w:color="auto"/>
                            <w:right w:val="none" w:sz="0" w:space="0" w:color="auto"/>
                          </w:divBdr>
                          <w:divsChild>
                            <w:div w:id="1978759818">
                              <w:marLeft w:val="0"/>
                              <w:marRight w:val="0"/>
                              <w:marTop w:val="0"/>
                              <w:marBottom w:val="0"/>
                              <w:divBdr>
                                <w:top w:val="none" w:sz="0" w:space="0" w:color="auto"/>
                                <w:left w:val="none" w:sz="0" w:space="0" w:color="auto"/>
                                <w:bottom w:val="none" w:sz="0" w:space="0" w:color="auto"/>
                                <w:right w:val="none" w:sz="0" w:space="0" w:color="auto"/>
                              </w:divBdr>
                              <w:divsChild>
                                <w:div w:id="437062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644314">
      <w:bodyDiv w:val="1"/>
      <w:marLeft w:val="0"/>
      <w:marRight w:val="0"/>
      <w:marTop w:val="0"/>
      <w:marBottom w:val="0"/>
      <w:divBdr>
        <w:top w:val="none" w:sz="0" w:space="0" w:color="auto"/>
        <w:left w:val="none" w:sz="0" w:space="0" w:color="auto"/>
        <w:bottom w:val="none" w:sz="0" w:space="0" w:color="auto"/>
        <w:right w:val="none" w:sz="0" w:space="0" w:color="auto"/>
      </w:divBdr>
    </w:div>
    <w:div w:id="188375861">
      <w:bodyDiv w:val="1"/>
      <w:marLeft w:val="0"/>
      <w:marRight w:val="0"/>
      <w:marTop w:val="0"/>
      <w:marBottom w:val="0"/>
      <w:divBdr>
        <w:top w:val="none" w:sz="0" w:space="0" w:color="auto"/>
        <w:left w:val="none" w:sz="0" w:space="0" w:color="auto"/>
        <w:bottom w:val="none" w:sz="0" w:space="0" w:color="auto"/>
        <w:right w:val="none" w:sz="0" w:space="0" w:color="auto"/>
      </w:divBdr>
    </w:div>
    <w:div w:id="193617414">
      <w:bodyDiv w:val="1"/>
      <w:marLeft w:val="0"/>
      <w:marRight w:val="0"/>
      <w:marTop w:val="0"/>
      <w:marBottom w:val="0"/>
      <w:divBdr>
        <w:top w:val="none" w:sz="0" w:space="0" w:color="auto"/>
        <w:left w:val="none" w:sz="0" w:space="0" w:color="auto"/>
        <w:bottom w:val="none" w:sz="0" w:space="0" w:color="auto"/>
        <w:right w:val="none" w:sz="0" w:space="0" w:color="auto"/>
      </w:divBdr>
    </w:div>
    <w:div w:id="193689441">
      <w:bodyDiv w:val="1"/>
      <w:marLeft w:val="0"/>
      <w:marRight w:val="0"/>
      <w:marTop w:val="0"/>
      <w:marBottom w:val="0"/>
      <w:divBdr>
        <w:top w:val="none" w:sz="0" w:space="0" w:color="auto"/>
        <w:left w:val="none" w:sz="0" w:space="0" w:color="auto"/>
        <w:bottom w:val="none" w:sz="0" w:space="0" w:color="auto"/>
        <w:right w:val="none" w:sz="0" w:space="0" w:color="auto"/>
      </w:divBdr>
    </w:div>
    <w:div w:id="196552269">
      <w:bodyDiv w:val="1"/>
      <w:marLeft w:val="0"/>
      <w:marRight w:val="0"/>
      <w:marTop w:val="0"/>
      <w:marBottom w:val="0"/>
      <w:divBdr>
        <w:top w:val="none" w:sz="0" w:space="0" w:color="auto"/>
        <w:left w:val="none" w:sz="0" w:space="0" w:color="auto"/>
        <w:bottom w:val="none" w:sz="0" w:space="0" w:color="auto"/>
        <w:right w:val="none" w:sz="0" w:space="0" w:color="auto"/>
      </w:divBdr>
    </w:div>
    <w:div w:id="196696704">
      <w:bodyDiv w:val="1"/>
      <w:marLeft w:val="0"/>
      <w:marRight w:val="0"/>
      <w:marTop w:val="0"/>
      <w:marBottom w:val="0"/>
      <w:divBdr>
        <w:top w:val="none" w:sz="0" w:space="0" w:color="auto"/>
        <w:left w:val="none" w:sz="0" w:space="0" w:color="auto"/>
        <w:bottom w:val="none" w:sz="0" w:space="0" w:color="auto"/>
        <w:right w:val="none" w:sz="0" w:space="0" w:color="auto"/>
      </w:divBdr>
    </w:div>
    <w:div w:id="197160900">
      <w:bodyDiv w:val="1"/>
      <w:marLeft w:val="0"/>
      <w:marRight w:val="0"/>
      <w:marTop w:val="0"/>
      <w:marBottom w:val="0"/>
      <w:divBdr>
        <w:top w:val="none" w:sz="0" w:space="0" w:color="auto"/>
        <w:left w:val="none" w:sz="0" w:space="0" w:color="auto"/>
        <w:bottom w:val="none" w:sz="0" w:space="0" w:color="auto"/>
        <w:right w:val="none" w:sz="0" w:space="0" w:color="auto"/>
      </w:divBdr>
    </w:div>
    <w:div w:id="199829484">
      <w:bodyDiv w:val="1"/>
      <w:marLeft w:val="0"/>
      <w:marRight w:val="0"/>
      <w:marTop w:val="0"/>
      <w:marBottom w:val="0"/>
      <w:divBdr>
        <w:top w:val="none" w:sz="0" w:space="0" w:color="auto"/>
        <w:left w:val="none" w:sz="0" w:space="0" w:color="auto"/>
        <w:bottom w:val="none" w:sz="0" w:space="0" w:color="auto"/>
        <w:right w:val="none" w:sz="0" w:space="0" w:color="auto"/>
      </w:divBdr>
    </w:div>
    <w:div w:id="200480554">
      <w:bodyDiv w:val="1"/>
      <w:marLeft w:val="0"/>
      <w:marRight w:val="0"/>
      <w:marTop w:val="0"/>
      <w:marBottom w:val="0"/>
      <w:divBdr>
        <w:top w:val="none" w:sz="0" w:space="0" w:color="auto"/>
        <w:left w:val="none" w:sz="0" w:space="0" w:color="auto"/>
        <w:bottom w:val="none" w:sz="0" w:space="0" w:color="auto"/>
        <w:right w:val="none" w:sz="0" w:space="0" w:color="auto"/>
      </w:divBdr>
    </w:div>
    <w:div w:id="201402436">
      <w:bodyDiv w:val="1"/>
      <w:marLeft w:val="0"/>
      <w:marRight w:val="0"/>
      <w:marTop w:val="0"/>
      <w:marBottom w:val="0"/>
      <w:divBdr>
        <w:top w:val="none" w:sz="0" w:space="0" w:color="auto"/>
        <w:left w:val="none" w:sz="0" w:space="0" w:color="auto"/>
        <w:bottom w:val="none" w:sz="0" w:space="0" w:color="auto"/>
        <w:right w:val="none" w:sz="0" w:space="0" w:color="auto"/>
      </w:divBdr>
    </w:div>
    <w:div w:id="201983412">
      <w:bodyDiv w:val="1"/>
      <w:marLeft w:val="0"/>
      <w:marRight w:val="0"/>
      <w:marTop w:val="0"/>
      <w:marBottom w:val="0"/>
      <w:divBdr>
        <w:top w:val="none" w:sz="0" w:space="0" w:color="auto"/>
        <w:left w:val="none" w:sz="0" w:space="0" w:color="auto"/>
        <w:bottom w:val="none" w:sz="0" w:space="0" w:color="auto"/>
        <w:right w:val="none" w:sz="0" w:space="0" w:color="auto"/>
      </w:divBdr>
    </w:div>
    <w:div w:id="203370464">
      <w:bodyDiv w:val="1"/>
      <w:marLeft w:val="0"/>
      <w:marRight w:val="0"/>
      <w:marTop w:val="0"/>
      <w:marBottom w:val="0"/>
      <w:divBdr>
        <w:top w:val="none" w:sz="0" w:space="0" w:color="auto"/>
        <w:left w:val="none" w:sz="0" w:space="0" w:color="auto"/>
        <w:bottom w:val="none" w:sz="0" w:space="0" w:color="auto"/>
        <w:right w:val="none" w:sz="0" w:space="0" w:color="auto"/>
      </w:divBdr>
    </w:div>
    <w:div w:id="204030626">
      <w:bodyDiv w:val="1"/>
      <w:marLeft w:val="0"/>
      <w:marRight w:val="0"/>
      <w:marTop w:val="0"/>
      <w:marBottom w:val="0"/>
      <w:divBdr>
        <w:top w:val="none" w:sz="0" w:space="0" w:color="auto"/>
        <w:left w:val="none" w:sz="0" w:space="0" w:color="auto"/>
        <w:bottom w:val="none" w:sz="0" w:space="0" w:color="auto"/>
        <w:right w:val="none" w:sz="0" w:space="0" w:color="auto"/>
      </w:divBdr>
    </w:div>
    <w:div w:id="205798221">
      <w:bodyDiv w:val="1"/>
      <w:marLeft w:val="0"/>
      <w:marRight w:val="0"/>
      <w:marTop w:val="0"/>
      <w:marBottom w:val="0"/>
      <w:divBdr>
        <w:top w:val="none" w:sz="0" w:space="0" w:color="auto"/>
        <w:left w:val="none" w:sz="0" w:space="0" w:color="auto"/>
        <w:bottom w:val="none" w:sz="0" w:space="0" w:color="auto"/>
        <w:right w:val="none" w:sz="0" w:space="0" w:color="auto"/>
      </w:divBdr>
    </w:div>
    <w:div w:id="208079193">
      <w:bodyDiv w:val="1"/>
      <w:marLeft w:val="0"/>
      <w:marRight w:val="0"/>
      <w:marTop w:val="0"/>
      <w:marBottom w:val="0"/>
      <w:divBdr>
        <w:top w:val="none" w:sz="0" w:space="0" w:color="auto"/>
        <w:left w:val="none" w:sz="0" w:space="0" w:color="auto"/>
        <w:bottom w:val="none" w:sz="0" w:space="0" w:color="auto"/>
        <w:right w:val="none" w:sz="0" w:space="0" w:color="auto"/>
      </w:divBdr>
    </w:div>
    <w:div w:id="208541059">
      <w:bodyDiv w:val="1"/>
      <w:marLeft w:val="0"/>
      <w:marRight w:val="0"/>
      <w:marTop w:val="0"/>
      <w:marBottom w:val="0"/>
      <w:divBdr>
        <w:top w:val="none" w:sz="0" w:space="0" w:color="auto"/>
        <w:left w:val="none" w:sz="0" w:space="0" w:color="auto"/>
        <w:bottom w:val="none" w:sz="0" w:space="0" w:color="auto"/>
        <w:right w:val="none" w:sz="0" w:space="0" w:color="auto"/>
      </w:divBdr>
    </w:div>
    <w:div w:id="208610739">
      <w:bodyDiv w:val="1"/>
      <w:marLeft w:val="0"/>
      <w:marRight w:val="0"/>
      <w:marTop w:val="0"/>
      <w:marBottom w:val="0"/>
      <w:divBdr>
        <w:top w:val="none" w:sz="0" w:space="0" w:color="auto"/>
        <w:left w:val="none" w:sz="0" w:space="0" w:color="auto"/>
        <w:bottom w:val="none" w:sz="0" w:space="0" w:color="auto"/>
        <w:right w:val="none" w:sz="0" w:space="0" w:color="auto"/>
      </w:divBdr>
    </w:div>
    <w:div w:id="208997259">
      <w:bodyDiv w:val="1"/>
      <w:marLeft w:val="0"/>
      <w:marRight w:val="0"/>
      <w:marTop w:val="0"/>
      <w:marBottom w:val="0"/>
      <w:divBdr>
        <w:top w:val="none" w:sz="0" w:space="0" w:color="auto"/>
        <w:left w:val="none" w:sz="0" w:space="0" w:color="auto"/>
        <w:bottom w:val="none" w:sz="0" w:space="0" w:color="auto"/>
        <w:right w:val="none" w:sz="0" w:space="0" w:color="auto"/>
      </w:divBdr>
    </w:div>
    <w:div w:id="209848642">
      <w:bodyDiv w:val="1"/>
      <w:marLeft w:val="0"/>
      <w:marRight w:val="0"/>
      <w:marTop w:val="0"/>
      <w:marBottom w:val="0"/>
      <w:divBdr>
        <w:top w:val="none" w:sz="0" w:space="0" w:color="auto"/>
        <w:left w:val="none" w:sz="0" w:space="0" w:color="auto"/>
        <w:bottom w:val="none" w:sz="0" w:space="0" w:color="auto"/>
        <w:right w:val="none" w:sz="0" w:space="0" w:color="auto"/>
      </w:divBdr>
    </w:div>
    <w:div w:id="210310088">
      <w:bodyDiv w:val="1"/>
      <w:marLeft w:val="0"/>
      <w:marRight w:val="0"/>
      <w:marTop w:val="0"/>
      <w:marBottom w:val="0"/>
      <w:divBdr>
        <w:top w:val="none" w:sz="0" w:space="0" w:color="auto"/>
        <w:left w:val="none" w:sz="0" w:space="0" w:color="auto"/>
        <w:bottom w:val="none" w:sz="0" w:space="0" w:color="auto"/>
        <w:right w:val="none" w:sz="0" w:space="0" w:color="auto"/>
      </w:divBdr>
    </w:div>
    <w:div w:id="211164012">
      <w:bodyDiv w:val="1"/>
      <w:marLeft w:val="0"/>
      <w:marRight w:val="0"/>
      <w:marTop w:val="0"/>
      <w:marBottom w:val="0"/>
      <w:divBdr>
        <w:top w:val="none" w:sz="0" w:space="0" w:color="auto"/>
        <w:left w:val="none" w:sz="0" w:space="0" w:color="auto"/>
        <w:bottom w:val="none" w:sz="0" w:space="0" w:color="auto"/>
        <w:right w:val="none" w:sz="0" w:space="0" w:color="auto"/>
      </w:divBdr>
    </w:div>
    <w:div w:id="212664393">
      <w:bodyDiv w:val="1"/>
      <w:marLeft w:val="0"/>
      <w:marRight w:val="0"/>
      <w:marTop w:val="0"/>
      <w:marBottom w:val="0"/>
      <w:divBdr>
        <w:top w:val="none" w:sz="0" w:space="0" w:color="auto"/>
        <w:left w:val="none" w:sz="0" w:space="0" w:color="auto"/>
        <w:bottom w:val="none" w:sz="0" w:space="0" w:color="auto"/>
        <w:right w:val="none" w:sz="0" w:space="0" w:color="auto"/>
      </w:divBdr>
    </w:div>
    <w:div w:id="212936232">
      <w:bodyDiv w:val="1"/>
      <w:marLeft w:val="0"/>
      <w:marRight w:val="0"/>
      <w:marTop w:val="0"/>
      <w:marBottom w:val="0"/>
      <w:divBdr>
        <w:top w:val="none" w:sz="0" w:space="0" w:color="auto"/>
        <w:left w:val="none" w:sz="0" w:space="0" w:color="auto"/>
        <w:bottom w:val="none" w:sz="0" w:space="0" w:color="auto"/>
        <w:right w:val="none" w:sz="0" w:space="0" w:color="auto"/>
      </w:divBdr>
    </w:div>
    <w:div w:id="213346863">
      <w:bodyDiv w:val="1"/>
      <w:marLeft w:val="0"/>
      <w:marRight w:val="0"/>
      <w:marTop w:val="0"/>
      <w:marBottom w:val="0"/>
      <w:divBdr>
        <w:top w:val="none" w:sz="0" w:space="0" w:color="auto"/>
        <w:left w:val="none" w:sz="0" w:space="0" w:color="auto"/>
        <w:bottom w:val="none" w:sz="0" w:space="0" w:color="auto"/>
        <w:right w:val="none" w:sz="0" w:space="0" w:color="auto"/>
      </w:divBdr>
    </w:div>
    <w:div w:id="219558183">
      <w:bodyDiv w:val="1"/>
      <w:marLeft w:val="0"/>
      <w:marRight w:val="0"/>
      <w:marTop w:val="0"/>
      <w:marBottom w:val="0"/>
      <w:divBdr>
        <w:top w:val="none" w:sz="0" w:space="0" w:color="auto"/>
        <w:left w:val="none" w:sz="0" w:space="0" w:color="auto"/>
        <w:bottom w:val="none" w:sz="0" w:space="0" w:color="auto"/>
        <w:right w:val="none" w:sz="0" w:space="0" w:color="auto"/>
      </w:divBdr>
    </w:div>
    <w:div w:id="221060389">
      <w:bodyDiv w:val="1"/>
      <w:marLeft w:val="0"/>
      <w:marRight w:val="0"/>
      <w:marTop w:val="0"/>
      <w:marBottom w:val="0"/>
      <w:divBdr>
        <w:top w:val="none" w:sz="0" w:space="0" w:color="auto"/>
        <w:left w:val="none" w:sz="0" w:space="0" w:color="auto"/>
        <w:bottom w:val="none" w:sz="0" w:space="0" w:color="auto"/>
        <w:right w:val="none" w:sz="0" w:space="0" w:color="auto"/>
      </w:divBdr>
    </w:div>
    <w:div w:id="227110524">
      <w:bodyDiv w:val="1"/>
      <w:marLeft w:val="0"/>
      <w:marRight w:val="0"/>
      <w:marTop w:val="0"/>
      <w:marBottom w:val="0"/>
      <w:divBdr>
        <w:top w:val="none" w:sz="0" w:space="0" w:color="auto"/>
        <w:left w:val="none" w:sz="0" w:space="0" w:color="auto"/>
        <w:bottom w:val="none" w:sz="0" w:space="0" w:color="auto"/>
        <w:right w:val="none" w:sz="0" w:space="0" w:color="auto"/>
      </w:divBdr>
    </w:div>
    <w:div w:id="227229793">
      <w:bodyDiv w:val="1"/>
      <w:marLeft w:val="0"/>
      <w:marRight w:val="0"/>
      <w:marTop w:val="0"/>
      <w:marBottom w:val="0"/>
      <w:divBdr>
        <w:top w:val="none" w:sz="0" w:space="0" w:color="auto"/>
        <w:left w:val="none" w:sz="0" w:space="0" w:color="auto"/>
        <w:bottom w:val="none" w:sz="0" w:space="0" w:color="auto"/>
        <w:right w:val="none" w:sz="0" w:space="0" w:color="auto"/>
      </w:divBdr>
    </w:div>
    <w:div w:id="227349440">
      <w:bodyDiv w:val="1"/>
      <w:marLeft w:val="0"/>
      <w:marRight w:val="0"/>
      <w:marTop w:val="0"/>
      <w:marBottom w:val="0"/>
      <w:divBdr>
        <w:top w:val="none" w:sz="0" w:space="0" w:color="auto"/>
        <w:left w:val="none" w:sz="0" w:space="0" w:color="auto"/>
        <w:bottom w:val="none" w:sz="0" w:space="0" w:color="auto"/>
        <w:right w:val="none" w:sz="0" w:space="0" w:color="auto"/>
      </w:divBdr>
    </w:div>
    <w:div w:id="227617815">
      <w:bodyDiv w:val="1"/>
      <w:marLeft w:val="0"/>
      <w:marRight w:val="0"/>
      <w:marTop w:val="0"/>
      <w:marBottom w:val="0"/>
      <w:divBdr>
        <w:top w:val="none" w:sz="0" w:space="0" w:color="auto"/>
        <w:left w:val="none" w:sz="0" w:space="0" w:color="auto"/>
        <w:bottom w:val="none" w:sz="0" w:space="0" w:color="auto"/>
        <w:right w:val="none" w:sz="0" w:space="0" w:color="auto"/>
      </w:divBdr>
    </w:div>
    <w:div w:id="229384150">
      <w:bodyDiv w:val="1"/>
      <w:marLeft w:val="0"/>
      <w:marRight w:val="0"/>
      <w:marTop w:val="0"/>
      <w:marBottom w:val="0"/>
      <w:divBdr>
        <w:top w:val="none" w:sz="0" w:space="0" w:color="auto"/>
        <w:left w:val="none" w:sz="0" w:space="0" w:color="auto"/>
        <w:bottom w:val="none" w:sz="0" w:space="0" w:color="auto"/>
        <w:right w:val="none" w:sz="0" w:space="0" w:color="auto"/>
      </w:divBdr>
    </w:div>
    <w:div w:id="229460471">
      <w:bodyDiv w:val="1"/>
      <w:marLeft w:val="0"/>
      <w:marRight w:val="0"/>
      <w:marTop w:val="0"/>
      <w:marBottom w:val="0"/>
      <w:divBdr>
        <w:top w:val="none" w:sz="0" w:space="0" w:color="auto"/>
        <w:left w:val="none" w:sz="0" w:space="0" w:color="auto"/>
        <w:bottom w:val="none" w:sz="0" w:space="0" w:color="auto"/>
        <w:right w:val="none" w:sz="0" w:space="0" w:color="auto"/>
      </w:divBdr>
    </w:div>
    <w:div w:id="230580016">
      <w:bodyDiv w:val="1"/>
      <w:marLeft w:val="0"/>
      <w:marRight w:val="0"/>
      <w:marTop w:val="0"/>
      <w:marBottom w:val="0"/>
      <w:divBdr>
        <w:top w:val="none" w:sz="0" w:space="0" w:color="auto"/>
        <w:left w:val="none" w:sz="0" w:space="0" w:color="auto"/>
        <w:bottom w:val="none" w:sz="0" w:space="0" w:color="auto"/>
        <w:right w:val="none" w:sz="0" w:space="0" w:color="auto"/>
      </w:divBdr>
    </w:div>
    <w:div w:id="230847725">
      <w:bodyDiv w:val="1"/>
      <w:marLeft w:val="0"/>
      <w:marRight w:val="0"/>
      <w:marTop w:val="0"/>
      <w:marBottom w:val="0"/>
      <w:divBdr>
        <w:top w:val="none" w:sz="0" w:space="0" w:color="auto"/>
        <w:left w:val="none" w:sz="0" w:space="0" w:color="auto"/>
        <w:bottom w:val="none" w:sz="0" w:space="0" w:color="auto"/>
        <w:right w:val="none" w:sz="0" w:space="0" w:color="auto"/>
      </w:divBdr>
    </w:div>
    <w:div w:id="231622294">
      <w:bodyDiv w:val="1"/>
      <w:marLeft w:val="0"/>
      <w:marRight w:val="0"/>
      <w:marTop w:val="0"/>
      <w:marBottom w:val="0"/>
      <w:divBdr>
        <w:top w:val="none" w:sz="0" w:space="0" w:color="auto"/>
        <w:left w:val="none" w:sz="0" w:space="0" w:color="auto"/>
        <w:bottom w:val="none" w:sz="0" w:space="0" w:color="auto"/>
        <w:right w:val="none" w:sz="0" w:space="0" w:color="auto"/>
      </w:divBdr>
      <w:divsChild>
        <w:div w:id="1307585429">
          <w:marLeft w:val="0"/>
          <w:marRight w:val="0"/>
          <w:marTop w:val="0"/>
          <w:marBottom w:val="0"/>
          <w:divBdr>
            <w:top w:val="none" w:sz="0" w:space="0" w:color="auto"/>
            <w:left w:val="none" w:sz="0" w:space="0" w:color="auto"/>
            <w:bottom w:val="none" w:sz="0" w:space="0" w:color="auto"/>
            <w:right w:val="none" w:sz="0" w:space="0" w:color="auto"/>
          </w:divBdr>
          <w:divsChild>
            <w:div w:id="1856916127">
              <w:marLeft w:val="0"/>
              <w:marRight w:val="0"/>
              <w:marTop w:val="0"/>
              <w:marBottom w:val="0"/>
              <w:divBdr>
                <w:top w:val="none" w:sz="0" w:space="0" w:color="auto"/>
                <w:left w:val="none" w:sz="0" w:space="0" w:color="auto"/>
                <w:bottom w:val="none" w:sz="0" w:space="0" w:color="auto"/>
                <w:right w:val="none" w:sz="0" w:space="0" w:color="auto"/>
              </w:divBdr>
              <w:divsChild>
                <w:div w:id="2109234128">
                  <w:marLeft w:val="0"/>
                  <w:marRight w:val="0"/>
                  <w:marTop w:val="0"/>
                  <w:marBottom w:val="0"/>
                  <w:divBdr>
                    <w:top w:val="none" w:sz="0" w:space="0" w:color="auto"/>
                    <w:left w:val="none" w:sz="0" w:space="0" w:color="auto"/>
                    <w:bottom w:val="none" w:sz="0" w:space="0" w:color="auto"/>
                    <w:right w:val="none" w:sz="0" w:space="0" w:color="auto"/>
                  </w:divBdr>
                  <w:divsChild>
                    <w:div w:id="1703507322">
                      <w:marLeft w:val="0"/>
                      <w:marRight w:val="0"/>
                      <w:marTop w:val="0"/>
                      <w:marBottom w:val="0"/>
                      <w:divBdr>
                        <w:top w:val="none" w:sz="0" w:space="0" w:color="auto"/>
                        <w:left w:val="none" w:sz="0" w:space="0" w:color="auto"/>
                        <w:bottom w:val="none" w:sz="0" w:space="0" w:color="auto"/>
                        <w:right w:val="none" w:sz="0" w:space="0" w:color="auto"/>
                      </w:divBdr>
                      <w:divsChild>
                        <w:div w:id="729575324">
                          <w:marLeft w:val="0"/>
                          <w:marRight w:val="0"/>
                          <w:marTop w:val="0"/>
                          <w:marBottom w:val="0"/>
                          <w:divBdr>
                            <w:top w:val="none" w:sz="0" w:space="0" w:color="auto"/>
                            <w:left w:val="none" w:sz="0" w:space="0" w:color="auto"/>
                            <w:bottom w:val="none" w:sz="0" w:space="0" w:color="auto"/>
                            <w:right w:val="none" w:sz="0" w:space="0" w:color="auto"/>
                          </w:divBdr>
                          <w:divsChild>
                            <w:div w:id="1281834553">
                              <w:marLeft w:val="0"/>
                              <w:marRight w:val="0"/>
                              <w:marTop w:val="0"/>
                              <w:marBottom w:val="0"/>
                              <w:divBdr>
                                <w:top w:val="none" w:sz="0" w:space="0" w:color="auto"/>
                                <w:left w:val="none" w:sz="0" w:space="0" w:color="auto"/>
                                <w:bottom w:val="single" w:sz="6" w:space="0" w:color="DDDDDD"/>
                                <w:right w:val="none" w:sz="0" w:space="0" w:color="auto"/>
                              </w:divBdr>
                              <w:divsChild>
                                <w:div w:id="1402367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31625682">
      <w:bodyDiv w:val="1"/>
      <w:marLeft w:val="0"/>
      <w:marRight w:val="0"/>
      <w:marTop w:val="0"/>
      <w:marBottom w:val="0"/>
      <w:divBdr>
        <w:top w:val="none" w:sz="0" w:space="0" w:color="auto"/>
        <w:left w:val="none" w:sz="0" w:space="0" w:color="auto"/>
        <w:bottom w:val="none" w:sz="0" w:space="0" w:color="auto"/>
        <w:right w:val="none" w:sz="0" w:space="0" w:color="auto"/>
      </w:divBdr>
    </w:div>
    <w:div w:id="233244429">
      <w:bodyDiv w:val="1"/>
      <w:marLeft w:val="0"/>
      <w:marRight w:val="0"/>
      <w:marTop w:val="0"/>
      <w:marBottom w:val="0"/>
      <w:divBdr>
        <w:top w:val="none" w:sz="0" w:space="0" w:color="auto"/>
        <w:left w:val="none" w:sz="0" w:space="0" w:color="auto"/>
        <w:bottom w:val="none" w:sz="0" w:space="0" w:color="auto"/>
        <w:right w:val="none" w:sz="0" w:space="0" w:color="auto"/>
      </w:divBdr>
    </w:div>
    <w:div w:id="233662002">
      <w:bodyDiv w:val="1"/>
      <w:marLeft w:val="0"/>
      <w:marRight w:val="0"/>
      <w:marTop w:val="0"/>
      <w:marBottom w:val="0"/>
      <w:divBdr>
        <w:top w:val="none" w:sz="0" w:space="0" w:color="auto"/>
        <w:left w:val="none" w:sz="0" w:space="0" w:color="auto"/>
        <w:bottom w:val="none" w:sz="0" w:space="0" w:color="auto"/>
        <w:right w:val="none" w:sz="0" w:space="0" w:color="auto"/>
      </w:divBdr>
    </w:div>
    <w:div w:id="236549519">
      <w:bodyDiv w:val="1"/>
      <w:marLeft w:val="0"/>
      <w:marRight w:val="0"/>
      <w:marTop w:val="0"/>
      <w:marBottom w:val="0"/>
      <w:divBdr>
        <w:top w:val="none" w:sz="0" w:space="0" w:color="auto"/>
        <w:left w:val="none" w:sz="0" w:space="0" w:color="auto"/>
        <w:bottom w:val="none" w:sz="0" w:space="0" w:color="auto"/>
        <w:right w:val="none" w:sz="0" w:space="0" w:color="auto"/>
      </w:divBdr>
    </w:div>
    <w:div w:id="237519023">
      <w:bodyDiv w:val="1"/>
      <w:marLeft w:val="0"/>
      <w:marRight w:val="0"/>
      <w:marTop w:val="0"/>
      <w:marBottom w:val="0"/>
      <w:divBdr>
        <w:top w:val="none" w:sz="0" w:space="0" w:color="auto"/>
        <w:left w:val="none" w:sz="0" w:space="0" w:color="auto"/>
        <w:bottom w:val="none" w:sz="0" w:space="0" w:color="auto"/>
        <w:right w:val="none" w:sz="0" w:space="0" w:color="auto"/>
      </w:divBdr>
    </w:div>
    <w:div w:id="237525395">
      <w:bodyDiv w:val="1"/>
      <w:marLeft w:val="0"/>
      <w:marRight w:val="0"/>
      <w:marTop w:val="0"/>
      <w:marBottom w:val="0"/>
      <w:divBdr>
        <w:top w:val="none" w:sz="0" w:space="0" w:color="auto"/>
        <w:left w:val="none" w:sz="0" w:space="0" w:color="auto"/>
        <w:bottom w:val="none" w:sz="0" w:space="0" w:color="auto"/>
        <w:right w:val="none" w:sz="0" w:space="0" w:color="auto"/>
      </w:divBdr>
    </w:div>
    <w:div w:id="237910237">
      <w:bodyDiv w:val="1"/>
      <w:marLeft w:val="0"/>
      <w:marRight w:val="0"/>
      <w:marTop w:val="0"/>
      <w:marBottom w:val="0"/>
      <w:divBdr>
        <w:top w:val="none" w:sz="0" w:space="0" w:color="auto"/>
        <w:left w:val="none" w:sz="0" w:space="0" w:color="auto"/>
        <w:bottom w:val="none" w:sz="0" w:space="0" w:color="auto"/>
        <w:right w:val="none" w:sz="0" w:space="0" w:color="auto"/>
      </w:divBdr>
    </w:div>
    <w:div w:id="238490250">
      <w:bodyDiv w:val="1"/>
      <w:marLeft w:val="0"/>
      <w:marRight w:val="0"/>
      <w:marTop w:val="0"/>
      <w:marBottom w:val="0"/>
      <w:divBdr>
        <w:top w:val="none" w:sz="0" w:space="0" w:color="auto"/>
        <w:left w:val="none" w:sz="0" w:space="0" w:color="auto"/>
        <w:bottom w:val="none" w:sz="0" w:space="0" w:color="auto"/>
        <w:right w:val="none" w:sz="0" w:space="0" w:color="auto"/>
      </w:divBdr>
    </w:div>
    <w:div w:id="239828547">
      <w:bodyDiv w:val="1"/>
      <w:marLeft w:val="0"/>
      <w:marRight w:val="0"/>
      <w:marTop w:val="0"/>
      <w:marBottom w:val="0"/>
      <w:divBdr>
        <w:top w:val="none" w:sz="0" w:space="0" w:color="auto"/>
        <w:left w:val="none" w:sz="0" w:space="0" w:color="auto"/>
        <w:bottom w:val="none" w:sz="0" w:space="0" w:color="auto"/>
        <w:right w:val="none" w:sz="0" w:space="0" w:color="auto"/>
      </w:divBdr>
    </w:div>
    <w:div w:id="241377828">
      <w:bodyDiv w:val="1"/>
      <w:marLeft w:val="0"/>
      <w:marRight w:val="0"/>
      <w:marTop w:val="0"/>
      <w:marBottom w:val="0"/>
      <w:divBdr>
        <w:top w:val="none" w:sz="0" w:space="0" w:color="auto"/>
        <w:left w:val="none" w:sz="0" w:space="0" w:color="auto"/>
        <w:bottom w:val="none" w:sz="0" w:space="0" w:color="auto"/>
        <w:right w:val="none" w:sz="0" w:space="0" w:color="auto"/>
      </w:divBdr>
    </w:div>
    <w:div w:id="243993381">
      <w:bodyDiv w:val="1"/>
      <w:marLeft w:val="0"/>
      <w:marRight w:val="0"/>
      <w:marTop w:val="0"/>
      <w:marBottom w:val="0"/>
      <w:divBdr>
        <w:top w:val="none" w:sz="0" w:space="0" w:color="auto"/>
        <w:left w:val="none" w:sz="0" w:space="0" w:color="auto"/>
        <w:bottom w:val="none" w:sz="0" w:space="0" w:color="auto"/>
        <w:right w:val="none" w:sz="0" w:space="0" w:color="auto"/>
      </w:divBdr>
    </w:div>
    <w:div w:id="249970210">
      <w:bodyDiv w:val="1"/>
      <w:marLeft w:val="0"/>
      <w:marRight w:val="0"/>
      <w:marTop w:val="0"/>
      <w:marBottom w:val="0"/>
      <w:divBdr>
        <w:top w:val="none" w:sz="0" w:space="0" w:color="auto"/>
        <w:left w:val="none" w:sz="0" w:space="0" w:color="auto"/>
        <w:bottom w:val="none" w:sz="0" w:space="0" w:color="auto"/>
        <w:right w:val="none" w:sz="0" w:space="0" w:color="auto"/>
      </w:divBdr>
    </w:div>
    <w:div w:id="251401334">
      <w:bodyDiv w:val="1"/>
      <w:marLeft w:val="0"/>
      <w:marRight w:val="0"/>
      <w:marTop w:val="0"/>
      <w:marBottom w:val="0"/>
      <w:divBdr>
        <w:top w:val="none" w:sz="0" w:space="0" w:color="auto"/>
        <w:left w:val="none" w:sz="0" w:space="0" w:color="auto"/>
        <w:bottom w:val="none" w:sz="0" w:space="0" w:color="auto"/>
        <w:right w:val="none" w:sz="0" w:space="0" w:color="auto"/>
      </w:divBdr>
    </w:div>
    <w:div w:id="256990026">
      <w:bodyDiv w:val="1"/>
      <w:marLeft w:val="0"/>
      <w:marRight w:val="0"/>
      <w:marTop w:val="0"/>
      <w:marBottom w:val="0"/>
      <w:divBdr>
        <w:top w:val="none" w:sz="0" w:space="0" w:color="auto"/>
        <w:left w:val="none" w:sz="0" w:space="0" w:color="auto"/>
        <w:bottom w:val="none" w:sz="0" w:space="0" w:color="auto"/>
        <w:right w:val="none" w:sz="0" w:space="0" w:color="auto"/>
      </w:divBdr>
    </w:div>
    <w:div w:id="257249363">
      <w:bodyDiv w:val="1"/>
      <w:marLeft w:val="0"/>
      <w:marRight w:val="0"/>
      <w:marTop w:val="0"/>
      <w:marBottom w:val="0"/>
      <w:divBdr>
        <w:top w:val="none" w:sz="0" w:space="0" w:color="auto"/>
        <w:left w:val="none" w:sz="0" w:space="0" w:color="auto"/>
        <w:bottom w:val="none" w:sz="0" w:space="0" w:color="auto"/>
        <w:right w:val="none" w:sz="0" w:space="0" w:color="auto"/>
      </w:divBdr>
    </w:div>
    <w:div w:id="259145545">
      <w:bodyDiv w:val="1"/>
      <w:marLeft w:val="0"/>
      <w:marRight w:val="0"/>
      <w:marTop w:val="0"/>
      <w:marBottom w:val="0"/>
      <w:divBdr>
        <w:top w:val="none" w:sz="0" w:space="0" w:color="auto"/>
        <w:left w:val="none" w:sz="0" w:space="0" w:color="auto"/>
        <w:bottom w:val="none" w:sz="0" w:space="0" w:color="auto"/>
        <w:right w:val="none" w:sz="0" w:space="0" w:color="auto"/>
      </w:divBdr>
    </w:div>
    <w:div w:id="259607901">
      <w:bodyDiv w:val="1"/>
      <w:marLeft w:val="0"/>
      <w:marRight w:val="0"/>
      <w:marTop w:val="0"/>
      <w:marBottom w:val="0"/>
      <w:divBdr>
        <w:top w:val="none" w:sz="0" w:space="0" w:color="auto"/>
        <w:left w:val="none" w:sz="0" w:space="0" w:color="auto"/>
        <w:bottom w:val="none" w:sz="0" w:space="0" w:color="auto"/>
        <w:right w:val="none" w:sz="0" w:space="0" w:color="auto"/>
      </w:divBdr>
    </w:div>
    <w:div w:id="260527609">
      <w:bodyDiv w:val="1"/>
      <w:marLeft w:val="0"/>
      <w:marRight w:val="0"/>
      <w:marTop w:val="0"/>
      <w:marBottom w:val="0"/>
      <w:divBdr>
        <w:top w:val="none" w:sz="0" w:space="0" w:color="auto"/>
        <w:left w:val="none" w:sz="0" w:space="0" w:color="auto"/>
        <w:bottom w:val="none" w:sz="0" w:space="0" w:color="auto"/>
        <w:right w:val="none" w:sz="0" w:space="0" w:color="auto"/>
      </w:divBdr>
    </w:div>
    <w:div w:id="261450965">
      <w:bodyDiv w:val="1"/>
      <w:marLeft w:val="0"/>
      <w:marRight w:val="0"/>
      <w:marTop w:val="0"/>
      <w:marBottom w:val="0"/>
      <w:divBdr>
        <w:top w:val="none" w:sz="0" w:space="0" w:color="auto"/>
        <w:left w:val="none" w:sz="0" w:space="0" w:color="auto"/>
        <w:bottom w:val="none" w:sz="0" w:space="0" w:color="auto"/>
        <w:right w:val="none" w:sz="0" w:space="0" w:color="auto"/>
      </w:divBdr>
    </w:div>
    <w:div w:id="261763516">
      <w:bodyDiv w:val="1"/>
      <w:marLeft w:val="0"/>
      <w:marRight w:val="0"/>
      <w:marTop w:val="0"/>
      <w:marBottom w:val="0"/>
      <w:divBdr>
        <w:top w:val="none" w:sz="0" w:space="0" w:color="auto"/>
        <w:left w:val="none" w:sz="0" w:space="0" w:color="auto"/>
        <w:bottom w:val="none" w:sz="0" w:space="0" w:color="auto"/>
        <w:right w:val="none" w:sz="0" w:space="0" w:color="auto"/>
      </w:divBdr>
    </w:div>
    <w:div w:id="262039002">
      <w:bodyDiv w:val="1"/>
      <w:marLeft w:val="0"/>
      <w:marRight w:val="0"/>
      <w:marTop w:val="0"/>
      <w:marBottom w:val="0"/>
      <w:divBdr>
        <w:top w:val="none" w:sz="0" w:space="0" w:color="auto"/>
        <w:left w:val="none" w:sz="0" w:space="0" w:color="auto"/>
        <w:bottom w:val="none" w:sz="0" w:space="0" w:color="auto"/>
        <w:right w:val="none" w:sz="0" w:space="0" w:color="auto"/>
      </w:divBdr>
    </w:div>
    <w:div w:id="263074227">
      <w:bodyDiv w:val="1"/>
      <w:marLeft w:val="0"/>
      <w:marRight w:val="0"/>
      <w:marTop w:val="0"/>
      <w:marBottom w:val="0"/>
      <w:divBdr>
        <w:top w:val="none" w:sz="0" w:space="0" w:color="auto"/>
        <w:left w:val="none" w:sz="0" w:space="0" w:color="auto"/>
        <w:bottom w:val="none" w:sz="0" w:space="0" w:color="auto"/>
        <w:right w:val="none" w:sz="0" w:space="0" w:color="auto"/>
      </w:divBdr>
    </w:div>
    <w:div w:id="263196333">
      <w:bodyDiv w:val="1"/>
      <w:marLeft w:val="0"/>
      <w:marRight w:val="0"/>
      <w:marTop w:val="0"/>
      <w:marBottom w:val="0"/>
      <w:divBdr>
        <w:top w:val="none" w:sz="0" w:space="0" w:color="auto"/>
        <w:left w:val="none" w:sz="0" w:space="0" w:color="auto"/>
        <w:bottom w:val="none" w:sz="0" w:space="0" w:color="auto"/>
        <w:right w:val="none" w:sz="0" w:space="0" w:color="auto"/>
      </w:divBdr>
    </w:div>
    <w:div w:id="263805319">
      <w:bodyDiv w:val="1"/>
      <w:marLeft w:val="0"/>
      <w:marRight w:val="0"/>
      <w:marTop w:val="0"/>
      <w:marBottom w:val="0"/>
      <w:divBdr>
        <w:top w:val="none" w:sz="0" w:space="0" w:color="auto"/>
        <w:left w:val="none" w:sz="0" w:space="0" w:color="auto"/>
        <w:bottom w:val="none" w:sz="0" w:space="0" w:color="auto"/>
        <w:right w:val="none" w:sz="0" w:space="0" w:color="auto"/>
      </w:divBdr>
    </w:div>
    <w:div w:id="264265661">
      <w:bodyDiv w:val="1"/>
      <w:marLeft w:val="0"/>
      <w:marRight w:val="0"/>
      <w:marTop w:val="0"/>
      <w:marBottom w:val="0"/>
      <w:divBdr>
        <w:top w:val="none" w:sz="0" w:space="0" w:color="auto"/>
        <w:left w:val="none" w:sz="0" w:space="0" w:color="auto"/>
        <w:bottom w:val="none" w:sz="0" w:space="0" w:color="auto"/>
        <w:right w:val="none" w:sz="0" w:space="0" w:color="auto"/>
      </w:divBdr>
    </w:div>
    <w:div w:id="264774054">
      <w:bodyDiv w:val="1"/>
      <w:marLeft w:val="0"/>
      <w:marRight w:val="0"/>
      <w:marTop w:val="0"/>
      <w:marBottom w:val="0"/>
      <w:divBdr>
        <w:top w:val="none" w:sz="0" w:space="0" w:color="auto"/>
        <w:left w:val="none" w:sz="0" w:space="0" w:color="auto"/>
        <w:bottom w:val="none" w:sz="0" w:space="0" w:color="auto"/>
        <w:right w:val="none" w:sz="0" w:space="0" w:color="auto"/>
      </w:divBdr>
    </w:div>
    <w:div w:id="266473073">
      <w:bodyDiv w:val="1"/>
      <w:marLeft w:val="0"/>
      <w:marRight w:val="0"/>
      <w:marTop w:val="0"/>
      <w:marBottom w:val="0"/>
      <w:divBdr>
        <w:top w:val="none" w:sz="0" w:space="0" w:color="auto"/>
        <w:left w:val="none" w:sz="0" w:space="0" w:color="auto"/>
        <w:bottom w:val="none" w:sz="0" w:space="0" w:color="auto"/>
        <w:right w:val="none" w:sz="0" w:space="0" w:color="auto"/>
      </w:divBdr>
    </w:div>
    <w:div w:id="268397616">
      <w:bodyDiv w:val="1"/>
      <w:marLeft w:val="0"/>
      <w:marRight w:val="0"/>
      <w:marTop w:val="0"/>
      <w:marBottom w:val="0"/>
      <w:divBdr>
        <w:top w:val="none" w:sz="0" w:space="0" w:color="auto"/>
        <w:left w:val="none" w:sz="0" w:space="0" w:color="auto"/>
        <w:bottom w:val="none" w:sz="0" w:space="0" w:color="auto"/>
        <w:right w:val="none" w:sz="0" w:space="0" w:color="auto"/>
      </w:divBdr>
    </w:div>
    <w:div w:id="269975250">
      <w:bodyDiv w:val="1"/>
      <w:marLeft w:val="0"/>
      <w:marRight w:val="0"/>
      <w:marTop w:val="0"/>
      <w:marBottom w:val="0"/>
      <w:divBdr>
        <w:top w:val="none" w:sz="0" w:space="0" w:color="auto"/>
        <w:left w:val="none" w:sz="0" w:space="0" w:color="auto"/>
        <w:bottom w:val="none" w:sz="0" w:space="0" w:color="auto"/>
        <w:right w:val="none" w:sz="0" w:space="0" w:color="auto"/>
      </w:divBdr>
    </w:div>
    <w:div w:id="271011228">
      <w:bodyDiv w:val="1"/>
      <w:marLeft w:val="0"/>
      <w:marRight w:val="0"/>
      <w:marTop w:val="0"/>
      <w:marBottom w:val="0"/>
      <w:divBdr>
        <w:top w:val="none" w:sz="0" w:space="0" w:color="auto"/>
        <w:left w:val="none" w:sz="0" w:space="0" w:color="auto"/>
        <w:bottom w:val="none" w:sz="0" w:space="0" w:color="auto"/>
        <w:right w:val="none" w:sz="0" w:space="0" w:color="auto"/>
      </w:divBdr>
    </w:div>
    <w:div w:id="272595584">
      <w:bodyDiv w:val="1"/>
      <w:marLeft w:val="0"/>
      <w:marRight w:val="0"/>
      <w:marTop w:val="0"/>
      <w:marBottom w:val="0"/>
      <w:divBdr>
        <w:top w:val="none" w:sz="0" w:space="0" w:color="auto"/>
        <w:left w:val="none" w:sz="0" w:space="0" w:color="auto"/>
        <w:bottom w:val="none" w:sz="0" w:space="0" w:color="auto"/>
        <w:right w:val="none" w:sz="0" w:space="0" w:color="auto"/>
      </w:divBdr>
    </w:div>
    <w:div w:id="274947717">
      <w:bodyDiv w:val="1"/>
      <w:marLeft w:val="0"/>
      <w:marRight w:val="0"/>
      <w:marTop w:val="0"/>
      <w:marBottom w:val="0"/>
      <w:divBdr>
        <w:top w:val="none" w:sz="0" w:space="0" w:color="auto"/>
        <w:left w:val="none" w:sz="0" w:space="0" w:color="auto"/>
        <w:bottom w:val="none" w:sz="0" w:space="0" w:color="auto"/>
        <w:right w:val="none" w:sz="0" w:space="0" w:color="auto"/>
      </w:divBdr>
    </w:div>
    <w:div w:id="278995278">
      <w:bodyDiv w:val="1"/>
      <w:marLeft w:val="0"/>
      <w:marRight w:val="0"/>
      <w:marTop w:val="0"/>
      <w:marBottom w:val="0"/>
      <w:divBdr>
        <w:top w:val="none" w:sz="0" w:space="0" w:color="auto"/>
        <w:left w:val="none" w:sz="0" w:space="0" w:color="auto"/>
        <w:bottom w:val="none" w:sz="0" w:space="0" w:color="auto"/>
        <w:right w:val="none" w:sz="0" w:space="0" w:color="auto"/>
      </w:divBdr>
    </w:div>
    <w:div w:id="279263313">
      <w:bodyDiv w:val="1"/>
      <w:marLeft w:val="0"/>
      <w:marRight w:val="0"/>
      <w:marTop w:val="0"/>
      <w:marBottom w:val="0"/>
      <w:divBdr>
        <w:top w:val="none" w:sz="0" w:space="0" w:color="auto"/>
        <w:left w:val="none" w:sz="0" w:space="0" w:color="auto"/>
        <w:bottom w:val="none" w:sz="0" w:space="0" w:color="auto"/>
        <w:right w:val="none" w:sz="0" w:space="0" w:color="auto"/>
      </w:divBdr>
    </w:div>
    <w:div w:id="279412372">
      <w:bodyDiv w:val="1"/>
      <w:marLeft w:val="0"/>
      <w:marRight w:val="0"/>
      <w:marTop w:val="0"/>
      <w:marBottom w:val="0"/>
      <w:divBdr>
        <w:top w:val="none" w:sz="0" w:space="0" w:color="auto"/>
        <w:left w:val="none" w:sz="0" w:space="0" w:color="auto"/>
        <w:bottom w:val="none" w:sz="0" w:space="0" w:color="auto"/>
        <w:right w:val="none" w:sz="0" w:space="0" w:color="auto"/>
      </w:divBdr>
    </w:div>
    <w:div w:id="280503563">
      <w:bodyDiv w:val="1"/>
      <w:marLeft w:val="0"/>
      <w:marRight w:val="0"/>
      <w:marTop w:val="0"/>
      <w:marBottom w:val="0"/>
      <w:divBdr>
        <w:top w:val="none" w:sz="0" w:space="0" w:color="auto"/>
        <w:left w:val="none" w:sz="0" w:space="0" w:color="auto"/>
        <w:bottom w:val="none" w:sz="0" w:space="0" w:color="auto"/>
        <w:right w:val="none" w:sz="0" w:space="0" w:color="auto"/>
      </w:divBdr>
    </w:div>
    <w:div w:id="282469969">
      <w:bodyDiv w:val="1"/>
      <w:marLeft w:val="0"/>
      <w:marRight w:val="0"/>
      <w:marTop w:val="0"/>
      <w:marBottom w:val="0"/>
      <w:divBdr>
        <w:top w:val="none" w:sz="0" w:space="0" w:color="auto"/>
        <w:left w:val="none" w:sz="0" w:space="0" w:color="auto"/>
        <w:bottom w:val="none" w:sz="0" w:space="0" w:color="auto"/>
        <w:right w:val="none" w:sz="0" w:space="0" w:color="auto"/>
      </w:divBdr>
    </w:div>
    <w:div w:id="283662538">
      <w:bodyDiv w:val="1"/>
      <w:marLeft w:val="0"/>
      <w:marRight w:val="0"/>
      <w:marTop w:val="0"/>
      <w:marBottom w:val="0"/>
      <w:divBdr>
        <w:top w:val="none" w:sz="0" w:space="0" w:color="auto"/>
        <w:left w:val="none" w:sz="0" w:space="0" w:color="auto"/>
        <w:bottom w:val="none" w:sz="0" w:space="0" w:color="auto"/>
        <w:right w:val="none" w:sz="0" w:space="0" w:color="auto"/>
      </w:divBdr>
    </w:div>
    <w:div w:id="284703199">
      <w:bodyDiv w:val="1"/>
      <w:marLeft w:val="0"/>
      <w:marRight w:val="0"/>
      <w:marTop w:val="0"/>
      <w:marBottom w:val="0"/>
      <w:divBdr>
        <w:top w:val="none" w:sz="0" w:space="0" w:color="auto"/>
        <w:left w:val="none" w:sz="0" w:space="0" w:color="auto"/>
        <w:bottom w:val="none" w:sz="0" w:space="0" w:color="auto"/>
        <w:right w:val="none" w:sz="0" w:space="0" w:color="auto"/>
      </w:divBdr>
    </w:div>
    <w:div w:id="286354634">
      <w:bodyDiv w:val="1"/>
      <w:marLeft w:val="0"/>
      <w:marRight w:val="0"/>
      <w:marTop w:val="0"/>
      <w:marBottom w:val="0"/>
      <w:divBdr>
        <w:top w:val="none" w:sz="0" w:space="0" w:color="auto"/>
        <w:left w:val="none" w:sz="0" w:space="0" w:color="auto"/>
        <w:bottom w:val="none" w:sz="0" w:space="0" w:color="auto"/>
        <w:right w:val="none" w:sz="0" w:space="0" w:color="auto"/>
      </w:divBdr>
    </w:div>
    <w:div w:id="287664321">
      <w:bodyDiv w:val="1"/>
      <w:marLeft w:val="0"/>
      <w:marRight w:val="0"/>
      <w:marTop w:val="0"/>
      <w:marBottom w:val="0"/>
      <w:divBdr>
        <w:top w:val="none" w:sz="0" w:space="0" w:color="auto"/>
        <w:left w:val="none" w:sz="0" w:space="0" w:color="auto"/>
        <w:bottom w:val="none" w:sz="0" w:space="0" w:color="auto"/>
        <w:right w:val="none" w:sz="0" w:space="0" w:color="auto"/>
      </w:divBdr>
    </w:div>
    <w:div w:id="288050138">
      <w:bodyDiv w:val="1"/>
      <w:marLeft w:val="0"/>
      <w:marRight w:val="0"/>
      <w:marTop w:val="0"/>
      <w:marBottom w:val="0"/>
      <w:divBdr>
        <w:top w:val="none" w:sz="0" w:space="0" w:color="auto"/>
        <w:left w:val="none" w:sz="0" w:space="0" w:color="auto"/>
        <w:bottom w:val="none" w:sz="0" w:space="0" w:color="auto"/>
        <w:right w:val="none" w:sz="0" w:space="0" w:color="auto"/>
      </w:divBdr>
    </w:div>
    <w:div w:id="288360531">
      <w:bodyDiv w:val="1"/>
      <w:marLeft w:val="0"/>
      <w:marRight w:val="0"/>
      <w:marTop w:val="0"/>
      <w:marBottom w:val="0"/>
      <w:divBdr>
        <w:top w:val="none" w:sz="0" w:space="0" w:color="auto"/>
        <w:left w:val="none" w:sz="0" w:space="0" w:color="auto"/>
        <w:bottom w:val="none" w:sz="0" w:space="0" w:color="auto"/>
        <w:right w:val="none" w:sz="0" w:space="0" w:color="auto"/>
      </w:divBdr>
    </w:div>
    <w:div w:id="289284591">
      <w:bodyDiv w:val="1"/>
      <w:marLeft w:val="0"/>
      <w:marRight w:val="0"/>
      <w:marTop w:val="0"/>
      <w:marBottom w:val="0"/>
      <w:divBdr>
        <w:top w:val="none" w:sz="0" w:space="0" w:color="auto"/>
        <w:left w:val="none" w:sz="0" w:space="0" w:color="auto"/>
        <w:bottom w:val="none" w:sz="0" w:space="0" w:color="auto"/>
        <w:right w:val="none" w:sz="0" w:space="0" w:color="auto"/>
      </w:divBdr>
    </w:div>
    <w:div w:id="289749971">
      <w:bodyDiv w:val="1"/>
      <w:marLeft w:val="0"/>
      <w:marRight w:val="0"/>
      <w:marTop w:val="0"/>
      <w:marBottom w:val="0"/>
      <w:divBdr>
        <w:top w:val="none" w:sz="0" w:space="0" w:color="auto"/>
        <w:left w:val="none" w:sz="0" w:space="0" w:color="auto"/>
        <w:bottom w:val="none" w:sz="0" w:space="0" w:color="auto"/>
        <w:right w:val="none" w:sz="0" w:space="0" w:color="auto"/>
      </w:divBdr>
    </w:div>
    <w:div w:id="291057093">
      <w:bodyDiv w:val="1"/>
      <w:marLeft w:val="0"/>
      <w:marRight w:val="0"/>
      <w:marTop w:val="0"/>
      <w:marBottom w:val="0"/>
      <w:divBdr>
        <w:top w:val="none" w:sz="0" w:space="0" w:color="auto"/>
        <w:left w:val="none" w:sz="0" w:space="0" w:color="auto"/>
        <w:bottom w:val="none" w:sz="0" w:space="0" w:color="auto"/>
        <w:right w:val="none" w:sz="0" w:space="0" w:color="auto"/>
      </w:divBdr>
    </w:div>
    <w:div w:id="291835675">
      <w:bodyDiv w:val="1"/>
      <w:marLeft w:val="0"/>
      <w:marRight w:val="0"/>
      <w:marTop w:val="0"/>
      <w:marBottom w:val="0"/>
      <w:divBdr>
        <w:top w:val="none" w:sz="0" w:space="0" w:color="auto"/>
        <w:left w:val="none" w:sz="0" w:space="0" w:color="auto"/>
        <w:bottom w:val="none" w:sz="0" w:space="0" w:color="auto"/>
        <w:right w:val="none" w:sz="0" w:space="0" w:color="auto"/>
      </w:divBdr>
    </w:div>
    <w:div w:id="293951808">
      <w:bodyDiv w:val="1"/>
      <w:marLeft w:val="0"/>
      <w:marRight w:val="0"/>
      <w:marTop w:val="0"/>
      <w:marBottom w:val="0"/>
      <w:divBdr>
        <w:top w:val="none" w:sz="0" w:space="0" w:color="auto"/>
        <w:left w:val="none" w:sz="0" w:space="0" w:color="auto"/>
        <w:bottom w:val="none" w:sz="0" w:space="0" w:color="auto"/>
        <w:right w:val="none" w:sz="0" w:space="0" w:color="auto"/>
      </w:divBdr>
    </w:div>
    <w:div w:id="299923352">
      <w:bodyDiv w:val="1"/>
      <w:marLeft w:val="0"/>
      <w:marRight w:val="0"/>
      <w:marTop w:val="0"/>
      <w:marBottom w:val="0"/>
      <w:divBdr>
        <w:top w:val="none" w:sz="0" w:space="0" w:color="auto"/>
        <w:left w:val="none" w:sz="0" w:space="0" w:color="auto"/>
        <w:bottom w:val="none" w:sz="0" w:space="0" w:color="auto"/>
        <w:right w:val="none" w:sz="0" w:space="0" w:color="auto"/>
      </w:divBdr>
    </w:div>
    <w:div w:id="302122168">
      <w:bodyDiv w:val="1"/>
      <w:marLeft w:val="0"/>
      <w:marRight w:val="0"/>
      <w:marTop w:val="0"/>
      <w:marBottom w:val="0"/>
      <w:divBdr>
        <w:top w:val="none" w:sz="0" w:space="0" w:color="auto"/>
        <w:left w:val="none" w:sz="0" w:space="0" w:color="auto"/>
        <w:bottom w:val="none" w:sz="0" w:space="0" w:color="auto"/>
        <w:right w:val="none" w:sz="0" w:space="0" w:color="auto"/>
      </w:divBdr>
    </w:div>
    <w:div w:id="302538329">
      <w:bodyDiv w:val="1"/>
      <w:marLeft w:val="0"/>
      <w:marRight w:val="0"/>
      <w:marTop w:val="0"/>
      <w:marBottom w:val="0"/>
      <w:divBdr>
        <w:top w:val="none" w:sz="0" w:space="0" w:color="auto"/>
        <w:left w:val="none" w:sz="0" w:space="0" w:color="auto"/>
        <w:bottom w:val="none" w:sz="0" w:space="0" w:color="auto"/>
        <w:right w:val="none" w:sz="0" w:space="0" w:color="auto"/>
      </w:divBdr>
    </w:div>
    <w:div w:id="302539723">
      <w:bodyDiv w:val="1"/>
      <w:marLeft w:val="0"/>
      <w:marRight w:val="0"/>
      <w:marTop w:val="0"/>
      <w:marBottom w:val="0"/>
      <w:divBdr>
        <w:top w:val="none" w:sz="0" w:space="0" w:color="auto"/>
        <w:left w:val="none" w:sz="0" w:space="0" w:color="auto"/>
        <w:bottom w:val="none" w:sz="0" w:space="0" w:color="auto"/>
        <w:right w:val="none" w:sz="0" w:space="0" w:color="auto"/>
      </w:divBdr>
    </w:div>
    <w:div w:id="303241356">
      <w:bodyDiv w:val="1"/>
      <w:marLeft w:val="0"/>
      <w:marRight w:val="0"/>
      <w:marTop w:val="0"/>
      <w:marBottom w:val="0"/>
      <w:divBdr>
        <w:top w:val="none" w:sz="0" w:space="0" w:color="auto"/>
        <w:left w:val="none" w:sz="0" w:space="0" w:color="auto"/>
        <w:bottom w:val="none" w:sz="0" w:space="0" w:color="auto"/>
        <w:right w:val="none" w:sz="0" w:space="0" w:color="auto"/>
      </w:divBdr>
    </w:div>
    <w:div w:id="304362464">
      <w:bodyDiv w:val="1"/>
      <w:marLeft w:val="0"/>
      <w:marRight w:val="0"/>
      <w:marTop w:val="0"/>
      <w:marBottom w:val="0"/>
      <w:divBdr>
        <w:top w:val="none" w:sz="0" w:space="0" w:color="auto"/>
        <w:left w:val="none" w:sz="0" w:space="0" w:color="auto"/>
        <w:bottom w:val="none" w:sz="0" w:space="0" w:color="auto"/>
        <w:right w:val="none" w:sz="0" w:space="0" w:color="auto"/>
      </w:divBdr>
    </w:div>
    <w:div w:id="305135727">
      <w:bodyDiv w:val="1"/>
      <w:marLeft w:val="0"/>
      <w:marRight w:val="0"/>
      <w:marTop w:val="0"/>
      <w:marBottom w:val="0"/>
      <w:divBdr>
        <w:top w:val="none" w:sz="0" w:space="0" w:color="auto"/>
        <w:left w:val="none" w:sz="0" w:space="0" w:color="auto"/>
        <w:bottom w:val="none" w:sz="0" w:space="0" w:color="auto"/>
        <w:right w:val="none" w:sz="0" w:space="0" w:color="auto"/>
      </w:divBdr>
    </w:div>
    <w:div w:id="305208246">
      <w:bodyDiv w:val="1"/>
      <w:marLeft w:val="0"/>
      <w:marRight w:val="0"/>
      <w:marTop w:val="0"/>
      <w:marBottom w:val="0"/>
      <w:divBdr>
        <w:top w:val="none" w:sz="0" w:space="0" w:color="auto"/>
        <w:left w:val="none" w:sz="0" w:space="0" w:color="auto"/>
        <w:bottom w:val="none" w:sz="0" w:space="0" w:color="auto"/>
        <w:right w:val="none" w:sz="0" w:space="0" w:color="auto"/>
      </w:divBdr>
    </w:div>
    <w:div w:id="306130925">
      <w:bodyDiv w:val="1"/>
      <w:marLeft w:val="0"/>
      <w:marRight w:val="0"/>
      <w:marTop w:val="0"/>
      <w:marBottom w:val="0"/>
      <w:divBdr>
        <w:top w:val="none" w:sz="0" w:space="0" w:color="auto"/>
        <w:left w:val="none" w:sz="0" w:space="0" w:color="auto"/>
        <w:bottom w:val="none" w:sz="0" w:space="0" w:color="auto"/>
        <w:right w:val="none" w:sz="0" w:space="0" w:color="auto"/>
      </w:divBdr>
    </w:div>
    <w:div w:id="306278052">
      <w:bodyDiv w:val="1"/>
      <w:marLeft w:val="0"/>
      <w:marRight w:val="0"/>
      <w:marTop w:val="0"/>
      <w:marBottom w:val="0"/>
      <w:divBdr>
        <w:top w:val="none" w:sz="0" w:space="0" w:color="auto"/>
        <w:left w:val="none" w:sz="0" w:space="0" w:color="auto"/>
        <w:bottom w:val="none" w:sz="0" w:space="0" w:color="auto"/>
        <w:right w:val="none" w:sz="0" w:space="0" w:color="auto"/>
      </w:divBdr>
    </w:div>
    <w:div w:id="308830022">
      <w:bodyDiv w:val="1"/>
      <w:marLeft w:val="0"/>
      <w:marRight w:val="0"/>
      <w:marTop w:val="0"/>
      <w:marBottom w:val="0"/>
      <w:divBdr>
        <w:top w:val="none" w:sz="0" w:space="0" w:color="auto"/>
        <w:left w:val="none" w:sz="0" w:space="0" w:color="auto"/>
        <w:bottom w:val="none" w:sz="0" w:space="0" w:color="auto"/>
        <w:right w:val="none" w:sz="0" w:space="0" w:color="auto"/>
      </w:divBdr>
    </w:div>
    <w:div w:id="310408106">
      <w:bodyDiv w:val="1"/>
      <w:marLeft w:val="0"/>
      <w:marRight w:val="0"/>
      <w:marTop w:val="0"/>
      <w:marBottom w:val="0"/>
      <w:divBdr>
        <w:top w:val="none" w:sz="0" w:space="0" w:color="auto"/>
        <w:left w:val="none" w:sz="0" w:space="0" w:color="auto"/>
        <w:bottom w:val="none" w:sz="0" w:space="0" w:color="auto"/>
        <w:right w:val="none" w:sz="0" w:space="0" w:color="auto"/>
      </w:divBdr>
    </w:div>
    <w:div w:id="311063601">
      <w:bodyDiv w:val="1"/>
      <w:marLeft w:val="0"/>
      <w:marRight w:val="0"/>
      <w:marTop w:val="0"/>
      <w:marBottom w:val="0"/>
      <w:divBdr>
        <w:top w:val="none" w:sz="0" w:space="0" w:color="auto"/>
        <w:left w:val="none" w:sz="0" w:space="0" w:color="auto"/>
        <w:bottom w:val="none" w:sz="0" w:space="0" w:color="auto"/>
        <w:right w:val="none" w:sz="0" w:space="0" w:color="auto"/>
      </w:divBdr>
    </w:div>
    <w:div w:id="312027129">
      <w:bodyDiv w:val="1"/>
      <w:marLeft w:val="0"/>
      <w:marRight w:val="0"/>
      <w:marTop w:val="0"/>
      <w:marBottom w:val="0"/>
      <w:divBdr>
        <w:top w:val="none" w:sz="0" w:space="0" w:color="auto"/>
        <w:left w:val="none" w:sz="0" w:space="0" w:color="auto"/>
        <w:bottom w:val="none" w:sz="0" w:space="0" w:color="auto"/>
        <w:right w:val="none" w:sz="0" w:space="0" w:color="auto"/>
      </w:divBdr>
    </w:div>
    <w:div w:id="312222305">
      <w:bodyDiv w:val="1"/>
      <w:marLeft w:val="0"/>
      <w:marRight w:val="0"/>
      <w:marTop w:val="0"/>
      <w:marBottom w:val="0"/>
      <w:divBdr>
        <w:top w:val="none" w:sz="0" w:space="0" w:color="auto"/>
        <w:left w:val="none" w:sz="0" w:space="0" w:color="auto"/>
        <w:bottom w:val="none" w:sz="0" w:space="0" w:color="auto"/>
        <w:right w:val="none" w:sz="0" w:space="0" w:color="auto"/>
      </w:divBdr>
    </w:div>
    <w:div w:id="315111938">
      <w:bodyDiv w:val="1"/>
      <w:marLeft w:val="0"/>
      <w:marRight w:val="0"/>
      <w:marTop w:val="0"/>
      <w:marBottom w:val="0"/>
      <w:divBdr>
        <w:top w:val="none" w:sz="0" w:space="0" w:color="auto"/>
        <w:left w:val="none" w:sz="0" w:space="0" w:color="auto"/>
        <w:bottom w:val="none" w:sz="0" w:space="0" w:color="auto"/>
        <w:right w:val="none" w:sz="0" w:space="0" w:color="auto"/>
      </w:divBdr>
    </w:div>
    <w:div w:id="318655037">
      <w:bodyDiv w:val="1"/>
      <w:marLeft w:val="0"/>
      <w:marRight w:val="0"/>
      <w:marTop w:val="0"/>
      <w:marBottom w:val="0"/>
      <w:divBdr>
        <w:top w:val="none" w:sz="0" w:space="0" w:color="auto"/>
        <w:left w:val="none" w:sz="0" w:space="0" w:color="auto"/>
        <w:bottom w:val="none" w:sz="0" w:space="0" w:color="auto"/>
        <w:right w:val="none" w:sz="0" w:space="0" w:color="auto"/>
      </w:divBdr>
    </w:div>
    <w:div w:id="320431396">
      <w:bodyDiv w:val="1"/>
      <w:marLeft w:val="0"/>
      <w:marRight w:val="0"/>
      <w:marTop w:val="0"/>
      <w:marBottom w:val="0"/>
      <w:divBdr>
        <w:top w:val="none" w:sz="0" w:space="0" w:color="auto"/>
        <w:left w:val="none" w:sz="0" w:space="0" w:color="auto"/>
        <w:bottom w:val="none" w:sz="0" w:space="0" w:color="auto"/>
        <w:right w:val="none" w:sz="0" w:space="0" w:color="auto"/>
      </w:divBdr>
    </w:div>
    <w:div w:id="321349303">
      <w:bodyDiv w:val="1"/>
      <w:marLeft w:val="0"/>
      <w:marRight w:val="0"/>
      <w:marTop w:val="0"/>
      <w:marBottom w:val="0"/>
      <w:divBdr>
        <w:top w:val="none" w:sz="0" w:space="0" w:color="auto"/>
        <w:left w:val="none" w:sz="0" w:space="0" w:color="auto"/>
        <w:bottom w:val="none" w:sz="0" w:space="0" w:color="auto"/>
        <w:right w:val="none" w:sz="0" w:space="0" w:color="auto"/>
      </w:divBdr>
    </w:div>
    <w:div w:id="321398860">
      <w:bodyDiv w:val="1"/>
      <w:marLeft w:val="0"/>
      <w:marRight w:val="0"/>
      <w:marTop w:val="0"/>
      <w:marBottom w:val="0"/>
      <w:divBdr>
        <w:top w:val="none" w:sz="0" w:space="0" w:color="auto"/>
        <w:left w:val="none" w:sz="0" w:space="0" w:color="auto"/>
        <w:bottom w:val="none" w:sz="0" w:space="0" w:color="auto"/>
        <w:right w:val="none" w:sz="0" w:space="0" w:color="auto"/>
      </w:divBdr>
    </w:div>
    <w:div w:id="324210060">
      <w:bodyDiv w:val="1"/>
      <w:marLeft w:val="0"/>
      <w:marRight w:val="0"/>
      <w:marTop w:val="0"/>
      <w:marBottom w:val="0"/>
      <w:divBdr>
        <w:top w:val="none" w:sz="0" w:space="0" w:color="auto"/>
        <w:left w:val="none" w:sz="0" w:space="0" w:color="auto"/>
        <w:bottom w:val="none" w:sz="0" w:space="0" w:color="auto"/>
        <w:right w:val="none" w:sz="0" w:space="0" w:color="auto"/>
      </w:divBdr>
    </w:div>
    <w:div w:id="324817809">
      <w:bodyDiv w:val="1"/>
      <w:marLeft w:val="0"/>
      <w:marRight w:val="0"/>
      <w:marTop w:val="0"/>
      <w:marBottom w:val="0"/>
      <w:divBdr>
        <w:top w:val="none" w:sz="0" w:space="0" w:color="auto"/>
        <w:left w:val="none" w:sz="0" w:space="0" w:color="auto"/>
        <w:bottom w:val="none" w:sz="0" w:space="0" w:color="auto"/>
        <w:right w:val="none" w:sz="0" w:space="0" w:color="auto"/>
      </w:divBdr>
    </w:div>
    <w:div w:id="325978131">
      <w:bodyDiv w:val="1"/>
      <w:marLeft w:val="0"/>
      <w:marRight w:val="0"/>
      <w:marTop w:val="0"/>
      <w:marBottom w:val="0"/>
      <w:divBdr>
        <w:top w:val="none" w:sz="0" w:space="0" w:color="auto"/>
        <w:left w:val="none" w:sz="0" w:space="0" w:color="auto"/>
        <w:bottom w:val="none" w:sz="0" w:space="0" w:color="auto"/>
        <w:right w:val="none" w:sz="0" w:space="0" w:color="auto"/>
      </w:divBdr>
    </w:div>
    <w:div w:id="326323872">
      <w:bodyDiv w:val="1"/>
      <w:marLeft w:val="0"/>
      <w:marRight w:val="0"/>
      <w:marTop w:val="0"/>
      <w:marBottom w:val="0"/>
      <w:divBdr>
        <w:top w:val="none" w:sz="0" w:space="0" w:color="auto"/>
        <w:left w:val="none" w:sz="0" w:space="0" w:color="auto"/>
        <w:bottom w:val="none" w:sz="0" w:space="0" w:color="auto"/>
        <w:right w:val="none" w:sz="0" w:space="0" w:color="auto"/>
      </w:divBdr>
    </w:div>
    <w:div w:id="327101222">
      <w:bodyDiv w:val="1"/>
      <w:marLeft w:val="0"/>
      <w:marRight w:val="0"/>
      <w:marTop w:val="0"/>
      <w:marBottom w:val="0"/>
      <w:divBdr>
        <w:top w:val="none" w:sz="0" w:space="0" w:color="auto"/>
        <w:left w:val="none" w:sz="0" w:space="0" w:color="auto"/>
        <w:bottom w:val="none" w:sz="0" w:space="0" w:color="auto"/>
        <w:right w:val="none" w:sz="0" w:space="0" w:color="auto"/>
      </w:divBdr>
    </w:div>
    <w:div w:id="327102478">
      <w:bodyDiv w:val="1"/>
      <w:marLeft w:val="0"/>
      <w:marRight w:val="0"/>
      <w:marTop w:val="0"/>
      <w:marBottom w:val="0"/>
      <w:divBdr>
        <w:top w:val="none" w:sz="0" w:space="0" w:color="auto"/>
        <w:left w:val="none" w:sz="0" w:space="0" w:color="auto"/>
        <w:bottom w:val="none" w:sz="0" w:space="0" w:color="auto"/>
        <w:right w:val="none" w:sz="0" w:space="0" w:color="auto"/>
      </w:divBdr>
    </w:div>
    <w:div w:id="327252862">
      <w:bodyDiv w:val="1"/>
      <w:marLeft w:val="0"/>
      <w:marRight w:val="0"/>
      <w:marTop w:val="0"/>
      <w:marBottom w:val="0"/>
      <w:divBdr>
        <w:top w:val="none" w:sz="0" w:space="0" w:color="auto"/>
        <w:left w:val="none" w:sz="0" w:space="0" w:color="auto"/>
        <w:bottom w:val="none" w:sz="0" w:space="0" w:color="auto"/>
        <w:right w:val="none" w:sz="0" w:space="0" w:color="auto"/>
      </w:divBdr>
    </w:div>
    <w:div w:id="327288049">
      <w:bodyDiv w:val="1"/>
      <w:marLeft w:val="0"/>
      <w:marRight w:val="0"/>
      <w:marTop w:val="0"/>
      <w:marBottom w:val="0"/>
      <w:divBdr>
        <w:top w:val="none" w:sz="0" w:space="0" w:color="auto"/>
        <w:left w:val="none" w:sz="0" w:space="0" w:color="auto"/>
        <w:bottom w:val="none" w:sz="0" w:space="0" w:color="auto"/>
        <w:right w:val="none" w:sz="0" w:space="0" w:color="auto"/>
      </w:divBdr>
    </w:div>
    <w:div w:id="327947534">
      <w:bodyDiv w:val="1"/>
      <w:marLeft w:val="0"/>
      <w:marRight w:val="0"/>
      <w:marTop w:val="0"/>
      <w:marBottom w:val="0"/>
      <w:divBdr>
        <w:top w:val="none" w:sz="0" w:space="0" w:color="auto"/>
        <w:left w:val="none" w:sz="0" w:space="0" w:color="auto"/>
        <w:bottom w:val="none" w:sz="0" w:space="0" w:color="auto"/>
        <w:right w:val="none" w:sz="0" w:space="0" w:color="auto"/>
      </w:divBdr>
    </w:div>
    <w:div w:id="328139273">
      <w:bodyDiv w:val="1"/>
      <w:marLeft w:val="0"/>
      <w:marRight w:val="0"/>
      <w:marTop w:val="0"/>
      <w:marBottom w:val="0"/>
      <w:divBdr>
        <w:top w:val="none" w:sz="0" w:space="0" w:color="auto"/>
        <w:left w:val="none" w:sz="0" w:space="0" w:color="auto"/>
        <w:bottom w:val="none" w:sz="0" w:space="0" w:color="auto"/>
        <w:right w:val="none" w:sz="0" w:space="0" w:color="auto"/>
      </w:divBdr>
    </w:div>
    <w:div w:id="328559725">
      <w:bodyDiv w:val="1"/>
      <w:marLeft w:val="0"/>
      <w:marRight w:val="0"/>
      <w:marTop w:val="0"/>
      <w:marBottom w:val="0"/>
      <w:divBdr>
        <w:top w:val="none" w:sz="0" w:space="0" w:color="auto"/>
        <w:left w:val="none" w:sz="0" w:space="0" w:color="auto"/>
        <w:bottom w:val="none" w:sz="0" w:space="0" w:color="auto"/>
        <w:right w:val="none" w:sz="0" w:space="0" w:color="auto"/>
      </w:divBdr>
    </w:div>
    <w:div w:id="328794558">
      <w:bodyDiv w:val="1"/>
      <w:marLeft w:val="0"/>
      <w:marRight w:val="0"/>
      <w:marTop w:val="0"/>
      <w:marBottom w:val="0"/>
      <w:divBdr>
        <w:top w:val="none" w:sz="0" w:space="0" w:color="auto"/>
        <w:left w:val="none" w:sz="0" w:space="0" w:color="auto"/>
        <w:bottom w:val="none" w:sz="0" w:space="0" w:color="auto"/>
        <w:right w:val="none" w:sz="0" w:space="0" w:color="auto"/>
      </w:divBdr>
    </w:div>
    <w:div w:id="329217063">
      <w:bodyDiv w:val="1"/>
      <w:marLeft w:val="0"/>
      <w:marRight w:val="0"/>
      <w:marTop w:val="0"/>
      <w:marBottom w:val="0"/>
      <w:divBdr>
        <w:top w:val="none" w:sz="0" w:space="0" w:color="auto"/>
        <w:left w:val="none" w:sz="0" w:space="0" w:color="auto"/>
        <w:bottom w:val="none" w:sz="0" w:space="0" w:color="auto"/>
        <w:right w:val="none" w:sz="0" w:space="0" w:color="auto"/>
      </w:divBdr>
    </w:div>
    <w:div w:id="332538115">
      <w:bodyDiv w:val="1"/>
      <w:marLeft w:val="0"/>
      <w:marRight w:val="0"/>
      <w:marTop w:val="0"/>
      <w:marBottom w:val="0"/>
      <w:divBdr>
        <w:top w:val="none" w:sz="0" w:space="0" w:color="auto"/>
        <w:left w:val="none" w:sz="0" w:space="0" w:color="auto"/>
        <w:bottom w:val="none" w:sz="0" w:space="0" w:color="auto"/>
        <w:right w:val="none" w:sz="0" w:space="0" w:color="auto"/>
      </w:divBdr>
    </w:div>
    <w:div w:id="333920299">
      <w:bodyDiv w:val="1"/>
      <w:marLeft w:val="0"/>
      <w:marRight w:val="0"/>
      <w:marTop w:val="0"/>
      <w:marBottom w:val="0"/>
      <w:divBdr>
        <w:top w:val="none" w:sz="0" w:space="0" w:color="auto"/>
        <w:left w:val="none" w:sz="0" w:space="0" w:color="auto"/>
        <w:bottom w:val="none" w:sz="0" w:space="0" w:color="auto"/>
        <w:right w:val="none" w:sz="0" w:space="0" w:color="auto"/>
      </w:divBdr>
    </w:div>
    <w:div w:id="335697748">
      <w:bodyDiv w:val="1"/>
      <w:marLeft w:val="0"/>
      <w:marRight w:val="0"/>
      <w:marTop w:val="0"/>
      <w:marBottom w:val="0"/>
      <w:divBdr>
        <w:top w:val="none" w:sz="0" w:space="0" w:color="auto"/>
        <w:left w:val="none" w:sz="0" w:space="0" w:color="auto"/>
        <w:bottom w:val="none" w:sz="0" w:space="0" w:color="auto"/>
        <w:right w:val="none" w:sz="0" w:space="0" w:color="auto"/>
      </w:divBdr>
    </w:div>
    <w:div w:id="336931096">
      <w:bodyDiv w:val="1"/>
      <w:marLeft w:val="0"/>
      <w:marRight w:val="0"/>
      <w:marTop w:val="0"/>
      <w:marBottom w:val="0"/>
      <w:divBdr>
        <w:top w:val="none" w:sz="0" w:space="0" w:color="auto"/>
        <w:left w:val="none" w:sz="0" w:space="0" w:color="auto"/>
        <w:bottom w:val="none" w:sz="0" w:space="0" w:color="auto"/>
        <w:right w:val="none" w:sz="0" w:space="0" w:color="auto"/>
      </w:divBdr>
    </w:div>
    <w:div w:id="337394198">
      <w:bodyDiv w:val="1"/>
      <w:marLeft w:val="0"/>
      <w:marRight w:val="0"/>
      <w:marTop w:val="0"/>
      <w:marBottom w:val="0"/>
      <w:divBdr>
        <w:top w:val="none" w:sz="0" w:space="0" w:color="auto"/>
        <w:left w:val="none" w:sz="0" w:space="0" w:color="auto"/>
        <w:bottom w:val="none" w:sz="0" w:space="0" w:color="auto"/>
        <w:right w:val="none" w:sz="0" w:space="0" w:color="auto"/>
      </w:divBdr>
    </w:div>
    <w:div w:id="340202889">
      <w:bodyDiv w:val="1"/>
      <w:marLeft w:val="0"/>
      <w:marRight w:val="0"/>
      <w:marTop w:val="0"/>
      <w:marBottom w:val="0"/>
      <w:divBdr>
        <w:top w:val="none" w:sz="0" w:space="0" w:color="auto"/>
        <w:left w:val="none" w:sz="0" w:space="0" w:color="auto"/>
        <w:bottom w:val="none" w:sz="0" w:space="0" w:color="auto"/>
        <w:right w:val="none" w:sz="0" w:space="0" w:color="auto"/>
      </w:divBdr>
    </w:div>
    <w:div w:id="343558825">
      <w:bodyDiv w:val="1"/>
      <w:marLeft w:val="0"/>
      <w:marRight w:val="0"/>
      <w:marTop w:val="0"/>
      <w:marBottom w:val="0"/>
      <w:divBdr>
        <w:top w:val="none" w:sz="0" w:space="0" w:color="auto"/>
        <w:left w:val="none" w:sz="0" w:space="0" w:color="auto"/>
        <w:bottom w:val="none" w:sz="0" w:space="0" w:color="auto"/>
        <w:right w:val="none" w:sz="0" w:space="0" w:color="auto"/>
      </w:divBdr>
    </w:div>
    <w:div w:id="344285026">
      <w:bodyDiv w:val="1"/>
      <w:marLeft w:val="0"/>
      <w:marRight w:val="0"/>
      <w:marTop w:val="0"/>
      <w:marBottom w:val="0"/>
      <w:divBdr>
        <w:top w:val="none" w:sz="0" w:space="0" w:color="auto"/>
        <w:left w:val="none" w:sz="0" w:space="0" w:color="auto"/>
        <w:bottom w:val="none" w:sz="0" w:space="0" w:color="auto"/>
        <w:right w:val="none" w:sz="0" w:space="0" w:color="auto"/>
      </w:divBdr>
    </w:div>
    <w:div w:id="344290142">
      <w:bodyDiv w:val="1"/>
      <w:marLeft w:val="0"/>
      <w:marRight w:val="0"/>
      <w:marTop w:val="0"/>
      <w:marBottom w:val="0"/>
      <w:divBdr>
        <w:top w:val="none" w:sz="0" w:space="0" w:color="auto"/>
        <w:left w:val="none" w:sz="0" w:space="0" w:color="auto"/>
        <w:bottom w:val="none" w:sz="0" w:space="0" w:color="auto"/>
        <w:right w:val="none" w:sz="0" w:space="0" w:color="auto"/>
      </w:divBdr>
    </w:div>
    <w:div w:id="345447241">
      <w:bodyDiv w:val="1"/>
      <w:marLeft w:val="0"/>
      <w:marRight w:val="0"/>
      <w:marTop w:val="0"/>
      <w:marBottom w:val="0"/>
      <w:divBdr>
        <w:top w:val="none" w:sz="0" w:space="0" w:color="auto"/>
        <w:left w:val="none" w:sz="0" w:space="0" w:color="auto"/>
        <w:bottom w:val="none" w:sz="0" w:space="0" w:color="auto"/>
        <w:right w:val="none" w:sz="0" w:space="0" w:color="auto"/>
      </w:divBdr>
    </w:div>
    <w:div w:id="346031515">
      <w:bodyDiv w:val="1"/>
      <w:marLeft w:val="0"/>
      <w:marRight w:val="0"/>
      <w:marTop w:val="0"/>
      <w:marBottom w:val="0"/>
      <w:divBdr>
        <w:top w:val="none" w:sz="0" w:space="0" w:color="auto"/>
        <w:left w:val="none" w:sz="0" w:space="0" w:color="auto"/>
        <w:bottom w:val="none" w:sz="0" w:space="0" w:color="auto"/>
        <w:right w:val="none" w:sz="0" w:space="0" w:color="auto"/>
      </w:divBdr>
    </w:div>
    <w:div w:id="346368804">
      <w:bodyDiv w:val="1"/>
      <w:marLeft w:val="0"/>
      <w:marRight w:val="0"/>
      <w:marTop w:val="0"/>
      <w:marBottom w:val="0"/>
      <w:divBdr>
        <w:top w:val="none" w:sz="0" w:space="0" w:color="auto"/>
        <w:left w:val="none" w:sz="0" w:space="0" w:color="auto"/>
        <w:bottom w:val="none" w:sz="0" w:space="0" w:color="auto"/>
        <w:right w:val="none" w:sz="0" w:space="0" w:color="auto"/>
      </w:divBdr>
    </w:div>
    <w:div w:id="346711379">
      <w:bodyDiv w:val="1"/>
      <w:marLeft w:val="0"/>
      <w:marRight w:val="0"/>
      <w:marTop w:val="0"/>
      <w:marBottom w:val="0"/>
      <w:divBdr>
        <w:top w:val="none" w:sz="0" w:space="0" w:color="auto"/>
        <w:left w:val="none" w:sz="0" w:space="0" w:color="auto"/>
        <w:bottom w:val="none" w:sz="0" w:space="0" w:color="auto"/>
        <w:right w:val="none" w:sz="0" w:space="0" w:color="auto"/>
      </w:divBdr>
    </w:div>
    <w:div w:id="346758353">
      <w:bodyDiv w:val="1"/>
      <w:marLeft w:val="0"/>
      <w:marRight w:val="0"/>
      <w:marTop w:val="0"/>
      <w:marBottom w:val="0"/>
      <w:divBdr>
        <w:top w:val="none" w:sz="0" w:space="0" w:color="auto"/>
        <w:left w:val="none" w:sz="0" w:space="0" w:color="auto"/>
        <w:bottom w:val="none" w:sz="0" w:space="0" w:color="auto"/>
        <w:right w:val="none" w:sz="0" w:space="0" w:color="auto"/>
      </w:divBdr>
    </w:div>
    <w:div w:id="349650338">
      <w:bodyDiv w:val="1"/>
      <w:marLeft w:val="0"/>
      <w:marRight w:val="0"/>
      <w:marTop w:val="0"/>
      <w:marBottom w:val="0"/>
      <w:divBdr>
        <w:top w:val="none" w:sz="0" w:space="0" w:color="auto"/>
        <w:left w:val="none" w:sz="0" w:space="0" w:color="auto"/>
        <w:bottom w:val="none" w:sz="0" w:space="0" w:color="auto"/>
        <w:right w:val="none" w:sz="0" w:space="0" w:color="auto"/>
      </w:divBdr>
    </w:div>
    <w:div w:id="350112111">
      <w:bodyDiv w:val="1"/>
      <w:marLeft w:val="0"/>
      <w:marRight w:val="0"/>
      <w:marTop w:val="0"/>
      <w:marBottom w:val="0"/>
      <w:divBdr>
        <w:top w:val="none" w:sz="0" w:space="0" w:color="auto"/>
        <w:left w:val="none" w:sz="0" w:space="0" w:color="auto"/>
        <w:bottom w:val="none" w:sz="0" w:space="0" w:color="auto"/>
        <w:right w:val="none" w:sz="0" w:space="0" w:color="auto"/>
      </w:divBdr>
    </w:div>
    <w:div w:id="350649723">
      <w:bodyDiv w:val="1"/>
      <w:marLeft w:val="0"/>
      <w:marRight w:val="0"/>
      <w:marTop w:val="0"/>
      <w:marBottom w:val="0"/>
      <w:divBdr>
        <w:top w:val="none" w:sz="0" w:space="0" w:color="auto"/>
        <w:left w:val="none" w:sz="0" w:space="0" w:color="auto"/>
        <w:bottom w:val="none" w:sz="0" w:space="0" w:color="auto"/>
        <w:right w:val="none" w:sz="0" w:space="0" w:color="auto"/>
      </w:divBdr>
    </w:div>
    <w:div w:id="351348959">
      <w:bodyDiv w:val="1"/>
      <w:marLeft w:val="0"/>
      <w:marRight w:val="0"/>
      <w:marTop w:val="0"/>
      <w:marBottom w:val="0"/>
      <w:divBdr>
        <w:top w:val="none" w:sz="0" w:space="0" w:color="auto"/>
        <w:left w:val="none" w:sz="0" w:space="0" w:color="auto"/>
        <w:bottom w:val="none" w:sz="0" w:space="0" w:color="auto"/>
        <w:right w:val="none" w:sz="0" w:space="0" w:color="auto"/>
      </w:divBdr>
    </w:div>
    <w:div w:id="352001137">
      <w:bodyDiv w:val="1"/>
      <w:marLeft w:val="0"/>
      <w:marRight w:val="0"/>
      <w:marTop w:val="0"/>
      <w:marBottom w:val="0"/>
      <w:divBdr>
        <w:top w:val="none" w:sz="0" w:space="0" w:color="auto"/>
        <w:left w:val="none" w:sz="0" w:space="0" w:color="auto"/>
        <w:bottom w:val="none" w:sz="0" w:space="0" w:color="auto"/>
        <w:right w:val="none" w:sz="0" w:space="0" w:color="auto"/>
      </w:divBdr>
    </w:div>
    <w:div w:id="352463868">
      <w:bodyDiv w:val="1"/>
      <w:marLeft w:val="0"/>
      <w:marRight w:val="0"/>
      <w:marTop w:val="0"/>
      <w:marBottom w:val="0"/>
      <w:divBdr>
        <w:top w:val="none" w:sz="0" w:space="0" w:color="auto"/>
        <w:left w:val="none" w:sz="0" w:space="0" w:color="auto"/>
        <w:bottom w:val="none" w:sz="0" w:space="0" w:color="auto"/>
        <w:right w:val="none" w:sz="0" w:space="0" w:color="auto"/>
      </w:divBdr>
    </w:div>
    <w:div w:id="353965358">
      <w:bodyDiv w:val="1"/>
      <w:marLeft w:val="0"/>
      <w:marRight w:val="0"/>
      <w:marTop w:val="0"/>
      <w:marBottom w:val="0"/>
      <w:divBdr>
        <w:top w:val="none" w:sz="0" w:space="0" w:color="auto"/>
        <w:left w:val="none" w:sz="0" w:space="0" w:color="auto"/>
        <w:bottom w:val="none" w:sz="0" w:space="0" w:color="auto"/>
        <w:right w:val="none" w:sz="0" w:space="0" w:color="auto"/>
      </w:divBdr>
    </w:div>
    <w:div w:id="354620030">
      <w:bodyDiv w:val="1"/>
      <w:marLeft w:val="0"/>
      <w:marRight w:val="0"/>
      <w:marTop w:val="0"/>
      <w:marBottom w:val="0"/>
      <w:divBdr>
        <w:top w:val="none" w:sz="0" w:space="0" w:color="auto"/>
        <w:left w:val="none" w:sz="0" w:space="0" w:color="auto"/>
        <w:bottom w:val="none" w:sz="0" w:space="0" w:color="auto"/>
        <w:right w:val="none" w:sz="0" w:space="0" w:color="auto"/>
      </w:divBdr>
    </w:div>
    <w:div w:id="355622162">
      <w:bodyDiv w:val="1"/>
      <w:marLeft w:val="0"/>
      <w:marRight w:val="0"/>
      <w:marTop w:val="0"/>
      <w:marBottom w:val="0"/>
      <w:divBdr>
        <w:top w:val="none" w:sz="0" w:space="0" w:color="auto"/>
        <w:left w:val="none" w:sz="0" w:space="0" w:color="auto"/>
        <w:bottom w:val="none" w:sz="0" w:space="0" w:color="auto"/>
        <w:right w:val="none" w:sz="0" w:space="0" w:color="auto"/>
      </w:divBdr>
    </w:div>
    <w:div w:id="356125214">
      <w:bodyDiv w:val="1"/>
      <w:marLeft w:val="0"/>
      <w:marRight w:val="0"/>
      <w:marTop w:val="0"/>
      <w:marBottom w:val="0"/>
      <w:divBdr>
        <w:top w:val="none" w:sz="0" w:space="0" w:color="auto"/>
        <w:left w:val="none" w:sz="0" w:space="0" w:color="auto"/>
        <w:bottom w:val="none" w:sz="0" w:space="0" w:color="auto"/>
        <w:right w:val="none" w:sz="0" w:space="0" w:color="auto"/>
      </w:divBdr>
    </w:div>
    <w:div w:id="356273826">
      <w:bodyDiv w:val="1"/>
      <w:marLeft w:val="0"/>
      <w:marRight w:val="0"/>
      <w:marTop w:val="0"/>
      <w:marBottom w:val="0"/>
      <w:divBdr>
        <w:top w:val="none" w:sz="0" w:space="0" w:color="auto"/>
        <w:left w:val="none" w:sz="0" w:space="0" w:color="auto"/>
        <w:bottom w:val="none" w:sz="0" w:space="0" w:color="auto"/>
        <w:right w:val="none" w:sz="0" w:space="0" w:color="auto"/>
      </w:divBdr>
    </w:div>
    <w:div w:id="356934391">
      <w:bodyDiv w:val="1"/>
      <w:marLeft w:val="0"/>
      <w:marRight w:val="0"/>
      <w:marTop w:val="0"/>
      <w:marBottom w:val="0"/>
      <w:divBdr>
        <w:top w:val="none" w:sz="0" w:space="0" w:color="auto"/>
        <w:left w:val="none" w:sz="0" w:space="0" w:color="auto"/>
        <w:bottom w:val="none" w:sz="0" w:space="0" w:color="auto"/>
        <w:right w:val="none" w:sz="0" w:space="0" w:color="auto"/>
      </w:divBdr>
    </w:div>
    <w:div w:id="357122008">
      <w:bodyDiv w:val="1"/>
      <w:marLeft w:val="0"/>
      <w:marRight w:val="0"/>
      <w:marTop w:val="0"/>
      <w:marBottom w:val="0"/>
      <w:divBdr>
        <w:top w:val="none" w:sz="0" w:space="0" w:color="auto"/>
        <w:left w:val="none" w:sz="0" w:space="0" w:color="auto"/>
        <w:bottom w:val="none" w:sz="0" w:space="0" w:color="auto"/>
        <w:right w:val="none" w:sz="0" w:space="0" w:color="auto"/>
      </w:divBdr>
    </w:div>
    <w:div w:id="358240470">
      <w:bodyDiv w:val="1"/>
      <w:marLeft w:val="0"/>
      <w:marRight w:val="0"/>
      <w:marTop w:val="0"/>
      <w:marBottom w:val="0"/>
      <w:divBdr>
        <w:top w:val="none" w:sz="0" w:space="0" w:color="auto"/>
        <w:left w:val="none" w:sz="0" w:space="0" w:color="auto"/>
        <w:bottom w:val="none" w:sz="0" w:space="0" w:color="auto"/>
        <w:right w:val="none" w:sz="0" w:space="0" w:color="auto"/>
      </w:divBdr>
    </w:div>
    <w:div w:id="359283353">
      <w:bodyDiv w:val="1"/>
      <w:marLeft w:val="0"/>
      <w:marRight w:val="0"/>
      <w:marTop w:val="0"/>
      <w:marBottom w:val="0"/>
      <w:divBdr>
        <w:top w:val="none" w:sz="0" w:space="0" w:color="auto"/>
        <w:left w:val="none" w:sz="0" w:space="0" w:color="auto"/>
        <w:bottom w:val="none" w:sz="0" w:space="0" w:color="auto"/>
        <w:right w:val="none" w:sz="0" w:space="0" w:color="auto"/>
      </w:divBdr>
    </w:div>
    <w:div w:id="361127770">
      <w:bodyDiv w:val="1"/>
      <w:marLeft w:val="0"/>
      <w:marRight w:val="0"/>
      <w:marTop w:val="0"/>
      <w:marBottom w:val="0"/>
      <w:divBdr>
        <w:top w:val="none" w:sz="0" w:space="0" w:color="auto"/>
        <w:left w:val="none" w:sz="0" w:space="0" w:color="auto"/>
        <w:bottom w:val="none" w:sz="0" w:space="0" w:color="auto"/>
        <w:right w:val="none" w:sz="0" w:space="0" w:color="auto"/>
      </w:divBdr>
    </w:div>
    <w:div w:id="362025521">
      <w:bodyDiv w:val="1"/>
      <w:marLeft w:val="0"/>
      <w:marRight w:val="0"/>
      <w:marTop w:val="0"/>
      <w:marBottom w:val="0"/>
      <w:divBdr>
        <w:top w:val="none" w:sz="0" w:space="0" w:color="auto"/>
        <w:left w:val="none" w:sz="0" w:space="0" w:color="auto"/>
        <w:bottom w:val="none" w:sz="0" w:space="0" w:color="auto"/>
        <w:right w:val="none" w:sz="0" w:space="0" w:color="auto"/>
      </w:divBdr>
    </w:div>
    <w:div w:id="362942933">
      <w:bodyDiv w:val="1"/>
      <w:marLeft w:val="0"/>
      <w:marRight w:val="0"/>
      <w:marTop w:val="0"/>
      <w:marBottom w:val="0"/>
      <w:divBdr>
        <w:top w:val="none" w:sz="0" w:space="0" w:color="auto"/>
        <w:left w:val="none" w:sz="0" w:space="0" w:color="auto"/>
        <w:bottom w:val="none" w:sz="0" w:space="0" w:color="auto"/>
        <w:right w:val="none" w:sz="0" w:space="0" w:color="auto"/>
      </w:divBdr>
    </w:div>
    <w:div w:id="364258051">
      <w:bodyDiv w:val="1"/>
      <w:marLeft w:val="0"/>
      <w:marRight w:val="0"/>
      <w:marTop w:val="0"/>
      <w:marBottom w:val="0"/>
      <w:divBdr>
        <w:top w:val="none" w:sz="0" w:space="0" w:color="auto"/>
        <w:left w:val="none" w:sz="0" w:space="0" w:color="auto"/>
        <w:bottom w:val="none" w:sz="0" w:space="0" w:color="auto"/>
        <w:right w:val="none" w:sz="0" w:space="0" w:color="auto"/>
      </w:divBdr>
    </w:div>
    <w:div w:id="365060007">
      <w:bodyDiv w:val="1"/>
      <w:marLeft w:val="0"/>
      <w:marRight w:val="0"/>
      <w:marTop w:val="0"/>
      <w:marBottom w:val="0"/>
      <w:divBdr>
        <w:top w:val="none" w:sz="0" w:space="0" w:color="auto"/>
        <w:left w:val="none" w:sz="0" w:space="0" w:color="auto"/>
        <w:bottom w:val="none" w:sz="0" w:space="0" w:color="auto"/>
        <w:right w:val="none" w:sz="0" w:space="0" w:color="auto"/>
      </w:divBdr>
    </w:div>
    <w:div w:id="365642812">
      <w:bodyDiv w:val="1"/>
      <w:marLeft w:val="0"/>
      <w:marRight w:val="0"/>
      <w:marTop w:val="0"/>
      <w:marBottom w:val="0"/>
      <w:divBdr>
        <w:top w:val="none" w:sz="0" w:space="0" w:color="auto"/>
        <w:left w:val="none" w:sz="0" w:space="0" w:color="auto"/>
        <w:bottom w:val="none" w:sz="0" w:space="0" w:color="auto"/>
        <w:right w:val="none" w:sz="0" w:space="0" w:color="auto"/>
      </w:divBdr>
    </w:div>
    <w:div w:id="365836485">
      <w:bodyDiv w:val="1"/>
      <w:marLeft w:val="0"/>
      <w:marRight w:val="0"/>
      <w:marTop w:val="0"/>
      <w:marBottom w:val="0"/>
      <w:divBdr>
        <w:top w:val="none" w:sz="0" w:space="0" w:color="auto"/>
        <w:left w:val="none" w:sz="0" w:space="0" w:color="auto"/>
        <w:bottom w:val="none" w:sz="0" w:space="0" w:color="auto"/>
        <w:right w:val="none" w:sz="0" w:space="0" w:color="auto"/>
      </w:divBdr>
    </w:div>
    <w:div w:id="366567491">
      <w:bodyDiv w:val="1"/>
      <w:marLeft w:val="0"/>
      <w:marRight w:val="0"/>
      <w:marTop w:val="0"/>
      <w:marBottom w:val="0"/>
      <w:divBdr>
        <w:top w:val="none" w:sz="0" w:space="0" w:color="auto"/>
        <w:left w:val="none" w:sz="0" w:space="0" w:color="auto"/>
        <w:bottom w:val="none" w:sz="0" w:space="0" w:color="auto"/>
        <w:right w:val="none" w:sz="0" w:space="0" w:color="auto"/>
      </w:divBdr>
    </w:div>
    <w:div w:id="367536823">
      <w:bodyDiv w:val="1"/>
      <w:marLeft w:val="0"/>
      <w:marRight w:val="0"/>
      <w:marTop w:val="0"/>
      <w:marBottom w:val="0"/>
      <w:divBdr>
        <w:top w:val="none" w:sz="0" w:space="0" w:color="auto"/>
        <w:left w:val="none" w:sz="0" w:space="0" w:color="auto"/>
        <w:bottom w:val="none" w:sz="0" w:space="0" w:color="auto"/>
        <w:right w:val="none" w:sz="0" w:space="0" w:color="auto"/>
      </w:divBdr>
    </w:div>
    <w:div w:id="368725177">
      <w:bodyDiv w:val="1"/>
      <w:marLeft w:val="0"/>
      <w:marRight w:val="0"/>
      <w:marTop w:val="0"/>
      <w:marBottom w:val="0"/>
      <w:divBdr>
        <w:top w:val="none" w:sz="0" w:space="0" w:color="auto"/>
        <w:left w:val="none" w:sz="0" w:space="0" w:color="auto"/>
        <w:bottom w:val="none" w:sz="0" w:space="0" w:color="auto"/>
        <w:right w:val="none" w:sz="0" w:space="0" w:color="auto"/>
      </w:divBdr>
    </w:div>
    <w:div w:id="370426389">
      <w:bodyDiv w:val="1"/>
      <w:marLeft w:val="0"/>
      <w:marRight w:val="0"/>
      <w:marTop w:val="0"/>
      <w:marBottom w:val="0"/>
      <w:divBdr>
        <w:top w:val="none" w:sz="0" w:space="0" w:color="auto"/>
        <w:left w:val="none" w:sz="0" w:space="0" w:color="auto"/>
        <w:bottom w:val="none" w:sz="0" w:space="0" w:color="auto"/>
        <w:right w:val="none" w:sz="0" w:space="0" w:color="auto"/>
      </w:divBdr>
    </w:div>
    <w:div w:id="371081150">
      <w:bodyDiv w:val="1"/>
      <w:marLeft w:val="0"/>
      <w:marRight w:val="0"/>
      <w:marTop w:val="0"/>
      <w:marBottom w:val="0"/>
      <w:divBdr>
        <w:top w:val="none" w:sz="0" w:space="0" w:color="auto"/>
        <w:left w:val="none" w:sz="0" w:space="0" w:color="auto"/>
        <w:bottom w:val="none" w:sz="0" w:space="0" w:color="auto"/>
        <w:right w:val="none" w:sz="0" w:space="0" w:color="auto"/>
      </w:divBdr>
    </w:div>
    <w:div w:id="372072854">
      <w:bodyDiv w:val="1"/>
      <w:marLeft w:val="0"/>
      <w:marRight w:val="0"/>
      <w:marTop w:val="0"/>
      <w:marBottom w:val="0"/>
      <w:divBdr>
        <w:top w:val="none" w:sz="0" w:space="0" w:color="auto"/>
        <w:left w:val="none" w:sz="0" w:space="0" w:color="auto"/>
        <w:bottom w:val="none" w:sz="0" w:space="0" w:color="auto"/>
        <w:right w:val="none" w:sz="0" w:space="0" w:color="auto"/>
      </w:divBdr>
    </w:div>
    <w:div w:id="373893988">
      <w:bodyDiv w:val="1"/>
      <w:marLeft w:val="0"/>
      <w:marRight w:val="0"/>
      <w:marTop w:val="0"/>
      <w:marBottom w:val="0"/>
      <w:divBdr>
        <w:top w:val="none" w:sz="0" w:space="0" w:color="auto"/>
        <w:left w:val="none" w:sz="0" w:space="0" w:color="auto"/>
        <w:bottom w:val="none" w:sz="0" w:space="0" w:color="auto"/>
        <w:right w:val="none" w:sz="0" w:space="0" w:color="auto"/>
      </w:divBdr>
    </w:div>
    <w:div w:id="374158768">
      <w:bodyDiv w:val="1"/>
      <w:marLeft w:val="0"/>
      <w:marRight w:val="0"/>
      <w:marTop w:val="0"/>
      <w:marBottom w:val="0"/>
      <w:divBdr>
        <w:top w:val="none" w:sz="0" w:space="0" w:color="auto"/>
        <w:left w:val="none" w:sz="0" w:space="0" w:color="auto"/>
        <w:bottom w:val="none" w:sz="0" w:space="0" w:color="auto"/>
        <w:right w:val="none" w:sz="0" w:space="0" w:color="auto"/>
      </w:divBdr>
    </w:div>
    <w:div w:id="376010902">
      <w:bodyDiv w:val="1"/>
      <w:marLeft w:val="0"/>
      <w:marRight w:val="0"/>
      <w:marTop w:val="0"/>
      <w:marBottom w:val="0"/>
      <w:divBdr>
        <w:top w:val="none" w:sz="0" w:space="0" w:color="auto"/>
        <w:left w:val="none" w:sz="0" w:space="0" w:color="auto"/>
        <w:bottom w:val="none" w:sz="0" w:space="0" w:color="auto"/>
        <w:right w:val="none" w:sz="0" w:space="0" w:color="auto"/>
      </w:divBdr>
    </w:div>
    <w:div w:id="376391376">
      <w:bodyDiv w:val="1"/>
      <w:marLeft w:val="0"/>
      <w:marRight w:val="0"/>
      <w:marTop w:val="0"/>
      <w:marBottom w:val="0"/>
      <w:divBdr>
        <w:top w:val="none" w:sz="0" w:space="0" w:color="auto"/>
        <w:left w:val="none" w:sz="0" w:space="0" w:color="auto"/>
        <w:bottom w:val="none" w:sz="0" w:space="0" w:color="auto"/>
        <w:right w:val="none" w:sz="0" w:space="0" w:color="auto"/>
      </w:divBdr>
    </w:div>
    <w:div w:id="378170846">
      <w:bodyDiv w:val="1"/>
      <w:marLeft w:val="0"/>
      <w:marRight w:val="0"/>
      <w:marTop w:val="0"/>
      <w:marBottom w:val="0"/>
      <w:divBdr>
        <w:top w:val="none" w:sz="0" w:space="0" w:color="auto"/>
        <w:left w:val="none" w:sz="0" w:space="0" w:color="auto"/>
        <w:bottom w:val="none" w:sz="0" w:space="0" w:color="auto"/>
        <w:right w:val="none" w:sz="0" w:space="0" w:color="auto"/>
      </w:divBdr>
    </w:div>
    <w:div w:id="378238319">
      <w:bodyDiv w:val="1"/>
      <w:marLeft w:val="0"/>
      <w:marRight w:val="0"/>
      <w:marTop w:val="0"/>
      <w:marBottom w:val="0"/>
      <w:divBdr>
        <w:top w:val="none" w:sz="0" w:space="0" w:color="auto"/>
        <w:left w:val="none" w:sz="0" w:space="0" w:color="auto"/>
        <w:bottom w:val="none" w:sz="0" w:space="0" w:color="auto"/>
        <w:right w:val="none" w:sz="0" w:space="0" w:color="auto"/>
      </w:divBdr>
    </w:div>
    <w:div w:id="386146832">
      <w:bodyDiv w:val="1"/>
      <w:marLeft w:val="0"/>
      <w:marRight w:val="0"/>
      <w:marTop w:val="0"/>
      <w:marBottom w:val="0"/>
      <w:divBdr>
        <w:top w:val="none" w:sz="0" w:space="0" w:color="auto"/>
        <w:left w:val="none" w:sz="0" w:space="0" w:color="auto"/>
        <w:bottom w:val="none" w:sz="0" w:space="0" w:color="auto"/>
        <w:right w:val="none" w:sz="0" w:space="0" w:color="auto"/>
      </w:divBdr>
    </w:div>
    <w:div w:id="386492573">
      <w:bodyDiv w:val="1"/>
      <w:marLeft w:val="0"/>
      <w:marRight w:val="0"/>
      <w:marTop w:val="0"/>
      <w:marBottom w:val="0"/>
      <w:divBdr>
        <w:top w:val="none" w:sz="0" w:space="0" w:color="auto"/>
        <w:left w:val="none" w:sz="0" w:space="0" w:color="auto"/>
        <w:bottom w:val="none" w:sz="0" w:space="0" w:color="auto"/>
        <w:right w:val="none" w:sz="0" w:space="0" w:color="auto"/>
      </w:divBdr>
    </w:div>
    <w:div w:id="389153452">
      <w:bodyDiv w:val="1"/>
      <w:marLeft w:val="0"/>
      <w:marRight w:val="0"/>
      <w:marTop w:val="0"/>
      <w:marBottom w:val="0"/>
      <w:divBdr>
        <w:top w:val="none" w:sz="0" w:space="0" w:color="auto"/>
        <w:left w:val="none" w:sz="0" w:space="0" w:color="auto"/>
        <w:bottom w:val="none" w:sz="0" w:space="0" w:color="auto"/>
        <w:right w:val="none" w:sz="0" w:space="0" w:color="auto"/>
      </w:divBdr>
    </w:div>
    <w:div w:id="389499360">
      <w:bodyDiv w:val="1"/>
      <w:marLeft w:val="0"/>
      <w:marRight w:val="0"/>
      <w:marTop w:val="0"/>
      <w:marBottom w:val="0"/>
      <w:divBdr>
        <w:top w:val="none" w:sz="0" w:space="0" w:color="auto"/>
        <w:left w:val="none" w:sz="0" w:space="0" w:color="auto"/>
        <w:bottom w:val="none" w:sz="0" w:space="0" w:color="auto"/>
        <w:right w:val="none" w:sz="0" w:space="0" w:color="auto"/>
      </w:divBdr>
    </w:div>
    <w:div w:id="390740382">
      <w:bodyDiv w:val="1"/>
      <w:marLeft w:val="0"/>
      <w:marRight w:val="0"/>
      <w:marTop w:val="0"/>
      <w:marBottom w:val="0"/>
      <w:divBdr>
        <w:top w:val="none" w:sz="0" w:space="0" w:color="auto"/>
        <w:left w:val="none" w:sz="0" w:space="0" w:color="auto"/>
        <w:bottom w:val="none" w:sz="0" w:space="0" w:color="auto"/>
        <w:right w:val="none" w:sz="0" w:space="0" w:color="auto"/>
      </w:divBdr>
    </w:div>
    <w:div w:id="391776266">
      <w:bodyDiv w:val="1"/>
      <w:marLeft w:val="0"/>
      <w:marRight w:val="0"/>
      <w:marTop w:val="0"/>
      <w:marBottom w:val="0"/>
      <w:divBdr>
        <w:top w:val="none" w:sz="0" w:space="0" w:color="auto"/>
        <w:left w:val="none" w:sz="0" w:space="0" w:color="auto"/>
        <w:bottom w:val="none" w:sz="0" w:space="0" w:color="auto"/>
        <w:right w:val="none" w:sz="0" w:space="0" w:color="auto"/>
      </w:divBdr>
    </w:div>
    <w:div w:id="393283408">
      <w:bodyDiv w:val="1"/>
      <w:marLeft w:val="0"/>
      <w:marRight w:val="0"/>
      <w:marTop w:val="0"/>
      <w:marBottom w:val="0"/>
      <w:divBdr>
        <w:top w:val="none" w:sz="0" w:space="0" w:color="auto"/>
        <w:left w:val="none" w:sz="0" w:space="0" w:color="auto"/>
        <w:bottom w:val="none" w:sz="0" w:space="0" w:color="auto"/>
        <w:right w:val="none" w:sz="0" w:space="0" w:color="auto"/>
      </w:divBdr>
    </w:div>
    <w:div w:id="397896686">
      <w:bodyDiv w:val="1"/>
      <w:marLeft w:val="0"/>
      <w:marRight w:val="0"/>
      <w:marTop w:val="0"/>
      <w:marBottom w:val="0"/>
      <w:divBdr>
        <w:top w:val="none" w:sz="0" w:space="0" w:color="auto"/>
        <w:left w:val="none" w:sz="0" w:space="0" w:color="auto"/>
        <w:bottom w:val="none" w:sz="0" w:space="0" w:color="auto"/>
        <w:right w:val="none" w:sz="0" w:space="0" w:color="auto"/>
      </w:divBdr>
    </w:div>
    <w:div w:id="399249976">
      <w:bodyDiv w:val="1"/>
      <w:marLeft w:val="0"/>
      <w:marRight w:val="0"/>
      <w:marTop w:val="0"/>
      <w:marBottom w:val="0"/>
      <w:divBdr>
        <w:top w:val="none" w:sz="0" w:space="0" w:color="auto"/>
        <w:left w:val="none" w:sz="0" w:space="0" w:color="auto"/>
        <w:bottom w:val="none" w:sz="0" w:space="0" w:color="auto"/>
        <w:right w:val="none" w:sz="0" w:space="0" w:color="auto"/>
      </w:divBdr>
    </w:div>
    <w:div w:id="400829976">
      <w:bodyDiv w:val="1"/>
      <w:marLeft w:val="0"/>
      <w:marRight w:val="0"/>
      <w:marTop w:val="0"/>
      <w:marBottom w:val="0"/>
      <w:divBdr>
        <w:top w:val="none" w:sz="0" w:space="0" w:color="auto"/>
        <w:left w:val="none" w:sz="0" w:space="0" w:color="auto"/>
        <w:bottom w:val="none" w:sz="0" w:space="0" w:color="auto"/>
        <w:right w:val="none" w:sz="0" w:space="0" w:color="auto"/>
      </w:divBdr>
    </w:div>
    <w:div w:id="401409701">
      <w:bodyDiv w:val="1"/>
      <w:marLeft w:val="0"/>
      <w:marRight w:val="0"/>
      <w:marTop w:val="0"/>
      <w:marBottom w:val="0"/>
      <w:divBdr>
        <w:top w:val="none" w:sz="0" w:space="0" w:color="auto"/>
        <w:left w:val="none" w:sz="0" w:space="0" w:color="auto"/>
        <w:bottom w:val="none" w:sz="0" w:space="0" w:color="auto"/>
        <w:right w:val="none" w:sz="0" w:space="0" w:color="auto"/>
      </w:divBdr>
    </w:div>
    <w:div w:id="401678310">
      <w:bodyDiv w:val="1"/>
      <w:marLeft w:val="0"/>
      <w:marRight w:val="0"/>
      <w:marTop w:val="0"/>
      <w:marBottom w:val="0"/>
      <w:divBdr>
        <w:top w:val="none" w:sz="0" w:space="0" w:color="auto"/>
        <w:left w:val="none" w:sz="0" w:space="0" w:color="auto"/>
        <w:bottom w:val="none" w:sz="0" w:space="0" w:color="auto"/>
        <w:right w:val="none" w:sz="0" w:space="0" w:color="auto"/>
      </w:divBdr>
    </w:div>
    <w:div w:id="402333598">
      <w:bodyDiv w:val="1"/>
      <w:marLeft w:val="0"/>
      <w:marRight w:val="0"/>
      <w:marTop w:val="0"/>
      <w:marBottom w:val="0"/>
      <w:divBdr>
        <w:top w:val="none" w:sz="0" w:space="0" w:color="auto"/>
        <w:left w:val="none" w:sz="0" w:space="0" w:color="auto"/>
        <w:bottom w:val="none" w:sz="0" w:space="0" w:color="auto"/>
        <w:right w:val="none" w:sz="0" w:space="0" w:color="auto"/>
      </w:divBdr>
      <w:divsChild>
        <w:div w:id="1558322962">
          <w:marLeft w:val="0"/>
          <w:marRight w:val="0"/>
          <w:marTop w:val="0"/>
          <w:marBottom w:val="0"/>
          <w:divBdr>
            <w:top w:val="none" w:sz="0" w:space="0" w:color="auto"/>
            <w:left w:val="none" w:sz="0" w:space="0" w:color="auto"/>
            <w:bottom w:val="none" w:sz="0" w:space="0" w:color="auto"/>
            <w:right w:val="none" w:sz="0" w:space="0" w:color="auto"/>
          </w:divBdr>
          <w:divsChild>
            <w:div w:id="1939219517">
              <w:marLeft w:val="0"/>
              <w:marRight w:val="0"/>
              <w:marTop w:val="0"/>
              <w:marBottom w:val="0"/>
              <w:divBdr>
                <w:top w:val="none" w:sz="0" w:space="0" w:color="auto"/>
                <w:left w:val="none" w:sz="0" w:space="0" w:color="auto"/>
                <w:bottom w:val="none" w:sz="0" w:space="0" w:color="auto"/>
                <w:right w:val="none" w:sz="0" w:space="0" w:color="auto"/>
              </w:divBdr>
              <w:divsChild>
                <w:div w:id="70274810">
                  <w:marLeft w:val="0"/>
                  <w:marRight w:val="0"/>
                  <w:marTop w:val="0"/>
                  <w:marBottom w:val="0"/>
                  <w:divBdr>
                    <w:top w:val="none" w:sz="0" w:space="0" w:color="auto"/>
                    <w:left w:val="none" w:sz="0" w:space="0" w:color="auto"/>
                    <w:bottom w:val="none" w:sz="0" w:space="0" w:color="auto"/>
                    <w:right w:val="none" w:sz="0" w:space="0" w:color="auto"/>
                  </w:divBdr>
                  <w:divsChild>
                    <w:div w:id="944196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916277">
      <w:bodyDiv w:val="1"/>
      <w:marLeft w:val="0"/>
      <w:marRight w:val="0"/>
      <w:marTop w:val="0"/>
      <w:marBottom w:val="0"/>
      <w:divBdr>
        <w:top w:val="none" w:sz="0" w:space="0" w:color="auto"/>
        <w:left w:val="none" w:sz="0" w:space="0" w:color="auto"/>
        <w:bottom w:val="none" w:sz="0" w:space="0" w:color="auto"/>
        <w:right w:val="none" w:sz="0" w:space="0" w:color="auto"/>
      </w:divBdr>
    </w:div>
    <w:div w:id="403990120">
      <w:bodyDiv w:val="1"/>
      <w:marLeft w:val="0"/>
      <w:marRight w:val="0"/>
      <w:marTop w:val="0"/>
      <w:marBottom w:val="0"/>
      <w:divBdr>
        <w:top w:val="none" w:sz="0" w:space="0" w:color="auto"/>
        <w:left w:val="none" w:sz="0" w:space="0" w:color="auto"/>
        <w:bottom w:val="none" w:sz="0" w:space="0" w:color="auto"/>
        <w:right w:val="none" w:sz="0" w:space="0" w:color="auto"/>
      </w:divBdr>
    </w:div>
    <w:div w:id="404303636">
      <w:bodyDiv w:val="1"/>
      <w:marLeft w:val="0"/>
      <w:marRight w:val="0"/>
      <w:marTop w:val="0"/>
      <w:marBottom w:val="0"/>
      <w:divBdr>
        <w:top w:val="none" w:sz="0" w:space="0" w:color="auto"/>
        <w:left w:val="none" w:sz="0" w:space="0" w:color="auto"/>
        <w:bottom w:val="none" w:sz="0" w:space="0" w:color="auto"/>
        <w:right w:val="none" w:sz="0" w:space="0" w:color="auto"/>
      </w:divBdr>
    </w:div>
    <w:div w:id="404685497">
      <w:bodyDiv w:val="1"/>
      <w:marLeft w:val="0"/>
      <w:marRight w:val="0"/>
      <w:marTop w:val="0"/>
      <w:marBottom w:val="0"/>
      <w:divBdr>
        <w:top w:val="none" w:sz="0" w:space="0" w:color="auto"/>
        <w:left w:val="none" w:sz="0" w:space="0" w:color="auto"/>
        <w:bottom w:val="none" w:sz="0" w:space="0" w:color="auto"/>
        <w:right w:val="none" w:sz="0" w:space="0" w:color="auto"/>
      </w:divBdr>
    </w:div>
    <w:div w:id="409473535">
      <w:bodyDiv w:val="1"/>
      <w:marLeft w:val="0"/>
      <w:marRight w:val="0"/>
      <w:marTop w:val="0"/>
      <w:marBottom w:val="0"/>
      <w:divBdr>
        <w:top w:val="none" w:sz="0" w:space="0" w:color="auto"/>
        <w:left w:val="none" w:sz="0" w:space="0" w:color="auto"/>
        <w:bottom w:val="none" w:sz="0" w:space="0" w:color="auto"/>
        <w:right w:val="none" w:sz="0" w:space="0" w:color="auto"/>
      </w:divBdr>
    </w:div>
    <w:div w:id="409697396">
      <w:bodyDiv w:val="1"/>
      <w:marLeft w:val="0"/>
      <w:marRight w:val="0"/>
      <w:marTop w:val="0"/>
      <w:marBottom w:val="0"/>
      <w:divBdr>
        <w:top w:val="none" w:sz="0" w:space="0" w:color="auto"/>
        <w:left w:val="none" w:sz="0" w:space="0" w:color="auto"/>
        <w:bottom w:val="none" w:sz="0" w:space="0" w:color="auto"/>
        <w:right w:val="none" w:sz="0" w:space="0" w:color="auto"/>
      </w:divBdr>
    </w:div>
    <w:div w:id="413474179">
      <w:bodyDiv w:val="1"/>
      <w:marLeft w:val="0"/>
      <w:marRight w:val="0"/>
      <w:marTop w:val="0"/>
      <w:marBottom w:val="0"/>
      <w:divBdr>
        <w:top w:val="none" w:sz="0" w:space="0" w:color="auto"/>
        <w:left w:val="none" w:sz="0" w:space="0" w:color="auto"/>
        <w:bottom w:val="none" w:sz="0" w:space="0" w:color="auto"/>
        <w:right w:val="none" w:sz="0" w:space="0" w:color="auto"/>
      </w:divBdr>
    </w:div>
    <w:div w:id="416053542">
      <w:bodyDiv w:val="1"/>
      <w:marLeft w:val="0"/>
      <w:marRight w:val="0"/>
      <w:marTop w:val="0"/>
      <w:marBottom w:val="0"/>
      <w:divBdr>
        <w:top w:val="none" w:sz="0" w:space="0" w:color="auto"/>
        <w:left w:val="none" w:sz="0" w:space="0" w:color="auto"/>
        <w:bottom w:val="none" w:sz="0" w:space="0" w:color="auto"/>
        <w:right w:val="none" w:sz="0" w:space="0" w:color="auto"/>
      </w:divBdr>
    </w:div>
    <w:div w:id="418060344">
      <w:bodyDiv w:val="1"/>
      <w:marLeft w:val="0"/>
      <w:marRight w:val="0"/>
      <w:marTop w:val="0"/>
      <w:marBottom w:val="0"/>
      <w:divBdr>
        <w:top w:val="none" w:sz="0" w:space="0" w:color="auto"/>
        <w:left w:val="none" w:sz="0" w:space="0" w:color="auto"/>
        <w:bottom w:val="none" w:sz="0" w:space="0" w:color="auto"/>
        <w:right w:val="none" w:sz="0" w:space="0" w:color="auto"/>
      </w:divBdr>
    </w:div>
    <w:div w:id="419063260">
      <w:bodyDiv w:val="1"/>
      <w:marLeft w:val="0"/>
      <w:marRight w:val="0"/>
      <w:marTop w:val="0"/>
      <w:marBottom w:val="0"/>
      <w:divBdr>
        <w:top w:val="none" w:sz="0" w:space="0" w:color="auto"/>
        <w:left w:val="none" w:sz="0" w:space="0" w:color="auto"/>
        <w:bottom w:val="none" w:sz="0" w:space="0" w:color="auto"/>
        <w:right w:val="none" w:sz="0" w:space="0" w:color="auto"/>
      </w:divBdr>
    </w:div>
    <w:div w:id="420026551">
      <w:bodyDiv w:val="1"/>
      <w:marLeft w:val="0"/>
      <w:marRight w:val="0"/>
      <w:marTop w:val="0"/>
      <w:marBottom w:val="0"/>
      <w:divBdr>
        <w:top w:val="none" w:sz="0" w:space="0" w:color="auto"/>
        <w:left w:val="none" w:sz="0" w:space="0" w:color="auto"/>
        <w:bottom w:val="none" w:sz="0" w:space="0" w:color="auto"/>
        <w:right w:val="none" w:sz="0" w:space="0" w:color="auto"/>
      </w:divBdr>
    </w:div>
    <w:div w:id="420030570">
      <w:bodyDiv w:val="1"/>
      <w:marLeft w:val="0"/>
      <w:marRight w:val="0"/>
      <w:marTop w:val="0"/>
      <w:marBottom w:val="0"/>
      <w:divBdr>
        <w:top w:val="none" w:sz="0" w:space="0" w:color="auto"/>
        <w:left w:val="none" w:sz="0" w:space="0" w:color="auto"/>
        <w:bottom w:val="none" w:sz="0" w:space="0" w:color="auto"/>
        <w:right w:val="none" w:sz="0" w:space="0" w:color="auto"/>
      </w:divBdr>
    </w:div>
    <w:div w:id="424034095">
      <w:bodyDiv w:val="1"/>
      <w:marLeft w:val="0"/>
      <w:marRight w:val="0"/>
      <w:marTop w:val="0"/>
      <w:marBottom w:val="0"/>
      <w:divBdr>
        <w:top w:val="none" w:sz="0" w:space="0" w:color="auto"/>
        <w:left w:val="none" w:sz="0" w:space="0" w:color="auto"/>
        <w:bottom w:val="none" w:sz="0" w:space="0" w:color="auto"/>
        <w:right w:val="none" w:sz="0" w:space="0" w:color="auto"/>
      </w:divBdr>
    </w:div>
    <w:div w:id="424804752">
      <w:bodyDiv w:val="1"/>
      <w:marLeft w:val="0"/>
      <w:marRight w:val="0"/>
      <w:marTop w:val="0"/>
      <w:marBottom w:val="0"/>
      <w:divBdr>
        <w:top w:val="none" w:sz="0" w:space="0" w:color="auto"/>
        <w:left w:val="none" w:sz="0" w:space="0" w:color="auto"/>
        <w:bottom w:val="none" w:sz="0" w:space="0" w:color="auto"/>
        <w:right w:val="none" w:sz="0" w:space="0" w:color="auto"/>
      </w:divBdr>
    </w:div>
    <w:div w:id="429009012">
      <w:bodyDiv w:val="1"/>
      <w:marLeft w:val="0"/>
      <w:marRight w:val="0"/>
      <w:marTop w:val="0"/>
      <w:marBottom w:val="0"/>
      <w:divBdr>
        <w:top w:val="none" w:sz="0" w:space="0" w:color="auto"/>
        <w:left w:val="none" w:sz="0" w:space="0" w:color="auto"/>
        <w:bottom w:val="none" w:sz="0" w:space="0" w:color="auto"/>
        <w:right w:val="none" w:sz="0" w:space="0" w:color="auto"/>
      </w:divBdr>
    </w:div>
    <w:div w:id="429589083">
      <w:bodyDiv w:val="1"/>
      <w:marLeft w:val="0"/>
      <w:marRight w:val="0"/>
      <w:marTop w:val="0"/>
      <w:marBottom w:val="0"/>
      <w:divBdr>
        <w:top w:val="none" w:sz="0" w:space="0" w:color="auto"/>
        <w:left w:val="none" w:sz="0" w:space="0" w:color="auto"/>
        <w:bottom w:val="none" w:sz="0" w:space="0" w:color="auto"/>
        <w:right w:val="none" w:sz="0" w:space="0" w:color="auto"/>
      </w:divBdr>
    </w:div>
    <w:div w:id="430200510">
      <w:bodyDiv w:val="1"/>
      <w:marLeft w:val="0"/>
      <w:marRight w:val="0"/>
      <w:marTop w:val="0"/>
      <w:marBottom w:val="0"/>
      <w:divBdr>
        <w:top w:val="none" w:sz="0" w:space="0" w:color="auto"/>
        <w:left w:val="none" w:sz="0" w:space="0" w:color="auto"/>
        <w:bottom w:val="none" w:sz="0" w:space="0" w:color="auto"/>
        <w:right w:val="none" w:sz="0" w:space="0" w:color="auto"/>
      </w:divBdr>
    </w:div>
    <w:div w:id="430903152">
      <w:bodyDiv w:val="1"/>
      <w:marLeft w:val="0"/>
      <w:marRight w:val="0"/>
      <w:marTop w:val="0"/>
      <w:marBottom w:val="0"/>
      <w:divBdr>
        <w:top w:val="none" w:sz="0" w:space="0" w:color="auto"/>
        <w:left w:val="none" w:sz="0" w:space="0" w:color="auto"/>
        <w:bottom w:val="none" w:sz="0" w:space="0" w:color="auto"/>
        <w:right w:val="none" w:sz="0" w:space="0" w:color="auto"/>
      </w:divBdr>
      <w:divsChild>
        <w:div w:id="108359241">
          <w:marLeft w:val="0"/>
          <w:marRight w:val="0"/>
          <w:marTop w:val="0"/>
          <w:marBottom w:val="0"/>
          <w:divBdr>
            <w:top w:val="none" w:sz="0" w:space="0" w:color="auto"/>
            <w:left w:val="none" w:sz="0" w:space="0" w:color="auto"/>
            <w:bottom w:val="none" w:sz="0" w:space="0" w:color="auto"/>
            <w:right w:val="none" w:sz="0" w:space="0" w:color="auto"/>
          </w:divBdr>
        </w:div>
        <w:div w:id="387724780">
          <w:marLeft w:val="0"/>
          <w:marRight w:val="0"/>
          <w:marTop w:val="0"/>
          <w:marBottom w:val="0"/>
          <w:divBdr>
            <w:top w:val="none" w:sz="0" w:space="0" w:color="auto"/>
            <w:left w:val="none" w:sz="0" w:space="0" w:color="auto"/>
            <w:bottom w:val="none" w:sz="0" w:space="0" w:color="auto"/>
            <w:right w:val="none" w:sz="0" w:space="0" w:color="auto"/>
          </w:divBdr>
        </w:div>
        <w:div w:id="523178429">
          <w:marLeft w:val="0"/>
          <w:marRight w:val="0"/>
          <w:marTop w:val="0"/>
          <w:marBottom w:val="0"/>
          <w:divBdr>
            <w:top w:val="none" w:sz="0" w:space="0" w:color="auto"/>
            <w:left w:val="none" w:sz="0" w:space="0" w:color="auto"/>
            <w:bottom w:val="none" w:sz="0" w:space="0" w:color="auto"/>
            <w:right w:val="none" w:sz="0" w:space="0" w:color="auto"/>
          </w:divBdr>
        </w:div>
        <w:div w:id="567764686">
          <w:marLeft w:val="0"/>
          <w:marRight w:val="0"/>
          <w:marTop w:val="0"/>
          <w:marBottom w:val="0"/>
          <w:divBdr>
            <w:top w:val="none" w:sz="0" w:space="0" w:color="auto"/>
            <w:left w:val="none" w:sz="0" w:space="0" w:color="auto"/>
            <w:bottom w:val="none" w:sz="0" w:space="0" w:color="auto"/>
            <w:right w:val="none" w:sz="0" w:space="0" w:color="auto"/>
          </w:divBdr>
        </w:div>
        <w:div w:id="595938879">
          <w:marLeft w:val="0"/>
          <w:marRight w:val="0"/>
          <w:marTop w:val="0"/>
          <w:marBottom w:val="0"/>
          <w:divBdr>
            <w:top w:val="none" w:sz="0" w:space="0" w:color="auto"/>
            <w:left w:val="none" w:sz="0" w:space="0" w:color="auto"/>
            <w:bottom w:val="none" w:sz="0" w:space="0" w:color="auto"/>
            <w:right w:val="none" w:sz="0" w:space="0" w:color="auto"/>
          </w:divBdr>
        </w:div>
        <w:div w:id="600263172">
          <w:marLeft w:val="0"/>
          <w:marRight w:val="0"/>
          <w:marTop w:val="0"/>
          <w:marBottom w:val="0"/>
          <w:divBdr>
            <w:top w:val="none" w:sz="0" w:space="0" w:color="auto"/>
            <w:left w:val="none" w:sz="0" w:space="0" w:color="auto"/>
            <w:bottom w:val="none" w:sz="0" w:space="0" w:color="auto"/>
            <w:right w:val="none" w:sz="0" w:space="0" w:color="auto"/>
          </w:divBdr>
        </w:div>
        <w:div w:id="674765844">
          <w:marLeft w:val="0"/>
          <w:marRight w:val="0"/>
          <w:marTop w:val="0"/>
          <w:marBottom w:val="0"/>
          <w:divBdr>
            <w:top w:val="none" w:sz="0" w:space="0" w:color="auto"/>
            <w:left w:val="none" w:sz="0" w:space="0" w:color="auto"/>
            <w:bottom w:val="none" w:sz="0" w:space="0" w:color="auto"/>
            <w:right w:val="none" w:sz="0" w:space="0" w:color="auto"/>
          </w:divBdr>
        </w:div>
        <w:div w:id="705836371">
          <w:marLeft w:val="0"/>
          <w:marRight w:val="0"/>
          <w:marTop w:val="0"/>
          <w:marBottom w:val="0"/>
          <w:divBdr>
            <w:top w:val="none" w:sz="0" w:space="0" w:color="auto"/>
            <w:left w:val="none" w:sz="0" w:space="0" w:color="auto"/>
            <w:bottom w:val="none" w:sz="0" w:space="0" w:color="auto"/>
            <w:right w:val="none" w:sz="0" w:space="0" w:color="auto"/>
          </w:divBdr>
        </w:div>
        <w:div w:id="767241723">
          <w:marLeft w:val="0"/>
          <w:marRight w:val="0"/>
          <w:marTop w:val="0"/>
          <w:marBottom w:val="0"/>
          <w:divBdr>
            <w:top w:val="none" w:sz="0" w:space="0" w:color="auto"/>
            <w:left w:val="none" w:sz="0" w:space="0" w:color="auto"/>
            <w:bottom w:val="none" w:sz="0" w:space="0" w:color="auto"/>
            <w:right w:val="none" w:sz="0" w:space="0" w:color="auto"/>
          </w:divBdr>
        </w:div>
        <w:div w:id="835416946">
          <w:marLeft w:val="0"/>
          <w:marRight w:val="0"/>
          <w:marTop w:val="0"/>
          <w:marBottom w:val="0"/>
          <w:divBdr>
            <w:top w:val="none" w:sz="0" w:space="0" w:color="auto"/>
            <w:left w:val="none" w:sz="0" w:space="0" w:color="auto"/>
            <w:bottom w:val="none" w:sz="0" w:space="0" w:color="auto"/>
            <w:right w:val="none" w:sz="0" w:space="0" w:color="auto"/>
          </w:divBdr>
        </w:div>
        <w:div w:id="904989448">
          <w:marLeft w:val="0"/>
          <w:marRight w:val="0"/>
          <w:marTop w:val="0"/>
          <w:marBottom w:val="0"/>
          <w:divBdr>
            <w:top w:val="none" w:sz="0" w:space="0" w:color="auto"/>
            <w:left w:val="none" w:sz="0" w:space="0" w:color="auto"/>
            <w:bottom w:val="none" w:sz="0" w:space="0" w:color="auto"/>
            <w:right w:val="none" w:sz="0" w:space="0" w:color="auto"/>
          </w:divBdr>
        </w:div>
        <w:div w:id="1077435510">
          <w:marLeft w:val="0"/>
          <w:marRight w:val="0"/>
          <w:marTop w:val="0"/>
          <w:marBottom w:val="0"/>
          <w:divBdr>
            <w:top w:val="none" w:sz="0" w:space="0" w:color="auto"/>
            <w:left w:val="none" w:sz="0" w:space="0" w:color="auto"/>
            <w:bottom w:val="none" w:sz="0" w:space="0" w:color="auto"/>
            <w:right w:val="none" w:sz="0" w:space="0" w:color="auto"/>
          </w:divBdr>
        </w:div>
        <w:div w:id="1136608849">
          <w:marLeft w:val="0"/>
          <w:marRight w:val="0"/>
          <w:marTop w:val="0"/>
          <w:marBottom w:val="0"/>
          <w:divBdr>
            <w:top w:val="none" w:sz="0" w:space="0" w:color="auto"/>
            <w:left w:val="none" w:sz="0" w:space="0" w:color="auto"/>
            <w:bottom w:val="none" w:sz="0" w:space="0" w:color="auto"/>
            <w:right w:val="none" w:sz="0" w:space="0" w:color="auto"/>
          </w:divBdr>
        </w:div>
        <w:div w:id="1340039909">
          <w:marLeft w:val="0"/>
          <w:marRight w:val="0"/>
          <w:marTop w:val="0"/>
          <w:marBottom w:val="0"/>
          <w:divBdr>
            <w:top w:val="none" w:sz="0" w:space="0" w:color="auto"/>
            <w:left w:val="none" w:sz="0" w:space="0" w:color="auto"/>
            <w:bottom w:val="none" w:sz="0" w:space="0" w:color="auto"/>
            <w:right w:val="none" w:sz="0" w:space="0" w:color="auto"/>
          </w:divBdr>
        </w:div>
        <w:div w:id="1365212663">
          <w:marLeft w:val="0"/>
          <w:marRight w:val="0"/>
          <w:marTop w:val="0"/>
          <w:marBottom w:val="0"/>
          <w:divBdr>
            <w:top w:val="none" w:sz="0" w:space="0" w:color="auto"/>
            <w:left w:val="none" w:sz="0" w:space="0" w:color="auto"/>
            <w:bottom w:val="none" w:sz="0" w:space="0" w:color="auto"/>
            <w:right w:val="none" w:sz="0" w:space="0" w:color="auto"/>
          </w:divBdr>
        </w:div>
        <w:div w:id="1452868632">
          <w:marLeft w:val="0"/>
          <w:marRight w:val="0"/>
          <w:marTop w:val="0"/>
          <w:marBottom w:val="0"/>
          <w:divBdr>
            <w:top w:val="none" w:sz="0" w:space="0" w:color="auto"/>
            <w:left w:val="none" w:sz="0" w:space="0" w:color="auto"/>
            <w:bottom w:val="none" w:sz="0" w:space="0" w:color="auto"/>
            <w:right w:val="none" w:sz="0" w:space="0" w:color="auto"/>
          </w:divBdr>
        </w:div>
        <w:div w:id="1552615949">
          <w:marLeft w:val="0"/>
          <w:marRight w:val="0"/>
          <w:marTop w:val="0"/>
          <w:marBottom w:val="0"/>
          <w:divBdr>
            <w:top w:val="none" w:sz="0" w:space="0" w:color="auto"/>
            <w:left w:val="none" w:sz="0" w:space="0" w:color="auto"/>
            <w:bottom w:val="none" w:sz="0" w:space="0" w:color="auto"/>
            <w:right w:val="none" w:sz="0" w:space="0" w:color="auto"/>
          </w:divBdr>
        </w:div>
        <w:div w:id="1661426703">
          <w:marLeft w:val="0"/>
          <w:marRight w:val="0"/>
          <w:marTop w:val="0"/>
          <w:marBottom w:val="0"/>
          <w:divBdr>
            <w:top w:val="none" w:sz="0" w:space="0" w:color="auto"/>
            <w:left w:val="none" w:sz="0" w:space="0" w:color="auto"/>
            <w:bottom w:val="none" w:sz="0" w:space="0" w:color="auto"/>
            <w:right w:val="none" w:sz="0" w:space="0" w:color="auto"/>
          </w:divBdr>
        </w:div>
        <w:div w:id="1994141528">
          <w:marLeft w:val="0"/>
          <w:marRight w:val="0"/>
          <w:marTop w:val="0"/>
          <w:marBottom w:val="0"/>
          <w:divBdr>
            <w:top w:val="none" w:sz="0" w:space="0" w:color="auto"/>
            <w:left w:val="none" w:sz="0" w:space="0" w:color="auto"/>
            <w:bottom w:val="none" w:sz="0" w:space="0" w:color="auto"/>
            <w:right w:val="none" w:sz="0" w:space="0" w:color="auto"/>
          </w:divBdr>
        </w:div>
      </w:divsChild>
    </w:div>
    <w:div w:id="432164163">
      <w:bodyDiv w:val="1"/>
      <w:marLeft w:val="0"/>
      <w:marRight w:val="0"/>
      <w:marTop w:val="0"/>
      <w:marBottom w:val="0"/>
      <w:divBdr>
        <w:top w:val="none" w:sz="0" w:space="0" w:color="auto"/>
        <w:left w:val="none" w:sz="0" w:space="0" w:color="auto"/>
        <w:bottom w:val="none" w:sz="0" w:space="0" w:color="auto"/>
        <w:right w:val="none" w:sz="0" w:space="0" w:color="auto"/>
      </w:divBdr>
    </w:div>
    <w:div w:id="434058170">
      <w:bodyDiv w:val="1"/>
      <w:marLeft w:val="0"/>
      <w:marRight w:val="0"/>
      <w:marTop w:val="0"/>
      <w:marBottom w:val="0"/>
      <w:divBdr>
        <w:top w:val="none" w:sz="0" w:space="0" w:color="auto"/>
        <w:left w:val="none" w:sz="0" w:space="0" w:color="auto"/>
        <w:bottom w:val="none" w:sz="0" w:space="0" w:color="auto"/>
        <w:right w:val="none" w:sz="0" w:space="0" w:color="auto"/>
      </w:divBdr>
    </w:div>
    <w:div w:id="435559220">
      <w:bodyDiv w:val="1"/>
      <w:marLeft w:val="0"/>
      <w:marRight w:val="0"/>
      <w:marTop w:val="0"/>
      <w:marBottom w:val="0"/>
      <w:divBdr>
        <w:top w:val="none" w:sz="0" w:space="0" w:color="auto"/>
        <w:left w:val="none" w:sz="0" w:space="0" w:color="auto"/>
        <w:bottom w:val="none" w:sz="0" w:space="0" w:color="auto"/>
        <w:right w:val="none" w:sz="0" w:space="0" w:color="auto"/>
      </w:divBdr>
    </w:div>
    <w:div w:id="436142415">
      <w:bodyDiv w:val="1"/>
      <w:marLeft w:val="0"/>
      <w:marRight w:val="0"/>
      <w:marTop w:val="0"/>
      <w:marBottom w:val="0"/>
      <w:divBdr>
        <w:top w:val="none" w:sz="0" w:space="0" w:color="auto"/>
        <w:left w:val="none" w:sz="0" w:space="0" w:color="auto"/>
        <w:bottom w:val="none" w:sz="0" w:space="0" w:color="auto"/>
        <w:right w:val="none" w:sz="0" w:space="0" w:color="auto"/>
      </w:divBdr>
    </w:div>
    <w:div w:id="437141035">
      <w:bodyDiv w:val="1"/>
      <w:marLeft w:val="0"/>
      <w:marRight w:val="0"/>
      <w:marTop w:val="0"/>
      <w:marBottom w:val="0"/>
      <w:divBdr>
        <w:top w:val="none" w:sz="0" w:space="0" w:color="auto"/>
        <w:left w:val="none" w:sz="0" w:space="0" w:color="auto"/>
        <w:bottom w:val="none" w:sz="0" w:space="0" w:color="auto"/>
        <w:right w:val="none" w:sz="0" w:space="0" w:color="auto"/>
      </w:divBdr>
    </w:div>
    <w:div w:id="440221491">
      <w:bodyDiv w:val="1"/>
      <w:marLeft w:val="0"/>
      <w:marRight w:val="0"/>
      <w:marTop w:val="0"/>
      <w:marBottom w:val="0"/>
      <w:divBdr>
        <w:top w:val="none" w:sz="0" w:space="0" w:color="auto"/>
        <w:left w:val="none" w:sz="0" w:space="0" w:color="auto"/>
        <w:bottom w:val="none" w:sz="0" w:space="0" w:color="auto"/>
        <w:right w:val="none" w:sz="0" w:space="0" w:color="auto"/>
      </w:divBdr>
    </w:div>
    <w:div w:id="441188919">
      <w:bodyDiv w:val="1"/>
      <w:marLeft w:val="0"/>
      <w:marRight w:val="0"/>
      <w:marTop w:val="0"/>
      <w:marBottom w:val="0"/>
      <w:divBdr>
        <w:top w:val="none" w:sz="0" w:space="0" w:color="auto"/>
        <w:left w:val="none" w:sz="0" w:space="0" w:color="auto"/>
        <w:bottom w:val="none" w:sz="0" w:space="0" w:color="auto"/>
        <w:right w:val="none" w:sz="0" w:space="0" w:color="auto"/>
      </w:divBdr>
    </w:div>
    <w:div w:id="445319916">
      <w:bodyDiv w:val="1"/>
      <w:marLeft w:val="0"/>
      <w:marRight w:val="0"/>
      <w:marTop w:val="0"/>
      <w:marBottom w:val="0"/>
      <w:divBdr>
        <w:top w:val="none" w:sz="0" w:space="0" w:color="auto"/>
        <w:left w:val="none" w:sz="0" w:space="0" w:color="auto"/>
        <w:bottom w:val="none" w:sz="0" w:space="0" w:color="auto"/>
        <w:right w:val="none" w:sz="0" w:space="0" w:color="auto"/>
      </w:divBdr>
    </w:div>
    <w:div w:id="447628800">
      <w:bodyDiv w:val="1"/>
      <w:marLeft w:val="0"/>
      <w:marRight w:val="0"/>
      <w:marTop w:val="0"/>
      <w:marBottom w:val="0"/>
      <w:divBdr>
        <w:top w:val="none" w:sz="0" w:space="0" w:color="auto"/>
        <w:left w:val="none" w:sz="0" w:space="0" w:color="auto"/>
        <w:bottom w:val="none" w:sz="0" w:space="0" w:color="auto"/>
        <w:right w:val="none" w:sz="0" w:space="0" w:color="auto"/>
      </w:divBdr>
    </w:div>
    <w:div w:id="448360680">
      <w:bodyDiv w:val="1"/>
      <w:marLeft w:val="0"/>
      <w:marRight w:val="0"/>
      <w:marTop w:val="0"/>
      <w:marBottom w:val="0"/>
      <w:divBdr>
        <w:top w:val="none" w:sz="0" w:space="0" w:color="auto"/>
        <w:left w:val="none" w:sz="0" w:space="0" w:color="auto"/>
        <w:bottom w:val="none" w:sz="0" w:space="0" w:color="auto"/>
        <w:right w:val="none" w:sz="0" w:space="0" w:color="auto"/>
      </w:divBdr>
    </w:div>
    <w:div w:id="448865594">
      <w:bodyDiv w:val="1"/>
      <w:marLeft w:val="0"/>
      <w:marRight w:val="0"/>
      <w:marTop w:val="0"/>
      <w:marBottom w:val="0"/>
      <w:divBdr>
        <w:top w:val="none" w:sz="0" w:space="0" w:color="auto"/>
        <w:left w:val="none" w:sz="0" w:space="0" w:color="auto"/>
        <w:bottom w:val="none" w:sz="0" w:space="0" w:color="auto"/>
        <w:right w:val="none" w:sz="0" w:space="0" w:color="auto"/>
      </w:divBdr>
    </w:div>
    <w:div w:id="450175625">
      <w:bodyDiv w:val="1"/>
      <w:marLeft w:val="0"/>
      <w:marRight w:val="0"/>
      <w:marTop w:val="0"/>
      <w:marBottom w:val="0"/>
      <w:divBdr>
        <w:top w:val="none" w:sz="0" w:space="0" w:color="auto"/>
        <w:left w:val="none" w:sz="0" w:space="0" w:color="auto"/>
        <w:bottom w:val="none" w:sz="0" w:space="0" w:color="auto"/>
        <w:right w:val="none" w:sz="0" w:space="0" w:color="auto"/>
      </w:divBdr>
    </w:div>
    <w:div w:id="452210527">
      <w:bodyDiv w:val="1"/>
      <w:marLeft w:val="0"/>
      <w:marRight w:val="0"/>
      <w:marTop w:val="0"/>
      <w:marBottom w:val="0"/>
      <w:divBdr>
        <w:top w:val="none" w:sz="0" w:space="0" w:color="auto"/>
        <w:left w:val="none" w:sz="0" w:space="0" w:color="auto"/>
        <w:bottom w:val="none" w:sz="0" w:space="0" w:color="auto"/>
        <w:right w:val="none" w:sz="0" w:space="0" w:color="auto"/>
      </w:divBdr>
    </w:div>
    <w:div w:id="453015824">
      <w:bodyDiv w:val="1"/>
      <w:marLeft w:val="0"/>
      <w:marRight w:val="0"/>
      <w:marTop w:val="0"/>
      <w:marBottom w:val="0"/>
      <w:divBdr>
        <w:top w:val="none" w:sz="0" w:space="0" w:color="auto"/>
        <w:left w:val="none" w:sz="0" w:space="0" w:color="auto"/>
        <w:bottom w:val="none" w:sz="0" w:space="0" w:color="auto"/>
        <w:right w:val="none" w:sz="0" w:space="0" w:color="auto"/>
      </w:divBdr>
    </w:div>
    <w:div w:id="454518943">
      <w:bodyDiv w:val="1"/>
      <w:marLeft w:val="0"/>
      <w:marRight w:val="0"/>
      <w:marTop w:val="0"/>
      <w:marBottom w:val="0"/>
      <w:divBdr>
        <w:top w:val="none" w:sz="0" w:space="0" w:color="auto"/>
        <w:left w:val="none" w:sz="0" w:space="0" w:color="auto"/>
        <w:bottom w:val="none" w:sz="0" w:space="0" w:color="auto"/>
        <w:right w:val="none" w:sz="0" w:space="0" w:color="auto"/>
      </w:divBdr>
    </w:div>
    <w:div w:id="454519511">
      <w:bodyDiv w:val="1"/>
      <w:marLeft w:val="0"/>
      <w:marRight w:val="0"/>
      <w:marTop w:val="0"/>
      <w:marBottom w:val="0"/>
      <w:divBdr>
        <w:top w:val="none" w:sz="0" w:space="0" w:color="auto"/>
        <w:left w:val="none" w:sz="0" w:space="0" w:color="auto"/>
        <w:bottom w:val="none" w:sz="0" w:space="0" w:color="auto"/>
        <w:right w:val="none" w:sz="0" w:space="0" w:color="auto"/>
      </w:divBdr>
    </w:div>
    <w:div w:id="455411921">
      <w:bodyDiv w:val="1"/>
      <w:marLeft w:val="0"/>
      <w:marRight w:val="0"/>
      <w:marTop w:val="0"/>
      <w:marBottom w:val="0"/>
      <w:divBdr>
        <w:top w:val="none" w:sz="0" w:space="0" w:color="auto"/>
        <w:left w:val="none" w:sz="0" w:space="0" w:color="auto"/>
        <w:bottom w:val="none" w:sz="0" w:space="0" w:color="auto"/>
        <w:right w:val="none" w:sz="0" w:space="0" w:color="auto"/>
      </w:divBdr>
    </w:div>
    <w:div w:id="456143936">
      <w:bodyDiv w:val="1"/>
      <w:marLeft w:val="0"/>
      <w:marRight w:val="0"/>
      <w:marTop w:val="0"/>
      <w:marBottom w:val="0"/>
      <w:divBdr>
        <w:top w:val="none" w:sz="0" w:space="0" w:color="auto"/>
        <w:left w:val="none" w:sz="0" w:space="0" w:color="auto"/>
        <w:bottom w:val="none" w:sz="0" w:space="0" w:color="auto"/>
        <w:right w:val="none" w:sz="0" w:space="0" w:color="auto"/>
      </w:divBdr>
    </w:div>
    <w:div w:id="457799796">
      <w:bodyDiv w:val="1"/>
      <w:marLeft w:val="0"/>
      <w:marRight w:val="0"/>
      <w:marTop w:val="0"/>
      <w:marBottom w:val="0"/>
      <w:divBdr>
        <w:top w:val="none" w:sz="0" w:space="0" w:color="auto"/>
        <w:left w:val="none" w:sz="0" w:space="0" w:color="auto"/>
        <w:bottom w:val="none" w:sz="0" w:space="0" w:color="auto"/>
        <w:right w:val="none" w:sz="0" w:space="0" w:color="auto"/>
      </w:divBdr>
    </w:div>
    <w:div w:id="461116072">
      <w:bodyDiv w:val="1"/>
      <w:marLeft w:val="0"/>
      <w:marRight w:val="0"/>
      <w:marTop w:val="0"/>
      <w:marBottom w:val="0"/>
      <w:divBdr>
        <w:top w:val="none" w:sz="0" w:space="0" w:color="auto"/>
        <w:left w:val="none" w:sz="0" w:space="0" w:color="auto"/>
        <w:bottom w:val="none" w:sz="0" w:space="0" w:color="auto"/>
        <w:right w:val="none" w:sz="0" w:space="0" w:color="auto"/>
      </w:divBdr>
    </w:div>
    <w:div w:id="461506551">
      <w:bodyDiv w:val="1"/>
      <w:marLeft w:val="0"/>
      <w:marRight w:val="0"/>
      <w:marTop w:val="0"/>
      <w:marBottom w:val="0"/>
      <w:divBdr>
        <w:top w:val="none" w:sz="0" w:space="0" w:color="auto"/>
        <w:left w:val="none" w:sz="0" w:space="0" w:color="auto"/>
        <w:bottom w:val="none" w:sz="0" w:space="0" w:color="auto"/>
        <w:right w:val="none" w:sz="0" w:space="0" w:color="auto"/>
      </w:divBdr>
    </w:div>
    <w:div w:id="463041755">
      <w:bodyDiv w:val="1"/>
      <w:marLeft w:val="0"/>
      <w:marRight w:val="0"/>
      <w:marTop w:val="0"/>
      <w:marBottom w:val="0"/>
      <w:divBdr>
        <w:top w:val="none" w:sz="0" w:space="0" w:color="auto"/>
        <w:left w:val="none" w:sz="0" w:space="0" w:color="auto"/>
        <w:bottom w:val="none" w:sz="0" w:space="0" w:color="auto"/>
        <w:right w:val="none" w:sz="0" w:space="0" w:color="auto"/>
      </w:divBdr>
    </w:div>
    <w:div w:id="463503204">
      <w:bodyDiv w:val="1"/>
      <w:marLeft w:val="0"/>
      <w:marRight w:val="0"/>
      <w:marTop w:val="0"/>
      <w:marBottom w:val="0"/>
      <w:divBdr>
        <w:top w:val="none" w:sz="0" w:space="0" w:color="auto"/>
        <w:left w:val="none" w:sz="0" w:space="0" w:color="auto"/>
        <w:bottom w:val="none" w:sz="0" w:space="0" w:color="auto"/>
        <w:right w:val="none" w:sz="0" w:space="0" w:color="auto"/>
      </w:divBdr>
    </w:div>
    <w:div w:id="463936611">
      <w:bodyDiv w:val="1"/>
      <w:marLeft w:val="0"/>
      <w:marRight w:val="0"/>
      <w:marTop w:val="0"/>
      <w:marBottom w:val="0"/>
      <w:divBdr>
        <w:top w:val="none" w:sz="0" w:space="0" w:color="auto"/>
        <w:left w:val="none" w:sz="0" w:space="0" w:color="auto"/>
        <w:bottom w:val="none" w:sz="0" w:space="0" w:color="auto"/>
        <w:right w:val="none" w:sz="0" w:space="0" w:color="auto"/>
      </w:divBdr>
    </w:div>
    <w:div w:id="464546237">
      <w:bodyDiv w:val="1"/>
      <w:marLeft w:val="0"/>
      <w:marRight w:val="0"/>
      <w:marTop w:val="0"/>
      <w:marBottom w:val="0"/>
      <w:divBdr>
        <w:top w:val="none" w:sz="0" w:space="0" w:color="auto"/>
        <w:left w:val="none" w:sz="0" w:space="0" w:color="auto"/>
        <w:bottom w:val="none" w:sz="0" w:space="0" w:color="auto"/>
        <w:right w:val="none" w:sz="0" w:space="0" w:color="auto"/>
      </w:divBdr>
    </w:div>
    <w:div w:id="468910771">
      <w:bodyDiv w:val="1"/>
      <w:marLeft w:val="0"/>
      <w:marRight w:val="0"/>
      <w:marTop w:val="0"/>
      <w:marBottom w:val="0"/>
      <w:divBdr>
        <w:top w:val="none" w:sz="0" w:space="0" w:color="auto"/>
        <w:left w:val="none" w:sz="0" w:space="0" w:color="auto"/>
        <w:bottom w:val="none" w:sz="0" w:space="0" w:color="auto"/>
        <w:right w:val="none" w:sz="0" w:space="0" w:color="auto"/>
      </w:divBdr>
    </w:div>
    <w:div w:id="471408001">
      <w:bodyDiv w:val="1"/>
      <w:marLeft w:val="0"/>
      <w:marRight w:val="0"/>
      <w:marTop w:val="0"/>
      <w:marBottom w:val="0"/>
      <w:divBdr>
        <w:top w:val="none" w:sz="0" w:space="0" w:color="auto"/>
        <w:left w:val="none" w:sz="0" w:space="0" w:color="auto"/>
        <w:bottom w:val="none" w:sz="0" w:space="0" w:color="auto"/>
        <w:right w:val="none" w:sz="0" w:space="0" w:color="auto"/>
      </w:divBdr>
    </w:div>
    <w:div w:id="471559253">
      <w:bodyDiv w:val="1"/>
      <w:marLeft w:val="0"/>
      <w:marRight w:val="0"/>
      <w:marTop w:val="0"/>
      <w:marBottom w:val="0"/>
      <w:divBdr>
        <w:top w:val="none" w:sz="0" w:space="0" w:color="auto"/>
        <w:left w:val="none" w:sz="0" w:space="0" w:color="auto"/>
        <w:bottom w:val="none" w:sz="0" w:space="0" w:color="auto"/>
        <w:right w:val="none" w:sz="0" w:space="0" w:color="auto"/>
      </w:divBdr>
    </w:div>
    <w:div w:id="472017402">
      <w:bodyDiv w:val="1"/>
      <w:marLeft w:val="0"/>
      <w:marRight w:val="0"/>
      <w:marTop w:val="0"/>
      <w:marBottom w:val="0"/>
      <w:divBdr>
        <w:top w:val="none" w:sz="0" w:space="0" w:color="auto"/>
        <w:left w:val="none" w:sz="0" w:space="0" w:color="auto"/>
        <w:bottom w:val="none" w:sz="0" w:space="0" w:color="auto"/>
        <w:right w:val="none" w:sz="0" w:space="0" w:color="auto"/>
      </w:divBdr>
    </w:div>
    <w:div w:id="472598203">
      <w:bodyDiv w:val="1"/>
      <w:marLeft w:val="0"/>
      <w:marRight w:val="0"/>
      <w:marTop w:val="0"/>
      <w:marBottom w:val="0"/>
      <w:divBdr>
        <w:top w:val="none" w:sz="0" w:space="0" w:color="auto"/>
        <w:left w:val="none" w:sz="0" w:space="0" w:color="auto"/>
        <w:bottom w:val="none" w:sz="0" w:space="0" w:color="auto"/>
        <w:right w:val="none" w:sz="0" w:space="0" w:color="auto"/>
      </w:divBdr>
    </w:div>
    <w:div w:id="473449902">
      <w:bodyDiv w:val="1"/>
      <w:marLeft w:val="0"/>
      <w:marRight w:val="0"/>
      <w:marTop w:val="0"/>
      <w:marBottom w:val="0"/>
      <w:divBdr>
        <w:top w:val="none" w:sz="0" w:space="0" w:color="auto"/>
        <w:left w:val="none" w:sz="0" w:space="0" w:color="auto"/>
        <w:bottom w:val="none" w:sz="0" w:space="0" w:color="auto"/>
        <w:right w:val="none" w:sz="0" w:space="0" w:color="auto"/>
      </w:divBdr>
    </w:div>
    <w:div w:id="473909292">
      <w:bodyDiv w:val="1"/>
      <w:marLeft w:val="0"/>
      <w:marRight w:val="0"/>
      <w:marTop w:val="0"/>
      <w:marBottom w:val="0"/>
      <w:divBdr>
        <w:top w:val="none" w:sz="0" w:space="0" w:color="auto"/>
        <w:left w:val="none" w:sz="0" w:space="0" w:color="auto"/>
        <w:bottom w:val="none" w:sz="0" w:space="0" w:color="auto"/>
        <w:right w:val="none" w:sz="0" w:space="0" w:color="auto"/>
      </w:divBdr>
    </w:div>
    <w:div w:id="474762227">
      <w:bodyDiv w:val="1"/>
      <w:marLeft w:val="0"/>
      <w:marRight w:val="0"/>
      <w:marTop w:val="0"/>
      <w:marBottom w:val="0"/>
      <w:divBdr>
        <w:top w:val="none" w:sz="0" w:space="0" w:color="auto"/>
        <w:left w:val="none" w:sz="0" w:space="0" w:color="auto"/>
        <w:bottom w:val="none" w:sz="0" w:space="0" w:color="auto"/>
        <w:right w:val="none" w:sz="0" w:space="0" w:color="auto"/>
      </w:divBdr>
    </w:div>
    <w:div w:id="478571235">
      <w:bodyDiv w:val="1"/>
      <w:marLeft w:val="0"/>
      <w:marRight w:val="0"/>
      <w:marTop w:val="0"/>
      <w:marBottom w:val="0"/>
      <w:divBdr>
        <w:top w:val="none" w:sz="0" w:space="0" w:color="auto"/>
        <w:left w:val="none" w:sz="0" w:space="0" w:color="auto"/>
        <w:bottom w:val="none" w:sz="0" w:space="0" w:color="auto"/>
        <w:right w:val="none" w:sz="0" w:space="0" w:color="auto"/>
      </w:divBdr>
    </w:div>
    <w:div w:id="478768250">
      <w:bodyDiv w:val="1"/>
      <w:marLeft w:val="0"/>
      <w:marRight w:val="0"/>
      <w:marTop w:val="0"/>
      <w:marBottom w:val="0"/>
      <w:divBdr>
        <w:top w:val="none" w:sz="0" w:space="0" w:color="auto"/>
        <w:left w:val="none" w:sz="0" w:space="0" w:color="auto"/>
        <w:bottom w:val="none" w:sz="0" w:space="0" w:color="auto"/>
        <w:right w:val="none" w:sz="0" w:space="0" w:color="auto"/>
      </w:divBdr>
    </w:div>
    <w:div w:id="478957666">
      <w:bodyDiv w:val="1"/>
      <w:marLeft w:val="0"/>
      <w:marRight w:val="0"/>
      <w:marTop w:val="0"/>
      <w:marBottom w:val="0"/>
      <w:divBdr>
        <w:top w:val="none" w:sz="0" w:space="0" w:color="auto"/>
        <w:left w:val="none" w:sz="0" w:space="0" w:color="auto"/>
        <w:bottom w:val="none" w:sz="0" w:space="0" w:color="auto"/>
        <w:right w:val="none" w:sz="0" w:space="0" w:color="auto"/>
      </w:divBdr>
    </w:div>
    <w:div w:id="479005889">
      <w:bodyDiv w:val="1"/>
      <w:marLeft w:val="0"/>
      <w:marRight w:val="0"/>
      <w:marTop w:val="0"/>
      <w:marBottom w:val="0"/>
      <w:divBdr>
        <w:top w:val="none" w:sz="0" w:space="0" w:color="auto"/>
        <w:left w:val="none" w:sz="0" w:space="0" w:color="auto"/>
        <w:bottom w:val="none" w:sz="0" w:space="0" w:color="auto"/>
        <w:right w:val="none" w:sz="0" w:space="0" w:color="auto"/>
      </w:divBdr>
    </w:div>
    <w:div w:id="480584753">
      <w:bodyDiv w:val="1"/>
      <w:marLeft w:val="0"/>
      <w:marRight w:val="0"/>
      <w:marTop w:val="0"/>
      <w:marBottom w:val="0"/>
      <w:divBdr>
        <w:top w:val="none" w:sz="0" w:space="0" w:color="auto"/>
        <w:left w:val="none" w:sz="0" w:space="0" w:color="auto"/>
        <w:bottom w:val="none" w:sz="0" w:space="0" w:color="auto"/>
        <w:right w:val="none" w:sz="0" w:space="0" w:color="auto"/>
      </w:divBdr>
    </w:div>
    <w:div w:id="481312298">
      <w:bodyDiv w:val="1"/>
      <w:marLeft w:val="0"/>
      <w:marRight w:val="0"/>
      <w:marTop w:val="0"/>
      <w:marBottom w:val="0"/>
      <w:divBdr>
        <w:top w:val="none" w:sz="0" w:space="0" w:color="auto"/>
        <w:left w:val="none" w:sz="0" w:space="0" w:color="auto"/>
        <w:bottom w:val="none" w:sz="0" w:space="0" w:color="auto"/>
        <w:right w:val="none" w:sz="0" w:space="0" w:color="auto"/>
      </w:divBdr>
    </w:div>
    <w:div w:id="481584416">
      <w:bodyDiv w:val="1"/>
      <w:marLeft w:val="0"/>
      <w:marRight w:val="0"/>
      <w:marTop w:val="0"/>
      <w:marBottom w:val="0"/>
      <w:divBdr>
        <w:top w:val="none" w:sz="0" w:space="0" w:color="auto"/>
        <w:left w:val="none" w:sz="0" w:space="0" w:color="auto"/>
        <w:bottom w:val="none" w:sz="0" w:space="0" w:color="auto"/>
        <w:right w:val="none" w:sz="0" w:space="0" w:color="auto"/>
      </w:divBdr>
    </w:div>
    <w:div w:id="482162893">
      <w:bodyDiv w:val="1"/>
      <w:marLeft w:val="0"/>
      <w:marRight w:val="0"/>
      <w:marTop w:val="0"/>
      <w:marBottom w:val="0"/>
      <w:divBdr>
        <w:top w:val="none" w:sz="0" w:space="0" w:color="auto"/>
        <w:left w:val="none" w:sz="0" w:space="0" w:color="auto"/>
        <w:bottom w:val="none" w:sz="0" w:space="0" w:color="auto"/>
        <w:right w:val="none" w:sz="0" w:space="0" w:color="auto"/>
      </w:divBdr>
    </w:div>
    <w:div w:id="482893397">
      <w:bodyDiv w:val="1"/>
      <w:marLeft w:val="0"/>
      <w:marRight w:val="0"/>
      <w:marTop w:val="0"/>
      <w:marBottom w:val="0"/>
      <w:divBdr>
        <w:top w:val="none" w:sz="0" w:space="0" w:color="auto"/>
        <w:left w:val="none" w:sz="0" w:space="0" w:color="auto"/>
        <w:bottom w:val="none" w:sz="0" w:space="0" w:color="auto"/>
        <w:right w:val="none" w:sz="0" w:space="0" w:color="auto"/>
      </w:divBdr>
    </w:div>
    <w:div w:id="487747012">
      <w:bodyDiv w:val="1"/>
      <w:marLeft w:val="0"/>
      <w:marRight w:val="0"/>
      <w:marTop w:val="0"/>
      <w:marBottom w:val="0"/>
      <w:divBdr>
        <w:top w:val="none" w:sz="0" w:space="0" w:color="auto"/>
        <w:left w:val="none" w:sz="0" w:space="0" w:color="auto"/>
        <w:bottom w:val="none" w:sz="0" w:space="0" w:color="auto"/>
        <w:right w:val="none" w:sz="0" w:space="0" w:color="auto"/>
      </w:divBdr>
    </w:div>
    <w:div w:id="488525381">
      <w:bodyDiv w:val="1"/>
      <w:marLeft w:val="0"/>
      <w:marRight w:val="0"/>
      <w:marTop w:val="0"/>
      <w:marBottom w:val="0"/>
      <w:divBdr>
        <w:top w:val="none" w:sz="0" w:space="0" w:color="auto"/>
        <w:left w:val="none" w:sz="0" w:space="0" w:color="auto"/>
        <w:bottom w:val="none" w:sz="0" w:space="0" w:color="auto"/>
        <w:right w:val="none" w:sz="0" w:space="0" w:color="auto"/>
      </w:divBdr>
    </w:div>
    <w:div w:id="489757565">
      <w:bodyDiv w:val="1"/>
      <w:marLeft w:val="0"/>
      <w:marRight w:val="0"/>
      <w:marTop w:val="0"/>
      <w:marBottom w:val="0"/>
      <w:divBdr>
        <w:top w:val="none" w:sz="0" w:space="0" w:color="auto"/>
        <w:left w:val="none" w:sz="0" w:space="0" w:color="auto"/>
        <w:bottom w:val="none" w:sz="0" w:space="0" w:color="auto"/>
        <w:right w:val="none" w:sz="0" w:space="0" w:color="auto"/>
      </w:divBdr>
    </w:div>
    <w:div w:id="490100679">
      <w:bodyDiv w:val="1"/>
      <w:marLeft w:val="0"/>
      <w:marRight w:val="0"/>
      <w:marTop w:val="0"/>
      <w:marBottom w:val="0"/>
      <w:divBdr>
        <w:top w:val="none" w:sz="0" w:space="0" w:color="auto"/>
        <w:left w:val="none" w:sz="0" w:space="0" w:color="auto"/>
        <w:bottom w:val="none" w:sz="0" w:space="0" w:color="auto"/>
        <w:right w:val="none" w:sz="0" w:space="0" w:color="auto"/>
      </w:divBdr>
    </w:div>
    <w:div w:id="492962374">
      <w:bodyDiv w:val="1"/>
      <w:marLeft w:val="0"/>
      <w:marRight w:val="0"/>
      <w:marTop w:val="0"/>
      <w:marBottom w:val="0"/>
      <w:divBdr>
        <w:top w:val="none" w:sz="0" w:space="0" w:color="auto"/>
        <w:left w:val="none" w:sz="0" w:space="0" w:color="auto"/>
        <w:bottom w:val="none" w:sz="0" w:space="0" w:color="auto"/>
        <w:right w:val="none" w:sz="0" w:space="0" w:color="auto"/>
      </w:divBdr>
    </w:div>
    <w:div w:id="494414877">
      <w:bodyDiv w:val="1"/>
      <w:marLeft w:val="0"/>
      <w:marRight w:val="0"/>
      <w:marTop w:val="0"/>
      <w:marBottom w:val="0"/>
      <w:divBdr>
        <w:top w:val="none" w:sz="0" w:space="0" w:color="auto"/>
        <w:left w:val="none" w:sz="0" w:space="0" w:color="auto"/>
        <w:bottom w:val="none" w:sz="0" w:space="0" w:color="auto"/>
        <w:right w:val="none" w:sz="0" w:space="0" w:color="auto"/>
      </w:divBdr>
    </w:div>
    <w:div w:id="495195878">
      <w:bodyDiv w:val="1"/>
      <w:marLeft w:val="0"/>
      <w:marRight w:val="0"/>
      <w:marTop w:val="0"/>
      <w:marBottom w:val="0"/>
      <w:divBdr>
        <w:top w:val="none" w:sz="0" w:space="0" w:color="auto"/>
        <w:left w:val="none" w:sz="0" w:space="0" w:color="auto"/>
        <w:bottom w:val="none" w:sz="0" w:space="0" w:color="auto"/>
        <w:right w:val="none" w:sz="0" w:space="0" w:color="auto"/>
      </w:divBdr>
    </w:div>
    <w:div w:id="495272089">
      <w:bodyDiv w:val="1"/>
      <w:marLeft w:val="0"/>
      <w:marRight w:val="0"/>
      <w:marTop w:val="0"/>
      <w:marBottom w:val="0"/>
      <w:divBdr>
        <w:top w:val="none" w:sz="0" w:space="0" w:color="auto"/>
        <w:left w:val="none" w:sz="0" w:space="0" w:color="auto"/>
        <w:bottom w:val="none" w:sz="0" w:space="0" w:color="auto"/>
        <w:right w:val="none" w:sz="0" w:space="0" w:color="auto"/>
      </w:divBdr>
    </w:div>
    <w:div w:id="496189691">
      <w:bodyDiv w:val="1"/>
      <w:marLeft w:val="0"/>
      <w:marRight w:val="0"/>
      <w:marTop w:val="0"/>
      <w:marBottom w:val="0"/>
      <w:divBdr>
        <w:top w:val="none" w:sz="0" w:space="0" w:color="auto"/>
        <w:left w:val="none" w:sz="0" w:space="0" w:color="auto"/>
        <w:bottom w:val="none" w:sz="0" w:space="0" w:color="auto"/>
        <w:right w:val="none" w:sz="0" w:space="0" w:color="auto"/>
      </w:divBdr>
    </w:div>
    <w:div w:id="496968574">
      <w:bodyDiv w:val="1"/>
      <w:marLeft w:val="0"/>
      <w:marRight w:val="0"/>
      <w:marTop w:val="0"/>
      <w:marBottom w:val="0"/>
      <w:divBdr>
        <w:top w:val="none" w:sz="0" w:space="0" w:color="auto"/>
        <w:left w:val="none" w:sz="0" w:space="0" w:color="auto"/>
        <w:bottom w:val="none" w:sz="0" w:space="0" w:color="auto"/>
        <w:right w:val="none" w:sz="0" w:space="0" w:color="auto"/>
      </w:divBdr>
    </w:div>
    <w:div w:id="498425433">
      <w:bodyDiv w:val="1"/>
      <w:marLeft w:val="0"/>
      <w:marRight w:val="0"/>
      <w:marTop w:val="0"/>
      <w:marBottom w:val="0"/>
      <w:divBdr>
        <w:top w:val="none" w:sz="0" w:space="0" w:color="auto"/>
        <w:left w:val="none" w:sz="0" w:space="0" w:color="auto"/>
        <w:bottom w:val="none" w:sz="0" w:space="0" w:color="auto"/>
        <w:right w:val="none" w:sz="0" w:space="0" w:color="auto"/>
      </w:divBdr>
    </w:div>
    <w:div w:id="500242924">
      <w:bodyDiv w:val="1"/>
      <w:marLeft w:val="0"/>
      <w:marRight w:val="0"/>
      <w:marTop w:val="0"/>
      <w:marBottom w:val="0"/>
      <w:divBdr>
        <w:top w:val="none" w:sz="0" w:space="0" w:color="auto"/>
        <w:left w:val="none" w:sz="0" w:space="0" w:color="auto"/>
        <w:bottom w:val="none" w:sz="0" w:space="0" w:color="auto"/>
        <w:right w:val="none" w:sz="0" w:space="0" w:color="auto"/>
      </w:divBdr>
    </w:div>
    <w:div w:id="502162804">
      <w:bodyDiv w:val="1"/>
      <w:marLeft w:val="0"/>
      <w:marRight w:val="0"/>
      <w:marTop w:val="0"/>
      <w:marBottom w:val="0"/>
      <w:divBdr>
        <w:top w:val="none" w:sz="0" w:space="0" w:color="auto"/>
        <w:left w:val="none" w:sz="0" w:space="0" w:color="auto"/>
        <w:bottom w:val="none" w:sz="0" w:space="0" w:color="auto"/>
        <w:right w:val="none" w:sz="0" w:space="0" w:color="auto"/>
      </w:divBdr>
    </w:div>
    <w:div w:id="502353731">
      <w:bodyDiv w:val="1"/>
      <w:marLeft w:val="0"/>
      <w:marRight w:val="0"/>
      <w:marTop w:val="0"/>
      <w:marBottom w:val="0"/>
      <w:divBdr>
        <w:top w:val="none" w:sz="0" w:space="0" w:color="auto"/>
        <w:left w:val="none" w:sz="0" w:space="0" w:color="auto"/>
        <w:bottom w:val="none" w:sz="0" w:space="0" w:color="auto"/>
        <w:right w:val="none" w:sz="0" w:space="0" w:color="auto"/>
      </w:divBdr>
    </w:div>
    <w:div w:id="505562636">
      <w:bodyDiv w:val="1"/>
      <w:marLeft w:val="0"/>
      <w:marRight w:val="0"/>
      <w:marTop w:val="0"/>
      <w:marBottom w:val="0"/>
      <w:divBdr>
        <w:top w:val="none" w:sz="0" w:space="0" w:color="auto"/>
        <w:left w:val="none" w:sz="0" w:space="0" w:color="auto"/>
        <w:bottom w:val="none" w:sz="0" w:space="0" w:color="auto"/>
        <w:right w:val="none" w:sz="0" w:space="0" w:color="auto"/>
      </w:divBdr>
    </w:div>
    <w:div w:id="506671163">
      <w:bodyDiv w:val="1"/>
      <w:marLeft w:val="0"/>
      <w:marRight w:val="0"/>
      <w:marTop w:val="0"/>
      <w:marBottom w:val="0"/>
      <w:divBdr>
        <w:top w:val="none" w:sz="0" w:space="0" w:color="auto"/>
        <w:left w:val="none" w:sz="0" w:space="0" w:color="auto"/>
        <w:bottom w:val="none" w:sz="0" w:space="0" w:color="auto"/>
        <w:right w:val="none" w:sz="0" w:space="0" w:color="auto"/>
      </w:divBdr>
    </w:div>
    <w:div w:id="508057495">
      <w:bodyDiv w:val="1"/>
      <w:marLeft w:val="0"/>
      <w:marRight w:val="0"/>
      <w:marTop w:val="0"/>
      <w:marBottom w:val="0"/>
      <w:divBdr>
        <w:top w:val="none" w:sz="0" w:space="0" w:color="auto"/>
        <w:left w:val="none" w:sz="0" w:space="0" w:color="auto"/>
        <w:bottom w:val="none" w:sz="0" w:space="0" w:color="auto"/>
        <w:right w:val="none" w:sz="0" w:space="0" w:color="auto"/>
      </w:divBdr>
    </w:div>
    <w:div w:id="508906833">
      <w:bodyDiv w:val="1"/>
      <w:marLeft w:val="0"/>
      <w:marRight w:val="0"/>
      <w:marTop w:val="0"/>
      <w:marBottom w:val="0"/>
      <w:divBdr>
        <w:top w:val="none" w:sz="0" w:space="0" w:color="auto"/>
        <w:left w:val="none" w:sz="0" w:space="0" w:color="auto"/>
        <w:bottom w:val="none" w:sz="0" w:space="0" w:color="auto"/>
        <w:right w:val="none" w:sz="0" w:space="0" w:color="auto"/>
      </w:divBdr>
    </w:div>
    <w:div w:id="509563983">
      <w:bodyDiv w:val="1"/>
      <w:marLeft w:val="0"/>
      <w:marRight w:val="0"/>
      <w:marTop w:val="0"/>
      <w:marBottom w:val="0"/>
      <w:divBdr>
        <w:top w:val="none" w:sz="0" w:space="0" w:color="auto"/>
        <w:left w:val="none" w:sz="0" w:space="0" w:color="auto"/>
        <w:bottom w:val="none" w:sz="0" w:space="0" w:color="auto"/>
        <w:right w:val="none" w:sz="0" w:space="0" w:color="auto"/>
      </w:divBdr>
    </w:div>
    <w:div w:id="510295939">
      <w:bodyDiv w:val="1"/>
      <w:marLeft w:val="0"/>
      <w:marRight w:val="0"/>
      <w:marTop w:val="0"/>
      <w:marBottom w:val="0"/>
      <w:divBdr>
        <w:top w:val="none" w:sz="0" w:space="0" w:color="auto"/>
        <w:left w:val="none" w:sz="0" w:space="0" w:color="auto"/>
        <w:bottom w:val="none" w:sz="0" w:space="0" w:color="auto"/>
        <w:right w:val="none" w:sz="0" w:space="0" w:color="auto"/>
      </w:divBdr>
    </w:div>
    <w:div w:id="513375065">
      <w:bodyDiv w:val="1"/>
      <w:marLeft w:val="0"/>
      <w:marRight w:val="0"/>
      <w:marTop w:val="0"/>
      <w:marBottom w:val="0"/>
      <w:divBdr>
        <w:top w:val="none" w:sz="0" w:space="0" w:color="auto"/>
        <w:left w:val="none" w:sz="0" w:space="0" w:color="auto"/>
        <w:bottom w:val="none" w:sz="0" w:space="0" w:color="auto"/>
        <w:right w:val="none" w:sz="0" w:space="0" w:color="auto"/>
      </w:divBdr>
    </w:div>
    <w:div w:id="513807743">
      <w:bodyDiv w:val="1"/>
      <w:marLeft w:val="0"/>
      <w:marRight w:val="0"/>
      <w:marTop w:val="0"/>
      <w:marBottom w:val="0"/>
      <w:divBdr>
        <w:top w:val="none" w:sz="0" w:space="0" w:color="auto"/>
        <w:left w:val="none" w:sz="0" w:space="0" w:color="auto"/>
        <w:bottom w:val="none" w:sz="0" w:space="0" w:color="auto"/>
        <w:right w:val="none" w:sz="0" w:space="0" w:color="auto"/>
      </w:divBdr>
      <w:divsChild>
        <w:div w:id="150173762">
          <w:marLeft w:val="2100"/>
          <w:marRight w:val="0"/>
          <w:marTop w:val="0"/>
          <w:marBottom w:val="0"/>
          <w:divBdr>
            <w:top w:val="none" w:sz="0" w:space="0" w:color="auto"/>
            <w:left w:val="none" w:sz="0" w:space="0" w:color="auto"/>
            <w:bottom w:val="none" w:sz="0" w:space="0" w:color="auto"/>
            <w:right w:val="none" w:sz="0" w:space="0" w:color="auto"/>
          </w:divBdr>
        </w:div>
        <w:div w:id="265844034">
          <w:marLeft w:val="0"/>
          <w:marRight w:val="0"/>
          <w:marTop w:val="0"/>
          <w:marBottom w:val="0"/>
          <w:divBdr>
            <w:top w:val="none" w:sz="0" w:space="0" w:color="auto"/>
            <w:left w:val="none" w:sz="0" w:space="0" w:color="auto"/>
            <w:bottom w:val="none" w:sz="0" w:space="0" w:color="auto"/>
            <w:right w:val="none" w:sz="0" w:space="0" w:color="auto"/>
          </w:divBdr>
        </w:div>
        <w:div w:id="1446271189">
          <w:marLeft w:val="2100"/>
          <w:marRight w:val="0"/>
          <w:marTop w:val="0"/>
          <w:marBottom w:val="0"/>
          <w:divBdr>
            <w:top w:val="none" w:sz="0" w:space="0" w:color="auto"/>
            <w:left w:val="none" w:sz="0" w:space="0" w:color="auto"/>
            <w:bottom w:val="none" w:sz="0" w:space="0" w:color="auto"/>
            <w:right w:val="none" w:sz="0" w:space="0" w:color="auto"/>
          </w:divBdr>
        </w:div>
      </w:divsChild>
    </w:div>
    <w:div w:id="514273164">
      <w:bodyDiv w:val="1"/>
      <w:marLeft w:val="0"/>
      <w:marRight w:val="0"/>
      <w:marTop w:val="0"/>
      <w:marBottom w:val="0"/>
      <w:divBdr>
        <w:top w:val="none" w:sz="0" w:space="0" w:color="auto"/>
        <w:left w:val="none" w:sz="0" w:space="0" w:color="auto"/>
        <w:bottom w:val="none" w:sz="0" w:space="0" w:color="auto"/>
        <w:right w:val="none" w:sz="0" w:space="0" w:color="auto"/>
      </w:divBdr>
    </w:div>
    <w:div w:id="514880750">
      <w:bodyDiv w:val="1"/>
      <w:marLeft w:val="0"/>
      <w:marRight w:val="0"/>
      <w:marTop w:val="0"/>
      <w:marBottom w:val="0"/>
      <w:divBdr>
        <w:top w:val="none" w:sz="0" w:space="0" w:color="auto"/>
        <w:left w:val="none" w:sz="0" w:space="0" w:color="auto"/>
        <w:bottom w:val="none" w:sz="0" w:space="0" w:color="auto"/>
        <w:right w:val="none" w:sz="0" w:space="0" w:color="auto"/>
      </w:divBdr>
    </w:div>
    <w:div w:id="517811134">
      <w:bodyDiv w:val="1"/>
      <w:marLeft w:val="0"/>
      <w:marRight w:val="0"/>
      <w:marTop w:val="0"/>
      <w:marBottom w:val="0"/>
      <w:divBdr>
        <w:top w:val="none" w:sz="0" w:space="0" w:color="auto"/>
        <w:left w:val="none" w:sz="0" w:space="0" w:color="auto"/>
        <w:bottom w:val="none" w:sz="0" w:space="0" w:color="auto"/>
        <w:right w:val="none" w:sz="0" w:space="0" w:color="auto"/>
      </w:divBdr>
    </w:div>
    <w:div w:id="520243405">
      <w:bodyDiv w:val="1"/>
      <w:marLeft w:val="0"/>
      <w:marRight w:val="0"/>
      <w:marTop w:val="0"/>
      <w:marBottom w:val="0"/>
      <w:divBdr>
        <w:top w:val="none" w:sz="0" w:space="0" w:color="auto"/>
        <w:left w:val="none" w:sz="0" w:space="0" w:color="auto"/>
        <w:bottom w:val="none" w:sz="0" w:space="0" w:color="auto"/>
        <w:right w:val="none" w:sz="0" w:space="0" w:color="auto"/>
      </w:divBdr>
    </w:div>
    <w:div w:id="521942933">
      <w:bodyDiv w:val="1"/>
      <w:marLeft w:val="0"/>
      <w:marRight w:val="0"/>
      <w:marTop w:val="0"/>
      <w:marBottom w:val="0"/>
      <w:divBdr>
        <w:top w:val="none" w:sz="0" w:space="0" w:color="auto"/>
        <w:left w:val="none" w:sz="0" w:space="0" w:color="auto"/>
        <w:bottom w:val="none" w:sz="0" w:space="0" w:color="auto"/>
        <w:right w:val="none" w:sz="0" w:space="0" w:color="auto"/>
      </w:divBdr>
    </w:div>
    <w:div w:id="522594348">
      <w:bodyDiv w:val="1"/>
      <w:marLeft w:val="0"/>
      <w:marRight w:val="0"/>
      <w:marTop w:val="0"/>
      <w:marBottom w:val="0"/>
      <w:divBdr>
        <w:top w:val="none" w:sz="0" w:space="0" w:color="auto"/>
        <w:left w:val="none" w:sz="0" w:space="0" w:color="auto"/>
        <w:bottom w:val="none" w:sz="0" w:space="0" w:color="auto"/>
        <w:right w:val="none" w:sz="0" w:space="0" w:color="auto"/>
      </w:divBdr>
    </w:div>
    <w:div w:id="525097627">
      <w:bodyDiv w:val="1"/>
      <w:marLeft w:val="0"/>
      <w:marRight w:val="0"/>
      <w:marTop w:val="0"/>
      <w:marBottom w:val="0"/>
      <w:divBdr>
        <w:top w:val="none" w:sz="0" w:space="0" w:color="auto"/>
        <w:left w:val="none" w:sz="0" w:space="0" w:color="auto"/>
        <w:bottom w:val="none" w:sz="0" w:space="0" w:color="auto"/>
        <w:right w:val="none" w:sz="0" w:space="0" w:color="auto"/>
      </w:divBdr>
    </w:div>
    <w:div w:id="525948461">
      <w:bodyDiv w:val="1"/>
      <w:marLeft w:val="0"/>
      <w:marRight w:val="0"/>
      <w:marTop w:val="0"/>
      <w:marBottom w:val="0"/>
      <w:divBdr>
        <w:top w:val="none" w:sz="0" w:space="0" w:color="auto"/>
        <w:left w:val="none" w:sz="0" w:space="0" w:color="auto"/>
        <w:bottom w:val="none" w:sz="0" w:space="0" w:color="auto"/>
        <w:right w:val="none" w:sz="0" w:space="0" w:color="auto"/>
      </w:divBdr>
    </w:div>
    <w:div w:id="526023401">
      <w:bodyDiv w:val="1"/>
      <w:marLeft w:val="0"/>
      <w:marRight w:val="0"/>
      <w:marTop w:val="0"/>
      <w:marBottom w:val="0"/>
      <w:divBdr>
        <w:top w:val="none" w:sz="0" w:space="0" w:color="auto"/>
        <w:left w:val="none" w:sz="0" w:space="0" w:color="auto"/>
        <w:bottom w:val="none" w:sz="0" w:space="0" w:color="auto"/>
        <w:right w:val="none" w:sz="0" w:space="0" w:color="auto"/>
      </w:divBdr>
    </w:div>
    <w:div w:id="530998833">
      <w:bodyDiv w:val="1"/>
      <w:marLeft w:val="0"/>
      <w:marRight w:val="0"/>
      <w:marTop w:val="0"/>
      <w:marBottom w:val="0"/>
      <w:divBdr>
        <w:top w:val="none" w:sz="0" w:space="0" w:color="auto"/>
        <w:left w:val="none" w:sz="0" w:space="0" w:color="auto"/>
        <w:bottom w:val="none" w:sz="0" w:space="0" w:color="auto"/>
        <w:right w:val="none" w:sz="0" w:space="0" w:color="auto"/>
      </w:divBdr>
    </w:div>
    <w:div w:id="532766010">
      <w:bodyDiv w:val="1"/>
      <w:marLeft w:val="0"/>
      <w:marRight w:val="0"/>
      <w:marTop w:val="0"/>
      <w:marBottom w:val="0"/>
      <w:divBdr>
        <w:top w:val="none" w:sz="0" w:space="0" w:color="auto"/>
        <w:left w:val="none" w:sz="0" w:space="0" w:color="auto"/>
        <w:bottom w:val="none" w:sz="0" w:space="0" w:color="auto"/>
        <w:right w:val="none" w:sz="0" w:space="0" w:color="auto"/>
      </w:divBdr>
    </w:div>
    <w:div w:id="532840291">
      <w:bodyDiv w:val="1"/>
      <w:marLeft w:val="0"/>
      <w:marRight w:val="0"/>
      <w:marTop w:val="0"/>
      <w:marBottom w:val="0"/>
      <w:divBdr>
        <w:top w:val="none" w:sz="0" w:space="0" w:color="auto"/>
        <w:left w:val="none" w:sz="0" w:space="0" w:color="auto"/>
        <w:bottom w:val="none" w:sz="0" w:space="0" w:color="auto"/>
        <w:right w:val="none" w:sz="0" w:space="0" w:color="auto"/>
      </w:divBdr>
    </w:div>
    <w:div w:id="533737151">
      <w:bodyDiv w:val="1"/>
      <w:marLeft w:val="0"/>
      <w:marRight w:val="0"/>
      <w:marTop w:val="0"/>
      <w:marBottom w:val="0"/>
      <w:divBdr>
        <w:top w:val="none" w:sz="0" w:space="0" w:color="auto"/>
        <w:left w:val="none" w:sz="0" w:space="0" w:color="auto"/>
        <w:bottom w:val="none" w:sz="0" w:space="0" w:color="auto"/>
        <w:right w:val="none" w:sz="0" w:space="0" w:color="auto"/>
      </w:divBdr>
    </w:div>
    <w:div w:id="534197207">
      <w:bodyDiv w:val="1"/>
      <w:marLeft w:val="0"/>
      <w:marRight w:val="0"/>
      <w:marTop w:val="0"/>
      <w:marBottom w:val="0"/>
      <w:divBdr>
        <w:top w:val="none" w:sz="0" w:space="0" w:color="auto"/>
        <w:left w:val="none" w:sz="0" w:space="0" w:color="auto"/>
        <w:bottom w:val="none" w:sz="0" w:space="0" w:color="auto"/>
        <w:right w:val="none" w:sz="0" w:space="0" w:color="auto"/>
      </w:divBdr>
    </w:div>
    <w:div w:id="534587141">
      <w:bodyDiv w:val="1"/>
      <w:marLeft w:val="0"/>
      <w:marRight w:val="0"/>
      <w:marTop w:val="0"/>
      <w:marBottom w:val="0"/>
      <w:divBdr>
        <w:top w:val="none" w:sz="0" w:space="0" w:color="auto"/>
        <w:left w:val="none" w:sz="0" w:space="0" w:color="auto"/>
        <w:bottom w:val="none" w:sz="0" w:space="0" w:color="auto"/>
        <w:right w:val="none" w:sz="0" w:space="0" w:color="auto"/>
      </w:divBdr>
    </w:div>
    <w:div w:id="537088485">
      <w:bodyDiv w:val="1"/>
      <w:marLeft w:val="0"/>
      <w:marRight w:val="0"/>
      <w:marTop w:val="0"/>
      <w:marBottom w:val="0"/>
      <w:divBdr>
        <w:top w:val="none" w:sz="0" w:space="0" w:color="auto"/>
        <w:left w:val="none" w:sz="0" w:space="0" w:color="auto"/>
        <w:bottom w:val="none" w:sz="0" w:space="0" w:color="auto"/>
        <w:right w:val="none" w:sz="0" w:space="0" w:color="auto"/>
      </w:divBdr>
    </w:div>
    <w:div w:id="537400822">
      <w:bodyDiv w:val="1"/>
      <w:marLeft w:val="0"/>
      <w:marRight w:val="0"/>
      <w:marTop w:val="0"/>
      <w:marBottom w:val="0"/>
      <w:divBdr>
        <w:top w:val="none" w:sz="0" w:space="0" w:color="auto"/>
        <w:left w:val="none" w:sz="0" w:space="0" w:color="auto"/>
        <w:bottom w:val="none" w:sz="0" w:space="0" w:color="auto"/>
        <w:right w:val="none" w:sz="0" w:space="0" w:color="auto"/>
      </w:divBdr>
    </w:div>
    <w:div w:id="538056560">
      <w:bodyDiv w:val="1"/>
      <w:marLeft w:val="0"/>
      <w:marRight w:val="0"/>
      <w:marTop w:val="0"/>
      <w:marBottom w:val="0"/>
      <w:divBdr>
        <w:top w:val="none" w:sz="0" w:space="0" w:color="auto"/>
        <w:left w:val="none" w:sz="0" w:space="0" w:color="auto"/>
        <w:bottom w:val="none" w:sz="0" w:space="0" w:color="auto"/>
        <w:right w:val="none" w:sz="0" w:space="0" w:color="auto"/>
      </w:divBdr>
    </w:div>
    <w:div w:id="538127088">
      <w:bodyDiv w:val="1"/>
      <w:marLeft w:val="0"/>
      <w:marRight w:val="0"/>
      <w:marTop w:val="0"/>
      <w:marBottom w:val="0"/>
      <w:divBdr>
        <w:top w:val="none" w:sz="0" w:space="0" w:color="auto"/>
        <w:left w:val="none" w:sz="0" w:space="0" w:color="auto"/>
        <w:bottom w:val="none" w:sz="0" w:space="0" w:color="auto"/>
        <w:right w:val="none" w:sz="0" w:space="0" w:color="auto"/>
      </w:divBdr>
    </w:div>
    <w:div w:id="538518727">
      <w:bodyDiv w:val="1"/>
      <w:marLeft w:val="0"/>
      <w:marRight w:val="0"/>
      <w:marTop w:val="0"/>
      <w:marBottom w:val="0"/>
      <w:divBdr>
        <w:top w:val="none" w:sz="0" w:space="0" w:color="auto"/>
        <w:left w:val="none" w:sz="0" w:space="0" w:color="auto"/>
        <w:bottom w:val="none" w:sz="0" w:space="0" w:color="auto"/>
        <w:right w:val="none" w:sz="0" w:space="0" w:color="auto"/>
      </w:divBdr>
    </w:div>
    <w:div w:id="540439944">
      <w:bodyDiv w:val="1"/>
      <w:marLeft w:val="0"/>
      <w:marRight w:val="0"/>
      <w:marTop w:val="0"/>
      <w:marBottom w:val="0"/>
      <w:divBdr>
        <w:top w:val="none" w:sz="0" w:space="0" w:color="auto"/>
        <w:left w:val="none" w:sz="0" w:space="0" w:color="auto"/>
        <w:bottom w:val="none" w:sz="0" w:space="0" w:color="auto"/>
        <w:right w:val="none" w:sz="0" w:space="0" w:color="auto"/>
      </w:divBdr>
    </w:div>
    <w:div w:id="542597238">
      <w:bodyDiv w:val="1"/>
      <w:marLeft w:val="0"/>
      <w:marRight w:val="0"/>
      <w:marTop w:val="0"/>
      <w:marBottom w:val="0"/>
      <w:divBdr>
        <w:top w:val="none" w:sz="0" w:space="0" w:color="auto"/>
        <w:left w:val="none" w:sz="0" w:space="0" w:color="auto"/>
        <w:bottom w:val="none" w:sz="0" w:space="0" w:color="auto"/>
        <w:right w:val="none" w:sz="0" w:space="0" w:color="auto"/>
      </w:divBdr>
    </w:div>
    <w:div w:id="543324189">
      <w:bodyDiv w:val="1"/>
      <w:marLeft w:val="0"/>
      <w:marRight w:val="0"/>
      <w:marTop w:val="0"/>
      <w:marBottom w:val="0"/>
      <w:divBdr>
        <w:top w:val="none" w:sz="0" w:space="0" w:color="auto"/>
        <w:left w:val="none" w:sz="0" w:space="0" w:color="auto"/>
        <w:bottom w:val="none" w:sz="0" w:space="0" w:color="auto"/>
        <w:right w:val="none" w:sz="0" w:space="0" w:color="auto"/>
      </w:divBdr>
    </w:div>
    <w:div w:id="543373618">
      <w:bodyDiv w:val="1"/>
      <w:marLeft w:val="0"/>
      <w:marRight w:val="0"/>
      <w:marTop w:val="0"/>
      <w:marBottom w:val="0"/>
      <w:divBdr>
        <w:top w:val="none" w:sz="0" w:space="0" w:color="auto"/>
        <w:left w:val="none" w:sz="0" w:space="0" w:color="auto"/>
        <w:bottom w:val="none" w:sz="0" w:space="0" w:color="auto"/>
        <w:right w:val="none" w:sz="0" w:space="0" w:color="auto"/>
      </w:divBdr>
    </w:div>
    <w:div w:id="544024399">
      <w:bodyDiv w:val="1"/>
      <w:marLeft w:val="0"/>
      <w:marRight w:val="0"/>
      <w:marTop w:val="0"/>
      <w:marBottom w:val="0"/>
      <w:divBdr>
        <w:top w:val="none" w:sz="0" w:space="0" w:color="auto"/>
        <w:left w:val="none" w:sz="0" w:space="0" w:color="auto"/>
        <w:bottom w:val="none" w:sz="0" w:space="0" w:color="auto"/>
        <w:right w:val="none" w:sz="0" w:space="0" w:color="auto"/>
      </w:divBdr>
    </w:div>
    <w:div w:id="544295296">
      <w:bodyDiv w:val="1"/>
      <w:marLeft w:val="0"/>
      <w:marRight w:val="0"/>
      <w:marTop w:val="0"/>
      <w:marBottom w:val="0"/>
      <w:divBdr>
        <w:top w:val="none" w:sz="0" w:space="0" w:color="auto"/>
        <w:left w:val="none" w:sz="0" w:space="0" w:color="auto"/>
        <w:bottom w:val="none" w:sz="0" w:space="0" w:color="auto"/>
        <w:right w:val="none" w:sz="0" w:space="0" w:color="auto"/>
      </w:divBdr>
    </w:div>
    <w:div w:id="545797400">
      <w:bodyDiv w:val="1"/>
      <w:marLeft w:val="0"/>
      <w:marRight w:val="0"/>
      <w:marTop w:val="0"/>
      <w:marBottom w:val="0"/>
      <w:divBdr>
        <w:top w:val="none" w:sz="0" w:space="0" w:color="auto"/>
        <w:left w:val="none" w:sz="0" w:space="0" w:color="auto"/>
        <w:bottom w:val="none" w:sz="0" w:space="0" w:color="auto"/>
        <w:right w:val="none" w:sz="0" w:space="0" w:color="auto"/>
      </w:divBdr>
    </w:div>
    <w:div w:id="546375977">
      <w:bodyDiv w:val="1"/>
      <w:marLeft w:val="0"/>
      <w:marRight w:val="0"/>
      <w:marTop w:val="0"/>
      <w:marBottom w:val="0"/>
      <w:divBdr>
        <w:top w:val="none" w:sz="0" w:space="0" w:color="auto"/>
        <w:left w:val="none" w:sz="0" w:space="0" w:color="auto"/>
        <w:bottom w:val="none" w:sz="0" w:space="0" w:color="auto"/>
        <w:right w:val="none" w:sz="0" w:space="0" w:color="auto"/>
      </w:divBdr>
    </w:div>
    <w:div w:id="546528930">
      <w:bodyDiv w:val="1"/>
      <w:marLeft w:val="0"/>
      <w:marRight w:val="0"/>
      <w:marTop w:val="0"/>
      <w:marBottom w:val="0"/>
      <w:divBdr>
        <w:top w:val="none" w:sz="0" w:space="0" w:color="auto"/>
        <w:left w:val="none" w:sz="0" w:space="0" w:color="auto"/>
        <w:bottom w:val="none" w:sz="0" w:space="0" w:color="auto"/>
        <w:right w:val="none" w:sz="0" w:space="0" w:color="auto"/>
      </w:divBdr>
    </w:div>
    <w:div w:id="547884041">
      <w:bodyDiv w:val="1"/>
      <w:marLeft w:val="0"/>
      <w:marRight w:val="0"/>
      <w:marTop w:val="0"/>
      <w:marBottom w:val="0"/>
      <w:divBdr>
        <w:top w:val="none" w:sz="0" w:space="0" w:color="auto"/>
        <w:left w:val="none" w:sz="0" w:space="0" w:color="auto"/>
        <w:bottom w:val="none" w:sz="0" w:space="0" w:color="auto"/>
        <w:right w:val="none" w:sz="0" w:space="0" w:color="auto"/>
      </w:divBdr>
    </w:div>
    <w:div w:id="547953361">
      <w:bodyDiv w:val="1"/>
      <w:marLeft w:val="0"/>
      <w:marRight w:val="0"/>
      <w:marTop w:val="0"/>
      <w:marBottom w:val="0"/>
      <w:divBdr>
        <w:top w:val="none" w:sz="0" w:space="0" w:color="auto"/>
        <w:left w:val="none" w:sz="0" w:space="0" w:color="auto"/>
        <w:bottom w:val="none" w:sz="0" w:space="0" w:color="auto"/>
        <w:right w:val="none" w:sz="0" w:space="0" w:color="auto"/>
      </w:divBdr>
    </w:div>
    <w:div w:id="548033536">
      <w:bodyDiv w:val="1"/>
      <w:marLeft w:val="0"/>
      <w:marRight w:val="0"/>
      <w:marTop w:val="0"/>
      <w:marBottom w:val="0"/>
      <w:divBdr>
        <w:top w:val="none" w:sz="0" w:space="0" w:color="auto"/>
        <w:left w:val="none" w:sz="0" w:space="0" w:color="auto"/>
        <w:bottom w:val="none" w:sz="0" w:space="0" w:color="auto"/>
        <w:right w:val="none" w:sz="0" w:space="0" w:color="auto"/>
      </w:divBdr>
    </w:div>
    <w:div w:id="548417776">
      <w:bodyDiv w:val="1"/>
      <w:marLeft w:val="0"/>
      <w:marRight w:val="0"/>
      <w:marTop w:val="0"/>
      <w:marBottom w:val="0"/>
      <w:divBdr>
        <w:top w:val="none" w:sz="0" w:space="0" w:color="auto"/>
        <w:left w:val="none" w:sz="0" w:space="0" w:color="auto"/>
        <w:bottom w:val="none" w:sz="0" w:space="0" w:color="auto"/>
        <w:right w:val="none" w:sz="0" w:space="0" w:color="auto"/>
      </w:divBdr>
    </w:div>
    <w:div w:id="548684134">
      <w:bodyDiv w:val="1"/>
      <w:marLeft w:val="0"/>
      <w:marRight w:val="0"/>
      <w:marTop w:val="0"/>
      <w:marBottom w:val="0"/>
      <w:divBdr>
        <w:top w:val="none" w:sz="0" w:space="0" w:color="auto"/>
        <w:left w:val="none" w:sz="0" w:space="0" w:color="auto"/>
        <w:bottom w:val="none" w:sz="0" w:space="0" w:color="auto"/>
        <w:right w:val="none" w:sz="0" w:space="0" w:color="auto"/>
      </w:divBdr>
    </w:div>
    <w:div w:id="549339784">
      <w:bodyDiv w:val="1"/>
      <w:marLeft w:val="0"/>
      <w:marRight w:val="0"/>
      <w:marTop w:val="0"/>
      <w:marBottom w:val="0"/>
      <w:divBdr>
        <w:top w:val="none" w:sz="0" w:space="0" w:color="auto"/>
        <w:left w:val="none" w:sz="0" w:space="0" w:color="auto"/>
        <w:bottom w:val="none" w:sz="0" w:space="0" w:color="auto"/>
        <w:right w:val="none" w:sz="0" w:space="0" w:color="auto"/>
      </w:divBdr>
    </w:div>
    <w:div w:id="549346153">
      <w:bodyDiv w:val="1"/>
      <w:marLeft w:val="0"/>
      <w:marRight w:val="0"/>
      <w:marTop w:val="0"/>
      <w:marBottom w:val="0"/>
      <w:divBdr>
        <w:top w:val="none" w:sz="0" w:space="0" w:color="auto"/>
        <w:left w:val="none" w:sz="0" w:space="0" w:color="auto"/>
        <w:bottom w:val="none" w:sz="0" w:space="0" w:color="auto"/>
        <w:right w:val="none" w:sz="0" w:space="0" w:color="auto"/>
      </w:divBdr>
    </w:div>
    <w:div w:id="550769808">
      <w:bodyDiv w:val="1"/>
      <w:marLeft w:val="0"/>
      <w:marRight w:val="0"/>
      <w:marTop w:val="0"/>
      <w:marBottom w:val="0"/>
      <w:divBdr>
        <w:top w:val="none" w:sz="0" w:space="0" w:color="auto"/>
        <w:left w:val="none" w:sz="0" w:space="0" w:color="auto"/>
        <w:bottom w:val="none" w:sz="0" w:space="0" w:color="auto"/>
        <w:right w:val="none" w:sz="0" w:space="0" w:color="auto"/>
      </w:divBdr>
    </w:div>
    <w:div w:id="552036223">
      <w:bodyDiv w:val="1"/>
      <w:marLeft w:val="0"/>
      <w:marRight w:val="0"/>
      <w:marTop w:val="0"/>
      <w:marBottom w:val="0"/>
      <w:divBdr>
        <w:top w:val="none" w:sz="0" w:space="0" w:color="auto"/>
        <w:left w:val="none" w:sz="0" w:space="0" w:color="auto"/>
        <w:bottom w:val="none" w:sz="0" w:space="0" w:color="auto"/>
        <w:right w:val="none" w:sz="0" w:space="0" w:color="auto"/>
      </w:divBdr>
    </w:div>
    <w:div w:id="554004721">
      <w:bodyDiv w:val="1"/>
      <w:marLeft w:val="0"/>
      <w:marRight w:val="0"/>
      <w:marTop w:val="0"/>
      <w:marBottom w:val="0"/>
      <w:divBdr>
        <w:top w:val="none" w:sz="0" w:space="0" w:color="auto"/>
        <w:left w:val="none" w:sz="0" w:space="0" w:color="auto"/>
        <w:bottom w:val="none" w:sz="0" w:space="0" w:color="auto"/>
        <w:right w:val="none" w:sz="0" w:space="0" w:color="auto"/>
      </w:divBdr>
    </w:div>
    <w:div w:id="555580235">
      <w:bodyDiv w:val="1"/>
      <w:marLeft w:val="0"/>
      <w:marRight w:val="0"/>
      <w:marTop w:val="0"/>
      <w:marBottom w:val="0"/>
      <w:divBdr>
        <w:top w:val="none" w:sz="0" w:space="0" w:color="auto"/>
        <w:left w:val="none" w:sz="0" w:space="0" w:color="auto"/>
        <w:bottom w:val="none" w:sz="0" w:space="0" w:color="auto"/>
        <w:right w:val="none" w:sz="0" w:space="0" w:color="auto"/>
      </w:divBdr>
    </w:div>
    <w:div w:id="555628176">
      <w:bodyDiv w:val="1"/>
      <w:marLeft w:val="0"/>
      <w:marRight w:val="0"/>
      <w:marTop w:val="0"/>
      <w:marBottom w:val="0"/>
      <w:divBdr>
        <w:top w:val="none" w:sz="0" w:space="0" w:color="auto"/>
        <w:left w:val="none" w:sz="0" w:space="0" w:color="auto"/>
        <w:bottom w:val="none" w:sz="0" w:space="0" w:color="auto"/>
        <w:right w:val="none" w:sz="0" w:space="0" w:color="auto"/>
      </w:divBdr>
    </w:div>
    <w:div w:id="556552877">
      <w:bodyDiv w:val="1"/>
      <w:marLeft w:val="0"/>
      <w:marRight w:val="0"/>
      <w:marTop w:val="0"/>
      <w:marBottom w:val="0"/>
      <w:divBdr>
        <w:top w:val="none" w:sz="0" w:space="0" w:color="auto"/>
        <w:left w:val="none" w:sz="0" w:space="0" w:color="auto"/>
        <w:bottom w:val="none" w:sz="0" w:space="0" w:color="auto"/>
        <w:right w:val="none" w:sz="0" w:space="0" w:color="auto"/>
      </w:divBdr>
    </w:div>
    <w:div w:id="557285024">
      <w:bodyDiv w:val="1"/>
      <w:marLeft w:val="0"/>
      <w:marRight w:val="0"/>
      <w:marTop w:val="0"/>
      <w:marBottom w:val="0"/>
      <w:divBdr>
        <w:top w:val="none" w:sz="0" w:space="0" w:color="auto"/>
        <w:left w:val="none" w:sz="0" w:space="0" w:color="auto"/>
        <w:bottom w:val="none" w:sz="0" w:space="0" w:color="auto"/>
        <w:right w:val="none" w:sz="0" w:space="0" w:color="auto"/>
      </w:divBdr>
    </w:div>
    <w:div w:id="559488335">
      <w:bodyDiv w:val="1"/>
      <w:marLeft w:val="0"/>
      <w:marRight w:val="0"/>
      <w:marTop w:val="0"/>
      <w:marBottom w:val="0"/>
      <w:divBdr>
        <w:top w:val="none" w:sz="0" w:space="0" w:color="auto"/>
        <w:left w:val="none" w:sz="0" w:space="0" w:color="auto"/>
        <w:bottom w:val="none" w:sz="0" w:space="0" w:color="auto"/>
        <w:right w:val="none" w:sz="0" w:space="0" w:color="auto"/>
      </w:divBdr>
    </w:div>
    <w:div w:id="560292452">
      <w:bodyDiv w:val="1"/>
      <w:marLeft w:val="0"/>
      <w:marRight w:val="0"/>
      <w:marTop w:val="0"/>
      <w:marBottom w:val="0"/>
      <w:divBdr>
        <w:top w:val="none" w:sz="0" w:space="0" w:color="auto"/>
        <w:left w:val="none" w:sz="0" w:space="0" w:color="auto"/>
        <w:bottom w:val="none" w:sz="0" w:space="0" w:color="auto"/>
        <w:right w:val="none" w:sz="0" w:space="0" w:color="auto"/>
      </w:divBdr>
    </w:div>
    <w:div w:id="562914268">
      <w:bodyDiv w:val="1"/>
      <w:marLeft w:val="0"/>
      <w:marRight w:val="0"/>
      <w:marTop w:val="0"/>
      <w:marBottom w:val="0"/>
      <w:divBdr>
        <w:top w:val="none" w:sz="0" w:space="0" w:color="auto"/>
        <w:left w:val="none" w:sz="0" w:space="0" w:color="auto"/>
        <w:bottom w:val="none" w:sz="0" w:space="0" w:color="auto"/>
        <w:right w:val="none" w:sz="0" w:space="0" w:color="auto"/>
      </w:divBdr>
    </w:div>
    <w:div w:id="565186067">
      <w:bodyDiv w:val="1"/>
      <w:marLeft w:val="0"/>
      <w:marRight w:val="0"/>
      <w:marTop w:val="0"/>
      <w:marBottom w:val="0"/>
      <w:divBdr>
        <w:top w:val="none" w:sz="0" w:space="0" w:color="auto"/>
        <w:left w:val="none" w:sz="0" w:space="0" w:color="auto"/>
        <w:bottom w:val="none" w:sz="0" w:space="0" w:color="auto"/>
        <w:right w:val="none" w:sz="0" w:space="0" w:color="auto"/>
      </w:divBdr>
    </w:div>
    <w:div w:id="567229136">
      <w:bodyDiv w:val="1"/>
      <w:marLeft w:val="0"/>
      <w:marRight w:val="0"/>
      <w:marTop w:val="0"/>
      <w:marBottom w:val="0"/>
      <w:divBdr>
        <w:top w:val="none" w:sz="0" w:space="0" w:color="auto"/>
        <w:left w:val="none" w:sz="0" w:space="0" w:color="auto"/>
        <w:bottom w:val="none" w:sz="0" w:space="0" w:color="auto"/>
        <w:right w:val="none" w:sz="0" w:space="0" w:color="auto"/>
      </w:divBdr>
    </w:div>
    <w:div w:id="568619584">
      <w:bodyDiv w:val="1"/>
      <w:marLeft w:val="0"/>
      <w:marRight w:val="0"/>
      <w:marTop w:val="0"/>
      <w:marBottom w:val="0"/>
      <w:divBdr>
        <w:top w:val="none" w:sz="0" w:space="0" w:color="auto"/>
        <w:left w:val="none" w:sz="0" w:space="0" w:color="auto"/>
        <w:bottom w:val="none" w:sz="0" w:space="0" w:color="auto"/>
        <w:right w:val="none" w:sz="0" w:space="0" w:color="auto"/>
      </w:divBdr>
    </w:div>
    <w:div w:id="568885108">
      <w:bodyDiv w:val="1"/>
      <w:marLeft w:val="0"/>
      <w:marRight w:val="0"/>
      <w:marTop w:val="0"/>
      <w:marBottom w:val="0"/>
      <w:divBdr>
        <w:top w:val="none" w:sz="0" w:space="0" w:color="auto"/>
        <w:left w:val="none" w:sz="0" w:space="0" w:color="auto"/>
        <w:bottom w:val="none" w:sz="0" w:space="0" w:color="auto"/>
        <w:right w:val="none" w:sz="0" w:space="0" w:color="auto"/>
      </w:divBdr>
    </w:div>
    <w:div w:id="569460344">
      <w:bodyDiv w:val="1"/>
      <w:marLeft w:val="0"/>
      <w:marRight w:val="0"/>
      <w:marTop w:val="0"/>
      <w:marBottom w:val="0"/>
      <w:divBdr>
        <w:top w:val="none" w:sz="0" w:space="0" w:color="auto"/>
        <w:left w:val="none" w:sz="0" w:space="0" w:color="auto"/>
        <w:bottom w:val="none" w:sz="0" w:space="0" w:color="auto"/>
        <w:right w:val="none" w:sz="0" w:space="0" w:color="auto"/>
      </w:divBdr>
    </w:div>
    <w:div w:id="569536823">
      <w:bodyDiv w:val="1"/>
      <w:marLeft w:val="0"/>
      <w:marRight w:val="0"/>
      <w:marTop w:val="0"/>
      <w:marBottom w:val="0"/>
      <w:divBdr>
        <w:top w:val="none" w:sz="0" w:space="0" w:color="auto"/>
        <w:left w:val="none" w:sz="0" w:space="0" w:color="auto"/>
        <w:bottom w:val="none" w:sz="0" w:space="0" w:color="auto"/>
        <w:right w:val="none" w:sz="0" w:space="0" w:color="auto"/>
      </w:divBdr>
    </w:div>
    <w:div w:id="570895668">
      <w:bodyDiv w:val="1"/>
      <w:marLeft w:val="0"/>
      <w:marRight w:val="0"/>
      <w:marTop w:val="0"/>
      <w:marBottom w:val="0"/>
      <w:divBdr>
        <w:top w:val="none" w:sz="0" w:space="0" w:color="auto"/>
        <w:left w:val="none" w:sz="0" w:space="0" w:color="auto"/>
        <w:bottom w:val="none" w:sz="0" w:space="0" w:color="auto"/>
        <w:right w:val="none" w:sz="0" w:space="0" w:color="auto"/>
      </w:divBdr>
    </w:div>
    <w:div w:id="571740558">
      <w:bodyDiv w:val="1"/>
      <w:marLeft w:val="0"/>
      <w:marRight w:val="0"/>
      <w:marTop w:val="0"/>
      <w:marBottom w:val="0"/>
      <w:divBdr>
        <w:top w:val="none" w:sz="0" w:space="0" w:color="auto"/>
        <w:left w:val="none" w:sz="0" w:space="0" w:color="auto"/>
        <w:bottom w:val="none" w:sz="0" w:space="0" w:color="auto"/>
        <w:right w:val="none" w:sz="0" w:space="0" w:color="auto"/>
      </w:divBdr>
    </w:div>
    <w:div w:id="572469399">
      <w:bodyDiv w:val="1"/>
      <w:marLeft w:val="0"/>
      <w:marRight w:val="0"/>
      <w:marTop w:val="0"/>
      <w:marBottom w:val="0"/>
      <w:divBdr>
        <w:top w:val="none" w:sz="0" w:space="0" w:color="auto"/>
        <w:left w:val="none" w:sz="0" w:space="0" w:color="auto"/>
        <w:bottom w:val="none" w:sz="0" w:space="0" w:color="auto"/>
        <w:right w:val="none" w:sz="0" w:space="0" w:color="auto"/>
      </w:divBdr>
    </w:div>
    <w:div w:id="573901430">
      <w:bodyDiv w:val="1"/>
      <w:marLeft w:val="0"/>
      <w:marRight w:val="0"/>
      <w:marTop w:val="0"/>
      <w:marBottom w:val="0"/>
      <w:divBdr>
        <w:top w:val="none" w:sz="0" w:space="0" w:color="auto"/>
        <w:left w:val="none" w:sz="0" w:space="0" w:color="auto"/>
        <w:bottom w:val="none" w:sz="0" w:space="0" w:color="auto"/>
        <w:right w:val="none" w:sz="0" w:space="0" w:color="auto"/>
      </w:divBdr>
    </w:div>
    <w:div w:id="573931128">
      <w:bodyDiv w:val="1"/>
      <w:marLeft w:val="0"/>
      <w:marRight w:val="0"/>
      <w:marTop w:val="0"/>
      <w:marBottom w:val="0"/>
      <w:divBdr>
        <w:top w:val="none" w:sz="0" w:space="0" w:color="auto"/>
        <w:left w:val="none" w:sz="0" w:space="0" w:color="auto"/>
        <w:bottom w:val="none" w:sz="0" w:space="0" w:color="auto"/>
        <w:right w:val="none" w:sz="0" w:space="0" w:color="auto"/>
      </w:divBdr>
    </w:div>
    <w:div w:id="575359785">
      <w:bodyDiv w:val="1"/>
      <w:marLeft w:val="0"/>
      <w:marRight w:val="0"/>
      <w:marTop w:val="0"/>
      <w:marBottom w:val="0"/>
      <w:divBdr>
        <w:top w:val="none" w:sz="0" w:space="0" w:color="auto"/>
        <w:left w:val="none" w:sz="0" w:space="0" w:color="auto"/>
        <w:bottom w:val="none" w:sz="0" w:space="0" w:color="auto"/>
        <w:right w:val="none" w:sz="0" w:space="0" w:color="auto"/>
      </w:divBdr>
    </w:div>
    <w:div w:id="578904197">
      <w:bodyDiv w:val="1"/>
      <w:marLeft w:val="0"/>
      <w:marRight w:val="0"/>
      <w:marTop w:val="0"/>
      <w:marBottom w:val="0"/>
      <w:divBdr>
        <w:top w:val="none" w:sz="0" w:space="0" w:color="auto"/>
        <w:left w:val="none" w:sz="0" w:space="0" w:color="auto"/>
        <w:bottom w:val="none" w:sz="0" w:space="0" w:color="auto"/>
        <w:right w:val="none" w:sz="0" w:space="0" w:color="auto"/>
      </w:divBdr>
    </w:div>
    <w:div w:id="579365897">
      <w:bodyDiv w:val="1"/>
      <w:marLeft w:val="0"/>
      <w:marRight w:val="0"/>
      <w:marTop w:val="0"/>
      <w:marBottom w:val="0"/>
      <w:divBdr>
        <w:top w:val="none" w:sz="0" w:space="0" w:color="auto"/>
        <w:left w:val="none" w:sz="0" w:space="0" w:color="auto"/>
        <w:bottom w:val="none" w:sz="0" w:space="0" w:color="auto"/>
        <w:right w:val="none" w:sz="0" w:space="0" w:color="auto"/>
      </w:divBdr>
    </w:div>
    <w:div w:id="579409803">
      <w:bodyDiv w:val="1"/>
      <w:marLeft w:val="0"/>
      <w:marRight w:val="0"/>
      <w:marTop w:val="0"/>
      <w:marBottom w:val="0"/>
      <w:divBdr>
        <w:top w:val="none" w:sz="0" w:space="0" w:color="auto"/>
        <w:left w:val="none" w:sz="0" w:space="0" w:color="auto"/>
        <w:bottom w:val="none" w:sz="0" w:space="0" w:color="auto"/>
        <w:right w:val="none" w:sz="0" w:space="0" w:color="auto"/>
      </w:divBdr>
    </w:div>
    <w:div w:id="582682234">
      <w:bodyDiv w:val="1"/>
      <w:marLeft w:val="0"/>
      <w:marRight w:val="0"/>
      <w:marTop w:val="0"/>
      <w:marBottom w:val="0"/>
      <w:divBdr>
        <w:top w:val="none" w:sz="0" w:space="0" w:color="auto"/>
        <w:left w:val="none" w:sz="0" w:space="0" w:color="auto"/>
        <w:bottom w:val="none" w:sz="0" w:space="0" w:color="auto"/>
        <w:right w:val="none" w:sz="0" w:space="0" w:color="auto"/>
      </w:divBdr>
    </w:div>
    <w:div w:id="584847993">
      <w:bodyDiv w:val="1"/>
      <w:marLeft w:val="0"/>
      <w:marRight w:val="0"/>
      <w:marTop w:val="0"/>
      <w:marBottom w:val="0"/>
      <w:divBdr>
        <w:top w:val="none" w:sz="0" w:space="0" w:color="auto"/>
        <w:left w:val="none" w:sz="0" w:space="0" w:color="auto"/>
        <w:bottom w:val="none" w:sz="0" w:space="0" w:color="auto"/>
        <w:right w:val="none" w:sz="0" w:space="0" w:color="auto"/>
      </w:divBdr>
    </w:div>
    <w:div w:id="587034808">
      <w:bodyDiv w:val="1"/>
      <w:marLeft w:val="0"/>
      <w:marRight w:val="0"/>
      <w:marTop w:val="0"/>
      <w:marBottom w:val="0"/>
      <w:divBdr>
        <w:top w:val="none" w:sz="0" w:space="0" w:color="auto"/>
        <w:left w:val="none" w:sz="0" w:space="0" w:color="auto"/>
        <w:bottom w:val="none" w:sz="0" w:space="0" w:color="auto"/>
        <w:right w:val="none" w:sz="0" w:space="0" w:color="auto"/>
      </w:divBdr>
    </w:div>
    <w:div w:id="588545271">
      <w:bodyDiv w:val="1"/>
      <w:marLeft w:val="0"/>
      <w:marRight w:val="0"/>
      <w:marTop w:val="0"/>
      <w:marBottom w:val="0"/>
      <w:divBdr>
        <w:top w:val="none" w:sz="0" w:space="0" w:color="auto"/>
        <w:left w:val="none" w:sz="0" w:space="0" w:color="auto"/>
        <w:bottom w:val="none" w:sz="0" w:space="0" w:color="auto"/>
        <w:right w:val="none" w:sz="0" w:space="0" w:color="auto"/>
      </w:divBdr>
    </w:div>
    <w:div w:id="589394856">
      <w:bodyDiv w:val="1"/>
      <w:marLeft w:val="0"/>
      <w:marRight w:val="0"/>
      <w:marTop w:val="0"/>
      <w:marBottom w:val="0"/>
      <w:divBdr>
        <w:top w:val="none" w:sz="0" w:space="0" w:color="auto"/>
        <w:left w:val="none" w:sz="0" w:space="0" w:color="auto"/>
        <w:bottom w:val="none" w:sz="0" w:space="0" w:color="auto"/>
        <w:right w:val="none" w:sz="0" w:space="0" w:color="auto"/>
      </w:divBdr>
    </w:div>
    <w:div w:id="590822672">
      <w:bodyDiv w:val="1"/>
      <w:marLeft w:val="0"/>
      <w:marRight w:val="0"/>
      <w:marTop w:val="0"/>
      <w:marBottom w:val="0"/>
      <w:divBdr>
        <w:top w:val="none" w:sz="0" w:space="0" w:color="auto"/>
        <w:left w:val="none" w:sz="0" w:space="0" w:color="auto"/>
        <w:bottom w:val="none" w:sz="0" w:space="0" w:color="auto"/>
        <w:right w:val="none" w:sz="0" w:space="0" w:color="auto"/>
      </w:divBdr>
    </w:div>
    <w:div w:id="591474197">
      <w:bodyDiv w:val="1"/>
      <w:marLeft w:val="0"/>
      <w:marRight w:val="0"/>
      <w:marTop w:val="0"/>
      <w:marBottom w:val="0"/>
      <w:divBdr>
        <w:top w:val="none" w:sz="0" w:space="0" w:color="auto"/>
        <w:left w:val="none" w:sz="0" w:space="0" w:color="auto"/>
        <w:bottom w:val="none" w:sz="0" w:space="0" w:color="auto"/>
        <w:right w:val="none" w:sz="0" w:space="0" w:color="auto"/>
      </w:divBdr>
    </w:div>
    <w:div w:id="591862109">
      <w:bodyDiv w:val="1"/>
      <w:marLeft w:val="0"/>
      <w:marRight w:val="0"/>
      <w:marTop w:val="0"/>
      <w:marBottom w:val="0"/>
      <w:divBdr>
        <w:top w:val="none" w:sz="0" w:space="0" w:color="auto"/>
        <w:left w:val="none" w:sz="0" w:space="0" w:color="auto"/>
        <w:bottom w:val="none" w:sz="0" w:space="0" w:color="auto"/>
        <w:right w:val="none" w:sz="0" w:space="0" w:color="auto"/>
      </w:divBdr>
    </w:div>
    <w:div w:id="592128509">
      <w:bodyDiv w:val="1"/>
      <w:marLeft w:val="0"/>
      <w:marRight w:val="0"/>
      <w:marTop w:val="0"/>
      <w:marBottom w:val="0"/>
      <w:divBdr>
        <w:top w:val="none" w:sz="0" w:space="0" w:color="auto"/>
        <w:left w:val="none" w:sz="0" w:space="0" w:color="auto"/>
        <w:bottom w:val="none" w:sz="0" w:space="0" w:color="auto"/>
        <w:right w:val="none" w:sz="0" w:space="0" w:color="auto"/>
      </w:divBdr>
    </w:div>
    <w:div w:id="592325288">
      <w:bodyDiv w:val="1"/>
      <w:marLeft w:val="0"/>
      <w:marRight w:val="0"/>
      <w:marTop w:val="0"/>
      <w:marBottom w:val="0"/>
      <w:divBdr>
        <w:top w:val="none" w:sz="0" w:space="0" w:color="auto"/>
        <w:left w:val="none" w:sz="0" w:space="0" w:color="auto"/>
        <w:bottom w:val="none" w:sz="0" w:space="0" w:color="auto"/>
        <w:right w:val="none" w:sz="0" w:space="0" w:color="auto"/>
      </w:divBdr>
    </w:div>
    <w:div w:id="592519561">
      <w:bodyDiv w:val="1"/>
      <w:marLeft w:val="0"/>
      <w:marRight w:val="0"/>
      <w:marTop w:val="0"/>
      <w:marBottom w:val="0"/>
      <w:divBdr>
        <w:top w:val="none" w:sz="0" w:space="0" w:color="auto"/>
        <w:left w:val="none" w:sz="0" w:space="0" w:color="auto"/>
        <w:bottom w:val="none" w:sz="0" w:space="0" w:color="auto"/>
        <w:right w:val="none" w:sz="0" w:space="0" w:color="auto"/>
      </w:divBdr>
    </w:div>
    <w:div w:id="592977450">
      <w:bodyDiv w:val="1"/>
      <w:marLeft w:val="0"/>
      <w:marRight w:val="0"/>
      <w:marTop w:val="0"/>
      <w:marBottom w:val="0"/>
      <w:divBdr>
        <w:top w:val="none" w:sz="0" w:space="0" w:color="auto"/>
        <w:left w:val="none" w:sz="0" w:space="0" w:color="auto"/>
        <w:bottom w:val="none" w:sz="0" w:space="0" w:color="auto"/>
        <w:right w:val="none" w:sz="0" w:space="0" w:color="auto"/>
      </w:divBdr>
    </w:div>
    <w:div w:id="593173494">
      <w:bodyDiv w:val="1"/>
      <w:marLeft w:val="0"/>
      <w:marRight w:val="0"/>
      <w:marTop w:val="0"/>
      <w:marBottom w:val="0"/>
      <w:divBdr>
        <w:top w:val="none" w:sz="0" w:space="0" w:color="auto"/>
        <w:left w:val="none" w:sz="0" w:space="0" w:color="auto"/>
        <w:bottom w:val="none" w:sz="0" w:space="0" w:color="auto"/>
        <w:right w:val="none" w:sz="0" w:space="0" w:color="auto"/>
      </w:divBdr>
    </w:div>
    <w:div w:id="593435519">
      <w:bodyDiv w:val="1"/>
      <w:marLeft w:val="0"/>
      <w:marRight w:val="0"/>
      <w:marTop w:val="0"/>
      <w:marBottom w:val="0"/>
      <w:divBdr>
        <w:top w:val="none" w:sz="0" w:space="0" w:color="auto"/>
        <w:left w:val="none" w:sz="0" w:space="0" w:color="auto"/>
        <w:bottom w:val="none" w:sz="0" w:space="0" w:color="auto"/>
        <w:right w:val="none" w:sz="0" w:space="0" w:color="auto"/>
      </w:divBdr>
    </w:div>
    <w:div w:id="593588822">
      <w:bodyDiv w:val="1"/>
      <w:marLeft w:val="0"/>
      <w:marRight w:val="0"/>
      <w:marTop w:val="0"/>
      <w:marBottom w:val="0"/>
      <w:divBdr>
        <w:top w:val="none" w:sz="0" w:space="0" w:color="auto"/>
        <w:left w:val="none" w:sz="0" w:space="0" w:color="auto"/>
        <w:bottom w:val="none" w:sz="0" w:space="0" w:color="auto"/>
        <w:right w:val="none" w:sz="0" w:space="0" w:color="auto"/>
      </w:divBdr>
    </w:div>
    <w:div w:id="597102185">
      <w:bodyDiv w:val="1"/>
      <w:marLeft w:val="0"/>
      <w:marRight w:val="0"/>
      <w:marTop w:val="0"/>
      <w:marBottom w:val="0"/>
      <w:divBdr>
        <w:top w:val="none" w:sz="0" w:space="0" w:color="auto"/>
        <w:left w:val="none" w:sz="0" w:space="0" w:color="auto"/>
        <w:bottom w:val="none" w:sz="0" w:space="0" w:color="auto"/>
        <w:right w:val="none" w:sz="0" w:space="0" w:color="auto"/>
      </w:divBdr>
    </w:div>
    <w:div w:id="597641085">
      <w:bodyDiv w:val="1"/>
      <w:marLeft w:val="0"/>
      <w:marRight w:val="0"/>
      <w:marTop w:val="0"/>
      <w:marBottom w:val="0"/>
      <w:divBdr>
        <w:top w:val="none" w:sz="0" w:space="0" w:color="auto"/>
        <w:left w:val="none" w:sz="0" w:space="0" w:color="auto"/>
        <w:bottom w:val="none" w:sz="0" w:space="0" w:color="auto"/>
        <w:right w:val="none" w:sz="0" w:space="0" w:color="auto"/>
      </w:divBdr>
    </w:div>
    <w:div w:id="597836191">
      <w:bodyDiv w:val="1"/>
      <w:marLeft w:val="0"/>
      <w:marRight w:val="0"/>
      <w:marTop w:val="0"/>
      <w:marBottom w:val="0"/>
      <w:divBdr>
        <w:top w:val="none" w:sz="0" w:space="0" w:color="auto"/>
        <w:left w:val="none" w:sz="0" w:space="0" w:color="auto"/>
        <w:bottom w:val="none" w:sz="0" w:space="0" w:color="auto"/>
        <w:right w:val="none" w:sz="0" w:space="0" w:color="auto"/>
      </w:divBdr>
    </w:div>
    <w:div w:id="599679833">
      <w:bodyDiv w:val="1"/>
      <w:marLeft w:val="0"/>
      <w:marRight w:val="0"/>
      <w:marTop w:val="0"/>
      <w:marBottom w:val="0"/>
      <w:divBdr>
        <w:top w:val="none" w:sz="0" w:space="0" w:color="auto"/>
        <w:left w:val="none" w:sz="0" w:space="0" w:color="auto"/>
        <w:bottom w:val="none" w:sz="0" w:space="0" w:color="auto"/>
        <w:right w:val="none" w:sz="0" w:space="0" w:color="auto"/>
      </w:divBdr>
    </w:div>
    <w:div w:id="599989373">
      <w:bodyDiv w:val="1"/>
      <w:marLeft w:val="0"/>
      <w:marRight w:val="0"/>
      <w:marTop w:val="0"/>
      <w:marBottom w:val="0"/>
      <w:divBdr>
        <w:top w:val="none" w:sz="0" w:space="0" w:color="auto"/>
        <w:left w:val="none" w:sz="0" w:space="0" w:color="auto"/>
        <w:bottom w:val="none" w:sz="0" w:space="0" w:color="auto"/>
        <w:right w:val="none" w:sz="0" w:space="0" w:color="auto"/>
      </w:divBdr>
    </w:div>
    <w:div w:id="601231875">
      <w:bodyDiv w:val="1"/>
      <w:marLeft w:val="0"/>
      <w:marRight w:val="0"/>
      <w:marTop w:val="0"/>
      <w:marBottom w:val="0"/>
      <w:divBdr>
        <w:top w:val="none" w:sz="0" w:space="0" w:color="auto"/>
        <w:left w:val="none" w:sz="0" w:space="0" w:color="auto"/>
        <w:bottom w:val="none" w:sz="0" w:space="0" w:color="auto"/>
        <w:right w:val="none" w:sz="0" w:space="0" w:color="auto"/>
      </w:divBdr>
    </w:div>
    <w:div w:id="601838817">
      <w:bodyDiv w:val="1"/>
      <w:marLeft w:val="0"/>
      <w:marRight w:val="0"/>
      <w:marTop w:val="0"/>
      <w:marBottom w:val="0"/>
      <w:divBdr>
        <w:top w:val="none" w:sz="0" w:space="0" w:color="auto"/>
        <w:left w:val="none" w:sz="0" w:space="0" w:color="auto"/>
        <w:bottom w:val="none" w:sz="0" w:space="0" w:color="auto"/>
        <w:right w:val="none" w:sz="0" w:space="0" w:color="auto"/>
      </w:divBdr>
    </w:div>
    <w:div w:id="605386817">
      <w:bodyDiv w:val="1"/>
      <w:marLeft w:val="0"/>
      <w:marRight w:val="0"/>
      <w:marTop w:val="0"/>
      <w:marBottom w:val="0"/>
      <w:divBdr>
        <w:top w:val="none" w:sz="0" w:space="0" w:color="auto"/>
        <w:left w:val="none" w:sz="0" w:space="0" w:color="auto"/>
        <w:bottom w:val="none" w:sz="0" w:space="0" w:color="auto"/>
        <w:right w:val="none" w:sz="0" w:space="0" w:color="auto"/>
      </w:divBdr>
    </w:div>
    <w:div w:id="606348770">
      <w:bodyDiv w:val="1"/>
      <w:marLeft w:val="0"/>
      <w:marRight w:val="0"/>
      <w:marTop w:val="0"/>
      <w:marBottom w:val="0"/>
      <w:divBdr>
        <w:top w:val="none" w:sz="0" w:space="0" w:color="auto"/>
        <w:left w:val="none" w:sz="0" w:space="0" w:color="auto"/>
        <w:bottom w:val="none" w:sz="0" w:space="0" w:color="auto"/>
        <w:right w:val="none" w:sz="0" w:space="0" w:color="auto"/>
      </w:divBdr>
    </w:div>
    <w:div w:id="606624430">
      <w:bodyDiv w:val="1"/>
      <w:marLeft w:val="0"/>
      <w:marRight w:val="0"/>
      <w:marTop w:val="0"/>
      <w:marBottom w:val="0"/>
      <w:divBdr>
        <w:top w:val="none" w:sz="0" w:space="0" w:color="auto"/>
        <w:left w:val="none" w:sz="0" w:space="0" w:color="auto"/>
        <w:bottom w:val="none" w:sz="0" w:space="0" w:color="auto"/>
        <w:right w:val="none" w:sz="0" w:space="0" w:color="auto"/>
      </w:divBdr>
    </w:div>
    <w:div w:id="609701390">
      <w:bodyDiv w:val="1"/>
      <w:marLeft w:val="0"/>
      <w:marRight w:val="0"/>
      <w:marTop w:val="0"/>
      <w:marBottom w:val="0"/>
      <w:divBdr>
        <w:top w:val="none" w:sz="0" w:space="0" w:color="auto"/>
        <w:left w:val="none" w:sz="0" w:space="0" w:color="auto"/>
        <w:bottom w:val="none" w:sz="0" w:space="0" w:color="auto"/>
        <w:right w:val="none" w:sz="0" w:space="0" w:color="auto"/>
      </w:divBdr>
    </w:div>
    <w:div w:id="610094701">
      <w:bodyDiv w:val="1"/>
      <w:marLeft w:val="0"/>
      <w:marRight w:val="0"/>
      <w:marTop w:val="0"/>
      <w:marBottom w:val="0"/>
      <w:divBdr>
        <w:top w:val="none" w:sz="0" w:space="0" w:color="auto"/>
        <w:left w:val="none" w:sz="0" w:space="0" w:color="auto"/>
        <w:bottom w:val="none" w:sz="0" w:space="0" w:color="auto"/>
        <w:right w:val="none" w:sz="0" w:space="0" w:color="auto"/>
      </w:divBdr>
    </w:div>
    <w:div w:id="612135458">
      <w:bodyDiv w:val="1"/>
      <w:marLeft w:val="0"/>
      <w:marRight w:val="0"/>
      <w:marTop w:val="0"/>
      <w:marBottom w:val="0"/>
      <w:divBdr>
        <w:top w:val="none" w:sz="0" w:space="0" w:color="auto"/>
        <w:left w:val="none" w:sz="0" w:space="0" w:color="auto"/>
        <w:bottom w:val="none" w:sz="0" w:space="0" w:color="auto"/>
        <w:right w:val="none" w:sz="0" w:space="0" w:color="auto"/>
      </w:divBdr>
    </w:div>
    <w:div w:id="614405882">
      <w:bodyDiv w:val="1"/>
      <w:marLeft w:val="0"/>
      <w:marRight w:val="0"/>
      <w:marTop w:val="0"/>
      <w:marBottom w:val="0"/>
      <w:divBdr>
        <w:top w:val="none" w:sz="0" w:space="0" w:color="auto"/>
        <w:left w:val="none" w:sz="0" w:space="0" w:color="auto"/>
        <w:bottom w:val="none" w:sz="0" w:space="0" w:color="auto"/>
        <w:right w:val="none" w:sz="0" w:space="0" w:color="auto"/>
      </w:divBdr>
    </w:div>
    <w:div w:id="614484902">
      <w:bodyDiv w:val="1"/>
      <w:marLeft w:val="0"/>
      <w:marRight w:val="0"/>
      <w:marTop w:val="0"/>
      <w:marBottom w:val="0"/>
      <w:divBdr>
        <w:top w:val="none" w:sz="0" w:space="0" w:color="auto"/>
        <w:left w:val="none" w:sz="0" w:space="0" w:color="auto"/>
        <w:bottom w:val="none" w:sz="0" w:space="0" w:color="auto"/>
        <w:right w:val="none" w:sz="0" w:space="0" w:color="auto"/>
      </w:divBdr>
    </w:div>
    <w:div w:id="614680561">
      <w:bodyDiv w:val="1"/>
      <w:marLeft w:val="0"/>
      <w:marRight w:val="0"/>
      <w:marTop w:val="0"/>
      <w:marBottom w:val="0"/>
      <w:divBdr>
        <w:top w:val="none" w:sz="0" w:space="0" w:color="auto"/>
        <w:left w:val="none" w:sz="0" w:space="0" w:color="auto"/>
        <w:bottom w:val="none" w:sz="0" w:space="0" w:color="auto"/>
        <w:right w:val="none" w:sz="0" w:space="0" w:color="auto"/>
      </w:divBdr>
    </w:div>
    <w:div w:id="615066789">
      <w:bodyDiv w:val="1"/>
      <w:marLeft w:val="0"/>
      <w:marRight w:val="0"/>
      <w:marTop w:val="0"/>
      <w:marBottom w:val="0"/>
      <w:divBdr>
        <w:top w:val="none" w:sz="0" w:space="0" w:color="auto"/>
        <w:left w:val="none" w:sz="0" w:space="0" w:color="auto"/>
        <w:bottom w:val="none" w:sz="0" w:space="0" w:color="auto"/>
        <w:right w:val="none" w:sz="0" w:space="0" w:color="auto"/>
      </w:divBdr>
    </w:div>
    <w:div w:id="617177984">
      <w:bodyDiv w:val="1"/>
      <w:marLeft w:val="0"/>
      <w:marRight w:val="0"/>
      <w:marTop w:val="0"/>
      <w:marBottom w:val="0"/>
      <w:divBdr>
        <w:top w:val="none" w:sz="0" w:space="0" w:color="auto"/>
        <w:left w:val="none" w:sz="0" w:space="0" w:color="auto"/>
        <w:bottom w:val="none" w:sz="0" w:space="0" w:color="auto"/>
        <w:right w:val="none" w:sz="0" w:space="0" w:color="auto"/>
      </w:divBdr>
    </w:div>
    <w:div w:id="618680370">
      <w:bodyDiv w:val="1"/>
      <w:marLeft w:val="0"/>
      <w:marRight w:val="0"/>
      <w:marTop w:val="0"/>
      <w:marBottom w:val="0"/>
      <w:divBdr>
        <w:top w:val="none" w:sz="0" w:space="0" w:color="auto"/>
        <w:left w:val="none" w:sz="0" w:space="0" w:color="auto"/>
        <w:bottom w:val="none" w:sz="0" w:space="0" w:color="auto"/>
        <w:right w:val="none" w:sz="0" w:space="0" w:color="auto"/>
      </w:divBdr>
    </w:div>
    <w:div w:id="618806655">
      <w:bodyDiv w:val="1"/>
      <w:marLeft w:val="0"/>
      <w:marRight w:val="0"/>
      <w:marTop w:val="0"/>
      <w:marBottom w:val="0"/>
      <w:divBdr>
        <w:top w:val="none" w:sz="0" w:space="0" w:color="auto"/>
        <w:left w:val="none" w:sz="0" w:space="0" w:color="auto"/>
        <w:bottom w:val="none" w:sz="0" w:space="0" w:color="auto"/>
        <w:right w:val="none" w:sz="0" w:space="0" w:color="auto"/>
      </w:divBdr>
    </w:div>
    <w:div w:id="618881046">
      <w:bodyDiv w:val="1"/>
      <w:marLeft w:val="0"/>
      <w:marRight w:val="0"/>
      <w:marTop w:val="0"/>
      <w:marBottom w:val="0"/>
      <w:divBdr>
        <w:top w:val="none" w:sz="0" w:space="0" w:color="auto"/>
        <w:left w:val="none" w:sz="0" w:space="0" w:color="auto"/>
        <w:bottom w:val="none" w:sz="0" w:space="0" w:color="auto"/>
        <w:right w:val="none" w:sz="0" w:space="0" w:color="auto"/>
      </w:divBdr>
    </w:div>
    <w:div w:id="619383666">
      <w:bodyDiv w:val="1"/>
      <w:marLeft w:val="0"/>
      <w:marRight w:val="0"/>
      <w:marTop w:val="0"/>
      <w:marBottom w:val="0"/>
      <w:divBdr>
        <w:top w:val="none" w:sz="0" w:space="0" w:color="auto"/>
        <w:left w:val="none" w:sz="0" w:space="0" w:color="auto"/>
        <w:bottom w:val="none" w:sz="0" w:space="0" w:color="auto"/>
        <w:right w:val="none" w:sz="0" w:space="0" w:color="auto"/>
      </w:divBdr>
    </w:div>
    <w:div w:id="623540539">
      <w:bodyDiv w:val="1"/>
      <w:marLeft w:val="0"/>
      <w:marRight w:val="0"/>
      <w:marTop w:val="0"/>
      <w:marBottom w:val="0"/>
      <w:divBdr>
        <w:top w:val="none" w:sz="0" w:space="0" w:color="auto"/>
        <w:left w:val="none" w:sz="0" w:space="0" w:color="auto"/>
        <w:bottom w:val="none" w:sz="0" w:space="0" w:color="auto"/>
        <w:right w:val="none" w:sz="0" w:space="0" w:color="auto"/>
      </w:divBdr>
    </w:div>
    <w:div w:id="624043670">
      <w:bodyDiv w:val="1"/>
      <w:marLeft w:val="0"/>
      <w:marRight w:val="0"/>
      <w:marTop w:val="0"/>
      <w:marBottom w:val="0"/>
      <w:divBdr>
        <w:top w:val="none" w:sz="0" w:space="0" w:color="auto"/>
        <w:left w:val="none" w:sz="0" w:space="0" w:color="auto"/>
        <w:bottom w:val="none" w:sz="0" w:space="0" w:color="auto"/>
        <w:right w:val="none" w:sz="0" w:space="0" w:color="auto"/>
      </w:divBdr>
    </w:div>
    <w:div w:id="626737339">
      <w:bodyDiv w:val="1"/>
      <w:marLeft w:val="0"/>
      <w:marRight w:val="0"/>
      <w:marTop w:val="0"/>
      <w:marBottom w:val="0"/>
      <w:divBdr>
        <w:top w:val="none" w:sz="0" w:space="0" w:color="auto"/>
        <w:left w:val="none" w:sz="0" w:space="0" w:color="auto"/>
        <w:bottom w:val="none" w:sz="0" w:space="0" w:color="auto"/>
        <w:right w:val="none" w:sz="0" w:space="0" w:color="auto"/>
      </w:divBdr>
    </w:div>
    <w:div w:id="627320344">
      <w:bodyDiv w:val="1"/>
      <w:marLeft w:val="0"/>
      <w:marRight w:val="0"/>
      <w:marTop w:val="0"/>
      <w:marBottom w:val="0"/>
      <w:divBdr>
        <w:top w:val="none" w:sz="0" w:space="0" w:color="auto"/>
        <w:left w:val="none" w:sz="0" w:space="0" w:color="auto"/>
        <w:bottom w:val="none" w:sz="0" w:space="0" w:color="auto"/>
        <w:right w:val="none" w:sz="0" w:space="0" w:color="auto"/>
      </w:divBdr>
    </w:div>
    <w:div w:id="627470350">
      <w:bodyDiv w:val="1"/>
      <w:marLeft w:val="0"/>
      <w:marRight w:val="0"/>
      <w:marTop w:val="0"/>
      <w:marBottom w:val="0"/>
      <w:divBdr>
        <w:top w:val="none" w:sz="0" w:space="0" w:color="auto"/>
        <w:left w:val="none" w:sz="0" w:space="0" w:color="auto"/>
        <w:bottom w:val="none" w:sz="0" w:space="0" w:color="auto"/>
        <w:right w:val="none" w:sz="0" w:space="0" w:color="auto"/>
      </w:divBdr>
    </w:div>
    <w:div w:id="628438274">
      <w:bodyDiv w:val="1"/>
      <w:marLeft w:val="0"/>
      <w:marRight w:val="0"/>
      <w:marTop w:val="0"/>
      <w:marBottom w:val="0"/>
      <w:divBdr>
        <w:top w:val="none" w:sz="0" w:space="0" w:color="auto"/>
        <w:left w:val="none" w:sz="0" w:space="0" w:color="auto"/>
        <w:bottom w:val="none" w:sz="0" w:space="0" w:color="auto"/>
        <w:right w:val="none" w:sz="0" w:space="0" w:color="auto"/>
      </w:divBdr>
    </w:div>
    <w:div w:id="629359474">
      <w:bodyDiv w:val="1"/>
      <w:marLeft w:val="0"/>
      <w:marRight w:val="0"/>
      <w:marTop w:val="0"/>
      <w:marBottom w:val="0"/>
      <w:divBdr>
        <w:top w:val="none" w:sz="0" w:space="0" w:color="auto"/>
        <w:left w:val="none" w:sz="0" w:space="0" w:color="auto"/>
        <w:bottom w:val="none" w:sz="0" w:space="0" w:color="auto"/>
        <w:right w:val="none" w:sz="0" w:space="0" w:color="auto"/>
      </w:divBdr>
    </w:div>
    <w:div w:id="629481314">
      <w:bodyDiv w:val="1"/>
      <w:marLeft w:val="0"/>
      <w:marRight w:val="0"/>
      <w:marTop w:val="0"/>
      <w:marBottom w:val="0"/>
      <w:divBdr>
        <w:top w:val="none" w:sz="0" w:space="0" w:color="auto"/>
        <w:left w:val="none" w:sz="0" w:space="0" w:color="auto"/>
        <w:bottom w:val="none" w:sz="0" w:space="0" w:color="auto"/>
        <w:right w:val="none" w:sz="0" w:space="0" w:color="auto"/>
      </w:divBdr>
    </w:div>
    <w:div w:id="629827432">
      <w:bodyDiv w:val="1"/>
      <w:marLeft w:val="0"/>
      <w:marRight w:val="0"/>
      <w:marTop w:val="0"/>
      <w:marBottom w:val="0"/>
      <w:divBdr>
        <w:top w:val="none" w:sz="0" w:space="0" w:color="auto"/>
        <w:left w:val="none" w:sz="0" w:space="0" w:color="auto"/>
        <w:bottom w:val="none" w:sz="0" w:space="0" w:color="auto"/>
        <w:right w:val="none" w:sz="0" w:space="0" w:color="auto"/>
      </w:divBdr>
    </w:div>
    <w:div w:id="630746391">
      <w:bodyDiv w:val="1"/>
      <w:marLeft w:val="0"/>
      <w:marRight w:val="0"/>
      <w:marTop w:val="0"/>
      <w:marBottom w:val="0"/>
      <w:divBdr>
        <w:top w:val="none" w:sz="0" w:space="0" w:color="auto"/>
        <w:left w:val="none" w:sz="0" w:space="0" w:color="auto"/>
        <w:bottom w:val="none" w:sz="0" w:space="0" w:color="auto"/>
        <w:right w:val="none" w:sz="0" w:space="0" w:color="auto"/>
      </w:divBdr>
    </w:div>
    <w:div w:id="631061392">
      <w:bodyDiv w:val="1"/>
      <w:marLeft w:val="0"/>
      <w:marRight w:val="0"/>
      <w:marTop w:val="0"/>
      <w:marBottom w:val="0"/>
      <w:divBdr>
        <w:top w:val="none" w:sz="0" w:space="0" w:color="auto"/>
        <w:left w:val="none" w:sz="0" w:space="0" w:color="auto"/>
        <w:bottom w:val="none" w:sz="0" w:space="0" w:color="auto"/>
        <w:right w:val="none" w:sz="0" w:space="0" w:color="auto"/>
      </w:divBdr>
    </w:div>
    <w:div w:id="631403506">
      <w:bodyDiv w:val="1"/>
      <w:marLeft w:val="0"/>
      <w:marRight w:val="0"/>
      <w:marTop w:val="0"/>
      <w:marBottom w:val="0"/>
      <w:divBdr>
        <w:top w:val="none" w:sz="0" w:space="0" w:color="auto"/>
        <w:left w:val="none" w:sz="0" w:space="0" w:color="auto"/>
        <w:bottom w:val="none" w:sz="0" w:space="0" w:color="auto"/>
        <w:right w:val="none" w:sz="0" w:space="0" w:color="auto"/>
      </w:divBdr>
    </w:div>
    <w:div w:id="632757200">
      <w:bodyDiv w:val="1"/>
      <w:marLeft w:val="0"/>
      <w:marRight w:val="0"/>
      <w:marTop w:val="0"/>
      <w:marBottom w:val="0"/>
      <w:divBdr>
        <w:top w:val="none" w:sz="0" w:space="0" w:color="auto"/>
        <w:left w:val="none" w:sz="0" w:space="0" w:color="auto"/>
        <w:bottom w:val="none" w:sz="0" w:space="0" w:color="auto"/>
        <w:right w:val="none" w:sz="0" w:space="0" w:color="auto"/>
      </w:divBdr>
    </w:div>
    <w:div w:id="633364510">
      <w:bodyDiv w:val="1"/>
      <w:marLeft w:val="0"/>
      <w:marRight w:val="0"/>
      <w:marTop w:val="0"/>
      <w:marBottom w:val="0"/>
      <w:divBdr>
        <w:top w:val="none" w:sz="0" w:space="0" w:color="auto"/>
        <w:left w:val="none" w:sz="0" w:space="0" w:color="auto"/>
        <w:bottom w:val="none" w:sz="0" w:space="0" w:color="auto"/>
        <w:right w:val="none" w:sz="0" w:space="0" w:color="auto"/>
      </w:divBdr>
    </w:div>
    <w:div w:id="634531308">
      <w:bodyDiv w:val="1"/>
      <w:marLeft w:val="0"/>
      <w:marRight w:val="0"/>
      <w:marTop w:val="0"/>
      <w:marBottom w:val="0"/>
      <w:divBdr>
        <w:top w:val="none" w:sz="0" w:space="0" w:color="auto"/>
        <w:left w:val="none" w:sz="0" w:space="0" w:color="auto"/>
        <w:bottom w:val="none" w:sz="0" w:space="0" w:color="auto"/>
        <w:right w:val="none" w:sz="0" w:space="0" w:color="auto"/>
      </w:divBdr>
    </w:div>
    <w:div w:id="635182967">
      <w:bodyDiv w:val="1"/>
      <w:marLeft w:val="0"/>
      <w:marRight w:val="0"/>
      <w:marTop w:val="0"/>
      <w:marBottom w:val="0"/>
      <w:divBdr>
        <w:top w:val="none" w:sz="0" w:space="0" w:color="auto"/>
        <w:left w:val="none" w:sz="0" w:space="0" w:color="auto"/>
        <w:bottom w:val="none" w:sz="0" w:space="0" w:color="auto"/>
        <w:right w:val="none" w:sz="0" w:space="0" w:color="auto"/>
      </w:divBdr>
    </w:div>
    <w:div w:id="635718425">
      <w:bodyDiv w:val="1"/>
      <w:marLeft w:val="0"/>
      <w:marRight w:val="0"/>
      <w:marTop w:val="0"/>
      <w:marBottom w:val="0"/>
      <w:divBdr>
        <w:top w:val="none" w:sz="0" w:space="0" w:color="auto"/>
        <w:left w:val="none" w:sz="0" w:space="0" w:color="auto"/>
        <w:bottom w:val="none" w:sz="0" w:space="0" w:color="auto"/>
        <w:right w:val="none" w:sz="0" w:space="0" w:color="auto"/>
      </w:divBdr>
    </w:div>
    <w:div w:id="639261766">
      <w:bodyDiv w:val="1"/>
      <w:marLeft w:val="0"/>
      <w:marRight w:val="0"/>
      <w:marTop w:val="0"/>
      <w:marBottom w:val="0"/>
      <w:divBdr>
        <w:top w:val="none" w:sz="0" w:space="0" w:color="auto"/>
        <w:left w:val="none" w:sz="0" w:space="0" w:color="auto"/>
        <w:bottom w:val="none" w:sz="0" w:space="0" w:color="auto"/>
        <w:right w:val="none" w:sz="0" w:space="0" w:color="auto"/>
      </w:divBdr>
    </w:div>
    <w:div w:id="640236416">
      <w:bodyDiv w:val="1"/>
      <w:marLeft w:val="0"/>
      <w:marRight w:val="0"/>
      <w:marTop w:val="0"/>
      <w:marBottom w:val="0"/>
      <w:divBdr>
        <w:top w:val="none" w:sz="0" w:space="0" w:color="auto"/>
        <w:left w:val="none" w:sz="0" w:space="0" w:color="auto"/>
        <w:bottom w:val="none" w:sz="0" w:space="0" w:color="auto"/>
        <w:right w:val="none" w:sz="0" w:space="0" w:color="auto"/>
      </w:divBdr>
    </w:div>
    <w:div w:id="640621069">
      <w:bodyDiv w:val="1"/>
      <w:marLeft w:val="0"/>
      <w:marRight w:val="0"/>
      <w:marTop w:val="0"/>
      <w:marBottom w:val="0"/>
      <w:divBdr>
        <w:top w:val="none" w:sz="0" w:space="0" w:color="auto"/>
        <w:left w:val="none" w:sz="0" w:space="0" w:color="auto"/>
        <w:bottom w:val="none" w:sz="0" w:space="0" w:color="auto"/>
        <w:right w:val="none" w:sz="0" w:space="0" w:color="auto"/>
      </w:divBdr>
    </w:div>
    <w:div w:id="643438392">
      <w:bodyDiv w:val="1"/>
      <w:marLeft w:val="0"/>
      <w:marRight w:val="0"/>
      <w:marTop w:val="0"/>
      <w:marBottom w:val="0"/>
      <w:divBdr>
        <w:top w:val="none" w:sz="0" w:space="0" w:color="auto"/>
        <w:left w:val="none" w:sz="0" w:space="0" w:color="auto"/>
        <w:bottom w:val="none" w:sz="0" w:space="0" w:color="auto"/>
        <w:right w:val="none" w:sz="0" w:space="0" w:color="auto"/>
      </w:divBdr>
    </w:div>
    <w:div w:id="644353838">
      <w:bodyDiv w:val="1"/>
      <w:marLeft w:val="0"/>
      <w:marRight w:val="0"/>
      <w:marTop w:val="0"/>
      <w:marBottom w:val="0"/>
      <w:divBdr>
        <w:top w:val="none" w:sz="0" w:space="0" w:color="auto"/>
        <w:left w:val="none" w:sz="0" w:space="0" w:color="auto"/>
        <w:bottom w:val="none" w:sz="0" w:space="0" w:color="auto"/>
        <w:right w:val="none" w:sz="0" w:space="0" w:color="auto"/>
      </w:divBdr>
    </w:div>
    <w:div w:id="644360154">
      <w:bodyDiv w:val="1"/>
      <w:marLeft w:val="0"/>
      <w:marRight w:val="0"/>
      <w:marTop w:val="0"/>
      <w:marBottom w:val="0"/>
      <w:divBdr>
        <w:top w:val="none" w:sz="0" w:space="0" w:color="auto"/>
        <w:left w:val="none" w:sz="0" w:space="0" w:color="auto"/>
        <w:bottom w:val="none" w:sz="0" w:space="0" w:color="auto"/>
        <w:right w:val="none" w:sz="0" w:space="0" w:color="auto"/>
      </w:divBdr>
    </w:div>
    <w:div w:id="648244029">
      <w:bodyDiv w:val="1"/>
      <w:marLeft w:val="0"/>
      <w:marRight w:val="0"/>
      <w:marTop w:val="0"/>
      <w:marBottom w:val="0"/>
      <w:divBdr>
        <w:top w:val="none" w:sz="0" w:space="0" w:color="auto"/>
        <w:left w:val="none" w:sz="0" w:space="0" w:color="auto"/>
        <w:bottom w:val="none" w:sz="0" w:space="0" w:color="auto"/>
        <w:right w:val="none" w:sz="0" w:space="0" w:color="auto"/>
      </w:divBdr>
    </w:div>
    <w:div w:id="648872202">
      <w:bodyDiv w:val="1"/>
      <w:marLeft w:val="0"/>
      <w:marRight w:val="0"/>
      <w:marTop w:val="0"/>
      <w:marBottom w:val="0"/>
      <w:divBdr>
        <w:top w:val="none" w:sz="0" w:space="0" w:color="auto"/>
        <w:left w:val="none" w:sz="0" w:space="0" w:color="auto"/>
        <w:bottom w:val="none" w:sz="0" w:space="0" w:color="auto"/>
        <w:right w:val="none" w:sz="0" w:space="0" w:color="auto"/>
      </w:divBdr>
    </w:div>
    <w:div w:id="649093595">
      <w:bodyDiv w:val="1"/>
      <w:marLeft w:val="0"/>
      <w:marRight w:val="0"/>
      <w:marTop w:val="0"/>
      <w:marBottom w:val="0"/>
      <w:divBdr>
        <w:top w:val="none" w:sz="0" w:space="0" w:color="auto"/>
        <w:left w:val="none" w:sz="0" w:space="0" w:color="auto"/>
        <w:bottom w:val="none" w:sz="0" w:space="0" w:color="auto"/>
        <w:right w:val="none" w:sz="0" w:space="0" w:color="auto"/>
      </w:divBdr>
    </w:div>
    <w:div w:id="649139240">
      <w:bodyDiv w:val="1"/>
      <w:marLeft w:val="0"/>
      <w:marRight w:val="0"/>
      <w:marTop w:val="0"/>
      <w:marBottom w:val="0"/>
      <w:divBdr>
        <w:top w:val="none" w:sz="0" w:space="0" w:color="auto"/>
        <w:left w:val="none" w:sz="0" w:space="0" w:color="auto"/>
        <w:bottom w:val="none" w:sz="0" w:space="0" w:color="auto"/>
        <w:right w:val="none" w:sz="0" w:space="0" w:color="auto"/>
      </w:divBdr>
    </w:div>
    <w:div w:id="649479930">
      <w:bodyDiv w:val="1"/>
      <w:marLeft w:val="0"/>
      <w:marRight w:val="0"/>
      <w:marTop w:val="0"/>
      <w:marBottom w:val="0"/>
      <w:divBdr>
        <w:top w:val="none" w:sz="0" w:space="0" w:color="auto"/>
        <w:left w:val="none" w:sz="0" w:space="0" w:color="auto"/>
        <w:bottom w:val="none" w:sz="0" w:space="0" w:color="auto"/>
        <w:right w:val="none" w:sz="0" w:space="0" w:color="auto"/>
      </w:divBdr>
    </w:div>
    <w:div w:id="650868732">
      <w:bodyDiv w:val="1"/>
      <w:marLeft w:val="0"/>
      <w:marRight w:val="0"/>
      <w:marTop w:val="0"/>
      <w:marBottom w:val="0"/>
      <w:divBdr>
        <w:top w:val="none" w:sz="0" w:space="0" w:color="auto"/>
        <w:left w:val="none" w:sz="0" w:space="0" w:color="auto"/>
        <w:bottom w:val="none" w:sz="0" w:space="0" w:color="auto"/>
        <w:right w:val="none" w:sz="0" w:space="0" w:color="auto"/>
      </w:divBdr>
    </w:div>
    <w:div w:id="651450552">
      <w:bodyDiv w:val="1"/>
      <w:marLeft w:val="0"/>
      <w:marRight w:val="0"/>
      <w:marTop w:val="0"/>
      <w:marBottom w:val="0"/>
      <w:divBdr>
        <w:top w:val="none" w:sz="0" w:space="0" w:color="auto"/>
        <w:left w:val="none" w:sz="0" w:space="0" w:color="auto"/>
        <w:bottom w:val="none" w:sz="0" w:space="0" w:color="auto"/>
        <w:right w:val="none" w:sz="0" w:space="0" w:color="auto"/>
      </w:divBdr>
    </w:div>
    <w:div w:id="652178254">
      <w:bodyDiv w:val="1"/>
      <w:marLeft w:val="0"/>
      <w:marRight w:val="0"/>
      <w:marTop w:val="0"/>
      <w:marBottom w:val="0"/>
      <w:divBdr>
        <w:top w:val="none" w:sz="0" w:space="0" w:color="auto"/>
        <w:left w:val="none" w:sz="0" w:space="0" w:color="auto"/>
        <w:bottom w:val="none" w:sz="0" w:space="0" w:color="auto"/>
        <w:right w:val="none" w:sz="0" w:space="0" w:color="auto"/>
      </w:divBdr>
    </w:div>
    <w:div w:id="654646706">
      <w:bodyDiv w:val="1"/>
      <w:marLeft w:val="0"/>
      <w:marRight w:val="0"/>
      <w:marTop w:val="0"/>
      <w:marBottom w:val="0"/>
      <w:divBdr>
        <w:top w:val="none" w:sz="0" w:space="0" w:color="auto"/>
        <w:left w:val="none" w:sz="0" w:space="0" w:color="auto"/>
        <w:bottom w:val="none" w:sz="0" w:space="0" w:color="auto"/>
        <w:right w:val="none" w:sz="0" w:space="0" w:color="auto"/>
      </w:divBdr>
    </w:div>
    <w:div w:id="654653377">
      <w:bodyDiv w:val="1"/>
      <w:marLeft w:val="0"/>
      <w:marRight w:val="0"/>
      <w:marTop w:val="0"/>
      <w:marBottom w:val="0"/>
      <w:divBdr>
        <w:top w:val="none" w:sz="0" w:space="0" w:color="auto"/>
        <w:left w:val="none" w:sz="0" w:space="0" w:color="auto"/>
        <w:bottom w:val="none" w:sz="0" w:space="0" w:color="auto"/>
        <w:right w:val="none" w:sz="0" w:space="0" w:color="auto"/>
      </w:divBdr>
    </w:div>
    <w:div w:id="656112204">
      <w:bodyDiv w:val="1"/>
      <w:marLeft w:val="0"/>
      <w:marRight w:val="0"/>
      <w:marTop w:val="0"/>
      <w:marBottom w:val="0"/>
      <w:divBdr>
        <w:top w:val="none" w:sz="0" w:space="0" w:color="auto"/>
        <w:left w:val="none" w:sz="0" w:space="0" w:color="auto"/>
        <w:bottom w:val="none" w:sz="0" w:space="0" w:color="auto"/>
        <w:right w:val="none" w:sz="0" w:space="0" w:color="auto"/>
      </w:divBdr>
    </w:div>
    <w:div w:id="657464544">
      <w:bodyDiv w:val="1"/>
      <w:marLeft w:val="0"/>
      <w:marRight w:val="0"/>
      <w:marTop w:val="0"/>
      <w:marBottom w:val="0"/>
      <w:divBdr>
        <w:top w:val="none" w:sz="0" w:space="0" w:color="auto"/>
        <w:left w:val="none" w:sz="0" w:space="0" w:color="auto"/>
        <w:bottom w:val="none" w:sz="0" w:space="0" w:color="auto"/>
        <w:right w:val="none" w:sz="0" w:space="0" w:color="auto"/>
      </w:divBdr>
    </w:div>
    <w:div w:id="658339748">
      <w:bodyDiv w:val="1"/>
      <w:marLeft w:val="0"/>
      <w:marRight w:val="0"/>
      <w:marTop w:val="0"/>
      <w:marBottom w:val="0"/>
      <w:divBdr>
        <w:top w:val="none" w:sz="0" w:space="0" w:color="auto"/>
        <w:left w:val="none" w:sz="0" w:space="0" w:color="auto"/>
        <w:bottom w:val="none" w:sz="0" w:space="0" w:color="auto"/>
        <w:right w:val="none" w:sz="0" w:space="0" w:color="auto"/>
      </w:divBdr>
    </w:div>
    <w:div w:id="658968981">
      <w:bodyDiv w:val="1"/>
      <w:marLeft w:val="0"/>
      <w:marRight w:val="0"/>
      <w:marTop w:val="0"/>
      <w:marBottom w:val="0"/>
      <w:divBdr>
        <w:top w:val="none" w:sz="0" w:space="0" w:color="auto"/>
        <w:left w:val="none" w:sz="0" w:space="0" w:color="auto"/>
        <w:bottom w:val="none" w:sz="0" w:space="0" w:color="auto"/>
        <w:right w:val="none" w:sz="0" w:space="0" w:color="auto"/>
      </w:divBdr>
    </w:div>
    <w:div w:id="659620271">
      <w:bodyDiv w:val="1"/>
      <w:marLeft w:val="0"/>
      <w:marRight w:val="0"/>
      <w:marTop w:val="0"/>
      <w:marBottom w:val="0"/>
      <w:divBdr>
        <w:top w:val="none" w:sz="0" w:space="0" w:color="auto"/>
        <w:left w:val="none" w:sz="0" w:space="0" w:color="auto"/>
        <w:bottom w:val="none" w:sz="0" w:space="0" w:color="auto"/>
        <w:right w:val="none" w:sz="0" w:space="0" w:color="auto"/>
      </w:divBdr>
    </w:div>
    <w:div w:id="660160164">
      <w:bodyDiv w:val="1"/>
      <w:marLeft w:val="0"/>
      <w:marRight w:val="0"/>
      <w:marTop w:val="0"/>
      <w:marBottom w:val="0"/>
      <w:divBdr>
        <w:top w:val="none" w:sz="0" w:space="0" w:color="auto"/>
        <w:left w:val="none" w:sz="0" w:space="0" w:color="auto"/>
        <w:bottom w:val="none" w:sz="0" w:space="0" w:color="auto"/>
        <w:right w:val="none" w:sz="0" w:space="0" w:color="auto"/>
      </w:divBdr>
    </w:div>
    <w:div w:id="661785573">
      <w:bodyDiv w:val="1"/>
      <w:marLeft w:val="0"/>
      <w:marRight w:val="0"/>
      <w:marTop w:val="0"/>
      <w:marBottom w:val="0"/>
      <w:divBdr>
        <w:top w:val="none" w:sz="0" w:space="0" w:color="auto"/>
        <w:left w:val="none" w:sz="0" w:space="0" w:color="auto"/>
        <w:bottom w:val="none" w:sz="0" w:space="0" w:color="auto"/>
        <w:right w:val="none" w:sz="0" w:space="0" w:color="auto"/>
      </w:divBdr>
    </w:div>
    <w:div w:id="663120093">
      <w:bodyDiv w:val="1"/>
      <w:marLeft w:val="0"/>
      <w:marRight w:val="0"/>
      <w:marTop w:val="0"/>
      <w:marBottom w:val="0"/>
      <w:divBdr>
        <w:top w:val="none" w:sz="0" w:space="0" w:color="auto"/>
        <w:left w:val="none" w:sz="0" w:space="0" w:color="auto"/>
        <w:bottom w:val="none" w:sz="0" w:space="0" w:color="auto"/>
        <w:right w:val="none" w:sz="0" w:space="0" w:color="auto"/>
      </w:divBdr>
    </w:div>
    <w:div w:id="664675520">
      <w:bodyDiv w:val="1"/>
      <w:marLeft w:val="0"/>
      <w:marRight w:val="0"/>
      <w:marTop w:val="0"/>
      <w:marBottom w:val="0"/>
      <w:divBdr>
        <w:top w:val="none" w:sz="0" w:space="0" w:color="auto"/>
        <w:left w:val="none" w:sz="0" w:space="0" w:color="auto"/>
        <w:bottom w:val="none" w:sz="0" w:space="0" w:color="auto"/>
        <w:right w:val="none" w:sz="0" w:space="0" w:color="auto"/>
      </w:divBdr>
    </w:div>
    <w:div w:id="668362945">
      <w:bodyDiv w:val="1"/>
      <w:marLeft w:val="0"/>
      <w:marRight w:val="0"/>
      <w:marTop w:val="0"/>
      <w:marBottom w:val="0"/>
      <w:divBdr>
        <w:top w:val="none" w:sz="0" w:space="0" w:color="auto"/>
        <w:left w:val="none" w:sz="0" w:space="0" w:color="auto"/>
        <w:bottom w:val="none" w:sz="0" w:space="0" w:color="auto"/>
        <w:right w:val="none" w:sz="0" w:space="0" w:color="auto"/>
      </w:divBdr>
    </w:div>
    <w:div w:id="668755770">
      <w:bodyDiv w:val="1"/>
      <w:marLeft w:val="0"/>
      <w:marRight w:val="0"/>
      <w:marTop w:val="0"/>
      <w:marBottom w:val="0"/>
      <w:divBdr>
        <w:top w:val="none" w:sz="0" w:space="0" w:color="auto"/>
        <w:left w:val="none" w:sz="0" w:space="0" w:color="auto"/>
        <w:bottom w:val="none" w:sz="0" w:space="0" w:color="auto"/>
        <w:right w:val="none" w:sz="0" w:space="0" w:color="auto"/>
      </w:divBdr>
    </w:div>
    <w:div w:id="669256110">
      <w:bodyDiv w:val="1"/>
      <w:marLeft w:val="0"/>
      <w:marRight w:val="0"/>
      <w:marTop w:val="0"/>
      <w:marBottom w:val="0"/>
      <w:divBdr>
        <w:top w:val="none" w:sz="0" w:space="0" w:color="auto"/>
        <w:left w:val="none" w:sz="0" w:space="0" w:color="auto"/>
        <w:bottom w:val="none" w:sz="0" w:space="0" w:color="auto"/>
        <w:right w:val="none" w:sz="0" w:space="0" w:color="auto"/>
      </w:divBdr>
    </w:div>
    <w:div w:id="669647662">
      <w:bodyDiv w:val="1"/>
      <w:marLeft w:val="0"/>
      <w:marRight w:val="0"/>
      <w:marTop w:val="0"/>
      <w:marBottom w:val="0"/>
      <w:divBdr>
        <w:top w:val="none" w:sz="0" w:space="0" w:color="auto"/>
        <w:left w:val="none" w:sz="0" w:space="0" w:color="auto"/>
        <w:bottom w:val="none" w:sz="0" w:space="0" w:color="auto"/>
        <w:right w:val="none" w:sz="0" w:space="0" w:color="auto"/>
      </w:divBdr>
    </w:div>
    <w:div w:id="669673052">
      <w:bodyDiv w:val="1"/>
      <w:marLeft w:val="0"/>
      <w:marRight w:val="0"/>
      <w:marTop w:val="0"/>
      <w:marBottom w:val="0"/>
      <w:divBdr>
        <w:top w:val="none" w:sz="0" w:space="0" w:color="auto"/>
        <w:left w:val="none" w:sz="0" w:space="0" w:color="auto"/>
        <w:bottom w:val="none" w:sz="0" w:space="0" w:color="auto"/>
        <w:right w:val="none" w:sz="0" w:space="0" w:color="auto"/>
      </w:divBdr>
    </w:div>
    <w:div w:id="670328455">
      <w:bodyDiv w:val="1"/>
      <w:marLeft w:val="0"/>
      <w:marRight w:val="0"/>
      <w:marTop w:val="0"/>
      <w:marBottom w:val="0"/>
      <w:divBdr>
        <w:top w:val="none" w:sz="0" w:space="0" w:color="auto"/>
        <w:left w:val="none" w:sz="0" w:space="0" w:color="auto"/>
        <w:bottom w:val="none" w:sz="0" w:space="0" w:color="auto"/>
        <w:right w:val="none" w:sz="0" w:space="0" w:color="auto"/>
      </w:divBdr>
    </w:div>
    <w:div w:id="670565769">
      <w:bodyDiv w:val="1"/>
      <w:marLeft w:val="0"/>
      <w:marRight w:val="0"/>
      <w:marTop w:val="0"/>
      <w:marBottom w:val="0"/>
      <w:divBdr>
        <w:top w:val="none" w:sz="0" w:space="0" w:color="auto"/>
        <w:left w:val="none" w:sz="0" w:space="0" w:color="auto"/>
        <w:bottom w:val="none" w:sz="0" w:space="0" w:color="auto"/>
        <w:right w:val="none" w:sz="0" w:space="0" w:color="auto"/>
      </w:divBdr>
    </w:div>
    <w:div w:id="671448723">
      <w:bodyDiv w:val="1"/>
      <w:marLeft w:val="0"/>
      <w:marRight w:val="0"/>
      <w:marTop w:val="0"/>
      <w:marBottom w:val="0"/>
      <w:divBdr>
        <w:top w:val="none" w:sz="0" w:space="0" w:color="auto"/>
        <w:left w:val="none" w:sz="0" w:space="0" w:color="auto"/>
        <w:bottom w:val="none" w:sz="0" w:space="0" w:color="auto"/>
        <w:right w:val="none" w:sz="0" w:space="0" w:color="auto"/>
      </w:divBdr>
    </w:div>
    <w:div w:id="672217937">
      <w:bodyDiv w:val="1"/>
      <w:marLeft w:val="0"/>
      <w:marRight w:val="0"/>
      <w:marTop w:val="0"/>
      <w:marBottom w:val="0"/>
      <w:divBdr>
        <w:top w:val="none" w:sz="0" w:space="0" w:color="auto"/>
        <w:left w:val="none" w:sz="0" w:space="0" w:color="auto"/>
        <w:bottom w:val="none" w:sz="0" w:space="0" w:color="auto"/>
        <w:right w:val="none" w:sz="0" w:space="0" w:color="auto"/>
      </w:divBdr>
    </w:div>
    <w:div w:id="673455283">
      <w:bodyDiv w:val="1"/>
      <w:marLeft w:val="0"/>
      <w:marRight w:val="0"/>
      <w:marTop w:val="0"/>
      <w:marBottom w:val="0"/>
      <w:divBdr>
        <w:top w:val="none" w:sz="0" w:space="0" w:color="auto"/>
        <w:left w:val="none" w:sz="0" w:space="0" w:color="auto"/>
        <w:bottom w:val="none" w:sz="0" w:space="0" w:color="auto"/>
        <w:right w:val="none" w:sz="0" w:space="0" w:color="auto"/>
      </w:divBdr>
    </w:div>
    <w:div w:id="673804322">
      <w:bodyDiv w:val="1"/>
      <w:marLeft w:val="0"/>
      <w:marRight w:val="0"/>
      <w:marTop w:val="0"/>
      <w:marBottom w:val="0"/>
      <w:divBdr>
        <w:top w:val="none" w:sz="0" w:space="0" w:color="auto"/>
        <w:left w:val="none" w:sz="0" w:space="0" w:color="auto"/>
        <w:bottom w:val="none" w:sz="0" w:space="0" w:color="auto"/>
        <w:right w:val="none" w:sz="0" w:space="0" w:color="auto"/>
      </w:divBdr>
    </w:div>
    <w:div w:id="674461968">
      <w:bodyDiv w:val="1"/>
      <w:marLeft w:val="0"/>
      <w:marRight w:val="0"/>
      <w:marTop w:val="0"/>
      <w:marBottom w:val="0"/>
      <w:divBdr>
        <w:top w:val="none" w:sz="0" w:space="0" w:color="auto"/>
        <w:left w:val="none" w:sz="0" w:space="0" w:color="auto"/>
        <w:bottom w:val="none" w:sz="0" w:space="0" w:color="auto"/>
        <w:right w:val="none" w:sz="0" w:space="0" w:color="auto"/>
      </w:divBdr>
    </w:div>
    <w:div w:id="675352509">
      <w:bodyDiv w:val="1"/>
      <w:marLeft w:val="0"/>
      <w:marRight w:val="0"/>
      <w:marTop w:val="0"/>
      <w:marBottom w:val="0"/>
      <w:divBdr>
        <w:top w:val="none" w:sz="0" w:space="0" w:color="auto"/>
        <w:left w:val="none" w:sz="0" w:space="0" w:color="auto"/>
        <w:bottom w:val="none" w:sz="0" w:space="0" w:color="auto"/>
        <w:right w:val="none" w:sz="0" w:space="0" w:color="auto"/>
      </w:divBdr>
    </w:div>
    <w:div w:id="676350322">
      <w:bodyDiv w:val="1"/>
      <w:marLeft w:val="0"/>
      <w:marRight w:val="0"/>
      <w:marTop w:val="0"/>
      <w:marBottom w:val="0"/>
      <w:divBdr>
        <w:top w:val="none" w:sz="0" w:space="0" w:color="auto"/>
        <w:left w:val="none" w:sz="0" w:space="0" w:color="auto"/>
        <w:bottom w:val="none" w:sz="0" w:space="0" w:color="auto"/>
        <w:right w:val="none" w:sz="0" w:space="0" w:color="auto"/>
      </w:divBdr>
    </w:div>
    <w:div w:id="677344667">
      <w:bodyDiv w:val="1"/>
      <w:marLeft w:val="0"/>
      <w:marRight w:val="0"/>
      <w:marTop w:val="0"/>
      <w:marBottom w:val="0"/>
      <w:divBdr>
        <w:top w:val="none" w:sz="0" w:space="0" w:color="auto"/>
        <w:left w:val="none" w:sz="0" w:space="0" w:color="auto"/>
        <w:bottom w:val="none" w:sz="0" w:space="0" w:color="auto"/>
        <w:right w:val="none" w:sz="0" w:space="0" w:color="auto"/>
      </w:divBdr>
    </w:div>
    <w:div w:id="677929502">
      <w:bodyDiv w:val="1"/>
      <w:marLeft w:val="0"/>
      <w:marRight w:val="0"/>
      <w:marTop w:val="0"/>
      <w:marBottom w:val="0"/>
      <w:divBdr>
        <w:top w:val="none" w:sz="0" w:space="0" w:color="auto"/>
        <w:left w:val="none" w:sz="0" w:space="0" w:color="auto"/>
        <w:bottom w:val="none" w:sz="0" w:space="0" w:color="auto"/>
        <w:right w:val="none" w:sz="0" w:space="0" w:color="auto"/>
      </w:divBdr>
    </w:div>
    <w:div w:id="678656614">
      <w:bodyDiv w:val="1"/>
      <w:marLeft w:val="0"/>
      <w:marRight w:val="0"/>
      <w:marTop w:val="0"/>
      <w:marBottom w:val="0"/>
      <w:divBdr>
        <w:top w:val="none" w:sz="0" w:space="0" w:color="auto"/>
        <w:left w:val="none" w:sz="0" w:space="0" w:color="auto"/>
        <w:bottom w:val="none" w:sz="0" w:space="0" w:color="auto"/>
        <w:right w:val="none" w:sz="0" w:space="0" w:color="auto"/>
      </w:divBdr>
    </w:div>
    <w:div w:id="679354946">
      <w:bodyDiv w:val="1"/>
      <w:marLeft w:val="0"/>
      <w:marRight w:val="0"/>
      <w:marTop w:val="0"/>
      <w:marBottom w:val="0"/>
      <w:divBdr>
        <w:top w:val="none" w:sz="0" w:space="0" w:color="auto"/>
        <w:left w:val="none" w:sz="0" w:space="0" w:color="auto"/>
        <w:bottom w:val="none" w:sz="0" w:space="0" w:color="auto"/>
        <w:right w:val="none" w:sz="0" w:space="0" w:color="auto"/>
      </w:divBdr>
    </w:div>
    <w:div w:id="680088165">
      <w:bodyDiv w:val="1"/>
      <w:marLeft w:val="0"/>
      <w:marRight w:val="0"/>
      <w:marTop w:val="0"/>
      <w:marBottom w:val="0"/>
      <w:divBdr>
        <w:top w:val="none" w:sz="0" w:space="0" w:color="auto"/>
        <w:left w:val="none" w:sz="0" w:space="0" w:color="auto"/>
        <w:bottom w:val="none" w:sz="0" w:space="0" w:color="auto"/>
        <w:right w:val="none" w:sz="0" w:space="0" w:color="auto"/>
      </w:divBdr>
    </w:div>
    <w:div w:id="680396112">
      <w:bodyDiv w:val="1"/>
      <w:marLeft w:val="0"/>
      <w:marRight w:val="0"/>
      <w:marTop w:val="0"/>
      <w:marBottom w:val="0"/>
      <w:divBdr>
        <w:top w:val="none" w:sz="0" w:space="0" w:color="auto"/>
        <w:left w:val="none" w:sz="0" w:space="0" w:color="auto"/>
        <w:bottom w:val="none" w:sz="0" w:space="0" w:color="auto"/>
        <w:right w:val="none" w:sz="0" w:space="0" w:color="auto"/>
      </w:divBdr>
    </w:div>
    <w:div w:id="681012091">
      <w:bodyDiv w:val="1"/>
      <w:marLeft w:val="0"/>
      <w:marRight w:val="0"/>
      <w:marTop w:val="0"/>
      <w:marBottom w:val="0"/>
      <w:divBdr>
        <w:top w:val="none" w:sz="0" w:space="0" w:color="auto"/>
        <w:left w:val="none" w:sz="0" w:space="0" w:color="auto"/>
        <w:bottom w:val="none" w:sz="0" w:space="0" w:color="auto"/>
        <w:right w:val="none" w:sz="0" w:space="0" w:color="auto"/>
      </w:divBdr>
    </w:div>
    <w:div w:id="681932499">
      <w:bodyDiv w:val="1"/>
      <w:marLeft w:val="0"/>
      <w:marRight w:val="0"/>
      <w:marTop w:val="0"/>
      <w:marBottom w:val="0"/>
      <w:divBdr>
        <w:top w:val="none" w:sz="0" w:space="0" w:color="auto"/>
        <w:left w:val="none" w:sz="0" w:space="0" w:color="auto"/>
        <w:bottom w:val="none" w:sz="0" w:space="0" w:color="auto"/>
        <w:right w:val="none" w:sz="0" w:space="0" w:color="auto"/>
      </w:divBdr>
    </w:div>
    <w:div w:id="683097432">
      <w:bodyDiv w:val="1"/>
      <w:marLeft w:val="0"/>
      <w:marRight w:val="0"/>
      <w:marTop w:val="0"/>
      <w:marBottom w:val="0"/>
      <w:divBdr>
        <w:top w:val="none" w:sz="0" w:space="0" w:color="auto"/>
        <w:left w:val="none" w:sz="0" w:space="0" w:color="auto"/>
        <w:bottom w:val="none" w:sz="0" w:space="0" w:color="auto"/>
        <w:right w:val="none" w:sz="0" w:space="0" w:color="auto"/>
      </w:divBdr>
    </w:div>
    <w:div w:id="683822549">
      <w:bodyDiv w:val="1"/>
      <w:marLeft w:val="0"/>
      <w:marRight w:val="0"/>
      <w:marTop w:val="0"/>
      <w:marBottom w:val="0"/>
      <w:divBdr>
        <w:top w:val="none" w:sz="0" w:space="0" w:color="auto"/>
        <w:left w:val="none" w:sz="0" w:space="0" w:color="auto"/>
        <w:bottom w:val="none" w:sz="0" w:space="0" w:color="auto"/>
        <w:right w:val="none" w:sz="0" w:space="0" w:color="auto"/>
      </w:divBdr>
    </w:div>
    <w:div w:id="684401486">
      <w:bodyDiv w:val="1"/>
      <w:marLeft w:val="0"/>
      <w:marRight w:val="0"/>
      <w:marTop w:val="0"/>
      <w:marBottom w:val="0"/>
      <w:divBdr>
        <w:top w:val="none" w:sz="0" w:space="0" w:color="auto"/>
        <w:left w:val="none" w:sz="0" w:space="0" w:color="auto"/>
        <w:bottom w:val="none" w:sz="0" w:space="0" w:color="auto"/>
        <w:right w:val="none" w:sz="0" w:space="0" w:color="auto"/>
      </w:divBdr>
    </w:div>
    <w:div w:id="684475079">
      <w:bodyDiv w:val="1"/>
      <w:marLeft w:val="0"/>
      <w:marRight w:val="0"/>
      <w:marTop w:val="0"/>
      <w:marBottom w:val="0"/>
      <w:divBdr>
        <w:top w:val="none" w:sz="0" w:space="0" w:color="auto"/>
        <w:left w:val="none" w:sz="0" w:space="0" w:color="auto"/>
        <w:bottom w:val="none" w:sz="0" w:space="0" w:color="auto"/>
        <w:right w:val="none" w:sz="0" w:space="0" w:color="auto"/>
      </w:divBdr>
    </w:div>
    <w:div w:id="684553692">
      <w:bodyDiv w:val="1"/>
      <w:marLeft w:val="0"/>
      <w:marRight w:val="0"/>
      <w:marTop w:val="0"/>
      <w:marBottom w:val="0"/>
      <w:divBdr>
        <w:top w:val="none" w:sz="0" w:space="0" w:color="auto"/>
        <w:left w:val="none" w:sz="0" w:space="0" w:color="auto"/>
        <w:bottom w:val="none" w:sz="0" w:space="0" w:color="auto"/>
        <w:right w:val="none" w:sz="0" w:space="0" w:color="auto"/>
      </w:divBdr>
    </w:div>
    <w:div w:id="684748250">
      <w:bodyDiv w:val="1"/>
      <w:marLeft w:val="0"/>
      <w:marRight w:val="0"/>
      <w:marTop w:val="0"/>
      <w:marBottom w:val="0"/>
      <w:divBdr>
        <w:top w:val="none" w:sz="0" w:space="0" w:color="auto"/>
        <w:left w:val="none" w:sz="0" w:space="0" w:color="auto"/>
        <w:bottom w:val="none" w:sz="0" w:space="0" w:color="auto"/>
        <w:right w:val="none" w:sz="0" w:space="0" w:color="auto"/>
      </w:divBdr>
    </w:div>
    <w:div w:id="685862313">
      <w:bodyDiv w:val="1"/>
      <w:marLeft w:val="0"/>
      <w:marRight w:val="0"/>
      <w:marTop w:val="0"/>
      <w:marBottom w:val="0"/>
      <w:divBdr>
        <w:top w:val="none" w:sz="0" w:space="0" w:color="auto"/>
        <w:left w:val="none" w:sz="0" w:space="0" w:color="auto"/>
        <w:bottom w:val="none" w:sz="0" w:space="0" w:color="auto"/>
        <w:right w:val="none" w:sz="0" w:space="0" w:color="auto"/>
      </w:divBdr>
    </w:div>
    <w:div w:id="686177434">
      <w:bodyDiv w:val="1"/>
      <w:marLeft w:val="0"/>
      <w:marRight w:val="0"/>
      <w:marTop w:val="0"/>
      <w:marBottom w:val="0"/>
      <w:divBdr>
        <w:top w:val="none" w:sz="0" w:space="0" w:color="auto"/>
        <w:left w:val="none" w:sz="0" w:space="0" w:color="auto"/>
        <w:bottom w:val="none" w:sz="0" w:space="0" w:color="auto"/>
        <w:right w:val="none" w:sz="0" w:space="0" w:color="auto"/>
      </w:divBdr>
    </w:div>
    <w:div w:id="686908737">
      <w:bodyDiv w:val="1"/>
      <w:marLeft w:val="0"/>
      <w:marRight w:val="0"/>
      <w:marTop w:val="0"/>
      <w:marBottom w:val="0"/>
      <w:divBdr>
        <w:top w:val="none" w:sz="0" w:space="0" w:color="auto"/>
        <w:left w:val="none" w:sz="0" w:space="0" w:color="auto"/>
        <w:bottom w:val="none" w:sz="0" w:space="0" w:color="auto"/>
        <w:right w:val="none" w:sz="0" w:space="0" w:color="auto"/>
      </w:divBdr>
    </w:div>
    <w:div w:id="688801131">
      <w:bodyDiv w:val="1"/>
      <w:marLeft w:val="0"/>
      <w:marRight w:val="0"/>
      <w:marTop w:val="0"/>
      <w:marBottom w:val="0"/>
      <w:divBdr>
        <w:top w:val="none" w:sz="0" w:space="0" w:color="auto"/>
        <w:left w:val="none" w:sz="0" w:space="0" w:color="auto"/>
        <w:bottom w:val="none" w:sz="0" w:space="0" w:color="auto"/>
        <w:right w:val="none" w:sz="0" w:space="0" w:color="auto"/>
      </w:divBdr>
    </w:div>
    <w:div w:id="689141310">
      <w:bodyDiv w:val="1"/>
      <w:marLeft w:val="0"/>
      <w:marRight w:val="0"/>
      <w:marTop w:val="0"/>
      <w:marBottom w:val="0"/>
      <w:divBdr>
        <w:top w:val="none" w:sz="0" w:space="0" w:color="auto"/>
        <w:left w:val="none" w:sz="0" w:space="0" w:color="auto"/>
        <w:bottom w:val="none" w:sz="0" w:space="0" w:color="auto"/>
        <w:right w:val="none" w:sz="0" w:space="0" w:color="auto"/>
      </w:divBdr>
    </w:div>
    <w:div w:id="690305707">
      <w:bodyDiv w:val="1"/>
      <w:marLeft w:val="0"/>
      <w:marRight w:val="0"/>
      <w:marTop w:val="0"/>
      <w:marBottom w:val="0"/>
      <w:divBdr>
        <w:top w:val="none" w:sz="0" w:space="0" w:color="auto"/>
        <w:left w:val="none" w:sz="0" w:space="0" w:color="auto"/>
        <w:bottom w:val="none" w:sz="0" w:space="0" w:color="auto"/>
        <w:right w:val="none" w:sz="0" w:space="0" w:color="auto"/>
      </w:divBdr>
    </w:div>
    <w:div w:id="692805017">
      <w:bodyDiv w:val="1"/>
      <w:marLeft w:val="0"/>
      <w:marRight w:val="0"/>
      <w:marTop w:val="0"/>
      <w:marBottom w:val="0"/>
      <w:divBdr>
        <w:top w:val="none" w:sz="0" w:space="0" w:color="auto"/>
        <w:left w:val="none" w:sz="0" w:space="0" w:color="auto"/>
        <w:bottom w:val="none" w:sz="0" w:space="0" w:color="auto"/>
        <w:right w:val="none" w:sz="0" w:space="0" w:color="auto"/>
      </w:divBdr>
    </w:div>
    <w:div w:id="692925001">
      <w:bodyDiv w:val="1"/>
      <w:marLeft w:val="0"/>
      <w:marRight w:val="0"/>
      <w:marTop w:val="0"/>
      <w:marBottom w:val="0"/>
      <w:divBdr>
        <w:top w:val="none" w:sz="0" w:space="0" w:color="auto"/>
        <w:left w:val="none" w:sz="0" w:space="0" w:color="auto"/>
        <w:bottom w:val="none" w:sz="0" w:space="0" w:color="auto"/>
        <w:right w:val="none" w:sz="0" w:space="0" w:color="auto"/>
      </w:divBdr>
    </w:div>
    <w:div w:id="693575903">
      <w:bodyDiv w:val="1"/>
      <w:marLeft w:val="0"/>
      <w:marRight w:val="0"/>
      <w:marTop w:val="0"/>
      <w:marBottom w:val="0"/>
      <w:divBdr>
        <w:top w:val="none" w:sz="0" w:space="0" w:color="auto"/>
        <w:left w:val="none" w:sz="0" w:space="0" w:color="auto"/>
        <w:bottom w:val="none" w:sz="0" w:space="0" w:color="auto"/>
        <w:right w:val="none" w:sz="0" w:space="0" w:color="auto"/>
      </w:divBdr>
    </w:div>
    <w:div w:id="694308211">
      <w:bodyDiv w:val="1"/>
      <w:marLeft w:val="0"/>
      <w:marRight w:val="0"/>
      <w:marTop w:val="0"/>
      <w:marBottom w:val="0"/>
      <w:divBdr>
        <w:top w:val="none" w:sz="0" w:space="0" w:color="auto"/>
        <w:left w:val="none" w:sz="0" w:space="0" w:color="auto"/>
        <w:bottom w:val="none" w:sz="0" w:space="0" w:color="auto"/>
        <w:right w:val="none" w:sz="0" w:space="0" w:color="auto"/>
      </w:divBdr>
    </w:div>
    <w:div w:id="700010878">
      <w:bodyDiv w:val="1"/>
      <w:marLeft w:val="0"/>
      <w:marRight w:val="0"/>
      <w:marTop w:val="0"/>
      <w:marBottom w:val="0"/>
      <w:divBdr>
        <w:top w:val="none" w:sz="0" w:space="0" w:color="auto"/>
        <w:left w:val="none" w:sz="0" w:space="0" w:color="auto"/>
        <w:bottom w:val="none" w:sz="0" w:space="0" w:color="auto"/>
        <w:right w:val="none" w:sz="0" w:space="0" w:color="auto"/>
      </w:divBdr>
    </w:div>
    <w:div w:id="700786181">
      <w:bodyDiv w:val="1"/>
      <w:marLeft w:val="0"/>
      <w:marRight w:val="0"/>
      <w:marTop w:val="0"/>
      <w:marBottom w:val="0"/>
      <w:divBdr>
        <w:top w:val="none" w:sz="0" w:space="0" w:color="auto"/>
        <w:left w:val="none" w:sz="0" w:space="0" w:color="auto"/>
        <w:bottom w:val="none" w:sz="0" w:space="0" w:color="auto"/>
        <w:right w:val="none" w:sz="0" w:space="0" w:color="auto"/>
      </w:divBdr>
    </w:div>
    <w:div w:id="701172197">
      <w:bodyDiv w:val="1"/>
      <w:marLeft w:val="0"/>
      <w:marRight w:val="0"/>
      <w:marTop w:val="0"/>
      <w:marBottom w:val="0"/>
      <w:divBdr>
        <w:top w:val="none" w:sz="0" w:space="0" w:color="auto"/>
        <w:left w:val="none" w:sz="0" w:space="0" w:color="auto"/>
        <w:bottom w:val="none" w:sz="0" w:space="0" w:color="auto"/>
        <w:right w:val="none" w:sz="0" w:space="0" w:color="auto"/>
      </w:divBdr>
    </w:div>
    <w:div w:id="701855958">
      <w:bodyDiv w:val="1"/>
      <w:marLeft w:val="0"/>
      <w:marRight w:val="0"/>
      <w:marTop w:val="0"/>
      <w:marBottom w:val="0"/>
      <w:divBdr>
        <w:top w:val="none" w:sz="0" w:space="0" w:color="auto"/>
        <w:left w:val="none" w:sz="0" w:space="0" w:color="auto"/>
        <w:bottom w:val="none" w:sz="0" w:space="0" w:color="auto"/>
        <w:right w:val="none" w:sz="0" w:space="0" w:color="auto"/>
      </w:divBdr>
    </w:div>
    <w:div w:id="702873741">
      <w:bodyDiv w:val="1"/>
      <w:marLeft w:val="0"/>
      <w:marRight w:val="0"/>
      <w:marTop w:val="0"/>
      <w:marBottom w:val="0"/>
      <w:divBdr>
        <w:top w:val="none" w:sz="0" w:space="0" w:color="auto"/>
        <w:left w:val="none" w:sz="0" w:space="0" w:color="auto"/>
        <w:bottom w:val="none" w:sz="0" w:space="0" w:color="auto"/>
        <w:right w:val="none" w:sz="0" w:space="0" w:color="auto"/>
      </w:divBdr>
    </w:div>
    <w:div w:id="703409879">
      <w:bodyDiv w:val="1"/>
      <w:marLeft w:val="0"/>
      <w:marRight w:val="0"/>
      <w:marTop w:val="0"/>
      <w:marBottom w:val="0"/>
      <w:divBdr>
        <w:top w:val="none" w:sz="0" w:space="0" w:color="auto"/>
        <w:left w:val="none" w:sz="0" w:space="0" w:color="auto"/>
        <w:bottom w:val="none" w:sz="0" w:space="0" w:color="auto"/>
        <w:right w:val="none" w:sz="0" w:space="0" w:color="auto"/>
      </w:divBdr>
      <w:divsChild>
        <w:div w:id="1089305281">
          <w:marLeft w:val="0"/>
          <w:marRight w:val="0"/>
          <w:marTop w:val="0"/>
          <w:marBottom w:val="0"/>
          <w:divBdr>
            <w:top w:val="none" w:sz="0" w:space="0" w:color="auto"/>
            <w:left w:val="none" w:sz="0" w:space="0" w:color="auto"/>
            <w:bottom w:val="none" w:sz="0" w:space="0" w:color="auto"/>
            <w:right w:val="none" w:sz="0" w:space="0" w:color="auto"/>
          </w:divBdr>
        </w:div>
        <w:div w:id="1947803985">
          <w:marLeft w:val="0"/>
          <w:marRight w:val="0"/>
          <w:marTop w:val="0"/>
          <w:marBottom w:val="0"/>
          <w:divBdr>
            <w:top w:val="none" w:sz="0" w:space="0" w:color="auto"/>
            <w:left w:val="none" w:sz="0" w:space="0" w:color="auto"/>
            <w:bottom w:val="none" w:sz="0" w:space="0" w:color="auto"/>
            <w:right w:val="none" w:sz="0" w:space="0" w:color="auto"/>
          </w:divBdr>
        </w:div>
      </w:divsChild>
    </w:div>
    <w:div w:id="704254468">
      <w:bodyDiv w:val="1"/>
      <w:marLeft w:val="0"/>
      <w:marRight w:val="0"/>
      <w:marTop w:val="0"/>
      <w:marBottom w:val="0"/>
      <w:divBdr>
        <w:top w:val="none" w:sz="0" w:space="0" w:color="auto"/>
        <w:left w:val="none" w:sz="0" w:space="0" w:color="auto"/>
        <w:bottom w:val="none" w:sz="0" w:space="0" w:color="auto"/>
        <w:right w:val="none" w:sz="0" w:space="0" w:color="auto"/>
      </w:divBdr>
    </w:div>
    <w:div w:id="706102651">
      <w:bodyDiv w:val="1"/>
      <w:marLeft w:val="0"/>
      <w:marRight w:val="0"/>
      <w:marTop w:val="0"/>
      <w:marBottom w:val="0"/>
      <w:divBdr>
        <w:top w:val="none" w:sz="0" w:space="0" w:color="auto"/>
        <w:left w:val="none" w:sz="0" w:space="0" w:color="auto"/>
        <w:bottom w:val="none" w:sz="0" w:space="0" w:color="auto"/>
        <w:right w:val="none" w:sz="0" w:space="0" w:color="auto"/>
      </w:divBdr>
    </w:div>
    <w:div w:id="706176681">
      <w:bodyDiv w:val="1"/>
      <w:marLeft w:val="0"/>
      <w:marRight w:val="0"/>
      <w:marTop w:val="0"/>
      <w:marBottom w:val="0"/>
      <w:divBdr>
        <w:top w:val="none" w:sz="0" w:space="0" w:color="auto"/>
        <w:left w:val="none" w:sz="0" w:space="0" w:color="auto"/>
        <w:bottom w:val="none" w:sz="0" w:space="0" w:color="auto"/>
        <w:right w:val="none" w:sz="0" w:space="0" w:color="auto"/>
      </w:divBdr>
    </w:div>
    <w:div w:id="707603590">
      <w:bodyDiv w:val="1"/>
      <w:marLeft w:val="0"/>
      <w:marRight w:val="0"/>
      <w:marTop w:val="0"/>
      <w:marBottom w:val="0"/>
      <w:divBdr>
        <w:top w:val="none" w:sz="0" w:space="0" w:color="auto"/>
        <w:left w:val="none" w:sz="0" w:space="0" w:color="auto"/>
        <w:bottom w:val="none" w:sz="0" w:space="0" w:color="auto"/>
        <w:right w:val="none" w:sz="0" w:space="0" w:color="auto"/>
      </w:divBdr>
    </w:div>
    <w:div w:id="711920791">
      <w:bodyDiv w:val="1"/>
      <w:marLeft w:val="0"/>
      <w:marRight w:val="0"/>
      <w:marTop w:val="0"/>
      <w:marBottom w:val="0"/>
      <w:divBdr>
        <w:top w:val="none" w:sz="0" w:space="0" w:color="auto"/>
        <w:left w:val="none" w:sz="0" w:space="0" w:color="auto"/>
        <w:bottom w:val="none" w:sz="0" w:space="0" w:color="auto"/>
        <w:right w:val="none" w:sz="0" w:space="0" w:color="auto"/>
      </w:divBdr>
    </w:div>
    <w:div w:id="713116659">
      <w:bodyDiv w:val="1"/>
      <w:marLeft w:val="0"/>
      <w:marRight w:val="0"/>
      <w:marTop w:val="0"/>
      <w:marBottom w:val="0"/>
      <w:divBdr>
        <w:top w:val="none" w:sz="0" w:space="0" w:color="auto"/>
        <w:left w:val="none" w:sz="0" w:space="0" w:color="auto"/>
        <w:bottom w:val="none" w:sz="0" w:space="0" w:color="auto"/>
        <w:right w:val="none" w:sz="0" w:space="0" w:color="auto"/>
      </w:divBdr>
    </w:div>
    <w:div w:id="716969583">
      <w:bodyDiv w:val="1"/>
      <w:marLeft w:val="0"/>
      <w:marRight w:val="0"/>
      <w:marTop w:val="0"/>
      <w:marBottom w:val="0"/>
      <w:divBdr>
        <w:top w:val="none" w:sz="0" w:space="0" w:color="auto"/>
        <w:left w:val="none" w:sz="0" w:space="0" w:color="auto"/>
        <w:bottom w:val="none" w:sz="0" w:space="0" w:color="auto"/>
        <w:right w:val="none" w:sz="0" w:space="0" w:color="auto"/>
      </w:divBdr>
    </w:div>
    <w:div w:id="717705821">
      <w:bodyDiv w:val="1"/>
      <w:marLeft w:val="0"/>
      <w:marRight w:val="0"/>
      <w:marTop w:val="0"/>
      <w:marBottom w:val="0"/>
      <w:divBdr>
        <w:top w:val="none" w:sz="0" w:space="0" w:color="auto"/>
        <w:left w:val="none" w:sz="0" w:space="0" w:color="auto"/>
        <w:bottom w:val="none" w:sz="0" w:space="0" w:color="auto"/>
        <w:right w:val="none" w:sz="0" w:space="0" w:color="auto"/>
      </w:divBdr>
    </w:div>
    <w:div w:id="721247230">
      <w:bodyDiv w:val="1"/>
      <w:marLeft w:val="0"/>
      <w:marRight w:val="0"/>
      <w:marTop w:val="0"/>
      <w:marBottom w:val="0"/>
      <w:divBdr>
        <w:top w:val="none" w:sz="0" w:space="0" w:color="auto"/>
        <w:left w:val="none" w:sz="0" w:space="0" w:color="auto"/>
        <w:bottom w:val="none" w:sz="0" w:space="0" w:color="auto"/>
        <w:right w:val="none" w:sz="0" w:space="0" w:color="auto"/>
      </w:divBdr>
    </w:div>
    <w:div w:id="722993447">
      <w:bodyDiv w:val="1"/>
      <w:marLeft w:val="0"/>
      <w:marRight w:val="0"/>
      <w:marTop w:val="0"/>
      <w:marBottom w:val="0"/>
      <w:divBdr>
        <w:top w:val="none" w:sz="0" w:space="0" w:color="auto"/>
        <w:left w:val="none" w:sz="0" w:space="0" w:color="auto"/>
        <w:bottom w:val="none" w:sz="0" w:space="0" w:color="auto"/>
        <w:right w:val="none" w:sz="0" w:space="0" w:color="auto"/>
      </w:divBdr>
    </w:div>
    <w:div w:id="723262736">
      <w:bodyDiv w:val="1"/>
      <w:marLeft w:val="0"/>
      <w:marRight w:val="0"/>
      <w:marTop w:val="0"/>
      <w:marBottom w:val="0"/>
      <w:divBdr>
        <w:top w:val="none" w:sz="0" w:space="0" w:color="auto"/>
        <w:left w:val="none" w:sz="0" w:space="0" w:color="auto"/>
        <w:bottom w:val="none" w:sz="0" w:space="0" w:color="auto"/>
        <w:right w:val="none" w:sz="0" w:space="0" w:color="auto"/>
      </w:divBdr>
    </w:div>
    <w:div w:id="724448388">
      <w:bodyDiv w:val="1"/>
      <w:marLeft w:val="0"/>
      <w:marRight w:val="0"/>
      <w:marTop w:val="0"/>
      <w:marBottom w:val="0"/>
      <w:divBdr>
        <w:top w:val="none" w:sz="0" w:space="0" w:color="auto"/>
        <w:left w:val="none" w:sz="0" w:space="0" w:color="auto"/>
        <w:bottom w:val="none" w:sz="0" w:space="0" w:color="auto"/>
        <w:right w:val="none" w:sz="0" w:space="0" w:color="auto"/>
      </w:divBdr>
    </w:div>
    <w:div w:id="725572370">
      <w:bodyDiv w:val="1"/>
      <w:marLeft w:val="0"/>
      <w:marRight w:val="0"/>
      <w:marTop w:val="0"/>
      <w:marBottom w:val="0"/>
      <w:divBdr>
        <w:top w:val="none" w:sz="0" w:space="0" w:color="auto"/>
        <w:left w:val="none" w:sz="0" w:space="0" w:color="auto"/>
        <w:bottom w:val="none" w:sz="0" w:space="0" w:color="auto"/>
        <w:right w:val="none" w:sz="0" w:space="0" w:color="auto"/>
      </w:divBdr>
    </w:div>
    <w:div w:id="725691127">
      <w:bodyDiv w:val="1"/>
      <w:marLeft w:val="0"/>
      <w:marRight w:val="0"/>
      <w:marTop w:val="0"/>
      <w:marBottom w:val="0"/>
      <w:divBdr>
        <w:top w:val="none" w:sz="0" w:space="0" w:color="auto"/>
        <w:left w:val="none" w:sz="0" w:space="0" w:color="auto"/>
        <w:bottom w:val="none" w:sz="0" w:space="0" w:color="auto"/>
        <w:right w:val="none" w:sz="0" w:space="0" w:color="auto"/>
      </w:divBdr>
    </w:div>
    <w:div w:id="725834320">
      <w:bodyDiv w:val="1"/>
      <w:marLeft w:val="0"/>
      <w:marRight w:val="0"/>
      <w:marTop w:val="0"/>
      <w:marBottom w:val="0"/>
      <w:divBdr>
        <w:top w:val="none" w:sz="0" w:space="0" w:color="auto"/>
        <w:left w:val="none" w:sz="0" w:space="0" w:color="auto"/>
        <w:bottom w:val="none" w:sz="0" w:space="0" w:color="auto"/>
        <w:right w:val="none" w:sz="0" w:space="0" w:color="auto"/>
      </w:divBdr>
    </w:div>
    <w:div w:id="728848674">
      <w:bodyDiv w:val="1"/>
      <w:marLeft w:val="0"/>
      <w:marRight w:val="0"/>
      <w:marTop w:val="0"/>
      <w:marBottom w:val="0"/>
      <w:divBdr>
        <w:top w:val="none" w:sz="0" w:space="0" w:color="auto"/>
        <w:left w:val="none" w:sz="0" w:space="0" w:color="auto"/>
        <w:bottom w:val="none" w:sz="0" w:space="0" w:color="auto"/>
        <w:right w:val="none" w:sz="0" w:space="0" w:color="auto"/>
      </w:divBdr>
    </w:div>
    <w:div w:id="730420343">
      <w:bodyDiv w:val="1"/>
      <w:marLeft w:val="0"/>
      <w:marRight w:val="0"/>
      <w:marTop w:val="0"/>
      <w:marBottom w:val="0"/>
      <w:divBdr>
        <w:top w:val="none" w:sz="0" w:space="0" w:color="auto"/>
        <w:left w:val="none" w:sz="0" w:space="0" w:color="auto"/>
        <w:bottom w:val="none" w:sz="0" w:space="0" w:color="auto"/>
        <w:right w:val="none" w:sz="0" w:space="0" w:color="auto"/>
      </w:divBdr>
    </w:div>
    <w:div w:id="731194842">
      <w:bodyDiv w:val="1"/>
      <w:marLeft w:val="0"/>
      <w:marRight w:val="0"/>
      <w:marTop w:val="0"/>
      <w:marBottom w:val="0"/>
      <w:divBdr>
        <w:top w:val="none" w:sz="0" w:space="0" w:color="auto"/>
        <w:left w:val="none" w:sz="0" w:space="0" w:color="auto"/>
        <w:bottom w:val="none" w:sz="0" w:space="0" w:color="auto"/>
        <w:right w:val="none" w:sz="0" w:space="0" w:color="auto"/>
      </w:divBdr>
    </w:div>
    <w:div w:id="731847720">
      <w:bodyDiv w:val="1"/>
      <w:marLeft w:val="0"/>
      <w:marRight w:val="0"/>
      <w:marTop w:val="0"/>
      <w:marBottom w:val="0"/>
      <w:divBdr>
        <w:top w:val="none" w:sz="0" w:space="0" w:color="auto"/>
        <w:left w:val="none" w:sz="0" w:space="0" w:color="auto"/>
        <w:bottom w:val="none" w:sz="0" w:space="0" w:color="auto"/>
        <w:right w:val="none" w:sz="0" w:space="0" w:color="auto"/>
      </w:divBdr>
    </w:div>
    <w:div w:id="732389202">
      <w:bodyDiv w:val="1"/>
      <w:marLeft w:val="0"/>
      <w:marRight w:val="0"/>
      <w:marTop w:val="0"/>
      <w:marBottom w:val="0"/>
      <w:divBdr>
        <w:top w:val="none" w:sz="0" w:space="0" w:color="auto"/>
        <w:left w:val="none" w:sz="0" w:space="0" w:color="auto"/>
        <w:bottom w:val="none" w:sz="0" w:space="0" w:color="auto"/>
        <w:right w:val="none" w:sz="0" w:space="0" w:color="auto"/>
      </w:divBdr>
    </w:div>
    <w:div w:id="732847495">
      <w:bodyDiv w:val="1"/>
      <w:marLeft w:val="0"/>
      <w:marRight w:val="0"/>
      <w:marTop w:val="0"/>
      <w:marBottom w:val="0"/>
      <w:divBdr>
        <w:top w:val="none" w:sz="0" w:space="0" w:color="auto"/>
        <w:left w:val="none" w:sz="0" w:space="0" w:color="auto"/>
        <w:bottom w:val="none" w:sz="0" w:space="0" w:color="auto"/>
        <w:right w:val="none" w:sz="0" w:space="0" w:color="auto"/>
      </w:divBdr>
    </w:div>
    <w:div w:id="734623516">
      <w:bodyDiv w:val="1"/>
      <w:marLeft w:val="0"/>
      <w:marRight w:val="0"/>
      <w:marTop w:val="0"/>
      <w:marBottom w:val="0"/>
      <w:divBdr>
        <w:top w:val="none" w:sz="0" w:space="0" w:color="auto"/>
        <w:left w:val="none" w:sz="0" w:space="0" w:color="auto"/>
        <w:bottom w:val="none" w:sz="0" w:space="0" w:color="auto"/>
        <w:right w:val="none" w:sz="0" w:space="0" w:color="auto"/>
      </w:divBdr>
    </w:div>
    <w:div w:id="735667901">
      <w:bodyDiv w:val="1"/>
      <w:marLeft w:val="0"/>
      <w:marRight w:val="0"/>
      <w:marTop w:val="0"/>
      <w:marBottom w:val="0"/>
      <w:divBdr>
        <w:top w:val="none" w:sz="0" w:space="0" w:color="auto"/>
        <w:left w:val="none" w:sz="0" w:space="0" w:color="auto"/>
        <w:bottom w:val="none" w:sz="0" w:space="0" w:color="auto"/>
        <w:right w:val="none" w:sz="0" w:space="0" w:color="auto"/>
      </w:divBdr>
    </w:div>
    <w:div w:id="736131706">
      <w:bodyDiv w:val="1"/>
      <w:marLeft w:val="0"/>
      <w:marRight w:val="0"/>
      <w:marTop w:val="0"/>
      <w:marBottom w:val="0"/>
      <w:divBdr>
        <w:top w:val="none" w:sz="0" w:space="0" w:color="auto"/>
        <w:left w:val="none" w:sz="0" w:space="0" w:color="auto"/>
        <w:bottom w:val="none" w:sz="0" w:space="0" w:color="auto"/>
        <w:right w:val="none" w:sz="0" w:space="0" w:color="auto"/>
      </w:divBdr>
    </w:div>
    <w:div w:id="736903149">
      <w:bodyDiv w:val="1"/>
      <w:marLeft w:val="0"/>
      <w:marRight w:val="0"/>
      <w:marTop w:val="0"/>
      <w:marBottom w:val="0"/>
      <w:divBdr>
        <w:top w:val="none" w:sz="0" w:space="0" w:color="auto"/>
        <w:left w:val="none" w:sz="0" w:space="0" w:color="auto"/>
        <w:bottom w:val="none" w:sz="0" w:space="0" w:color="auto"/>
        <w:right w:val="none" w:sz="0" w:space="0" w:color="auto"/>
      </w:divBdr>
    </w:div>
    <w:div w:id="737049730">
      <w:bodyDiv w:val="1"/>
      <w:marLeft w:val="0"/>
      <w:marRight w:val="0"/>
      <w:marTop w:val="0"/>
      <w:marBottom w:val="0"/>
      <w:divBdr>
        <w:top w:val="none" w:sz="0" w:space="0" w:color="auto"/>
        <w:left w:val="none" w:sz="0" w:space="0" w:color="auto"/>
        <w:bottom w:val="none" w:sz="0" w:space="0" w:color="auto"/>
        <w:right w:val="none" w:sz="0" w:space="0" w:color="auto"/>
      </w:divBdr>
    </w:div>
    <w:div w:id="739015703">
      <w:bodyDiv w:val="1"/>
      <w:marLeft w:val="0"/>
      <w:marRight w:val="0"/>
      <w:marTop w:val="0"/>
      <w:marBottom w:val="0"/>
      <w:divBdr>
        <w:top w:val="none" w:sz="0" w:space="0" w:color="auto"/>
        <w:left w:val="none" w:sz="0" w:space="0" w:color="auto"/>
        <w:bottom w:val="none" w:sz="0" w:space="0" w:color="auto"/>
        <w:right w:val="none" w:sz="0" w:space="0" w:color="auto"/>
      </w:divBdr>
    </w:div>
    <w:div w:id="739329778">
      <w:bodyDiv w:val="1"/>
      <w:marLeft w:val="0"/>
      <w:marRight w:val="0"/>
      <w:marTop w:val="0"/>
      <w:marBottom w:val="0"/>
      <w:divBdr>
        <w:top w:val="none" w:sz="0" w:space="0" w:color="auto"/>
        <w:left w:val="none" w:sz="0" w:space="0" w:color="auto"/>
        <w:bottom w:val="none" w:sz="0" w:space="0" w:color="auto"/>
        <w:right w:val="none" w:sz="0" w:space="0" w:color="auto"/>
      </w:divBdr>
    </w:div>
    <w:div w:id="739641004">
      <w:bodyDiv w:val="1"/>
      <w:marLeft w:val="0"/>
      <w:marRight w:val="0"/>
      <w:marTop w:val="0"/>
      <w:marBottom w:val="0"/>
      <w:divBdr>
        <w:top w:val="none" w:sz="0" w:space="0" w:color="auto"/>
        <w:left w:val="none" w:sz="0" w:space="0" w:color="auto"/>
        <w:bottom w:val="none" w:sz="0" w:space="0" w:color="auto"/>
        <w:right w:val="none" w:sz="0" w:space="0" w:color="auto"/>
      </w:divBdr>
    </w:div>
    <w:div w:id="741029397">
      <w:bodyDiv w:val="1"/>
      <w:marLeft w:val="0"/>
      <w:marRight w:val="0"/>
      <w:marTop w:val="0"/>
      <w:marBottom w:val="0"/>
      <w:divBdr>
        <w:top w:val="none" w:sz="0" w:space="0" w:color="auto"/>
        <w:left w:val="none" w:sz="0" w:space="0" w:color="auto"/>
        <w:bottom w:val="none" w:sz="0" w:space="0" w:color="auto"/>
        <w:right w:val="none" w:sz="0" w:space="0" w:color="auto"/>
      </w:divBdr>
    </w:div>
    <w:div w:id="741098315">
      <w:bodyDiv w:val="1"/>
      <w:marLeft w:val="0"/>
      <w:marRight w:val="0"/>
      <w:marTop w:val="0"/>
      <w:marBottom w:val="0"/>
      <w:divBdr>
        <w:top w:val="none" w:sz="0" w:space="0" w:color="auto"/>
        <w:left w:val="none" w:sz="0" w:space="0" w:color="auto"/>
        <w:bottom w:val="none" w:sz="0" w:space="0" w:color="auto"/>
        <w:right w:val="none" w:sz="0" w:space="0" w:color="auto"/>
      </w:divBdr>
    </w:div>
    <w:div w:id="741370218">
      <w:bodyDiv w:val="1"/>
      <w:marLeft w:val="0"/>
      <w:marRight w:val="0"/>
      <w:marTop w:val="0"/>
      <w:marBottom w:val="0"/>
      <w:divBdr>
        <w:top w:val="none" w:sz="0" w:space="0" w:color="auto"/>
        <w:left w:val="none" w:sz="0" w:space="0" w:color="auto"/>
        <w:bottom w:val="none" w:sz="0" w:space="0" w:color="auto"/>
        <w:right w:val="none" w:sz="0" w:space="0" w:color="auto"/>
      </w:divBdr>
    </w:div>
    <w:div w:id="743139588">
      <w:bodyDiv w:val="1"/>
      <w:marLeft w:val="0"/>
      <w:marRight w:val="0"/>
      <w:marTop w:val="0"/>
      <w:marBottom w:val="0"/>
      <w:divBdr>
        <w:top w:val="none" w:sz="0" w:space="0" w:color="auto"/>
        <w:left w:val="none" w:sz="0" w:space="0" w:color="auto"/>
        <w:bottom w:val="none" w:sz="0" w:space="0" w:color="auto"/>
        <w:right w:val="none" w:sz="0" w:space="0" w:color="auto"/>
      </w:divBdr>
    </w:div>
    <w:div w:id="744497191">
      <w:bodyDiv w:val="1"/>
      <w:marLeft w:val="0"/>
      <w:marRight w:val="0"/>
      <w:marTop w:val="0"/>
      <w:marBottom w:val="0"/>
      <w:divBdr>
        <w:top w:val="none" w:sz="0" w:space="0" w:color="auto"/>
        <w:left w:val="none" w:sz="0" w:space="0" w:color="auto"/>
        <w:bottom w:val="none" w:sz="0" w:space="0" w:color="auto"/>
        <w:right w:val="none" w:sz="0" w:space="0" w:color="auto"/>
      </w:divBdr>
    </w:div>
    <w:div w:id="745345422">
      <w:bodyDiv w:val="1"/>
      <w:marLeft w:val="0"/>
      <w:marRight w:val="0"/>
      <w:marTop w:val="0"/>
      <w:marBottom w:val="0"/>
      <w:divBdr>
        <w:top w:val="none" w:sz="0" w:space="0" w:color="auto"/>
        <w:left w:val="none" w:sz="0" w:space="0" w:color="auto"/>
        <w:bottom w:val="none" w:sz="0" w:space="0" w:color="auto"/>
        <w:right w:val="none" w:sz="0" w:space="0" w:color="auto"/>
      </w:divBdr>
    </w:div>
    <w:div w:id="745806826">
      <w:bodyDiv w:val="1"/>
      <w:marLeft w:val="0"/>
      <w:marRight w:val="0"/>
      <w:marTop w:val="0"/>
      <w:marBottom w:val="0"/>
      <w:divBdr>
        <w:top w:val="none" w:sz="0" w:space="0" w:color="auto"/>
        <w:left w:val="none" w:sz="0" w:space="0" w:color="auto"/>
        <w:bottom w:val="none" w:sz="0" w:space="0" w:color="auto"/>
        <w:right w:val="none" w:sz="0" w:space="0" w:color="auto"/>
      </w:divBdr>
    </w:div>
    <w:div w:id="746541568">
      <w:bodyDiv w:val="1"/>
      <w:marLeft w:val="0"/>
      <w:marRight w:val="0"/>
      <w:marTop w:val="0"/>
      <w:marBottom w:val="0"/>
      <w:divBdr>
        <w:top w:val="none" w:sz="0" w:space="0" w:color="auto"/>
        <w:left w:val="none" w:sz="0" w:space="0" w:color="auto"/>
        <w:bottom w:val="none" w:sz="0" w:space="0" w:color="auto"/>
        <w:right w:val="none" w:sz="0" w:space="0" w:color="auto"/>
      </w:divBdr>
    </w:div>
    <w:div w:id="746850567">
      <w:bodyDiv w:val="1"/>
      <w:marLeft w:val="0"/>
      <w:marRight w:val="0"/>
      <w:marTop w:val="0"/>
      <w:marBottom w:val="0"/>
      <w:divBdr>
        <w:top w:val="none" w:sz="0" w:space="0" w:color="auto"/>
        <w:left w:val="none" w:sz="0" w:space="0" w:color="auto"/>
        <w:bottom w:val="none" w:sz="0" w:space="0" w:color="auto"/>
        <w:right w:val="none" w:sz="0" w:space="0" w:color="auto"/>
      </w:divBdr>
    </w:div>
    <w:div w:id="746920980">
      <w:bodyDiv w:val="1"/>
      <w:marLeft w:val="0"/>
      <w:marRight w:val="0"/>
      <w:marTop w:val="0"/>
      <w:marBottom w:val="0"/>
      <w:divBdr>
        <w:top w:val="none" w:sz="0" w:space="0" w:color="auto"/>
        <w:left w:val="none" w:sz="0" w:space="0" w:color="auto"/>
        <w:bottom w:val="none" w:sz="0" w:space="0" w:color="auto"/>
        <w:right w:val="none" w:sz="0" w:space="0" w:color="auto"/>
      </w:divBdr>
    </w:div>
    <w:div w:id="748187481">
      <w:bodyDiv w:val="1"/>
      <w:marLeft w:val="0"/>
      <w:marRight w:val="0"/>
      <w:marTop w:val="0"/>
      <w:marBottom w:val="0"/>
      <w:divBdr>
        <w:top w:val="none" w:sz="0" w:space="0" w:color="auto"/>
        <w:left w:val="none" w:sz="0" w:space="0" w:color="auto"/>
        <w:bottom w:val="none" w:sz="0" w:space="0" w:color="auto"/>
        <w:right w:val="none" w:sz="0" w:space="0" w:color="auto"/>
      </w:divBdr>
    </w:div>
    <w:div w:id="749618792">
      <w:bodyDiv w:val="1"/>
      <w:marLeft w:val="0"/>
      <w:marRight w:val="0"/>
      <w:marTop w:val="0"/>
      <w:marBottom w:val="0"/>
      <w:divBdr>
        <w:top w:val="none" w:sz="0" w:space="0" w:color="auto"/>
        <w:left w:val="none" w:sz="0" w:space="0" w:color="auto"/>
        <w:bottom w:val="none" w:sz="0" w:space="0" w:color="auto"/>
        <w:right w:val="none" w:sz="0" w:space="0" w:color="auto"/>
      </w:divBdr>
    </w:div>
    <w:div w:id="749812027">
      <w:bodyDiv w:val="1"/>
      <w:marLeft w:val="0"/>
      <w:marRight w:val="0"/>
      <w:marTop w:val="0"/>
      <w:marBottom w:val="0"/>
      <w:divBdr>
        <w:top w:val="none" w:sz="0" w:space="0" w:color="auto"/>
        <w:left w:val="none" w:sz="0" w:space="0" w:color="auto"/>
        <w:bottom w:val="none" w:sz="0" w:space="0" w:color="auto"/>
        <w:right w:val="none" w:sz="0" w:space="0" w:color="auto"/>
      </w:divBdr>
    </w:div>
    <w:div w:id="750154105">
      <w:bodyDiv w:val="1"/>
      <w:marLeft w:val="0"/>
      <w:marRight w:val="0"/>
      <w:marTop w:val="0"/>
      <w:marBottom w:val="0"/>
      <w:divBdr>
        <w:top w:val="none" w:sz="0" w:space="0" w:color="auto"/>
        <w:left w:val="none" w:sz="0" w:space="0" w:color="auto"/>
        <w:bottom w:val="none" w:sz="0" w:space="0" w:color="auto"/>
        <w:right w:val="none" w:sz="0" w:space="0" w:color="auto"/>
      </w:divBdr>
    </w:div>
    <w:div w:id="751052897">
      <w:bodyDiv w:val="1"/>
      <w:marLeft w:val="0"/>
      <w:marRight w:val="0"/>
      <w:marTop w:val="0"/>
      <w:marBottom w:val="0"/>
      <w:divBdr>
        <w:top w:val="none" w:sz="0" w:space="0" w:color="auto"/>
        <w:left w:val="none" w:sz="0" w:space="0" w:color="auto"/>
        <w:bottom w:val="none" w:sz="0" w:space="0" w:color="auto"/>
        <w:right w:val="none" w:sz="0" w:space="0" w:color="auto"/>
      </w:divBdr>
    </w:div>
    <w:div w:id="752508675">
      <w:bodyDiv w:val="1"/>
      <w:marLeft w:val="0"/>
      <w:marRight w:val="0"/>
      <w:marTop w:val="0"/>
      <w:marBottom w:val="0"/>
      <w:divBdr>
        <w:top w:val="none" w:sz="0" w:space="0" w:color="auto"/>
        <w:left w:val="none" w:sz="0" w:space="0" w:color="auto"/>
        <w:bottom w:val="none" w:sz="0" w:space="0" w:color="auto"/>
        <w:right w:val="none" w:sz="0" w:space="0" w:color="auto"/>
      </w:divBdr>
    </w:div>
    <w:div w:id="752511052">
      <w:bodyDiv w:val="1"/>
      <w:marLeft w:val="0"/>
      <w:marRight w:val="0"/>
      <w:marTop w:val="0"/>
      <w:marBottom w:val="0"/>
      <w:divBdr>
        <w:top w:val="none" w:sz="0" w:space="0" w:color="auto"/>
        <w:left w:val="none" w:sz="0" w:space="0" w:color="auto"/>
        <w:bottom w:val="none" w:sz="0" w:space="0" w:color="auto"/>
        <w:right w:val="none" w:sz="0" w:space="0" w:color="auto"/>
      </w:divBdr>
    </w:div>
    <w:div w:id="755713806">
      <w:bodyDiv w:val="1"/>
      <w:marLeft w:val="0"/>
      <w:marRight w:val="0"/>
      <w:marTop w:val="0"/>
      <w:marBottom w:val="0"/>
      <w:divBdr>
        <w:top w:val="none" w:sz="0" w:space="0" w:color="auto"/>
        <w:left w:val="none" w:sz="0" w:space="0" w:color="auto"/>
        <w:bottom w:val="none" w:sz="0" w:space="0" w:color="auto"/>
        <w:right w:val="none" w:sz="0" w:space="0" w:color="auto"/>
      </w:divBdr>
    </w:div>
    <w:div w:id="756097197">
      <w:bodyDiv w:val="1"/>
      <w:marLeft w:val="0"/>
      <w:marRight w:val="0"/>
      <w:marTop w:val="0"/>
      <w:marBottom w:val="0"/>
      <w:divBdr>
        <w:top w:val="none" w:sz="0" w:space="0" w:color="auto"/>
        <w:left w:val="none" w:sz="0" w:space="0" w:color="auto"/>
        <w:bottom w:val="none" w:sz="0" w:space="0" w:color="auto"/>
        <w:right w:val="none" w:sz="0" w:space="0" w:color="auto"/>
      </w:divBdr>
    </w:div>
    <w:div w:id="756757101">
      <w:bodyDiv w:val="1"/>
      <w:marLeft w:val="0"/>
      <w:marRight w:val="0"/>
      <w:marTop w:val="0"/>
      <w:marBottom w:val="0"/>
      <w:divBdr>
        <w:top w:val="none" w:sz="0" w:space="0" w:color="auto"/>
        <w:left w:val="none" w:sz="0" w:space="0" w:color="auto"/>
        <w:bottom w:val="none" w:sz="0" w:space="0" w:color="auto"/>
        <w:right w:val="none" w:sz="0" w:space="0" w:color="auto"/>
      </w:divBdr>
    </w:div>
    <w:div w:id="758480289">
      <w:bodyDiv w:val="1"/>
      <w:marLeft w:val="0"/>
      <w:marRight w:val="0"/>
      <w:marTop w:val="0"/>
      <w:marBottom w:val="0"/>
      <w:divBdr>
        <w:top w:val="none" w:sz="0" w:space="0" w:color="auto"/>
        <w:left w:val="none" w:sz="0" w:space="0" w:color="auto"/>
        <w:bottom w:val="none" w:sz="0" w:space="0" w:color="auto"/>
        <w:right w:val="none" w:sz="0" w:space="0" w:color="auto"/>
      </w:divBdr>
    </w:div>
    <w:div w:id="759760222">
      <w:bodyDiv w:val="1"/>
      <w:marLeft w:val="0"/>
      <w:marRight w:val="0"/>
      <w:marTop w:val="0"/>
      <w:marBottom w:val="0"/>
      <w:divBdr>
        <w:top w:val="none" w:sz="0" w:space="0" w:color="auto"/>
        <w:left w:val="none" w:sz="0" w:space="0" w:color="auto"/>
        <w:bottom w:val="none" w:sz="0" w:space="0" w:color="auto"/>
        <w:right w:val="none" w:sz="0" w:space="0" w:color="auto"/>
      </w:divBdr>
    </w:div>
    <w:div w:id="760494517">
      <w:bodyDiv w:val="1"/>
      <w:marLeft w:val="0"/>
      <w:marRight w:val="0"/>
      <w:marTop w:val="0"/>
      <w:marBottom w:val="0"/>
      <w:divBdr>
        <w:top w:val="none" w:sz="0" w:space="0" w:color="auto"/>
        <w:left w:val="none" w:sz="0" w:space="0" w:color="auto"/>
        <w:bottom w:val="none" w:sz="0" w:space="0" w:color="auto"/>
        <w:right w:val="none" w:sz="0" w:space="0" w:color="auto"/>
      </w:divBdr>
    </w:div>
    <w:div w:id="761531876">
      <w:bodyDiv w:val="1"/>
      <w:marLeft w:val="0"/>
      <w:marRight w:val="0"/>
      <w:marTop w:val="0"/>
      <w:marBottom w:val="0"/>
      <w:divBdr>
        <w:top w:val="none" w:sz="0" w:space="0" w:color="auto"/>
        <w:left w:val="none" w:sz="0" w:space="0" w:color="auto"/>
        <w:bottom w:val="none" w:sz="0" w:space="0" w:color="auto"/>
        <w:right w:val="none" w:sz="0" w:space="0" w:color="auto"/>
      </w:divBdr>
    </w:div>
    <w:div w:id="762650808">
      <w:bodyDiv w:val="1"/>
      <w:marLeft w:val="0"/>
      <w:marRight w:val="0"/>
      <w:marTop w:val="0"/>
      <w:marBottom w:val="0"/>
      <w:divBdr>
        <w:top w:val="none" w:sz="0" w:space="0" w:color="auto"/>
        <w:left w:val="none" w:sz="0" w:space="0" w:color="auto"/>
        <w:bottom w:val="none" w:sz="0" w:space="0" w:color="auto"/>
        <w:right w:val="none" w:sz="0" w:space="0" w:color="auto"/>
      </w:divBdr>
    </w:div>
    <w:div w:id="763108021">
      <w:bodyDiv w:val="1"/>
      <w:marLeft w:val="0"/>
      <w:marRight w:val="0"/>
      <w:marTop w:val="0"/>
      <w:marBottom w:val="0"/>
      <w:divBdr>
        <w:top w:val="none" w:sz="0" w:space="0" w:color="auto"/>
        <w:left w:val="none" w:sz="0" w:space="0" w:color="auto"/>
        <w:bottom w:val="none" w:sz="0" w:space="0" w:color="auto"/>
        <w:right w:val="none" w:sz="0" w:space="0" w:color="auto"/>
      </w:divBdr>
    </w:div>
    <w:div w:id="764108104">
      <w:bodyDiv w:val="1"/>
      <w:marLeft w:val="0"/>
      <w:marRight w:val="0"/>
      <w:marTop w:val="0"/>
      <w:marBottom w:val="0"/>
      <w:divBdr>
        <w:top w:val="none" w:sz="0" w:space="0" w:color="auto"/>
        <w:left w:val="none" w:sz="0" w:space="0" w:color="auto"/>
        <w:bottom w:val="none" w:sz="0" w:space="0" w:color="auto"/>
        <w:right w:val="none" w:sz="0" w:space="0" w:color="auto"/>
      </w:divBdr>
    </w:div>
    <w:div w:id="768428034">
      <w:bodyDiv w:val="1"/>
      <w:marLeft w:val="0"/>
      <w:marRight w:val="0"/>
      <w:marTop w:val="0"/>
      <w:marBottom w:val="0"/>
      <w:divBdr>
        <w:top w:val="none" w:sz="0" w:space="0" w:color="auto"/>
        <w:left w:val="none" w:sz="0" w:space="0" w:color="auto"/>
        <w:bottom w:val="none" w:sz="0" w:space="0" w:color="auto"/>
        <w:right w:val="none" w:sz="0" w:space="0" w:color="auto"/>
      </w:divBdr>
    </w:div>
    <w:div w:id="769739460">
      <w:bodyDiv w:val="1"/>
      <w:marLeft w:val="0"/>
      <w:marRight w:val="0"/>
      <w:marTop w:val="0"/>
      <w:marBottom w:val="0"/>
      <w:divBdr>
        <w:top w:val="none" w:sz="0" w:space="0" w:color="auto"/>
        <w:left w:val="none" w:sz="0" w:space="0" w:color="auto"/>
        <w:bottom w:val="none" w:sz="0" w:space="0" w:color="auto"/>
        <w:right w:val="none" w:sz="0" w:space="0" w:color="auto"/>
      </w:divBdr>
    </w:div>
    <w:div w:id="770245511">
      <w:bodyDiv w:val="1"/>
      <w:marLeft w:val="0"/>
      <w:marRight w:val="0"/>
      <w:marTop w:val="0"/>
      <w:marBottom w:val="0"/>
      <w:divBdr>
        <w:top w:val="none" w:sz="0" w:space="0" w:color="auto"/>
        <w:left w:val="none" w:sz="0" w:space="0" w:color="auto"/>
        <w:bottom w:val="none" w:sz="0" w:space="0" w:color="auto"/>
        <w:right w:val="none" w:sz="0" w:space="0" w:color="auto"/>
      </w:divBdr>
    </w:div>
    <w:div w:id="771322578">
      <w:bodyDiv w:val="1"/>
      <w:marLeft w:val="0"/>
      <w:marRight w:val="0"/>
      <w:marTop w:val="0"/>
      <w:marBottom w:val="0"/>
      <w:divBdr>
        <w:top w:val="none" w:sz="0" w:space="0" w:color="auto"/>
        <w:left w:val="none" w:sz="0" w:space="0" w:color="auto"/>
        <w:bottom w:val="none" w:sz="0" w:space="0" w:color="auto"/>
        <w:right w:val="none" w:sz="0" w:space="0" w:color="auto"/>
      </w:divBdr>
    </w:div>
    <w:div w:id="771434923">
      <w:bodyDiv w:val="1"/>
      <w:marLeft w:val="0"/>
      <w:marRight w:val="0"/>
      <w:marTop w:val="0"/>
      <w:marBottom w:val="0"/>
      <w:divBdr>
        <w:top w:val="none" w:sz="0" w:space="0" w:color="auto"/>
        <w:left w:val="none" w:sz="0" w:space="0" w:color="auto"/>
        <w:bottom w:val="none" w:sz="0" w:space="0" w:color="auto"/>
        <w:right w:val="none" w:sz="0" w:space="0" w:color="auto"/>
      </w:divBdr>
    </w:div>
    <w:div w:id="772674880">
      <w:bodyDiv w:val="1"/>
      <w:marLeft w:val="0"/>
      <w:marRight w:val="0"/>
      <w:marTop w:val="0"/>
      <w:marBottom w:val="0"/>
      <w:divBdr>
        <w:top w:val="none" w:sz="0" w:space="0" w:color="auto"/>
        <w:left w:val="none" w:sz="0" w:space="0" w:color="auto"/>
        <w:bottom w:val="none" w:sz="0" w:space="0" w:color="auto"/>
        <w:right w:val="none" w:sz="0" w:space="0" w:color="auto"/>
      </w:divBdr>
    </w:div>
    <w:div w:id="773666869">
      <w:bodyDiv w:val="1"/>
      <w:marLeft w:val="0"/>
      <w:marRight w:val="0"/>
      <w:marTop w:val="0"/>
      <w:marBottom w:val="0"/>
      <w:divBdr>
        <w:top w:val="none" w:sz="0" w:space="0" w:color="auto"/>
        <w:left w:val="none" w:sz="0" w:space="0" w:color="auto"/>
        <w:bottom w:val="none" w:sz="0" w:space="0" w:color="auto"/>
        <w:right w:val="none" w:sz="0" w:space="0" w:color="auto"/>
      </w:divBdr>
    </w:div>
    <w:div w:id="775440612">
      <w:bodyDiv w:val="1"/>
      <w:marLeft w:val="0"/>
      <w:marRight w:val="0"/>
      <w:marTop w:val="0"/>
      <w:marBottom w:val="0"/>
      <w:divBdr>
        <w:top w:val="none" w:sz="0" w:space="0" w:color="auto"/>
        <w:left w:val="none" w:sz="0" w:space="0" w:color="auto"/>
        <w:bottom w:val="none" w:sz="0" w:space="0" w:color="auto"/>
        <w:right w:val="none" w:sz="0" w:space="0" w:color="auto"/>
      </w:divBdr>
    </w:div>
    <w:div w:id="777405500">
      <w:bodyDiv w:val="1"/>
      <w:marLeft w:val="0"/>
      <w:marRight w:val="0"/>
      <w:marTop w:val="0"/>
      <w:marBottom w:val="0"/>
      <w:divBdr>
        <w:top w:val="none" w:sz="0" w:space="0" w:color="auto"/>
        <w:left w:val="none" w:sz="0" w:space="0" w:color="auto"/>
        <w:bottom w:val="none" w:sz="0" w:space="0" w:color="auto"/>
        <w:right w:val="none" w:sz="0" w:space="0" w:color="auto"/>
      </w:divBdr>
    </w:div>
    <w:div w:id="779643076">
      <w:bodyDiv w:val="1"/>
      <w:marLeft w:val="0"/>
      <w:marRight w:val="0"/>
      <w:marTop w:val="0"/>
      <w:marBottom w:val="0"/>
      <w:divBdr>
        <w:top w:val="none" w:sz="0" w:space="0" w:color="auto"/>
        <w:left w:val="none" w:sz="0" w:space="0" w:color="auto"/>
        <w:bottom w:val="none" w:sz="0" w:space="0" w:color="auto"/>
        <w:right w:val="none" w:sz="0" w:space="0" w:color="auto"/>
      </w:divBdr>
    </w:div>
    <w:div w:id="781263508">
      <w:bodyDiv w:val="1"/>
      <w:marLeft w:val="0"/>
      <w:marRight w:val="0"/>
      <w:marTop w:val="0"/>
      <w:marBottom w:val="0"/>
      <w:divBdr>
        <w:top w:val="none" w:sz="0" w:space="0" w:color="auto"/>
        <w:left w:val="none" w:sz="0" w:space="0" w:color="auto"/>
        <w:bottom w:val="none" w:sz="0" w:space="0" w:color="auto"/>
        <w:right w:val="none" w:sz="0" w:space="0" w:color="auto"/>
      </w:divBdr>
    </w:div>
    <w:div w:id="783187930">
      <w:bodyDiv w:val="1"/>
      <w:marLeft w:val="0"/>
      <w:marRight w:val="0"/>
      <w:marTop w:val="0"/>
      <w:marBottom w:val="0"/>
      <w:divBdr>
        <w:top w:val="none" w:sz="0" w:space="0" w:color="auto"/>
        <w:left w:val="none" w:sz="0" w:space="0" w:color="auto"/>
        <w:bottom w:val="none" w:sz="0" w:space="0" w:color="auto"/>
        <w:right w:val="none" w:sz="0" w:space="0" w:color="auto"/>
      </w:divBdr>
    </w:div>
    <w:div w:id="785395565">
      <w:bodyDiv w:val="1"/>
      <w:marLeft w:val="0"/>
      <w:marRight w:val="0"/>
      <w:marTop w:val="0"/>
      <w:marBottom w:val="0"/>
      <w:divBdr>
        <w:top w:val="none" w:sz="0" w:space="0" w:color="auto"/>
        <w:left w:val="none" w:sz="0" w:space="0" w:color="auto"/>
        <w:bottom w:val="none" w:sz="0" w:space="0" w:color="auto"/>
        <w:right w:val="none" w:sz="0" w:space="0" w:color="auto"/>
      </w:divBdr>
    </w:div>
    <w:div w:id="787505960">
      <w:bodyDiv w:val="1"/>
      <w:marLeft w:val="0"/>
      <w:marRight w:val="0"/>
      <w:marTop w:val="0"/>
      <w:marBottom w:val="0"/>
      <w:divBdr>
        <w:top w:val="none" w:sz="0" w:space="0" w:color="auto"/>
        <w:left w:val="none" w:sz="0" w:space="0" w:color="auto"/>
        <w:bottom w:val="none" w:sz="0" w:space="0" w:color="auto"/>
        <w:right w:val="none" w:sz="0" w:space="0" w:color="auto"/>
      </w:divBdr>
    </w:div>
    <w:div w:id="788158766">
      <w:bodyDiv w:val="1"/>
      <w:marLeft w:val="0"/>
      <w:marRight w:val="0"/>
      <w:marTop w:val="0"/>
      <w:marBottom w:val="0"/>
      <w:divBdr>
        <w:top w:val="none" w:sz="0" w:space="0" w:color="auto"/>
        <w:left w:val="none" w:sz="0" w:space="0" w:color="auto"/>
        <w:bottom w:val="none" w:sz="0" w:space="0" w:color="auto"/>
        <w:right w:val="none" w:sz="0" w:space="0" w:color="auto"/>
      </w:divBdr>
    </w:div>
    <w:div w:id="788815251">
      <w:bodyDiv w:val="1"/>
      <w:marLeft w:val="0"/>
      <w:marRight w:val="0"/>
      <w:marTop w:val="0"/>
      <w:marBottom w:val="0"/>
      <w:divBdr>
        <w:top w:val="none" w:sz="0" w:space="0" w:color="auto"/>
        <w:left w:val="none" w:sz="0" w:space="0" w:color="auto"/>
        <w:bottom w:val="none" w:sz="0" w:space="0" w:color="auto"/>
        <w:right w:val="none" w:sz="0" w:space="0" w:color="auto"/>
      </w:divBdr>
    </w:div>
    <w:div w:id="789669803">
      <w:bodyDiv w:val="1"/>
      <w:marLeft w:val="0"/>
      <w:marRight w:val="0"/>
      <w:marTop w:val="0"/>
      <w:marBottom w:val="0"/>
      <w:divBdr>
        <w:top w:val="none" w:sz="0" w:space="0" w:color="auto"/>
        <w:left w:val="none" w:sz="0" w:space="0" w:color="auto"/>
        <w:bottom w:val="none" w:sz="0" w:space="0" w:color="auto"/>
        <w:right w:val="none" w:sz="0" w:space="0" w:color="auto"/>
      </w:divBdr>
    </w:div>
    <w:div w:id="790590773">
      <w:bodyDiv w:val="1"/>
      <w:marLeft w:val="0"/>
      <w:marRight w:val="0"/>
      <w:marTop w:val="0"/>
      <w:marBottom w:val="0"/>
      <w:divBdr>
        <w:top w:val="none" w:sz="0" w:space="0" w:color="auto"/>
        <w:left w:val="none" w:sz="0" w:space="0" w:color="auto"/>
        <w:bottom w:val="none" w:sz="0" w:space="0" w:color="auto"/>
        <w:right w:val="none" w:sz="0" w:space="0" w:color="auto"/>
      </w:divBdr>
    </w:div>
    <w:div w:id="792400814">
      <w:bodyDiv w:val="1"/>
      <w:marLeft w:val="0"/>
      <w:marRight w:val="0"/>
      <w:marTop w:val="0"/>
      <w:marBottom w:val="0"/>
      <w:divBdr>
        <w:top w:val="none" w:sz="0" w:space="0" w:color="auto"/>
        <w:left w:val="none" w:sz="0" w:space="0" w:color="auto"/>
        <w:bottom w:val="none" w:sz="0" w:space="0" w:color="auto"/>
        <w:right w:val="none" w:sz="0" w:space="0" w:color="auto"/>
      </w:divBdr>
    </w:div>
    <w:div w:id="793334356">
      <w:bodyDiv w:val="1"/>
      <w:marLeft w:val="0"/>
      <w:marRight w:val="0"/>
      <w:marTop w:val="0"/>
      <w:marBottom w:val="0"/>
      <w:divBdr>
        <w:top w:val="none" w:sz="0" w:space="0" w:color="auto"/>
        <w:left w:val="none" w:sz="0" w:space="0" w:color="auto"/>
        <w:bottom w:val="none" w:sz="0" w:space="0" w:color="auto"/>
        <w:right w:val="none" w:sz="0" w:space="0" w:color="auto"/>
      </w:divBdr>
    </w:div>
    <w:div w:id="795298682">
      <w:bodyDiv w:val="1"/>
      <w:marLeft w:val="0"/>
      <w:marRight w:val="0"/>
      <w:marTop w:val="0"/>
      <w:marBottom w:val="0"/>
      <w:divBdr>
        <w:top w:val="none" w:sz="0" w:space="0" w:color="auto"/>
        <w:left w:val="none" w:sz="0" w:space="0" w:color="auto"/>
        <w:bottom w:val="none" w:sz="0" w:space="0" w:color="auto"/>
        <w:right w:val="none" w:sz="0" w:space="0" w:color="auto"/>
      </w:divBdr>
    </w:div>
    <w:div w:id="797801138">
      <w:bodyDiv w:val="1"/>
      <w:marLeft w:val="0"/>
      <w:marRight w:val="0"/>
      <w:marTop w:val="0"/>
      <w:marBottom w:val="0"/>
      <w:divBdr>
        <w:top w:val="none" w:sz="0" w:space="0" w:color="auto"/>
        <w:left w:val="none" w:sz="0" w:space="0" w:color="auto"/>
        <w:bottom w:val="none" w:sz="0" w:space="0" w:color="auto"/>
        <w:right w:val="none" w:sz="0" w:space="0" w:color="auto"/>
      </w:divBdr>
    </w:div>
    <w:div w:id="797801551">
      <w:bodyDiv w:val="1"/>
      <w:marLeft w:val="0"/>
      <w:marRight w:val="0"/>
      <w:marTop w:val="0"/>
      <w:marBottom w:val="0"/>
      <w:divBdr>
        <w:top w:val="none" w:sz="0" w:space="0" w:color="auto"/>
        <w:left w:val="none" w:sz="0" w:space="0" w:color="auto"/>
        <w:bottom w:val="none" w:sz="0" w:space="0" w:color="auto"/>
        <w:right w:val="none" w:sz="0" w:space="0" w:color="auto"/>
      </w:divBdr>
    </w:div>
    <w:div w:id="798956811">
      <w:bodyDiv w:val="1"/>
      <w:marLeft w:val="0"/>
      <w:marRight w:val="0"/>
      <w:marTop w:val="0"/>
      <w:marBottom w:val="0"/>
      <w:divBdr>
        <w:top w:val="none" w:sz="0" w:space="0" w:color="auto"/>
        <w:left w:val="none" w:sz="0" w:space="0" w:color="auto"/>
        <w:bottom w:val="none" w:sz="0" w:space="0" w:color="auto"/>
        <w:right w:val="none" w:sz="0" w:space="0" w:color="auto"/>
      </w:divBdr>
    </w:div>
    <w:div w:id="801507878">
      <w:bodyDiv w:val="1"/>
      <w:marLeft w:val="0"/>
      <w:marRight w:val="0"/>
      <w:marTop w:val="0"/>
      <w:marBottom w:val="0"/>
      <w:divBdr>
        <w:top w:val="none" w:sz="0" w:space="0" w:color="auto"/>
        <w:left w:val="none" w:sz="0" w:space="0" w:color="auto"/>
        <w:bottom w:val="none" w:sz="0" w:space="0" w:color="auto"/>
        <w:right w:val="none" w:sz="0" w:space="0" w:color="auto"/>
      </w:divBdr>
    </w:div>
    <w:div w:id="801928279">
      <w:bodyDiv w:val="1"/>
      <w:marLeft w:val="0"/>
      <w:marRight w:val="0"/>
      <w:marTop w:val="0"/>
      <w:marBottom w:val="0"/>
      <w:divBdr>
        <w:top w:val="none" w:sz="0" w:space="0" w:color="auto"/>
        <w:left w:val="none" w:sz="0" w:space="0" w:color="auto"/>
        <w:bottom w:val="none" w:sz="0" w:space="0" w:color="auto"/>
        <w:right w:val="none" w:sz="0" w:space="0" w:color="auto"/>
      </w:divBdr>
    </w:div>
    <w:div w:id="804156309">
      <w:bodyDiv w:val="1"/>
      <w:marLeft w:val="0"/>
      <w:marRight w:val="0"/>
      <w:marTop w:val="0"/>
      <w:marBottom w:val="0"/>
      <w:divBdr>
        <w:top w:val="none" w:sz="0" w:space="0" w:color="auto"/>
        <w:left w:val="none" w:sz="0" w:space="0" w:color="auto"/>
        <w:bottom w:val="none" w:sz="0" w:space="0" w:color="auto"/>
        <w:right w:val="none" w:sz="0" w:space="0" w:color="auto"/>
      </w:divBdr>
    </w:div>
    <w:div w:id="807286514">
      <w:bodyDiv w:val="1"/>
      <w:marLeft w:val="0"/>
      <w:marRight w:val="0"/>
      <w:marTop w:val="0"/>
      <w:marBottom w:val="0"/>
      <w:divBdr>
        <w:top w:val="none" w:sz="0" w:space="0" w:color="auto"/>
        <w:left w:val="none" w:sz="0" w:space="0" w:color="auto"/>
        <w:bottom w:val="none" w:sz="0" w:space="0" w:color="auto"/>
        <w:right w:val="none" w:sz="0" w:space="0" w:color="auto"/>
      </w:divBdr>
    </w:div>
    <w:div w:id="809176285">
      <w:bodyDiv w:val="1"/>
      <w:marLeft w:val="0"/>
      <w:marRight w:val="0"/>
      <w:marTop w:val="0"/>
      <w:marBottom w:val="0"/>
      <w:divBdr>
        <w:top w:val="none" w:sz="0" w:space="0" w:color="auto"/>
        <w:left w:val="none" w:sz="0" w:space="0" w:color="auto"/>
        <w:bottom w:val="none" w:sz="0" w:space="0" w:color="auto"/>
        <w:right w:val="none" w:sz="0" w:space="0" w:color="auto"/>
      </w:divBdr>
    </w:div>
    <w:div w:id="814562664">
      <w:bodyDiv w:val="1"/>
      <w:marLeft w:val="0"/>
      <w:marRight w:val="0"/>
      <w:marTop w:val="0"/>
      <w:marBottom w:val="0"/>
      <w:divBdr>
        <w:top w:val="none" w:sz="0" w:space="0" w:color="auto"/>
        <w:left w:val="none" w:sz="0" w:space="0" w:color="auto"/>
        <w:bottom w:val="none" w:sz="0" w:space="0" w:color="auto"/>
        <w:right w:val="none" w:sz="0" w:space="0" w:color="auto"/>
      </w:divBdr>
    </w:div>
    <w:div w:id="814680872">
      <w:bodyDiv w:val="1"/>
      <w:marLeft w:val="0"/>
      <w:marRight w:val="0"/>
      <w:marTop w:val="0"/>
      <w:marBottom w:val="0"/>
      <w:divBdr>
        <w:top w:val="none" w:sz="0" w:space="0" w:color="auto"/>
        <w:left w:val="none" w:sz="0" w:space="0" w:color="auto"/>
        <w:bottom w:val="none" w:sz="0" w:space="0" w:color="auto"/>
        <w:right w:val="none" w:sz="0" w:space="0" w:color="auto"/>
      </w:divBdr>
    </w:div>
    <w:div w:id="814838045">
      <w:bodyDiv w:val="1"/>
      <w:marLeft w:val="0"/>
      <w:marRight w:val="0"/>
      <w:marTop w:val="0"/>
      <w:marBottom w:val="0"/>
      <w:divBdr>
        <w:top w:val="none" w:sz="0" w:space="0" w:color="auto"/>
        <w:left w:val="none" w:sz="0" w:space="0" w:color="auto"/>
        <w:bottom w:val="none" w:sz="0" w:space="0" w:color="auto"/>
        <w:right w:val="none" w:sz="0" w:space="0" w:color="auto"/>
      </w:divBdr>
    </w:div>
    <w:div w:id="816603325">
      <w:bodyDiv w:val="1"/>
      <w:marLeft w:val="0"/>
      <w:marRight w:val="0"/>
      <w:marTop w:val="0"/>
      <w:marBottom w:val="0"/>
      <w:divBdr>
        <w:top w:val="none" w:sz="0" w:space="0" w:color="auto"/>
        <w:left w:val="none" w:sz="0" w:space="0" w:color="auto"/>
        <w:bottom w:val="none" w:sz="0" w:space="0" w:color="auto"/>
        <w:right w:val="none" w:sz="0" w:space="0" w:color="auto"/>
      </w:divBdr>
    </w:div>
    <w:div w:id="818617585">
      <w:bodyDiv w:val="1"/>
      <w:marLeft w:val="0"/>
      <w:marRight w:val="0"/>
      <w:marTop w:val="0"/>
      <w:marBottom w:val="0"/>
      <w:divBdr>
        <w:top w:val="none" w:sz="0" w:space="0" w:color="auto"/>
        <w:left w:val="none" w:sz="0" w:space="0" w:color="auto"/>
        <w:bottom w:val="none" w:sz="0" w:space="0" w:color="auto"/>
        <w:right w:val="none" w:sz="0" w:space="0" w:color="auto"/>
      </w:divBdr>
    </w:div>
    <w:div w:id="822696208">
      <w:bodyDiv w:val="1"/>
      <w:marLeft w:val="0"/>
      <w:marRight w:val="0"/>
      <w:marTop w:val="0"/>
      <w:marBottom w:val="0"/>
      <w:divBdr>
        <w:top w:val="none" w:sz="0" w:space="0" w:color="auto"/>
        <w:left w:val="none" w:sz="0" w:space="0" w:color="auto"/>
        <w:bottom w:val="none" w:sz="0" w:space="0" w:color="auto"/>
        <w:right w:val="none" w:sz="0" w:space="0" w:color="auto"/>
      </w:divBdr>
    </w:div>
    <w:div w:id="823857485">
      <w:bodyDiv w:val="1"/>
      <w:marLeft w:val="0"/>
      <w:marRight w:val="0"/>
      <w:marTop w:val="0"/>
      <w:marBottom w:val="0"/>
      <w:divBdr>
        <w:top w:val="none" w:sz="0" w:space="0" w:color="auto"/>
        <w:left w:val="none" w:sz="0" w:space="0" w:color="auto"/>
        <w:bottom w:val="none" w:sz="0" w:space="0" w:color="auto"/>
        <w:right w:val="none" w:sz="0" w:space="0" w:color="auto"/>
      </w:divBdr>
    </w:div>
    <w:div w:id="824467239">
      <w:bodyDiv w:val="1"/>
      <w:marLeft w:val="0"/>
      <w:marRight w:val="0"/>
      <w:marTop w:val="0"/>
      <w:marBottom w:val="0"/>
      <w:divBdr>
        <w:top w:val="none" w:sz="0" w:space="0" w:color="auto"/>
        <w:left w:val="none" w:sz="0" w:space="0" w:color="auto"/>
        <w:bottom w:val="none" w:sz="0" w:space="0" w:color="auto"/>
        <w:right w:val="none" w:sz="0" w:space="0" w:color="auto"/>
      </w:divBdr>
    </w:div>
    <w:div w:id="825165657">
      <w:bodyDiv w:val="1"/>
      <w:marLeft w:val="0"/>
      <w:marRight w:val="0"/>
      <w:marTop w:val="0"/>
      <w:marBottom w:val="0"/>
      <w:divBdr>
        <w:top w:val="none" w:sz="0" w:space="0" w:color="auto"/>
        <w:left w:val="none" w:sz="0" w:space="0" w:color="auto"/>
        <w:bottom w:val="none" w:sz="0" w:space="0" w:color="auto"/>
        <w:right w:val="none" w:sz="0" w:space="0" w:color="auto"/>
      </w:divBdr>
    </w:div>
    <w:div w:id="828786217">
      <w:bodyDiv w:val="1"/>
      <w:marLeft w:val="0"/>
      <w:marRight w:val="0"/>
      <w:marTop w:val="0"/>
      <w:marBottom w:val="0"/>
      <w:divBdr>
        <w:top w:val="none" w:sz="0" w:space="0" w:color="auto"/>
        <w:left w:val="none" w:sz="0" w:space="0" w:color="auto"/>
        <w:bottom w:val="none" w:sz="0" w:space="0" w:color="auto"/>
        <w:right w:val="none" w:sz="0" w:space="0" w:color="auto"/>
      </w:divBdr>
    </w:div>
    <w:div w:id="828790940">
      <w:bodyDiv w:val="1"/>
      <w:marLeft w:val="0"/>
      <w:marRight w:val="0"/>
      <w:marTop w:val="0"/>
      <w:marBottom w:val="0"/>
      <w:divBdr>
        <w:top w:val="none" w:sz="0" w:space="0" w:color="auto"/>
        <w:left w:val="none" w:sz="0" w:space="0" w:color="auto"/>
        <w:bottom w:val="none" w:sz="0" w:space="0" w:color="auto"/>
        <w:right w:val="none" w:sz="0" w:space="0" w:color="auto"/>
      </w:divBdr>
    </w:div>
    <w:div w:id="828862094">
      <w:bodyDiv w:val="1"/>
      <w:marLeft w:val="0"/>
      <w:marRight w:val="0"/>
      <w:marTop w:val="0"/>
      <w:marBottom w:val="0"/>
      <w:divBdr>
        <w:top w:val="none" w:sz="0" w:space="0" w:color="auto"/>
        <w:left w:val="none" w:sz="0" w:space="0" w:color="auto"/>
        <w:bottom w:val="none" w:sz="0" w:space="0" w:color="auto"/>
        <w:right w:val="none" w:sz="0" w:space="0" w:color="auto"/>
      </w:divBdr>
    </w:div>
    <w:div w:id="829104390">
      <w:bodyDiv w:val="1"/>
      <w:marLeft w:val="0"/>
      <w:marRight w:val="0"/>
      <w:marTop w:val="0"/>
      <w:marBottom w:val="0"/>
      <w:divBdr>
        <w:top w:val="none" w:sz="0" w:space="0" w:color="auto"/>
        <w:left w:val="none" w:sz="0" w:space="0" w:color="auto"/>
        <w:bottom w:val="none" w:sz="0" w:space="0" w:color="auto"/>
        <w:right w:val="none" w:sz="0" w:space="0" w:color="auto"/>
      </w:divBdr>
    </w:div>
    <w:div w:id="829758188">
      <w:bodyDiv w:val="1"/>
      <w:marLeft w:val="0"/>
      <w:marRight w:val="0"/>
      <w:marTop w:val="0"/>
      <w:marBottom w:val="0"/>
      <w:divBdr>
        <w:top w:val="none" w:sz="0" w:space="0" w:color="auto"/>
        <w:left w:val="none" w:sz="0" w:space="0" w:color="auto"/>
        <w:bottom w:val="none" w:sz="0" w:space="0" w:color="auto"/>
        <w:right w:val="none" w:sz="0" w:space="0" w:color="auto"/>
      </w:divBdr>
    </w:div>
    <w:div w:id="829978733">
      <w:bodyDiv w:val="1"/>
      <w:marLeft w:val="0"/>
      <w:marRight w:val="0"/>
      <w:marTop w:val="0"/>
      <w:marBottom w:val="0"/>
      <w:divBdr>
        <w:top w:val="none" w:sz="0" w:space="0" w:color="auto"/>
        <w:left w:val="none" w:sz="0" w:space="0" w:color="auto"/>
        <w:bottom w:val="none" w:sz="0" w:space="0" w:color="auto"/>
        <w:right w:val="none" w:sz="0" w:space="0" w:color="auto"/>
      </w:divBdr>
    </w:div>
    <w:div w:id="829979276">
      <w:bodyDiv w:val="1"/>
      <w:marLeft w:val="0"/>
      <w:marRight w:val="0"/>
      <w:marTop w:val="0"/>
      <w:marBottom w:val="0"/>
      <w:divBdr>
        <w:top w:val="none" w:sz="0" w:space="0" w:color="auto"/>
        <w:left w:val="none" w:sz="0" w:space="0" w:color="auto"/>
        <w:bottom w:val="none" w:sz="0" w:space="0" w:color="auto"/>
        <w:right w:val="none" w:sz="0" w:space="0" w:color="auto"/>
      </w:divBdr>
    </w:div>
    <w:div w:id="832136774">
      <w:bodyDiv w:val="1"/>
      <w:marLeft w:val="0"/>
      <w:marRight w:val="0"/>
      <w:marTop w:val="0"/>
      <w:marBottom w:val="0"/>
      <w:divBdr>
        <w:top w:val="none" w:sz="0" w:space="0" w:color="auto"/>
        <w:left w:val="none" w:sz="0" w:space="0" w:color="auto"/>
        <w:bottom w:val="none" w:sz="0" w:space="0" w:color="auto"/>
        <w:right w:val="none" w:sz="0" w:space="0" w:color="auto"/>
      </w:divBdr>
    </w:div>
    <w:div w:id="834490612">
      <w:bodyDiv w:val="1"/>
      <w:marLeft w:val="0"/>
      <w:marRight w:val="0"/>
      <w:marTop w:val="0"/>
      <w:marBottom w:val="0"/>
      <w:divBdr>
        <w:top w:val="none" w:sz="0" w:space="0" w:color="auto"/>
        <w:left w:val="none" w:sz="0" w:space="0" w:color="auto"/>
        <w:bottom w:val="none" w:sz="0" w:space="0" w:color="auto"/>
        <w:right w:val="none" w:sz="0" w:space="0" w:color="auto"/>
      </w:divBdr>
    </w:div>
    <w:div w:id="834880229">
      <w:bodyDiv w:val="1"/>
      <w:marLeft w:val="0"/>
      <w:marRight w:val="0"/>
      <w:marTop w:val="0"/>
      <w:marBottom w:val="0"/>
      <w:divBdr>
        <w:top w:val="none" w:sz="0" w:space="0" w:color="auto"/>
        <w:left w:val="none" w:sz="0" w:space="0" w:color="auto"/>
        <w:bottom w:val="none" w:sz="0" w:space="0" w:color="auto"/>
        <w:right w:val="none" w:sz="0" w:space="0" w:color="auto"/>
      </w:divBdr>
    </w:div>
    <w:div w:id="835222668">
      <w:bodyDiv w:val="1"/>
      <w:marLeft w:val="0"/>
      <w:marRight w:val="0"/>
      <w:marTop w:val="0"/>
      <w:marBottom w:val="0"/>
      <w:divBdr>
        <w:top w:val="none" w:sz="0" w:space="0" w:color="auto"/>
        <w:left w:val="none" w:sz="0" w:space="0" w:color="auto"/>
        <w:bottom w:val="none" w:sz="0" w:space="0" w:color="auto"/>
        <w:right w:val="none" w:sz="0" w:space="0" w:color="auto"/>
      </w:divBdr>
    </w:div>
    <w:div w:id="838271153">
      <w:bodyDiv w:val="1"/>
      <w:marLeft w:val="0"/>
      <w:marRight w:val="0"/>
      <w:marTop w:val="0"/>
      <w:marBottom w:val="0"/>
      <w:divBdr>
        <w:top w:val="none" w:sz="0" w:space="0" w:color="auto"/>
        <w:left w:val="none" w:sz="0" w:space="0" w:color="auto"/>
        <w:bottom w:val="none" w:sz="0" w:space="0" w:color="auto"/>
        <w:right w:val="none" w:sz="0" w:space="0" w:color="auto"/>
      </w:divBdr>
    </w:div>
    <w:div w:id="841745769">
      <w:bodyDiv w:val="1"/>
      <w:marLeft w:val="0"/>
      <w:marRight w:val="0"/>
      <w:marTop w:val="0"/>
      <w:marBottom w:val="0"/>
      <w:divBdr>
        <w:top w:val="none" w:sz="0" w:space="0" w:color="auto"/>
        <w:left w:val="none" w:sz="0" w:space="0" w:color="auto"/>
        <w:bottom w:val="none" w:sz="0" w:space="0" w:color="auto"/>
        <w:right w:val="none" w:sz="0" w:space="0" w:color="auto"/>
      </w:divBdr>
    </w:div>
    <w:div w:id="841818632">
      <w:bodyDiv w:val="1"/>
      <w:marLeft w:val="0"/>
      <w:marRight w:val="0"/>
      <w:marTop w:val="0"/>
      <w:marBottom w:val="0"/>
      <w:divBdr>
        <w:top w:val="none" w:sz="0" w:space="0" w:color="auto"/>
        <w:left w:val="none" w:sz="0" w:space="0" w:color="auto"/>
        <w:bottom w:val="none" w:sz="0" w:space="0" w:color="auto"/>
        <w:right w:val="none" w:sz="0" w:space="0" w:color="auto"/>
      </w:divBdr>
    </w:div>
    <w:div w:id="842819849">
      <w:bodyDiv w:val="1"/>
      <w:marLeft w:val="0"/>
      <w:marRight w:val="0"/>
      <w:marTop w:val="0"/>
      <w:marBottom w:val="0"/>
      <w:divBdr>
        <w:top w:val="none" w:sz="0" w:space="0" w:color="auto"/>
        <w:left w:val="none" w:sz="0" w:space="0" w:color="auto"/>
        <w:bottom w:val="none" w:sz="0" w:space="0" w:color="auto"/>
        <w:right w:val="none" w:sz="0" w:space="0" w:color="auto"/>
      </w:divBdr>
    </w:div>
    <w:div w:id="845678907">
      <w:bodyDiv w:val="1"/>
      <w:marLeft w:val="0"/>
      <w:marRight w:val="0"/>
      <w:marTop w:val="0"/>
      <w:marBottom w:val="0"/>
      <w:divBdr>
        <w:top w:val="none" w:sz="0" w:space="0" w:color="auto"/>
        <w:left w:val="none" w:sz="0" w:space="0" w:color="auto"/>
        <w:bottom w:val="none" w:sz="0" w:space="0" w:color="auto"/>
        <w:right w:val="none" w:sz="0" w:space="0" w:color="auto"/>
      </w:divBdr>
    </w:div>
    <w:div w:id="846015116">
      <w:bodyDiv w:val="1"/>
      <w:marLeft w:val="0"/>
      <w:marRight w:val="0"/>
      <w:marTop w:val="0"/>
      <w:marBottom w:val="0"/>
      <w:divBdr>
        <w:top w:val="none" w:sz="0" w:space="0" w:color="auto"/>
        <w:left w:val="none" w:sz="0" w:space="0" w:color="auto"/>
        <w:bottom w:val="none" w:sz="0" w:space="0" w:color="auto"/>
        <w:right w:val="none" w:sz="0" w:space="0" w:color="auto"/>
      </w:divBdr>
    </w:div>
    <w:div w:id="847522301">
      <w:bodyDiv w:val="1"/>
      <w:marLeft w:val="0"/>
      <w:marRight w:val="0"/>
      <w:marTop w:val="0"/>
      <w:marBottom w:val="0"/>
      <w:divBdr>
        <w:top w:val="none" w:sz="0" w:space="0" w:color="auto"/>
        <w:left w:val="none" w:sz="0" w:space="0" w:color="auto"/>
        <w:bottom w:val="none" w:sz="0" w:space="0" w:color="auto"/>
        <w:right w:val="none" w:sz="0" w:space="0" w:color="auto"/>
      </w:divBdr>
    </w:div>
    <w:div w:id="847988896">
      <w:bodyDiv w:val="1"/>
      <w:marLeft w:val="0"/>
      <w:marRight w:val="0"/>
      <w:marTop w:val="0"/>
      <w:marBottom w:val="0"/>
      <w:divBdr>
        <w:top w:val="none" w:sz="0" w:space="0" w:color="auto"/>
        <w:left w:val="none" w:sz="0" w:space="0" w:color="auto"/>
        <w:bottom w:val="none" w:sz="0" w:space="0" w:color="auto"/>
        <w:right w:val="none" w:sz="0" w:space="0" w:color="auto"/>
      </w:divBdr>
    </w:div>
    <w:div w:id="848834412">
      <w:bodyDiv w:val="1"/>
      <w:marLeft w:val="0"/>
      <w:marRight w:val="0"/>
      <w:marTop w:val="0"/>
      <w:marBottom w:val="0"/>
      <w:divBdr>
        <w:top w:val="none" w:sz="0" w:space="0" w:color="auto"/>
        <w:left w:val="none" w:sz="0" w:space="0" w:color="auto"/>
        <w:bottom w:val="none" w:sz="0" w:space="0" w:color="auto"/>
        <w:right w:val="none" w:sz="0" w:space="0" w:color="auto"/>
      </w:divBdr>
    </w:div>
    <w:div w:id="848954043">
      <w:bodyDiv w:val="1"/>
      <w:marLeft w:val="0"/>
      <w:marRight w:val="0"/>
      <w:marTop w:val="0"/>
      <w:marBottom w:val="0"/>
      <w:divBdr>
        <w:top w:val="none" w:sz="0" w:space="0" w:color="auto"/>
        <w:left w:val="none" w:sz="0" w:space="0" w:color="auto"/>
        <w:bottom w:val="none" w:sz="0" w:space="0" w:color="auto"/>
        <w:right w:val="none" w:sz="0" w:space="0" w:color="auto"/>
      </w:divBdr>
    </w:div>
    <w:div w:id="851183639">
      <w:bodyDiv w:val="1"/>
      <w:marLeft w:val="0"/>
      <w:marRight w:val="0"/>
      <w:marTop w:val="0"/>
      <w:marBottom w:val="0"/>
      <w:divBdr>
        <w:top w:val="none" w:sz="0" w:space="0" w:color="auto"/>
        <w:left w:val="none" w:sz="0" w:space="0" w:color="auto"/>
        <w:bottom w:val="none" w:sz="0" w:space="0" w:color="auto"/>
        <w:right w:val="none" w:sz="0" w:space="0" w:color="auto"/>
      </w:divBdr>
    </w:div>
    <w:div w:id="852232448">
      <w:bodyDiv w:val="1"/>
      <w:marLeft w:val="0"/>
      <w:marRight w:val="0"/>
      <w:marTop w:val="0"/>
      <w:marBottom w:val="0"/>
      <w:divBdr>
        <w:top w:val="none" w:sz="0" w:space="0" w:color="auto"/>
        <w:left w:val="none" w:sz="0" w:space="0" w:color="auto"/>
        <w:bottom w:val="none" w:sz="0" w:space="0" w:color="auto"/>
        <w:right w:val="none" w:sz="0" w:space="0" w:color="auto"/>
      </w:divBdr>
    </w:div>
    <w:div w:id="853111543">
      <w:bodyDiv w:val="1"/>
      <w:marLeft w:val="0"/>
      <w:marRight w:val="0"/>
      <w:marTop w:val="0"/>
      <w:marBottom w:val="0"/>
      <w:divBdr>
        <w:top w:val="none" w:sz="0" w:space="0" w:color="auto"/>
        <w:left w:val="none" w:sz="0" w:space="0" w:color="auto"/>
        <w:bottom w:val="none" w:sz="0" w:space="0" w:color="auto"/>
        <w:right w:val="none" w:sz="0" w:space="0" w:color="auto"/>
      </w:divBdr>
    </w:div>
    <w:div w:id="853760702">
      <w:bodyDiv w:val="1"/>
      <w:marLeft w:val="0"/>
      <w:marRight w:val="0"/>
      <w:marTop w:val="0"/>
      <w:marBottom w:val="0"/>
      <w:divBdr>
        <w:top w:val="none" w:sz="0" w:space="0" w:color="auto"/>
        <w:left w:val="none" w:sz="0" w:space="0" w:color="auto"/>
        <w:bottom w:val="none" w:sz="0" w:space="0" w:color="auto"/>
        <w:right w:val="none" w:sz="0" w:space="0" w:color="auto"/>
      </w:divBdr>
    </w:div>
    <w:div w:id="855922634">
      <w:bodyDiv w:val="1"/>
      <w:marLeft w:val="0"/>
      <w:marRight w:val="0"/>
      <w:marTop w:val="0"/>
      <w:marBottom w:val="0"/>
      <w:divBdr>
        <w:top w:val="none" w:sz="0" w:space="0" w:color="auto"/>
        <w:left w:val="none" w:sz="0" w:space="0" w:color="auto"/>
        <w:bottom w:val="none" w:sz="0" w:space="0" w:color="auto"/>
        <w:right w:val="none" w:sz="0" w:space="0" w:color="auto"/>
      </w:divBdr>
    </w:div>
    <w:div w:id="857231893">
      <w:bodyDiv w:val="1"/>
      <w:marLeft w:val="0"/>
      <w:marRight w:val="0"/>
      <w:marTop w:val="0"/>
      <w:marBottom w:val="0"/>
      <w:divBdr>
        <w:top w:val="none" w:sz="0" w:space="0" w:color="auto"/>
        <w:left w:val="none" w:sz="0" w:space="0" w:color="auto"/>
        <w:bottom w:val="none" w:sz="0" w:space="0" w:color="auto"/>
        <w:right w:val="none" w:sz="0" w:space="0" w:color="auto"/>
      </w:divBdr>
    </w:div>
    <w:div w:id="858588392">
      <w:bodyDiv w:val="1"/>
      <w:marLeft w:val="0"/>
      <w:marRight w:val="0"/>
      <w:marTop w:val="0"/>
      <w:marBottom w:val="0"/>
      <w:divBdr>
        <w:top w:val="none" w:sz="0" w:space="0" w:color="auto"/>
        <w:left w:val="none" w:sz="0" w:space="0" w:color="auto"/>
        <w:bottom w:val="none" w:sz="0" w:space="0" w:color="auto"/>
        <w:right w:val="none" w:sz="0" w:space="0" w:color="auto"/>
      </w:divBdr>
    </w:div>
    <w:div w:id="860095643">
      <w:bodyDiv w:val="1"/>
      <w:marLeft w:val="0"/>
      <w:marRight w:val="0"/>
      <w:marTop w:val="0"/>
      <w:marBottom w:val="0"/>
      <w:divBdr>
        <w:top w:val="none" w:sz="0" w:space="0" w:color="auto"/>
        <w:left w:val="none" w:sz="0" w:space="0" w:color="auto"/>
        <w:bottom w:val="none" w:sz="0" w:space="0" w:color="auto"/>
        <w:right w:val="none" w:sz="0" w:space="0" w:color="auto"/>
      </w:divBdr>
    </w:div>
    <w:div w:id="860971469">
      <w:bodyDiv w:val="1"/>
      <w:marLeft w:val="0"/>
      <w:marRight w:val="0"/>
      <w:marTop w:val="0"/>
      <w:marBottom w:val="0"/>
      <w:divBdr>
        <w:top w:val="none" w:sz="0" w:space="0" w:color="auto"/>
        <w:left w:val="none" w:sz="0" w:space="0" w:color="auto"/>
        <w:bottom w:val="none" w:sz="0" w:space="0" w:color="auto"/>
        <w:right w:val="none" w:sz="0" w:space="0" w:color="auto"/>
      </w:divBdr>
    </w:div>
    <w:div w:id="863397922">
      <w:bodyDiv w:val="1"/>
      <w:marLeft w:val="0"/>
      <w:marRight w:val="0"/>
      <w:marTop w:val="0"/>
      <w:marBottom w:val="0"/>
      <w:divBdr>
        <w:top w:val="none" w:sz="0" w:space="0" w:color="auto"/>
        <w:left w:val="none" w:sz="0" w:space="0" w:color="auto"/>
        <w:bottom w:val="none" w:sz="0" w:space="0" w:color="auto"/>
        <w:right w:val="none" w:sz="0" w:space="0" w:color="auto"/>
      </w:divBdr>
    </w:div>
    <w:div w:id="865409778">
      <w:bodyDiv w:val="1"/>
      <w:marLeft w:val="0"/>
      <w:marRight w:val="0"/>
      <w:marTop w:val="0"/>
      <w:marBottom w:val="0"/>
      <w:divBdr>
        <w:top w:val="none" w:sz="0" w:space="0" w:color="auto"/>
        <w:left w:val="none" w:sz="0" w:space="0" w:color="auto"/>
        <w:bottom w:val="none" w:sz="0" w:space="0" w:color="auto"/>
        <w:right w:val="none" w:sz="0" w:space="0" w:color="auto"/>
      </w:divBdr>
    </w:div>
    <w:div w:id="866790257">
      <w:bodyDiv w:val="1"/>
      <w:marLeft w:val="0"/>
      <w:marRight w:val="0"/>
      <w:marTop w:val="0"/>
      <w:marBottom w:val="0"/>
      <w:divBdr>
        <w:top w:val="none" w:sz="0" w:space="0" w:color="auto"/>
        <w:left w:val="none" w:sz="0" w:space="0" w:color="auto"/>
        <w:bottom w:val="none" w:sz="0" w:space="0" w:color="auto"/>
        <w:right w:val="none" w:sz="0" w:space="0" w:color="auto"/>
      </w:divBdr>
    </w:div>
    <w:div w:id="866987749">
      <w:bodyDiv w:val="1"/>
      <w:marLeft w:val="0"/>
      <w:marRight w:val="0"/>
      <w:marTop w:val="0"/>
      <w:marBottom w:val="0"/>
      <w:divBdr>
        <w:top w:val="none" w:sz="0" w:space="0" w:color="auto"/>
        <w:left w:val="none" w:sz="0" w:space="0" w:color="auto"/>
        <w:bottom w:val="none" w:sz="0" w:space="0" w:color="auto"/>
        <w:right w:val="none" w:sz="0" w:space="0" w:color="auto"/>
      </w:divBdr>
    </w:div>
    <w:div w:id="867907863">
      <w:bodyDiv w:val="1"/>
      <w:marLeft w:val="0"/>
      <w:marRight w:val="0"/>
      <w:marTop w:val="0"/>
      <w:marBottom w:val="0"/>
      <w:divBdr>
        <w:top w:val="none" w:sz="0" w:space="0" w:color="auto"/>
        <w:left w:val="none" w:sz="0" w:space="0" w:color="auto"/>
        <w:bottom w:val="none" w:sz="0" w:space="0" w:color="auto"/>
        <w:right w:val="none" w:sz="0" w:space="0" w:color="auto"/>
      </w:divBdr>
    </w:div>
    <w:div w:id="868614976">
      <w:bodyDiv w:val="1"/>
      <w:marLeft w:val="0"/>
      <w:marRight w:val="0"/>
      <w:marTop w:val="0"/>
      <w:marBottom w:val="0"/>
      <w:divBdr>
        <w:top w:val="none" w:sz="0" w:space="0" w:color="auto"/>
        <w:left w:val="none" w:sz="0" w:space="0" w:color="auto"/>
        <w:bottom w:val="none" w:sz="0" w:space="0" w:color="auto"/>
        <w:right w:val="none" w:sz="0" w:space="0" w:color="auto"/>
      </w:divBdr>
    </w:div>
    <w:div w:id="868834349">
      <w:bodyDiv w:val="1"/>
      <w:marLeft w:val="0"/>
      <w:marRight w:val="0"/>
      <w:marTop w:val="0"/>
      <w:marBottom w:val="0"/>
      <w:divBdr>
        <w:top w:val="none" w:sz="0" w:space="0" w:color="auto"/>
        <w:left w:val="none" w:sz="0" w:space="0" w:color="auto"/>
        <w:bottom w:val="none" w:sz="0" w:space="0" w:color="auto"/>
        <w:right w:val="none" w:sz="0" w:space="0" w:color="auto"/>
      </w:divBdr>
    </w:div>
    <w:div w:id="869611468">
      <w:bodyDiv w:val="1"/>
      <w:marLeft w:val="0"/>
      <w:marRight w:val="0"/>
      <w:marTop w:val="0"/>
      <w:marBottom w:val="0"/>
      <w:divBdr>
        <w:top w:val="none" w:sz="0" w:space="0" w:color="auto"/>
        <w:left w:val="none" w:sz="0" w:space="0" w:color="auto"/>
        <w:bottom w:val="none" w:sz="0" w:space="0" w:color="auto"/>
        <w:right w:val="none" w:sz="0" w:space="0" w:color="auto"/>
      </w:divBdr>
    </w:div>
    <w:div w:id="870847324">
      <w:bodyDiv w:val="1"/>
      <w:marLeft w:val="0"/>
      <w:marRight w:val="0"/>
      <w:marTop w:val="0"/>
      <w:marBottom w:val="0"/>
      <w:divBdr>
        <w:top w:val="none" w:sz="0" w:space="0" w:color="auto"/>
        <w:left w:val="none" w:sz="0" w:space="0" w:color="auto"/>
        <w:bottom w:val="none" w:sz="0" w:space="0" w:color="auto"/>
        <w:right w:val="none" w:sz="0" w:space="0" w:color="auto"/>
      </w:divBdr>
    </w:div>
    <w:div w:id="870996130">
      <w:bodyDiv w:val="1"/>
      <w:marLeft w:val="0"/>
      <w:marRight w:val="0"/>
      <w:marTop w:val="0"/>
      <w:marBottom w:val="0"/>
      <w:divBdr>
        <w:top w:val="none" w:sz="0" w:space="0" w:color="auto"/>
        <w:left w:val="none" w:sz="0" w:space="0" w:color="auto"/>
        <w:bottom w:val="none" w:sz="0" w:space="0" w:color="auto"/>
        <w:right w:val="none" w:sz="0" w:space="0" w:color="auto"/>
      </w:divBdr>
    </w:div>
    <w:div w:id="871311245">
      <w:bodyDiv w:val="1"/>
      <w:marLeft w:val="0"/>
      <w:marRight w:val="0"/>
      <w:marTop w:val="0"/>
      <w:marBottom w:val="0"/>
      <w:divBdr>
        <w:top w:val="none" w:sz="0" w:space="0" w:color="auto"/>
        <w:left w:val="none" w:sz="0" w:space="0" w:color="auto"/>
        <w:bottom w:val="none" w:sz="0" w:space="0" w:color="auto"/>
        <w:right w:val="none" w:sz="0" w:space="0" w:color="auto"/>
      </w:divBdr>
    </w:div>
    <w:div w:id="872231771">
      <w:bodyDiv w:val="1"/>
      <w:marLeft w:val="0"/>
      <w:marRight w:val="0"/>
      <w:marTop w:val="0"/>
      <w:marBottom w:val="0"/>
      <w:divBdr>
        <w:top w:val="none" w:sz="0" w:space="0" w:color="auto"/>
        <w:left w:val="none" w:sz="0" w:space="0" w:color="auto"/>
        <w:bottom w:val="none" w:sz="0" w:space="0" w:color="auto"/>
        <w:right w:val="none" w:sz="0" w:space="0" w:color="auto"/>
      </w:divBdr>
    </w:div>
    <w:div w:id="873082703">
      <w:bodyDiv w:val="1"/>
      <w:marLeft w:val="0"/>
      <w:marRight w:val="0"/>
      <w:marTop w:val="0"/>
      <w:marBottom w:val="0"/>
      <w:divBdr>
        <w:top w:val="none" w:sz="0" w:space="0" w:color="auto"/>
        <w:left w:val="none" w:sz="0" w:space="0" w:color="auto"/>
        <w:bottom w:val="none" w:sz="0" w:space="0" w:color="auto"/>
        <w:right w:val="none" w:sz="0" w:space="0" w:color="auto"/>
      </w:divBdr>
    </w:div>
    <w:div w:id="873228202">
      <w:bodyDiv w:val="1"/>
      <w:marLeft w:val="0"/>
      <w:marRight w:val="0"/>
      <w:marTop w:val="0"/>
      <w:marBottom w:val="0"/>
      <w:divBdr>
        <w:top w:val="none" w:sz="0" w:space="0" w:color="auto"/>
        <w:left w:val="none" w:sz="0" w:space="0" w:color="auto"/>
        <w:bottom w:val="none" w:sz="0" w:space="0" w:color="auto"/>
        <w:right w:val="none" w:sz="0" w:space="0" w:color="auto"/>
      </w:divBdr>
    </w:div>
    <w:div w:id="874199664">
      <w:bodyDiv w:val="1"/>
      <w:marLeft w:val="0"/>
      <w:marRight w:val="0"/>
      <w:marTop w:val="0"/>
      <w:marBottom w:val="0"/>
      <w:divBdr>
        <w:top w:val="none" w:sz="0" w:space="0" w:color="auto"/>
        <w:left w:val="none" w:sz="0" w:space="0" w:color="auto"/>
        <w:bottom w:val="none" w:sz="0" w:space="0" w:color="auto"/>
        <w:right w:val="none" w:sz="0" w:space="0" w:color="auto"/>
      </w:divBdr>
    </w:div>
    <w:div w:id="874389958">
      <w:bodyDiv w:val="1"/>
      <w:marLeft w:val="0"/>
      <w:marRight w:val="0"/>
      <w:marTop w:val="0"/>
      <w:marBottom w:val="0"/>
      <w:divBdr>
        <w:top w:val="none" w:sz="0" w:space="0" w:color="auto"/>
        <w:left w:val="none" w:sz="0" w:space="0" w:color="auto"/>
        <w:bottom w:val="none" w:sz="0" w:space="0" w:color="auto"/>
        <w:right w:val="none" w:sz="0" w:space="0" w:color="auto"/>
      </w:divBdr>
    </w:div>
    <w:div w:id="874462183">
      <w:bodyDiv w:val="1"/>
      <w:marLeft w:val="0"/>
      <w:marRight w:val="0"/>
      <w:marTop w:val="0"/>
      <w:marBottom w:val="0"/>
      <w:divBdr>
        <w:top w:val="none" w:sz="0" w:space="0" w:color="auto"/>
        <w:left w:val="none" w:sz="0" w:space="0" w:color="auto"/>
        <w:bottom w:val="none" w:sz="0" w:space="0" w:color="auto"/>
        <w:right w:val="none" w:sz="0" w:space="0" w:color="auto"/>
      </w:divBdr>
    </w:div>
    <w:div w:id="875852608">
      <w:bodyDiv w:val="1"/>
      <w:marLeft w:val="0"/>
      <w:marRight w:val="0"/>
      <w:marTop w:val="0"/>
      <w:marBottom w:val="0"/>
      <w:divBdr>
        <w:top w:val="none" w:sz="0" w:space="0" w:color="auto"/>
        <w:left w:val="none" w:sz="0" w:space="0" w:color="auto"/>
        <w:bottom w:val="none" w:sz="0" w:space="0" w:color="auto"/>
        <w:right w:val="none" w:sz="0" w:space="0" w:color="auto"/>
      </w:divBdr>
    </w:div>
    <w:div w:id="877162815">
      <w:bodyDiv w:val="1"/>
      <w:marLeft w:val="0"/>
      <w:marRight w:val="0"/>
      <w:marTop w:val="0"/>
      <w:marBottom w:val="0"/>
      <w:divBdr>
        <w:top w:val="none" w:sz="0" w:space="0" w:color="auto"/>
        <w:left w:val="none" w:sz="0" w:space="0" w:color="auto"/>
        <w:bottom w:val="none" w:sz="0" w:space="0" w:color="auto"/>
        <w:right w:val="none" w:sz="0" w:space="0" w:color="auto"/>
      </w:divBdr>
    </w:div>
    <w:div w:id="879779416">
      <w:bodyDiv w:val="1"/>
      <w:marLeft w:val="0"/>
      <w:marRight w:val="0"/>
      <w:marTop w:val="0"/>
      <w:marBottom w:val="0"/>
      <w:divBdr>
        <w:top w:val="none" w:sz="0" w:space="0" w:color="auto"/>
        <w:left w:val="none" w:sz="0" w:space="0" w:color="auto"/>
        <w:bottom w:val="none" w:sz="0" w:space="0" w:color="auto"/>
        <w:right w:val="none" w:sz="0" w:space="0" w:color="auto"/>
      </w:divBdr>
    </w:div>
    <w:div w:id="883449657">
      <w:bodyDiv w:val="1"/>
      <w:marLeft w:val="0"/>
      <w:marRight w:val="0"/>
      <w:marTop w:val="0"/>
      <w:marBottom w:val="0"/>
      <w:divBdr>
        <w:top w:val="none" w:sz="0" w:space="0" w:color="auto"/>
        <w:left w:val="none" w:sz="0" w:space="0" w:color="auto"/>
        <w:bottom w:val="none" w:sz="0" w:space="0" w:color="auto"/>
        <w:right w:val="none" w:sz="0" w:space="0" w:color="auto"/>
      </w:divBdr>
    </w:div>
    <w:div w:id="886382058">
      <w:bodyDiv w:val="1"/>
      <w:marLeft w:val="0"/>
      <w:marRight w:val="0"/>
      <w:marTop w:val="0"/>
      <w:marBottom w:val="0"/>
      <w:divBdr>
        <w:top w:val="none" w:sz="0" w:space="0" w:color="auto"/>
        <w:left w:val="none" w:sz="0" w:space="0" w:color="auto"/>
        <w:bottom w:val="none" w:sz="0" w:space="0" w:color="auto"/>
        <w:right w:val="none" w:sz="0" w:space="0" w:color="auto"/>
      </w:divBdr>
    </w:div>
    <w:div w:id="888031143">
      <w:bodyDiv w:val="1"/>
      <w:marLeft w:val="0"/>
      <w:marRight w:val="0"/>
      <w:marTop w:val="0"/>
      <w:marBottom w:val="0"/>
      <w:divBdr>
        <w:top w:val="none" w:sz="0" w:space="0" w:color="auto"/>
        <w:left w:val="none" w:sz="0" w:space="0" w:color="auto"/>
        <w:bottom w:val="none" w:sz="0" w:space="0" w:color="auto"/>
        <w:right w:val="none" w:sz="0" w:space="0" w:color="auto"/>
      </w:divBdr>
    </w:div>
    <w:div w:id="888567762">
      <w:bodyDiv w:val="1"/>
      <w:marLeft w:val="0"/>
      <w:marRight w:val="0"/>
      <w:marTop w:val="0"/>
      <w:marBottom w:val="0"/>
      <w:divBdr>
        <w:top w:val="none" w:sz="0" w:space="0" w:color="auto"/>
        <w:left w:val="none" w:sz="0" w:space="0" w:color="auto"/>
        <w:bottom w:val="none" w:sz="0" w:space="0" w:color="auto"/>
        <w:right w:val="none" w:sz="0" w:space="0" w:color="auto"/>
      </w:divBdr>
    </w:div>
    <w:div w:id="889193435">
      <w:bodyDiv w:val="1"/>
      <w:marLeft w:val="0"/>
      <w:marRight w:val="0"/>
      <w:marTop w:val="0"/>
      <w:marBottom w:val="0"/>
      <w:divBdr>
        <w:top w:val="none" w:sz="0" w:space="0" w:color="auto"/>
        <w:left w:val="none" w:sz="0" w:space="0" w:color="auto"/>
        <w:bottom w:val="none" w:sz="0" w:space="0" w:color="auto"/>
        <w:right w:val="none" w:sz="0" w:space="0" w:color="auto"/>
      </w:divBdr>
    </w:div>
    <w:div w:id="889534194">
      <w:bodyDiv w:val="1"/>
      <w:marLeft w:val="0"/>
      <w:marRight w:val="0"/>
      <w:marTop w:val="0"/>
      <w:marBottom w:val="0"/>
      <w:divBdr>
        <w:top w:val="none" w:sz="0" w:space="0" w:color="auto"/>
        <w:left w:val="none" w:sz="0" w:space="0" w:color="auto"/>
        <w:bottom w:val="none" w:sz="0" w:space="0" w:color="auto"/>
        <w:right w:val="none" w:sz="0" w:space="0" w:color="auto"/>
      </w:divBdr>
    </w:div>
    <w:div w:id="891309364">
      <w:bodyDiv w:val="1"/>
      <w:marLeft w:val="0"/>
      <w:marRight w:val="0"/>
      <w:marTop w:val="0"/>
      <w:marBottom w:val="0"/>
      <w:divBdr>
        <w:top w:val="none" w:sz="0" w:space="0" w:color="auto"/>
        <w:left w:val="none" w:sz="0" w:space="0" w:color="auto"/>
        <w:bottom w:val="none" w:sz="0" w:space="0" w:color="auto"/>
        <w:right w:val="none" w:sz="0" w:space="0" w:color="auto"/>
      </w:divBdr>
    </w:div>
    <w:div w:id="893587843">
      <w:bodyDiv w:val="1"/>
      <w:marLeft w:val="0"/>
      <w:marRight w:val="0"/>
      <w:marTop w:val="0"/>
      <w:marBottom w:val="0"/>
      <w:divBdr>
        <w:top w:val="none" w:sz="0" w:space="0" w:color="auto"/>
        <w:left w:val="none" w:sz="0" w:space="0" w:color="auto"/>
        <w:bottom w:val="none" w:sz="0" w:space="0" w:color="auto"/>
        <w:right w:val="none" w:sz="0" w:space="0" w:color="auto"/>
      </w:divBdr>
    </w:div>
    <w:div w:id="894197822">
      <w:bodyDiv w:val="1"/>
      <w:marLeft w:val="0"/>
      <w:marRight w:val="0"/>
      <w:marTop w:val="0"/>
      <w:marBottom w:val="0"/>
      <w:divBdr>
        <w:top w:val="none" w:sz="0" w:space="0" w:color="auto"/>
        <w:left w:val="none" w:sz="0" w:space="0" w:color="auto"/>
        <w:bottom w:val="none" w:sz="0" w:space="0" w:color="auto"/>
        <w:right w:val="none" w:sz="0" w:space="0" w:color="auto"/>
      </w:divBdr>
    </w:div>
    <w:div w:id="895700397">
      <w:bodyDiv w:val="1"/>
      <w:marLeft w:val="0"/>
      <w:marRight w:val="0"/>
      <w:marTop w:val="0"/>
      <w:marBottom w:val="0"/>
      <w:divBdr>
        <w:top w:val="none" w:sz="0" w:space="0" w:color="auto"/>
        <w:left w:val="none" w:sz="0" w:space="0" w:color="auto"/>
        <w:bottom w:val="none" w:sz="0" w:space="0" w:color="auto"/>
        <w:right w:val="none" w:sz="0" w:space="0" w:color="auto"/>
      </w:divBdr>
    </w:div>
    <w:div w:id="896936395">
      <w:bodyDiv w:val="1"/>
      <w:marLeft w:val="0"/>
      <w:marRight w:val="0"/>
      <w:marTop w:val="0"/>
      <w:marBottom w:val="0"/>
      <w:divBdr>
        <w:top w:val="none" w:sz="0" w:space="0" w:color="auto"/>
        <w:left w:val="none" w:sz="0" w:space="0" w:color="auto"/>
        <w:bottom w:val="none" w:sz="0" w:space="0" w:color="auto"/>
        <w:right w:val="none" w:sz="0" w:space="0" w:color="auto"/>
      </w:divBdr>
    </w:div>
    <w:div w:id="899244542">
      <w:bodyDiv w:val="1"/>
      <w:marLeft w:val="0"/>
      <w:marRight w:val="0"/>
      <w:marTop w:val="0"/>
      <w:marBottom w:val="0"/>
      <w:divBdr>
        <w:top w:val="none" w:sz="0" w:space="0" w:color="auto"/>
        <w:left w:val="none" w:sz="0" w:space="0" w:color="auto"/>
        <w:bottom w:val="none" w:sz="0" w:space="0" w:color="auto"/>
        <w:right w:val="none" w:sz="0" w:space="0" w:color="auto"/>
      </w:divBdr>
    </w:div>
    <w:div w:id="899706348">
      <w:bodyDiv w:val="1"/>
      <w:marLeft w:val="0"/>
      <w:marRight w:val="0"/>
      <w:marTop w:val="0"/>
      <w:marBottom w:val="0"/>
      <w:divBdr>
        <w:top w:val="none" w:sz="0" w:space="0" w:color="auto"/>
        <w:left w:val="none" w:sz="0" w:space="0" w:color="auto"/>
        <w:bottom w:val="none" w:sz="0" w:space="0" w:color="auto"/>
        <w:right w:val="none" w:sz="0" w:space="0" w:color="auto"/>
      </w:divBdr>
    </w:div>
    <w:div w:id="900794624">
      <w:bodyDiv w:val="1"/>
      <w:marLeft w:val="0"/>
      <w:marRight w:val="0"/>
      <w:marTop w:val="0"/>
      <w:marBottom w:val="0"/>
      <w:divBdr>
        <w:top w:val="none" w:sz="0" w:space="0" w:color="auto"/>
        <w:left w:val="none" w:sz="0" w:space="0" w:color="auto"/>
        <w:bottom w:val="none" w:sz="0" w:space="0" w:color="auto"/>
        <w:right w:val="none" w:sz="0" w:space="0" w:color="auto"/>
      </w:divBdr>
    </w:div>
    <w:div w:id="902174762">
      <w:bodyDiv w:val="1"/>
      <w:marLeft w:val="0"/>
      <w:marRight w:val="0"/>
      <w:marTop w:val="0"/>
      <w:marBottom w:val="0"/>
      <w:divBdr>
        <w:top w:val="none" w:sz="0" w:space="0" w:color="auto"/>
        <w:left w:val="none" w:sz="0" w:space="0" w:color="auto"/>
        <w:bottom w:val="none" w:sz="0" w:space="0" w:color="auto"/>
        <w:right w:val="none" w:sz="0" w:space="0" w:color="auto"/>
      </w:divBdr>
    </w:div>
    <w:div w:id="904681121">
      <w:bodyDiv w:val="1"/>
      <w:marLeft w:val="0"/>
      <w:marRight w:val="0"/>
      <w:marTop w:val="0"/>
      <w:marBottom w:val="0"/>
      <w:divBdr>
        <w:top w:val="none" w:sz="0" w:space="0" w:color="auto"/>
        <w:left w:val="none" w:sz="0" w:space="0" w:color="auto"/>
        <w:bottom w:val="none" w:sz="0" w:space="0" w:color="auto"/>
        <w:right w:val="none" w:sz="0" w:space="0" w:color="auto"/>
      </w:divBdr>
    </w:div>
    <w:div w:id="904729044">
      <w:bodyDiv w:val="1"/>
      <w:marLeft w:val="0"/>
      <w:marRight w:val="0"/>
      <w:marTop w:val="0"/>
      <w:marBottom w:val="0"/>
      <w:divBdr>
        <w:top w:val="none" w:sz="0" w:space="0" w:color="auto"/>
        <w:left w:val="none" w:sz="0" w:space="0" w:color="auto"/>
        <w:bottom w:val="none" w:sz="0" w:space="0" w:color="auto"/>
        <w:right w:val="none" w:sz="0" w:space="0" w:color="auto"/>
      </w:divBdr>
    </w:div>
    <w:div w:id="904796445">
      <w:bodyDiv w:val="1"/>
      <w:marLeft w:val="0"/>
      <w:marRight w:val="0"/>
      <w:marTop w:val="0"/>
      <w:marBottom w:val="0"/>
      <w:divBdr>
        <w:top w:val="none" w:sz="0" w:space="0" w:color="auto"/>
        <w:left w:val="none" w:sz="0" w:space="0" w:color="auto"/>
        <w:bottom w:val="none" w:sz="0" w:space="0" w:color="auto"/>
        <w:right w:val="none" w:sz="0" w:space="0" w:color="auto"/>
      </w:divBdr>
    </w:div>
    <w:div w:id="906263668">
      <w:bodyDiv w:val="1"/>
      <w:marLeft w:val="0"/>
      <w:marRight w:val="0"/>
      <w:marTop w:val="0"/>
      <w:marBottom w:val="0"/>
      <w:divBdr>
        <w:top w:val="none" w:sz="0" w:space="0" w:color="auto"/>
        <w:left w:val="none" w:sz="0" w:space="0" w:color="auto"/>
        <w:bottom w:val="none" w:sz="0" w:space="0" w:color="auto"/>
        <w:right w:val="none" w:sz="0" w:space="0" w:color="auto"/>
      </w:divBdr>
    </w:div>
    <w:div w:id="907376221">
      <w:bodyDiv w:val="1"/>
      <w:marLeft w:val="0"/>
      <w:marRight w:val="0"/>
      <w:marTop w:val="0"/>
      <w:marBottom w:val="0"/>
      <w:divBdr>
        <w:top w:val="none" w:sz="0" w:space="0" w:color="auto"/>
        <w:left w:val="none" w:sz="0" w:space="0" w:color="auto"/>
        <w:bottom w:val="none" w:sz="0" w:space="0" w:color="auto"/>
        <w:right w:val="none" w:sz="0" w:space="0" w:color="auto"/>
      </w:divBdr>
    </w:div>
    <w:div w:id="908854043">
      <w:bodyDiv w:val="1"/>
      <w:marLeft w:val="0"/>
      <w:marRight w:val="0"/>
      <w:marTop w:val="0"/>
      <w:marBottom w:val="0"/>
      <w:divBdr>
        <w:top w:val="none" w:sz="0" w:space="0" w:color="auto"/>
        <w:left w:val="none" w:sz="0" w:space="0" w:color="auto"/>
        <w:bottom w:val="none" w:sz="0" w:space="0" w:color="auto"/>
        <w:right w:val="none" w:sz="0" w:space="0" w:color="auto"/>
      </w:divBdr>
    </w:div>
    <w:div w:id="912549594">
      <w:bodyDiv w:val="1"/>
      <w:marLeft w:val="0"/>
      <w:marRight w:val="0"/>
      <w:marTop w:val="0"/>
      <w:marBottom w:val="0"/>
      <w:divBdr>
        <w:top w:val="none" w:sz="0" w:space="0" w:color="auto"/>
        <w:left w:val="none" w:sz="0" w:space="0" w:color="auto"/>
        <w:bottom w:val="none" w:sz="0" w:space="0" w:color="auto"/>
        <w:right w:val="none" w:sz="0" w:space="0" w:color="auto"/>
      </w:divBdr>
    </w:div>
    <w:div w:id="914319098">
      <w:bodyDiv w:val="1"/>
      <w:marLeft w:val="0"/>
      <w:marRight w:val="0"/>
      <w:marTop w:val="0"/>
      <w:marBottom w:val="0"/>
      <w:divBdr>
        <w:top w:val="none" w:sz="0" w:space="0" w:color="auto"/>
        <w:left w:val="none" w:sz="0" w:space="0" w:color="auto"/>
        <w:bottom w:val="none" w:sz="0" w:space="0" w:color="auto"/>
        <w:right w:val="none" w:sz="0" w:space="0" w:color="auto"/>
      </w:divBdr>
    </w:div>
    <w:div w:id="914630007">
      <w:bodyDiv w:val="1"/>
      <w:marLeft w:val="0"/>
      <w:marRight w:val="0"/>
      <w:marTop w:val="0"/>
      <w:marBottom w:val="0"/>
      <w:divBdr>
        <w:top w:val="none" w:sz="0" w:space="0" w:color="auto"/>
        <w:left w:val="none" w:sz="0" w:space="0" w:color="auto"/>
        <w:bottom w:val="none" w:sz="0" w:space="0" w:color="auto"/>
        <w:right w:val="none" w:sz="0" w:space="0" w:color="auto"/>
      </w:divBdr>
    </w:div>
    <w:div w:id="916935012">
      <w:bodyDiv w:val="1"/>
      <w:marLeft w:val="0"/>
      <w:marRight w:val="0"/>
      <w:marTop w:val="0"/>
      <w:marBottom w:val="0"/>
      <w:divBdr>
        <w:top w:val="none" w:sz="0" w:space="0" w:color="auto"/>
        <w:left w:val="none" w:sz="0" w:space="0" w:color="auto"/>
        <w:bottom w:val="none" w:sz="0" w:space="0" w:color="auto"/>
        <w:right w:val="none" w:sz="0" w:space="0" w:color="auto"/>
      </w:divBdr>
    </w:div>
    <w:div w:id="917326160">
      <w:bodyDiv w:val="1"/>
      <w:marLeft w:val="0"/>
      <w:marRight w:val="0"/>
      <w:marTop w:val="0"/>
      <w:marBottom w:val="0"/>
      <w:divBdr>
        <w:top w:val="none" w:sz="0" w:space="0" w:color="auto"/>
        <w:left w:val="none" w:sz="0" w:space="0" w:color="auto"/>
        <w:bottom w:val="none" w:sz="0" w:space="0" w:color="auto"/>
        <w:right w:val="none" w:sz="0" w:space="0" w:color="auto"/>
      </w:divBdr>
    </w:div>
    <w:div w:id="917904874">
      <w:bodyDiv w:val="1"/>
      <w:marLeft w:val="0"/>
      <w:marRight w:val="0"/>
      <w:marTop w:val="0"/>
      <w:marBottom w:val="0"/>
      <w:divBdr>
        <w:top w:val="none" w:sz="0" w:space="0" w:color="auto"/>
        <w:left w:val="none" w:sz="0" w:space="0" w:color="auto"/>
        <w:bottom w:val="none" w:sz="0" w:space="0" w:color="auto"/>
        <w:right w:val="none" w:sz="0" w:space="0" w:color="auto"/>
      </w:divBdr>
    </w:div>
    <w:div w:id="920022511">
      <w:bodyDiv w:val="1"/>
      <w:marLeft w:val="0"/>
      <w:marRight w:val="0"/>
      <w:marTop w:val="0"/>
      <w:marBottom w:val="0"/>
      <w:divBdr>
        <w:top w:val="none" w:sz="0" w:space="0" w:color="auto"/>
        <w:left w:val="none" w:sz="0" w:space="0" w:color="auto"/>
        <w:bottom w:val="none" w:sz="0" w:space="0" w:color="auto"/>
        <w:right w:val="none" w:sz="0" w:space="0" w:color="auto"/>
      </w:divBdr>
    </w:div>
    <w:div w:id="920330827">
      <w:bodyDiv w:val="1"/>
      <w:marLeft w:val="0"/>
      <w:marRight w:val="0"/>
      <w:marTop w:val="0"/>
      <w:marBottom w:val="0"/>
      <w:divBdr>
        <w:top w:val="none" w:sz="0" w:space="0" w:color="auto"/>
        <w:left w:val="none" w:sz="0" w:space="0" w:color="auto"/>
        <w:bottom w:val="none" w:sz="0" w:space="0" w:color="auto"/>
        <w:right w:val="none" w:sz="0" w:space="0" w:color="auto"/>
      </w:divBdr>
    </w:div>
    <w:div w:id="921989341">
      <w:bodyDiv w:val="1"/>
      <w:marLeft w:val="0"/>
      <w:marRight w:val="0"/>
      <w:marTop w:val="0"/>
      <w:marBottom w:val="0"/>
      <w:divBdr>
        <w:top w:val="none" w:sz="0" w:space="0" w:color="auto"/>
        <w:left w:val="none" w:sz="0" w:space="0" w:color="auto"/>
        <w:bottom w:val="none" w:sz="0" w:space="0" w:color="auto"/>
        <w:right w:val="none" w:sz="0" w:space="0" w:color="auto"/>
      </w:divBdr>
    </w:div>
    <w:div w:id="922569740">
      <w:bodyDiv w:val="1"/>
      <w:marLeft w:val="0"/>
      <w:marRight w:val="0"/>
      <w:marTop w:val="0"/>
      <w:marBottom w:val="0"/>
      <w:divBdr>
        <w:top w:val="none" w:sz="0" w:space="0" w:color="auto"/>
        <w:left w:val="none" w:sz="0" w:space="0" w:color="auto"/>
        <w:bottom w:val="none" w:sz="0" w:space="0" w:color="auto"/>
        <w:right w:val="none" w:sz="0" w:space="0" w:color="auto"/>
      </w:divBdr>
    </w:div>
    <w:div w:id="924220109">
      <w:bodyDiv w:val="1"/>
      <w:marLeft w:val="0"/>
      <w:marRight w:val="0"/>
      <w:marTop w:val="0"/>
      <w:marBottom w:val="0"/>
      <w:divBdr>
        <w:top w:val="none" w:sz="0" w:space="0" w:color="auto"/>
        <w:left w:val="none" w:sz="0" w:space="0" w:color="auto"/>
        <w:bottom w:val="none" w:sz="0" w:space="0" w:color="auto"/>
        <w:right w:val="none" w:sz="0" w:space="0" w:color="auto"/>
      </w:divBdr>
    </w:div>
    <w:div w:id="924725903">
      <w:bodyDiv w:val="1"/>
      <w:marLeft w:val="0"/>
      <w:marRight w:val="0"/>
      <w:marTop w:val="0"/>
      <w:marBottom w:val="0"/>
      <w:divBdr>
        <w:top w:val="none" w:sz="0" w:space="0" w:color="auto"/>
        <w:left w:val="none" w:sz="0" w:space="0" w:color="auto"/>
        <w:bottom w:val="none" w:sz="0" w:space="0" w:color="auto"/>
        <w:right w:val="none" w:sz="0" w:space="0" w:color="auto"/>
      </w:divBdr>
    </w:div>
    <w:div w:id="925191096">
      <w:bodyDiv w:val="1"/>
      <w:marLeft w:val="0"/>
      <w:marRight w:val="0"/>
      <w:marTop w:val="0"/>
      <w:marBottom w:val="0"/>
      <w:divBdr>
        <w:top w:val="none" w:sz="0" w:space="0" w:color="auto"/>
        <w:left w:val="none" w:sz="0" w:space="0" w:color="auto"/>
        <w:bottom w:val="none" w:sz="0" w:space="0" w:color="auto"/>
        <w:right w:val="none" w:sz="0" w:space="0" w:color="auto"/>
      </w:divBdr>
    </w:div>
    <w:div w:id="926695239">
      <w:bodyDiv w:val="1"/>
      <w:marLeft w:val="0"/>
      <w:marRight w:val="0"/>
      <w:marTop w:val="0"/>
      <w:marBottom w:val="0"/>
      <w:divBdr>
        <w:top w:val="none" w:sz="0" w:space="0" w:color="auto"/>
        <w:left w:val="none" w:sz="0" w:space="0" w:color="auto"/>
        <w:bottom w:val="none" w:sz="0" w:space="0" w:color="auto"/>
        <w:right w:val="none" w:sz="0" w:space="0" w:color="auto"/>
      </w:divBdr>
    </w:div>
    <w:div w:id="927427982">
      <w:bodyDiv w:val="1"/>
      <w:marLeft w:val="0"/>
      <w:marRight w:val="0"/>
      <w:marTop w:val="0"/>
      <w:marBottom w:val="0"/>
      <w:divBdr>
        <w:top w:val="none" w:sz="0" w:space="0" w:color="auto"/>
        <w:left w:val="none" w:sz="0" w:space="0" w:color="auto"/>
        <w:bottom w:val="none" w:sz="0" w:space="0" w:color="auto"/>
        <w:right w:val="none" w:sz="0" w:space="0" w:color="auto"/>
      </w:divBdr>
      <w:divsChild>
        <w:div w:id="493759105">
          <w:marLeft w:val="0"/>
          <w:marRight w:val="0"/>
          <w:marTop w:val="0"/>
          <w:marBottom w:val="0"/>
          <w:divBdr>
            <w:top w:val="none" w:sz="0" w:space="0" w:color="auto"/>
            <w:left w:val="none" w:sz="0" w:space="0" w:color="auto"/>
            <w:bottom w:val="none" w:sz="0" w:space="0" w:color="auto"/>
            <w:right w:val="none" w:sz="0" w:space="0" w:color="auto"/>
          </w:divBdr>
        </w:div>
        <w:div w:id="650863834">
          <w:marLeft w:val="0"/>
          <w:marRight w:val="0"/>
          <w:marTop w:val="0"/>
          <w:marBottom w:val="0"/>
          <w:divBdr>
            <w:top w:val="none" w:sz="0" w:space="0" w:color="auto"/>
            <w:left w:val="none" w:sz="0" w:space="0" w:color="auto"/>
            <w:bottom w:val="none" w:sz="0" w:space="0" w:color="auto"/>
            <w:right w:val="none" w:sz="0" w:space="0" w:color="auto"/>
          </w:divBdr>
        </w:div>
        <w:div w:id="899055235">
          <w:marLeft w:val="0"/>
          <w:marRight w:val="0"/>
          <w:marTop w:val="0"/>
          <w:marBottom w:val="0"/>
          <w:divBdr>
            <w:top w:val="none" w:sz="0" w:space="0" w:color="auto"/>
            <w:left w:val="none" w:sz="0" w:space="0" w:color="auto"/>
            <w:bottom w:val="none" w:sz="0" w:space="0" w:color="auto"/>
            <w:right w:val="none" w:sz="0" w:space="0" w:color="auto"/>
          </w:divBdr>
        </w:div>
      </w:divsChild>
    </w:div>
    <w:div w:id="928003860">
      <w:bodyDiv w:val="1"/>
      <w:marLeft w:val="0"/>
      <w:marRight w:val="0"/>
      <w:marTop w:val="0"/>
      <w:marBottom w:val="0"/>
      <w:divBdr>
        <w:top w:val="none" w:sz="0" w:space="0" w:color="auto"/>
        <w:left w:val="none" w:sz="0" w:space="0" w:color="auto"/>
        <w:bottom w:val="none" w:sz="0" w:space="0" w:color="auto"/>
        <w:right w:val="none" w:sz="0" w:space="0" w:color="auto"/>
      </w:divBdr>
    </w:div>
    <w:div w:id="928584105">
      <w:bodyDiv w:val="1"/>
      <w:marLeft w:val="0"/>
      <w:marRight w:val="0"/>
      <w:marTop w:val="0"/>
      <w:marBottom w:val="0"/>
      <w:divBdr>
        <w:top w:val="none" w:sz="0" w:space="0" w:color="auto"/>
        <w:left w:val="none" w:sz="0" w:space="0" w:color="auto"/>
        <w:bottom w:val="none" w:sz="0" w:space="0" w:color="auto"/>
        <w:right w:val="none" w:sz="0" w:space="0" w:color="auto"/>
      </w:divBdr>
    </w:div>
    <w:div w:id="930091272">
      <w:bodyDiv w:val="1"/>
      <w:marLeft w:val="0"/>
      <w:marRight w:val="0"/>
      <w:marTop w:val="0"/>
      <w:marBottom w:val="0"/>
      <w:divBdr>
        <w:top w:val="none" w:sz="0" w:space="0" w:color="auto"/>
        <w:left w:val="none" w:sz="0" w:space="0" w:color="auto"/>
        <w:bottom w:val="none" w:sz="0" w:space="0" w:color="auto"/>
        <w:right w:val="none" w:sz="0" w:space="0" w:color="auto"/>
      </w:divBdr>
    </w:div>
    <w:div w:id="931014294">
      <w:bodyDiv w:val="1"/>
      <w:marLeft w:val="0"/>
      <w:marRight w:val="0"/>
      <w:marTop w:val="0"/>
      <w:marBottom w:val="0"/>
      <w:divBdr>
        <w:top w:val="none" w:sz="0" w:space="0" w:color="auto"/>
        <w:left w:val="none" w:sz="0" w:space="0" w:color="auto"/>
        <w:bottom w:val="none" w:sz="0" w:space="0" w:color="auto"/>
        <w:right w:val="none" w:sz="0" w:space="0" w:color="auto"/>
      </w:divBdr>
    </w:div>
    <w:div w:id="932318383">
      <w:bodyDiv w:val="1"/>
      <w:marLeft w:val="0"/>
      <w:marRight w:val="0"/>
      <w:marTop w:val="0"/>
      <w:marBottom w:val="0"/>
      <w:divBdr>
        <w:top w:val="none" w:sz="0" w:space="0" w:color="auto"/>
        <w:left w:val="none" w:sz="0" w:space="0" w:color="auto"/>
        <w:bottom w:val="none" w:sz="0" w:space="0" w:color="auto"/>
        <w:right w:val="none" w:sz="0" w:space="0" w:color="auto"/>
      </w:divBdr>
    </w:div>
    <w:div w:id="934902620">
      <w:bodyDiv w:val="1"/>
      <w:marLeft w:val="0"/>
      <w:marRight w:val="0"/>
      <w:marTop w:val="0"/>
      <w:marBottom w:val="0"/>
      <w:divBdr>
        <w:top w:val="none" w:sz="0" w:space="0" w:color="auto"/>
        <w:left w:val="none" w:sz="0" w:space="0" w:color="auto"/>
        <w:bottom w:val="none" w:sz="0" w:space="0" w:color="auto"/>
        <w:right w:val="none" w:sz="0" w:space="0" w:color="auto"/>
      </w:divBdr>
    </w:div>
    <w:div w:id="939408402">
      <w:bodyDiv w:val="1"/>
      <w:marLeft w:val="0"/>
      <w:marRight w:val="0"/>
      <w:marTop w:val="0"/>
      <w:marBottom w:val="0"/>
      <w:divBdr>
        <w:top w:val="none" w:sz="0" w:space="0" w:color="auto"/>
        <w:left w:val="none" w:sz="0" w:space="0" w:color="auto"/>
        <w:bottom w:val="none" w:sz="0" w:space="0" w:color="auto"/>
        <w:right w:val="none" w:sz="0" w:space="0" w:color="auto"/>
      </w:divBdr>
    </w:div>
    <w:div w:id="939680688">
      <w:bodyDiv w:val="1"/>
      <w:marLeft w:val="0"/>
      <w:marRight w:val="0"/>
      <w:marTop w:val="0"/>
      <w:marBottom w:val="0"/>
      <w:divBdr>
        <w:top w:val="none" w:sz="0" w:space="0" w:color="auto"/>
        <w:left w:val="none" w:sz="0" w:space="0" w:color="auto"/>
        <w:bottom w:val="none" w:sz="0" w:space="0" w:color="auto"/>
        <w:right w:val="none" w:sz="0" w:space="0" w:color="auto"/>
      </w:divBdr>
    </w:div>
    <w:div w:id="940339034">
      <w:bodyDiv w:val="1"/>
      <w:marLeft w:val="0"/>
      <w:marRight w:val="0"/>
      <w:marTop w:val="0"/>
      <w:marBottom w:val="0"/>
      <w:divBdr>
        <w:top w:val="none" w:sz="0" w:space="0" w:color="auto"/>
        <w:left w:val="none" w:sz="0" w:space="0" w:color="auto"/>
        <w:bottom w:val="none" w:sz="0" w:space="0" w:color="auto"/>
        <w:right w:val="none" w:sz="0" w:space="0" w:color="auto"/>
      </w:divBdr>
    </w:div>
    <w:div w:id="941229479">
      <w:bodyDiv w:val="1"/>
      <w:marLeft w:val="0"/>
      <w:marRight w:val="0"/>
      <w:marTop w:val="0"/>
      <w:marBottom w:val="0"/>
      <w:divBdr>
        <w:top w:val="none" w:sz="0" w:space="0" w:color="auto"/>
        <w:left w:val="none" w:sz="0" w:space="0" w:color="auto"/>
        <w:bottom w:val="none" w:sz="0" w:space="0" w:color="auto"/>
        <w:right w:val="none" w:sz="0" w:space="0" w:color="auto"/>
      </w:divBdr>
    </w:div>
    <w:div w:id="943616004">
      <w:bodyDiv w:val="1"/>
      <w:marLeft w:val="0"/>
      <w:marRight w:val="0"/>
      <w:marTop w:val="0"/>
      <w:marBottom w:val="0"/>
      <w:divBdr>
        <w:top w:val="none" w:sz="0" w:space="0" w:color="auto"/>
        <w:left w:val="none" w:sz="0" w:space="0" w:color="auto"/>
        <w:bottom w:val="none" w:sz="0" w:space="0" w:color="auto"/>
        <w:right w:val="none" w:sz="0" w:space="0" w:color="auto"/>
      </w:divBdr>
    </w:div>
    <w:div w:id="943805201">
      <w:bodyDiv w:val="1"/>
      <w:marLeft w:val="0"/>
      <w:marRight w:val="0"/>
      <w:marTop w:val="0"/>
      <w:marBottom w:val="0"/>
      <w:divBdr>
        <w:top w:val="none" w:sz="0" w:space="0" w:color="auto"/>
        <w:left w:val="none" w:sz="0" w:space="0" w:color="auto"/>
        <w:bottom w:val="none" w:sz="0" w:space="0" w:color="auto"/>
        <w:right w:val="none" w:sz="0" w:space="0" w:color="auto"/>
      </w:divBdr>
    </w:div>
    <w:div w:id="944340492">
      <w:bodyDiv w:val="1"/>
      <w:marLeft w:val="0"/>
      <w:marRight w:val="0"/>
      <w:marTop w:val="0"/>
      <w:marBottom w:val="0"/>
      <w:divBdr>
        <w:top w:val="none" w:sz="0" w:space="0" w:color="auto"/>
        <w:left w:val="none" w:sz="0" w:space="0" w:color="auto"/>
        <w:bottom w:val="none" w:sz="0" w:space="0" w:color="auto"/>
        <w:right w:val="none" w:sz="0" w:space="0" w:color="auto"/>
      </w:divBdr>
    </w:div>
    <w:div w:id="945113581">
      <w:bodyDiv w:val="1"/>
      <w:marLeft w:val="0"/>
      <w:marRight w:val="0"/>
      <w:marTop w:val="0"/>
      <w:marBottom w:val="0"/>
      <w:divBdr>
        <w:top w:val="none" w:sz="0" w:space="0" w:color="auto"/>
        <w:left w:val="none" w:sz="0" w:space="0" w:color="auto"/>
        <w:bottom w:val="none" w:sz="0" w:space="0" w:color="auto"/>
        <w:right w:val="none" w:sz="0" w:space="0" w:color="auto"/>
      </w:divBdr>
    </w:div>
    <w:div w:id="945232579">
      <w:bodyDiv w:val="1"/>
      <w:marLeft w:val="0"/>
      <w:marRight w:val="0"/>
      <w:marTop w:val="0"/>
      <w:marBottom w:val="0"/>
      <w:divBdr>
        <w:top w:val="none" w:sz="0" w:space="0" w:color="auto"/>
        <w:left w:val="none" w:sz="0" w:space="0" w:color="auto"/>
        <w:bottom w:val="none" w:sz="0" w:space="0" w:color="auto"/>
        <w:right w:val="none" w:sz="0" w:space="0" w:color="auto"/>
      </w:divBdr>
    </w:div>
    <w:div w:id="945500127">
      <w:bodyDiv w:val="1"/>
      <w:marLeft w:val="0"/>
      <w:marRight w:val="0"/>
      <w:marTop w:val="0"/>
      <w:marBottom w:val="0"/>
      <w:divBdr>
        <w:top w:val="none" w:sz="0" w:space="0" w:color="auto"/>
        <w:left w:val="none" w:sz="0" w:space="0" w:color="auto"/>
        <w:bottom w:val="none" w:sz="0" w:space="0" w:color="auto"/>
        <w:right w:val="none" w:sz="0" w:space="0" w:color="auto"/>
      </w:divBdr>
    </w:div>
    <w:div w:id="945505223">
      <w:bodyDiv w:val="1"/>
      <w:marLeft w:val="0"/>
      <w:marRight w:val="0"/>
      <w:marTop w:val="0"/>
      <w:marBottom w:val="0"/>
      <w:divBdr>
        <w:top w:val="none" w:sz="0" w:space="0" w:color="auto"/>
        <w:left w:val="none" w:sz="0" w:space="0" w:color="auto"/>
        <w:bottom w:val="none" w:sz="0" w:space="0" w:color="auto"/>
        <w:right w:val="none" w:sz="0" w:space="0" w:color="auto"/>
      </w:divBdr>
    </w:div>
    <w:div w:id="946079876">
      <w:bodyDiv w:val="1"/>
      <w:marLeft w:val="0"/>
      <w:marRight w:val="0"/>
      <w:marTop w:val="0"/>
      <w:marBottom w:val="0"/>
      <w:divBdr>
        <w:top w:val="none" w:sz="0" w:space="0" w:color="auto"/>
        <w:left w:val="none" w:sz="0" w:space="0" w:color="auto"/>
        <w:bottom w:val="none" w:sz="0" w:space="0" w:color="auto"/>
        <w:right w:val="none" w:sz="0" w:space="0" w:color="auto"/>
      </w:divBdr>
    </w:div>
    <w:div w:id="946232356">
      <w:bodyDiv w:val="1"/>
      <w:marLeft w:val="0"/>
      <w:marRight w:val="0"/>
      <w:marTop w:val="0"/>
      <w:marBottom w:val="0"/>
      <w:divBdr>
        <w:top w:val="none" w:sz="0" w:space="0" w:color="auto"/>
        <w:left w:val="none" w:sz="0" w:space="0" w:color="auto"/>
        <w:bottom w:val="none" w:sz="0" w:space="0" w:color="auto"/>
        <w:right w:val="none" w:sz="0" w:space="0" w:color="auto"/>
      </w:divBdr>
    </w:div>
    <w:div w:id="948511470">
      <w:bodyDiv w:val="1"/>
      <w:marLeft w:val="0"/>
      <w:marRight w:val="0"/>
      <w:marTop w:val="0"/>
      <w:marBottom w:val="0"/>
      <w:divBdr>
        <w:top w:val="none" w:sz="0" w:space="0" w:color="auto"/>
        <w:left w:val="none" w:sz="0" w:space="0" w:color="auto"/>
        <w:bottom w:val="none" w:sz="0" w:space="0" w:color="auto"/>
        <w:right w:val="none" w:sz="0" w:space="0" w:color="auto"/>
      </w:divBdr>
    </w:div>
    <w:div w:id="948896967">
      <w:bodyDiv w:val="1"/>
      <w:marLeft w:val="0"/>
      <w:marRight w:val="0"/>
      <w:marTop w:val="0"/>
      <w:marBottom w:val="0"/>
      <w:divBdr>
        <w:top w:val="none" w:sz="0" w:space="0" w:color="auto"/>
        <w:left w:val="none" w:sz="0" w:space="0" w:color="auto"/>
        <w:bottom w:val="none" w:sz="0" w:space="0" w:color="auto"/>
        <w:right w:val="none" w:sz="0" w:space="0" w:color="auto"/>
      </w:divBdr>
    </w:div>
    <w:div w:id="950017495">
      <w:bodyDiv w:val="1"/>
      <w:marLeft w:val="0"/>
      <w:marRight w:val="0"/>
      <w:marTop w:val="0"/>
      <w:marBottom w:val="0"/>
      <w:divBdr>
        <w:top w:val="none" w:sz="0" w:space="0" w:color="auto"/>
        <w:left w:val="none" w:sz="0" w:space="0" w:color="auto"/>
        <w:bottom w:val="none" w:sz="0" w:space="0" w:color="auto"/>
        <w:right w:val="none" w:sz="0" w:space="0" w:color="auto"/>
      </w:divBdr>
    </w:div>
    <w:div w:id="950937603">
      <w:bodyDiv w:val="1"/>
      <w:marLeft w:val="0"/>
      <w:marRight w:val="0"/>
      <w:marTop w:val="0"/>
      <w:marBottom w:val="0"/>
      <w:divBdr>
        <w:top w:val="none" w:sz="0" w:space="0" w:color="auto"/>
        <w:left w:val="none" w:sz="0" w:space="0" w:color="auto"/>
        <w:bottom w:val="none" w:sz="0" w:space="0" w:color="auto"/>
        <w:right w:val="none" w:sz="0" w:space="0" w:color="auto"/>
      </w:divBdr>
    </w:div>
    <w:div w:id="951480286">
      <w:bodyDiv w:val="1"/>
      <w:marLeft w:val="0"/>
      <w:marRight w:val="0"/>
      <w:marTop w:val="0"/>
      <w:marBottom w:val="0"/>
      <w:divBdr>
        <w:top w:val="none" w:sz="0" w:space="0" w:color="auto"/>
        <w:left w:val="none" w:sz="0" w:space="0" w:color="auto"/>
        <w:bottom w:val="none" w:sz="0" w:space="0" w:color="auto"/>
        <w:right w:val="none" w:sz="0" w:space="0" w:color="auto"/>
      </w:divBdr>
    </w:div>
    <w:div w:id="951592542">
      <w:bodyDiv w:val="1"/>
      <w:marLeft w:val="0"/>
      <w:marRight w:val="0"/>
      <w:marTop w:val="0"/>
      <w:marBottom w:val="0"/>
      <w:divBdr>
        <w:top w:val="none" w:sz="0" w:space="0" w:color="auto"/>
        <w:left w:val="none" w:sz="0" w:space="0" w:color="auto"/>
        <w:bottom w:val="none" w:sz="0" w:space="0" w:color="auto"/>
        <w:right w:val="none" w:sz="0" w:space="0" w:color="auto"/>
      </w:divBdr>
    </w:div>
    <w:div w:id="953633857">
      <w:bodyDiv w:val="1"/>
      <w:marLeft w:val="0"/>
      <w:marRight w:val="0"/>
      <w:marTop w:val="0"/>
      <w:marBottom w:val="0"/>
      <w:divBdr>
        <w:top w:val="none" w:sz="0" w:space="0" w:color="auto"/>
        <w:left w:val="none" w:sz="0" w:space="0" w:color="auto"/>
        <w:bottom w:val="none" w:sz="0" w:space="0" w:color="auto"/>
        <w:right w:val="none" w:sz="0" w:space="0" w:color="auto"/>
      </w:divBdr>
    </w:div>
    <w:div w:id="953751618">
      <w:bodyDiv w:val="1"/>
      <w:marLeft w:val="0"/>
      <w:marRight w:val="0"/>
      <w:marTop w:val="0"/>
      <w:marBottom w:val="0"/>
      <w:divBdr>
        <w:top w:val="none" w:sz="0" w:space="0" w:color="auto"/>
        <w:left w:val="none" w:sz="0" w:space="0" w:color="auto"/>
        <w:bottom w:val="none" w:sz="0" w:space="0" w:color="auto"/>
        <w:right w:val="none" w:sz="0" w:space="0" w:color="auto"/>
      </w:divBdr>
    </w:div>
    <w:div w:id="955791808">
      <w:bodyDiv w:val="1"/>
      <w:marLeft w:val="0"/>
      <w:marRight w:val="0"/>
      <w:marTop w:val="0"/>
      <w:marBottom w:val="0"/>
      <w:divBdr>
        <w:top w:val="none" w:sz="0" w:space="0" w:color="auto"/>
        <w:left w:val="none" w:sz="0" w:space="0" w:color="auto"/>
        <w:bottom w:val="none" w:sz="0" w:space="0" w:color="auto"/>
        <w:right w:val="none" w:sz="0" w:space="0" w:color="auto"/>
      </w:divBdr>
    </w:div>
    <w:div w:id="958683536">
      <w:bodyDiv w:val="1"/>
      <w:marLeft w:val="0"/>
      <w:marRight w:val="0"/>
      <w:marTop w:val="0"/>
      <w:marBottom w:val="0"/>
      <w:divBdr>
        <w:top w:val="none" w:sz="0" w:space="0" w:color="auto"/>
        <w:left w:val="none" w:sz="0" w:space="0" w:color="auto"/>
        <w:bottom w:val="none" w:sz="0" w:space="0" w:color="auto"/>
        <w:right w:val="none" w:sz="0" w:space="0" w:color="auto"/>
      </w:divBdr>
    </w:div>
    <w:div w:id="958993697">
      <w:bodyDiv w:val="1"/>
      <w:marLeft w:val="0"/>
      <w:marRight w:val="0"/>
      <w:marTop w:val="0"/>
      <w:marBottom w:val="0"/>
      <w:divBdr>
        <w:top w:val="none" w:sz="0" w:space="0" w:color="auto"/>
        <w:left w:val="none" w:sz="0" w:space="0" w:color="auto"/>
        <w:bottom w:val="none" w:sz="0" w:space="0" w:color="auto"/>
        <w:right w:val="none" w:sz="0" w:space="0" w:color="auto"/>
      </w:divBdr>
    </w:div>
    <w:div w:id="959650264">
      <w:bodyDiv w:val="1"/>
      <w:marLeft w:val="0"/>
      <w:marRight w:val="0"/>
      <w:marTop w:val="0"/>
      <w:marBottom w:val="0"/>
      <w:divBdr>
        <w:top w:val="none" w:sz="0" w:space="0" w:color="auto"/>
        <w:left w:val="none" w:sz="0" w:space="0" w:color="auto"/>
        <w:bottom w:val="none" w:sz="0" w:space="0" w:color="auto"/>
        <w:right w:val="none" w:sz="0" w:space="0" w:color="auto"/>
      </w:divBdr>
    </w:div>
    <w:div w:id="960694169">
      <w:bodyDiv w:val="1"/>
      <w:marLeft w:val="0"/>
      <w:marRight w:val="0"/>
      <w:marTop w:val="0"/>
      <w:marBottom w:val="0"/>
      <w:divBdr>
        <w:top w:val="none" w:sz="0" w:space="0" w:color="auto"/>
        <w:left w:val="none" w:sz="0" w:space="0" w:color="auto"/>
        <w:bottom w:val="none" w:sz="0" w:space="0" w:color="auto"/>
        <w:right w:val="none" w:sz="0" w:space="0" w:color="auto"/>
      </w:divBdr>
    </w:div>
    <w:div w:id="960840127">
      <w:bodyDiv w:val="1"/>
      <w:marLeft w:val="0"/>
      <w:marRight w:val="0"/>
      <w:marTop w:val="0"/>
      <w:marBottom w:val="0"/>
      <w:divBdr>
        <w:top w:val="none" w:sz="0" w:space="0" w:color="auto"/>
        <w:left w:val="none" w:sz="0" w:space="0" w:color="auto"/>
        <w:bottom w:val="none" w:sz="0" w:space="0" w:color="auto"/>
        <w:right w:val="none" w:sz="0" w:space="0" w:color="auto"/>
      </w:divBdr>
    </w:div>
    <w:div w:id="961620446">
      <w:bodyDiv w:val="1"/>
      <w:marLeft w:val="0"/>
      <w:marRight w:val="0"/>
      <w:marTop w:val="0"/>
      <w:marBottom w:val="0"/>
      <w:divBdr>
        <w:top w:val="none" w:sz="0" w:space="0" w:color="auto"/>
        <w:left w:val="none" w:sz="0" w:space="0" w:color="auto"/>
        <w:bottom w:val="none" w:sz="0" w:space="0" w:color="auto"/>
        <w:right w:val="none" w:sz="0" w:space="0" w:color="auto"/>
      </w:divBdr>
    </w:div>
    <w:div w:id="963847689">
      <w:bodyDiv w:val="1"/>
      <w:marLeft w:val="0"/>
      <w:marRight w:val="0"/>
      <w:marTop w:val="0"/>
      <w:marBottom w:val="0"/>
      <w:divBdr>
        <w:top w:val="none" w:sz="0" w:space="0" w:color="auto"/>
        <w:left w:val="none" w:sz="0" w:space="0" w:color="auto"/>
        <w:bottom w:val="none" w:sz="0" w:space="0" w:color="auto"/>
        <w:right w:val="none" w:sz="0" w:space="0" w:color="auto"/>
      </w:divBdr>
    </w:div>
    <w:div w:id="964388863">
      <w:bodyDiv w:val="1"/>
      <w:marLeft w:val="0"/>
      <w:marRight w:val="0"/>
      <w:marTop w:val="0"/>
      <w:marBottom w:val="0"/>
      <w:divBdr>
        <w:top w:val="none" w:sz="0" w:space="0" w:color="auto"/>
        <w:left w:val="none" w:sz="0" w:space="0" w:color="auto"/>
        <w:bottom w:val="none" w:sz="0" w:space="0" w:color="auto"/>
        <w:right w:val="none" w:sz="0" w:space="0" w:color="auto"/>
      </w:divBdr>
    </w:div>
    <w:div w:id="964776830">
      <w:bodyDiv w:val="1"/>
      <w:marLeft w:val="0"/>
      <w:marRight w:val="0"/>
      <w:marTop w:val="0"/>
      <w:marBottom w:val="0"/>
      <w:divBdr>
        <w:top w:val="none" w:sz="0" w:space="0" w:color="auto"/>
        <w:left w:val="none" w:sz="0" w:space="0" w:color="auto"/>
        <w:bottom w:val="none" w:sz="0" w:space="0" w:color="auto"/>
        <w:right w:val="none" w:sz="0" w:space="0" w:color="auto"/>
      </w:divBdr>
    </w:div>
    <w:div w:id="966160192">
      <w:bodyDiv w:val="1"/>
      <w:marLeft w:val="0"/>
      <w:marRight w:val="0"/>
      <w:marTop w:val="0"/>
      <w:marBottom w:val="0"/>
      <w:divBdr>
        <w:top w:val="none" w:sz="0" w:space="0" w:color="auto"/>
        <w:left w:val="none" w:sz="0" w:space="0" w:color="auto"/>
        <w:bottom w:val="none" w:sz="0" w:space="0" w:color="auto"/>
        <w:right w:val="none" w:sz="0" w:space="0" w:color="auto"/>
      </w:divBdr>
    </w:div>
    <w:div w:id="966160802">
      <w:bodyDiv w:val="1"/>
      <w:marLeft w:val="0"/>
      <w:marRight w:val="0"/>
      <w:marTop w:val="0"/>
      <w:marBottom w:val="0"/>
      <w:divBdr>
        <w:top w:val="none" w:sz="0" w:space="0" w:color="auto"/>
        <w:left w:val="none" w:sz="0" w:space="0" w:color="auto"/>
        <w:bottom w:val="none" w:sz="0" w:space="0" w:color="auto"/>
        <w:right w:val="none" w:sz="0" w:space="0" w:color="auto"/>
      </w:divBdr>
    </w:div>
    <w:div w:id="966282961">
      <w:bodyDiv w:val="1"/>
      <w:marLeft w:val="0"/>
      <w:marRight w:val="0"/>
      <w:marTop w:val="0"/>
      <w:marBottom w:val="0"/>
      <w:divBdr>
        <w:top w:val="none" w:sz="0" w:space="0" w:color="auto"/>
        <w:left w:val="none" w:sz="0" w:space="0" w:color="auto"/>
        <w:bottom w:val="none" w:sz="0" w:space="0" w:color="auto"/>
        <w:right w:val="none" w:sz="0" w:space="0" w:color="auto"/>
      </w:divBdr>
    </w:div>
    <w:div w:id="966667036">
      <w:bodyDiv w:val="1"/>
      <w:marLeft w:val="0"/>
      <w:marRight w:val="0"/>
      <w:marTop w:val="0"/>
      <w:marBottom w:val="0"/>
      <w:divBdr>
        <w:top w:val="none" w:sz="0" w:space="0" w:color="auto"/>
        <w:left w:val="none" w:sz="0" w:space="0" w:color="auto"/>
        <w:bottom w:val="none" w:sz="0" w:space="0" w:color="auto"/>
        <w:right w:val="none" w:sz="0" w:space="0" w:color="auto"/>
      </w:divBdr>
    </w:div>
    <w:div w:id="966668330">
      <w:bodyDiv w:val="1"/>
      <w:marLeft w:val="0"/>
      <w:marRight w:val="0"/>
      <w:marTop w:val="0"/>
      <w:marBottom w:val="0"/>
      <w:divBdr>
        <w:top w:val="none" w:sz="0" w:space="0" w:color="auto"/>
        <w:left w:val="none" w:sz="0" w:space="0" w:color="auto"/>
        <w:bottom w:val="none" w:sz="0" w:space="0" w:color="auto"/>
        <w:right w:val="none" w:sz="0" w:space="0" w:color="auto"/>
      </w:divBdr>
    </w:div>
    <w:div w:id="967780510">
      <w:bodyDiv w:val="1"/>
      <w:marLeft w:val="0"/>
      <w:marRight w:val="0"/>
      <w:marTop w:val="0"/>
      <w:marBottom w:val="0"/>
      <w:divBdr>
        <w:top w:val="none" w:sz="0" w:space="0" w:color="auto"/>
        <w:left w:val="none" w:sz="0" w:space="0" w:color="auto"/>
        <w:bottom w:val="none" w:sz="0" w:space="0" w:color="auto"/>
        <w:right w:val="none" w:sz="0" w:space="0" w:color="auto"/>
      </w:divBdr>
    </w:div>
    <w:div w:id="971405034">
      <w:bodyDiv w:val="1"/>
      <w:marLeft w:val="0"/>
      <w:marRight w:val="0"/>
      <w:marTop w:val="0"/>
      <w:marBottom w:val="0"/>
      <w:divBdr>
        <w:top w:val="none" w:sz="0" w:space="0" w:color="auto"/>
        <w:left w:val="none" w:sz="0" w:space="0" w:color="auto"/>
        <w:bottom w:val="none" w:sz="0" w:space="0" w:color="auto"/>
        <w:right w:val="none" w:sz="0" w:space="0" w:color="auto"/>
      </w:divBdr>
    </w:div>
    <w:div w:id="974945840">
      <w:bodyDiv w:val="1"/>
      <w:marLeft w:val="0"/>
      <w:marRight w:val="0"/>
      <w:marTop w:val="0"/>
      <w:marBottom w:val="0"/>
      <w:divBdr>
        <w:top w:val="none" w:sz="0" w:space="0" w:color="auto"/>
        <w:left w:val="none" w:sz="0" w:space="0" w:color="auto"/>
        <w:bottom w:val="none" w:sz="0" w:space="0" w:color="auto"/>
        <w:right w:val="none" w:sz="0" w:space="0" w:color="auto"/>
      </w:divBdr>
    </w:div>
    <w:div w:id="975061769">
      <w:bodyDiv w:val="1"/>
      <w:marLeft w:val="0"/>
      <w:marRight w:val="0"/>
      <w:marTop w:val="0"/>
      <w:marBottom w:val="0"/>
      <w:divBdr>
        <w:top w:val="none" w:sz="0" w:space="0" w:color="auto"/>
        <w:left w:val="none" w:sz="0" w:space="0" w:color="auto"/>
        <w:bottom w:val="none" w:sz="0" w:space="0" w:color="auto"/>
        <w:right w:val="none" w:sz="0" w:space="0" w:color="auto"/>
      </w:divBdr>
    </w:div>
    <w:div w:id="977026599">
      <w:bodyDiv w:val="1"/>
      <w:marLeft w:val="0"/>
      <w:marRight w:val="0"/>
      <w:marTop w:val="0"/>
      <w:marBottom w:val="0"/>
      <w:divBdr>
        <w:top w:val="none" w:sz="0" w:space="0" w:color="auto"/>
        <w:left w:val="none" w:sz="0" w:space="0" w:color="auto"/>
        <w:bottom w:val="none" w:sz="0" w:space="0" w:color="auto"/>
        <w:right w:val="none" w:sz="0" w:space="0" w:color="auto"/>
      </w:divBdr>
    </w:div>
    <w:div w:id="979336637">
      <w:bodyDiv w:val="1"/>
      <w:marLeft w:val="0"/>
      <w:marRight w:val="0"/>
      <w:marTop w:val="0"/>
      <w:marBottom w:val="0"/>
      <w:divBdr>
        <w:top w:val="none" w:sz="0" w:space="0" w:color="auto"/>
        <w:left w:val="none" w:sz="0" w:space="0" w:color="auto"/>
        <w:bottom w:val="none" w:sz="0" w:space="0" w:color="auto"/>
        <w:right w:val="none" w:sz="0" w:space="0" w:color="auto"/>
      </w:divBdr>
      <w:divsChild>
        <w:div w:id="688022967">
          <w:marLeft w:val="0"/>
          <w:marRight w:val="0"/>
          <w:marTop w:val="0"/>
          <w:marBottom w:val="0"/>
          <w:divBdr>
            <w:top w:val="none" w:sz="0" w:space="0" w:color="auto"/>
            <w:left w:val="none" w:sz="0" w:space="0" w:color="auto"/>
            <w:bottom w:val="none" w:sz="0" w:space="0" w:color="auto"/>
            <w:right w:val="none" w:sz="0" w:space="0" w:color="auto"/>
          </w:divBdr>
          <w:divsChild>
            <w:div w:id="1415080958">
              <w:marLeft w:val="0"/>
              <w:marRight w:val="0"/>
              <w:marTop w:val="0"/>
              <w:marBottom w:val="0"/>
              <w:divBdr>
                <w:top w:val="none" w:sz="0" w:space="0" w:color="auto"/>
                <w:left w:val="none" w:sz="0" w:space="0" w:color="auto"/>
                <w:bottom w:val="none" w:sz="0" w:space="0" w:color="auto"/>
                <w:right w:val="none" w:sz="0" w:space="0" w:color="auto"/>
              </w:divBdr>
              <w:divsChild>
                <w:div w:id="313417887">
                  <w:marLeft w:val="0"/>
                  <w:marRight w:val="0"/>
                  <w:marTop w:val="0"/>
                  <w:marBottom w:val="0"/>
                  <w:divBdr>
                    <w:top w:val="none" w:sz="0" w:space="0" w:color="auto"/>
                    <w:left w:val="none" w:sz="0" w:space="0" w:color="auto"/>
                    <w:bottom w:val="none" w:sz="0" w:space="0" w:color="auto"/>
                    <w:right w:val="none" w:sz="0" w:space="0" w:color="auto"/>
                  </w:divBdr>
                  <w:divsChild>
                    <w:div w:id="248392380">
                      <w:marLeft w:val="0"/>
                      <w:marRight w:val="0"/>
                      <w:marTop w:val="0"/>
                      <w:marBottom w:val="0"/>
                      <w:divBdr>
                        <w:top w:val="none" w:sz="0" w:space="0" w:color="auto"/>
                        <w:left w:val="none" w:sz="0" w:space="0" w:color="auto"/>
                        <w:bottom w:val="none" w:sz="0" w:space="0" w:color="auto"/>
                        <w:right w:val="none" w:sz="0" w:space="0" w:color="auto"/>
                      </w:divBdr>
                      <w:divsChild>
                        <w:div w:id="869102478">
                          <w:marLeft w:val="0"/>
                          <w:marRight w:val="0"/>
                          <w:marTop w:val="0"/>
                          <w:marBottom w:val="0"/>
                          <w:divBdr>
                            <w:top w:val="none" w:sz="0" w:space="0" w:color="auto"/>
                            <w:left w:val="none" w:sz="0" w:space="0" w:color="auto"/>
                            <w:bottom w:val="none" w:sz="0" w:space="0" w:color="auto"/>
                            <w:right w:val="none" w:sz="0" w:space="0" w:color="auto"/>
                          </w:divBdr>
                          <w:divsChild>
                            <w:div w:id="774250736">
                              <w:marLeft w:val="0"/>
                              <w:marRight w:val="0"/>
                              <w:marTop w:val="0"/>
                              <w:marBottom w:val="0"/>
                              <w:divBdr>
                                <w:top w:val="none" w:sz="0" w:space="0" w:color="auto"/>
                                <w:left w:val="none" w:sz="0" w:space="0" w:color="auto"/>
                                <w:bottom w:val="none" w:sz="0" w:space="0" w:color="auto"/>
                                <w:right w:val="none" w:sz="0" w:space="0" w:color="auto"/>
                              </w:divBdr>
                              <w:divsChild>
                                <w:div w:id="123752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487409">
                          <w:marLeft w:val="0"/>
                          <w:marRight w:val="0"/>
                          <w:marTop w:val="0"/>
                          <w:marBottom w:val="0"/>
                          <w:divBdr>
                            <w:top w:val="none" w:sz="0" w:space="0" w:color="auto"/>
                            <w:left w:val="none" w:sz="0" w:space="0" w:color="auto"/>
                            <w:bottom w:val="none" w:sz="0" w:space="0" w:color="auto"/>
                            <w:right w:val="none" w:sz="0" w:space="0" w:color="auto"/>
                          </w:divBdr>
                          <w:divsChild>
                            <w:div w:id="168644803">
                              <w:marLeft w:val="0"/>
                              <w:marRight w:val="0"/>
                              <w:marTop w:val="0"/>
                              <w:marBottom w:val="0"/>
                              <w:divBdr>
                                <w:top w:val="none" w:sz="0" w:space="0" w:color="auto"/>
                                <w:left w:val="none" w:sz="0" w:space="0" w:color="auto"/>
                                <w:bottom w:val="none" w:sz="0" w:space="0" w:color="auto"/>
                                <w:right w:val="none" w:sz="0" w:space="0" w:color="auto"/>
                              </w:divBdr>
                              <w:divsChild>
                                <w:div w:id="1157723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004160">
                          <w:marLeft w:val="0"/>
                          <w:marRight w:val="0"/>
                          <w:marTop w:val="0"/>
                          <w:marBottom w:val="0"/>
                          <w:divBdr>
                            <w:top w:val="none" w:sz="0" w:space="0" w:color="auto"/>
                            <w:left w:val="none" w:sz="0" w:space="0" w:color="auto"/>
                            <w:bottom w:val="none" w:sz="0" w:space="0" w:color="auto"/>
                            <w:right w:val="none" w:sz="0" w:space="0" w:color="auto"/>
                          </w:divBdr>
                          <w:divsChild>
                            <w:div w:id="1785927761">
                              <w:marLeft w:val="0"/>
                              <w:marRight w:val="0"/>
                              <w:marTop w:val="0"/>
                              <w:marBottom w:val="0"/>
                              <w:divBdr>
                                <w:top w:val="none" w:sz="0" w:space="0" w:color="auto"/>
                                <w:left w:val="none" w:sz="0" w:space="0" w:color="auto"/>
                                <w:bottom w:val="none" w:sz="0" w:space="0" w:color="auto"/>
                                <w:right w:val="none" w:sz="0" w:space="0" w:color="auto"/>
                              </w:divBdr>
                              <w:divsChild>
                                <w:div w:id="1955748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9381625">
      <w:bodyDiv w:val="1"/>
      <w:marLeft w:val="0"/>
      <w:marRight w:val="0"/>
      <w:marTop w:val="0"/>
      <w:marBottom w:val="0"/>
      <w:divBdr>
        <w:top w:val="none" w:sz="0" w:space="0" w:color="auto"/>
        <w:left w:val="none" w:sz="0" w:space="0" w:color="auto"/>
        <w:bottom w:val="none" w:sz="0" w:space="0" w:color="auto"/>
        <w:right w:val="none" w:sz="0" w:space="0" w:color="auto"/>
      </w:divBdr>
    </w:div>
    <w:div w:id="980308191">
      <w:bodyDiv w:val="1"/>
      <w:marLeft w:val="0"/>
      <w:marRight w:val="0"/>
      <w:marTop w:val="0"/>
      <w:marBottom w:val="0"/>
      <w:divBdr>
        <w:top w:val="none" w:sz="0" w:space="0" w:color="auto"/>
        <w:left w:val="none" w:sz="0" w:space="0" w:color="auto"/>
        <w:bottom w:val="none" w:sz="0" w:space="0" w:color="auto"/>
        <w:right w:val="none" w:sz="0" w:space="0" w:color="auto"/>
      </w:divBdr>
    </w:div>
    <w:div w:id="981806828">
      <w:bodyDiv w:val="1"/>
      <w:marLeft w:val="0"/>
      <w:marRight w:val="0"/>
      <w:marTop w:val="0"/>
      <w:marBottom w:val="0"/>
      <w:divBdr>
        <w:top w:val="none" w:sz="0" w:space="0" w:color="auto"/>
        <w:left w:val="none" w:sz="0" w:space="0" w:color="auto"/>
        <w:bottom w:val="none" w:sz="0" w:space="0" w:color="auto"/>
        <w:right w:val="none" w:sz="0" w:space="0" w:color="auto"/>
      </w:divBdr>
    </w:div>
    <w:div w:id="982538644">
      <w:bodyDiv w:val="1"/>
      <w:marLeft w:val="0"/>
      <w:marRight w:val="0"/>
      <w:marTop w:val="0"/>
      <w:marBottom w:val="0"/>
      <w:divBdr>
        <w:top w:val="none" w:sz="0" w:space="0" w:color="auto"/>
        <w:left w:val="none" w:sz="0" w:space="0" w:color="auto"/>
        <w:bottom w:val="none" w:sz="0" w:space="0" w:color="auto"/>
        <w:right w:val="none" w:sz="0" w:space="0" w:color="auto"/>
      </w:divBdr>
    </w:div>
    <w:div w:id="985205195">
      <w:bodyDiv w:val="1"/>
      <w:marLeft w:val="0"/>
      <w:marRight w:val="0"/>
      <w:marTop w:val="0"/>
      <w:marBottom w:val="0"/>
      <w:divBdr>
        <w:top w:val="none" w:sz="0" w:space="0" w:color="auto"/>
        <w:left w:val="none" w:sz="0" w:space="0" w:color="auto"/>
        <w:bottom w:val="none" w:sz="0" w:space="0" w:color="auto"/>
        <w:right w:val="none" w:sz="0" w:space="0" w:color="auto"/>
      </w:divBdr>
    </w:div>
    <w:div w:id="987828431">
      <w:bodyDiv w:val="1"/>
      <w:marLeft w:val="0"/>
      <w:marRight w:val="0"/>
      <w:marTop w:val="0"/>
      <w:marBottom w:val="0"/>
      <w:divBdr>
        <w:top w:val="none" w:sz="0" w:space="0" w:color="auto"/>
        <w:left w:val="none" w:sz="0" w:space="0" w:color="auto"/>
        <w:bottom w:val="none" w:sz="0" w:space="0" w:color="auto"/>
        <w:right w:val="none" w:sz="0" w:space="0" w:color="auto"/>
      </w:divBdr>
    </w:div>
    <w:div w:id="988097180">
      <w:bodyDiv w:val="1"/>
      <w:marLeft w:val="0"/>
      <w:marRight w:val="0"/>
      <w:marTop w:val="0"/>
      <w:marBottom w:val="0"/>
      <w:divBdr>
        <w:top w:val="none" w:sz="0" w:space="0" w:color="auto"/>
        <w:left w:val="none" w:sz="0" w:space="0" w:color="auto"/>
        <w:bottom w:val="none" w:sz="0" w:space="0" w:color="auto"/>
        <w:right w:val="none" w:sz="0" w:space="0" w:color="auto"/>
      </w:divBdr>
    </w:div>
    <w:div w:id="990016728">
      <w:bodyDiv w:val="1"/>
      <w:marLeft w:val="0"/>
      <w:marRight w:val="0"/>
      <w:marTop w:val="0"/>
      <w:marBottom w:val="0"/>
      <w:divBdr>
        <w:top w:val="none" w:sz="0" w:space="0" w:color="auto"/>
        <w:left w:val="none" w:sz="0" w:space="0" w:color="auto"/>
        <w:bottom w:val="none" w:sz="0" w:space="0" w:color="auto"/>
        <w:right w:val="none" w:sz="0" w:space="0" w:color="auto"/>
      </w:divBdr>
    </w:div>
    <w:div w:id="990988510">
      <w:bodyDiv w:val="1"/>
      <w:marLeft w:val="0"/>
      <w:marRight w:val="0"/>
      <w:marTop w:val="0"/>
      <w:marBottom w:val="0"/>
      <w:divBdr>
        <w:top w:val="none" w:sz="0" w:space="0" w:color="auto"/>
        <w:left w:val="none" w:sz="0" w:space="0" w:color="auto"/>
        <w:bottom w:val="none" w:sz="0" w:space="0" w:color="auto"/>
        <w:right w:val="none" w:sz="0" w:space="0" w:color="auto"/>
      </w:divBdr>
    </w:div>
    <w:div w:id="998575072">
      <w:bodyDiv w:val="1"/>
      <w:marLeft w:val="0"/>
      <w:marRight w:val="0"/>
      <w:marTop w:val="0"/>
      <w:marBottom w:val="0"/>
      <w:divBdr>
        <w:top w:val="none" w:sz="0" w:space="0" w:color="auto"/>
        <w:left w:val="none" w:sz="0" w:space="0" w:color="auto"/>
        <w:bottom w:val="none" w:sz="0" w:space="0" w:color="auto"/>
        <w:right w:val="none" w:sz="0" w:space="0" w:color="auto"/>
      </w:divBdr>
    </w:div>
    <w:div w:id="1004893613">
      <w:bodyDiv w:val="1"/>
      <w:marLeft w:val="0"/>
      <w:marRight w:val="0"/>
      <w:marTop w:val="0"/>
      <w:marBottom w:val="0"/>
      <w:divBdr>
        <w:top w:val="none" w:sz="0" w:space="0" w:color="auto"/>
        <w:left w:val="none" w:sz="0" w:space="0" w:color="auto"/>
        <w:bottom w:val="none" w:sz="0" w:space="0" w:color="auto"/>
        <w:right w:val="none" w:sz="0" w:space="0" w:color="auto"/>
      </w:divBdr>
    </w:div>
    <w:div w:id="1005666673">
      <w:bodyDiv w:val="1"/>
      <w:marLeft w:val="0"/>
      <w:marRight w:val="0"/>
      <w:marTop w:val="0"/>
      <w:marBottom w:val="0"/>
      <w:divBdr>
        <w:top w:val="none" w:sz="0" w:space="0" w:color="auto"/>
        <w:left w:val="none" w:sz="0" w:space="0" w:color="auto"/>
        <w:bottom w:val="none" w:sz="0" w:space="0" w:color="auto"/>
        <w:right w:val="none" w:sz="0" w:space="0" w:color="auto"/>
      </w:divBdr>
    </w:div>
    <w:div w:id="1006127795">
      <w:bodyDiv w:val="1"/>
      <w:marLeft w:val="0"/>
      <w:marRight w:val="0"/>
      <w:marTop w:val="0"/>
      <w:marBottom w:val="0"/>
      <w:divBdr>
        <w:top w:val="none" w:sz="0" w:space="0" w:color="auto"/>
        <w:left w:val="none" w:sz="0" w:space="0" w:color="auto"/>
        <w:bottom w:val="none" w:sz="0" w:space="0" w:color="auto"/>
        <w:right w:val="none" w:sz="0" w:space="0" w:color="auto"/>
      </w:divBdr>
    </w:div>
    <w:div w:id="1006709359">
      <w:bodyDiv w:val="1"/>
      <w:marLeft w:val="0"/>
      <w:marRight w:val="0"/>
      <w:marTop w:val="0"/>
      <w:marBottom w:val="0"/>
      <w:divBdr>
        <w:top w:val="none" w:sz="0" w:space="0" w:color="auto"/>
        <w:left w:val="none" w:sz="0" w:space="0" w:color="auto"/>
        <w:bottom w:val="none" w:sz="0" w:space="0" w:color="auto"/>
        <w:right w:val="none" w:sz="0" w:space="0" w:color="auto"/>
      </w:divBdr>
    </w:div>
    <w:div w:id="1006903356">
      <w:bodyDiv w:val="1"/>
      <w:marLeft w:val="0"/>
      <w:marRight w:val="0"/>
      <w:marTop w:val="0"/>
      <w:marBottom w:val="0"/>
      <w:divBdr>
        <w:top w:val="none" w:sz="0" w:space="0" w:color="auto"/>
        <w:left w:val="none" w:sz="0" w:space="0" w:color="auto"/>
        <w:bottom w:val="none" w:sz="0" w:space="0" w:color="auto"/>
        <w:right w:val="none" w:sz="0" w:space="0" w:color="auto"/>
      </w:divBdr>
    </w:div>
    <w:div w:id="1008825851">
      <w:bodyDiv w:val="1"/>
      <w:marLeft w:val="0"/>
      <w:marRight w:val="0"/>
      <w:marTop w:val="0"/>
      <w:marBottom w:val="0"/>
      <w:divBdr>
        <w:top w:val="none" w:sz="0" w:space="0" w:color="auto"/>
        <w:left w:val="none" w:sz="0" w:space="0" w:color="auto"/>
        <w:bottom w:val="none" w:sz="0" w:space="0" w:color="auto"/>
        <w:right w:val="none" w:sz="0" w:space="0" w:color="auto"/>
      </w:divBdr>
    </w:div>
    <w:div w:id="1008942465">
      <w:bodyDiv w:val="1"/>
      <w:marLeft w:val="0"/>
      <w:marRight w:val="0"/>
      <w:marTop w:val="0"/>
      <w:marBottom w:val="0"/>
      <w:divBdr>
        <w:top w:val="none" w:sz="0" w:space="0" w:color="auto"/>
        <w:left w:val="none" w:sz="0" w:space="0" w:color="auto"/>
        <w:bottom w:val="none" w:sz="0" w:space="0" w:color="auto"/>
        <w:right w:val="none" w:sz="0" w:space="0" w:color="auto"/>
      </w:divBdr>
    </w:div>
    <w:div w:id="1010526546">
      <w:bodyDiv w:val="1"/>
      <w:marLeft w:val="0"/>
      <w:marRight w:val="0"/>
      <w:marTop w:val="0"/>
      <w:marBottom w:val="0"/>
      <w:divBdr>
        <w:top w:val="none" w:sz="0" w:space="0" w:color="auto"/>
        <w:left w:val="none" w:sz="0" w:space="0" w:color="auto"/>
        <w:bottom w:val="none" w:sz="0" w:space="0" w:color="auto"/>
        <w:right w:val="none" w:sz="0" w:space="0" w:color="auto"/>
      </w:divBdr>
      <w:divsChild>
        <w:div w:id="1651136900">
          <w:marLeft w:val="0"/>
          <w:marRight w:val="0"/>
          <w:marTop w:val="0"/>
          <w:marBottom w:val="0"/>
          <w:divBdr>
            <w:top w:val="none" w:sz="0" w:space="0" w:color="auto"/>
            <w:left w:val="none" w:sz="0" w:space="0" w:color="auto"/>
            <w:bottom w:val="none" w:sz="0" w:space="0" w:color="auto"/>
            <w:right w:val="none" w:sz="0" w:space="0" w:color="auto"/>
          </w:divBdr>
          <w:divsChild>
            <w:div w:id="404768222">
              <w:marLeft w:val="0"/>
              <w:marRight w:val="0"/>
              <w:marTop w:val="0"/>
              <w:marBottom w:val="0"/>
              <w:divBdr>
                <w:top w:val="none" w:sz="0" w:space="0" w:color="auto"/>
                <w:left w:val="none" w:sz="0" w:space="0" w:color="auto"/>
                <w:bottom w:val="none" w:sz="0" w:space="0" w:color="auto"/>
                <w:right w:val="none" w:sz="0" w:space="0" w:color="auto"/>
              </w:divBdr>
              <w:divsChild>
                <w:div w:id="1017922649">
                  <w:marLeft w:val="0"/>
                  <w:marRight w:val="0"/>
                  <w:marTop w:val="0"/>
                  <w:marBottom w:val="0"/>
                  <w:divBdr>
                    <w:top w:val="none" w:sz="0" w:space="0" w:color="auto"/>
                    <w:left w:val="none" w:sz="0" w:space="0" w:color="auto"/>
                    <w:bottom w:val="none" w:sz="0" w:space="0" w:color="auto"/>
                    <w:right w:val="none" w:sz="0" w:space="0" w:color="auto"/>
                  </w:divBdr>
                  <w:divsChild>
                    <w:div w:id="1645041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1184923">
      <w:bodyDiv w:val="1"/>
      <w:marLeft w:val="0"/>
      <w:marRight w:val="0"/>
      <w:marTop w:val="0"/>
      <w:marBottom w:val="0"/>
      <w:divBdr>
        <w:top w:val="none" w:sz="0" w:space="0" w:color="auto"/>
        <w:left w:val="none" w:sz="0" w:space="0" w:color="auto"/>
        <w:bottom w:val="none" w:sz="0" w:space="0" w:color="auto"/>
        <w:right w:val="none" w:sz="0" w:space="0" w:color="auto"/>
      </w:divBdr>
    </w:div>
    <w:div w:id="1011252540">
      <w:bodyDiv w:val="1"/>
      <w:marLeft w:val="0"/>
      <w:marRight w:val="0"/>
      <w:marTop w:val="0"/>
      <w:marBottom w:val="0"/>
      <w:divBdr>
        <w:top w:val="none" w:sz="0" w:space="0" w:color="auto"/>
        <w:left w:val="none" w:sz="0" w:space="0" w:color="auto"/>
        <w:bottom w:val="none" w:sz="0" w:space="0" w:color="auto"/>
        <w:right w:val="none" w:sz="0" w:space="0" w:color="auto"/>
      </w:divBdr>
    </w:div>
    <w:div w:id="1011638928">
      <w:bodyDiv w:val="1"/>
      <w:marLeft w:val="0"/>
      <w:marRight w:val="0"/>
      <w:marTop w:val="0"/>
      <w:marBottom w:val="0"/>
      <w:divBdr>
        <w:top w:val="none" w:sz="0" w:space="0" w:color="auto"/>
        <w:left w:val="none" w:sz="0" w:space="0" w:color="auto"/>
        <w:bottom w:val="none" w:sz="0" w:space="0" w:color="auto"/>
        <w:right w:val="none" w:sz="0" w:space="0" w:color="auto"/>
      </w:divBdr>
    </w:div>
    <w:div w:id="1012100651">
      <w:bodyDiv w:val="1"/>
      <w:marLeft w:val="0"/>
      <w:marRight w:val="0"/>
      <w:marTop w:val="0"/>
      <w:marBottom w:val="0"/>
      <w:divBdr>
        <w:top w:val="none" w:sz="0" w:space="0" w:color="auto"/>
        <w:left w:val="none" w:sz="0" w:space="0" w:color="auto"/>
        <w:bottom w:val="none" w:sz="0" w:space="0" w:color="auto"/>
        <w:right w:val="none" w:sz="0" w:space="0" w:color="auto"/>
      </w:divBdr>
    </w:div>
    <w:div w:id="1013456618">
      <w:bodyDiv w:val="1"/>
      <w:marLeft w:val="0"/>
      <w:marRight w:val="0"/>
      <w:marTop w:val="0"/>
      <w:marBottom w:val="0"/>
      <w:divBdr>
        <w:top w:val="none" w:sz="0" w:space="0" w:color="auto"/>
        <w:left w:val="none" w:sz="0" w:space="0" w:color="auto"/>
        <w:bottom w:val="none" w:sz="0" w:space="0" w:color="auto"/>
        <w:right w:val="none" w:sz="0" w:space="0" w:color="auto"/>
      </w:divBdr>
    </w:div>
    <w:div w:id="1014578543">
      <w:bodyDiv w:val="1"/>
      <w:marLeft w:val="0"/>
      <w:marRight w:val="0"/>
      <w:marTop w:val="0"/>
      <w:marBottom w:val="0"/>
      <w:divBdr>
        <w:top w:val="none" w:sz="0" w:space="0" w:color="auto"/>
        <w:left w:val="none" w:sz="0" w:space="0" w:color="auto"/>
        <w:bottom w:val="none" w:sz="0" w:space="0" w:color="auto"/>
        <w:right w:val="none" w:sz="0" w:space="0" w:color="auto"/>
      </w:divBdr>
    </w:div>
    <w:div w:id="1014579310">
      <w:bodyDiv w:val="1"/>
      <w:marLeft w:val="0"/>
      <w:marRight w:val="0"/>
      <w:marTop w:val="0"/>
      <w:marBottom w:val="0"/>
      <w:divBdr>
        <w:top w:val="none" w:sz="0" w:space="0" w:color="auto"/>
        <w:left w:val="none" w:sz="0" w:space="0" w:color="auto"/>
        <w:bottom w:val="none" w:sz="0" w:space="0" w:color="auto"/>
        <w:right w:val="none" w:sz="0" w:space="0" w:color="auto"/>
      </w:divBdr>
    </w:div>
    <w:div w:id="1014772328">
      <w:bodyDiv w:val="1"/>
      <w:marLeft w:val="0"/>
      <w:marRight w:val="0"/>
      <w:marTop w:val="0"/>
      <w:marBottom w:val="0"/>
      <w:divBdr>
        <w:top w:val="none" w:sz="0" w:space="0" w:color="auto"/>
        <w:left w:val="none" w:sz="0" w:space="0" w:color="auto"/>
        <w:bottom w:val="none" w:sz="0" w:space="0" w:color="auto"/>
        <w:right w:val="none" w:sz="0" w:space="0" w:color="auto"/>
      </w:divBdr>
    </w:div>
    <w:div w:id="1015425886">
      <w:bodyDiv w:val="1"/>
      <w:marLeft w:val="0"/>
      <w:marRight w:val="0"/>
      <w:marTop w:val="0"/>
      <w:marBottom w:val="0"/>
      <w:divBdr>
        <w:top w:val="none" w:sz="0" w:space="0" w:color="auto"/>
        <w:left w:val="none" w:sz="0" w:space="0" w:color="auto"/>
        <w:bottom w:val="none" w:sz="0" w:space="0" w:color="auto"/>
        <w:right w:val="none" w:sz="0" w:space="0" w:color="auto"/>
      </w:divBdr>
    </w:div>
    <w:div w:id="1015573902">
      <w:bodyDiv w:val="1"/>
      <w:marLeft w:val="0"/>
      <w:marRight w:val="0"/>
      <w:marTop w:val="0"/>
      <w:marBottom w:val="0"/>
      <w:divBdr>
        <w:top w:val="none" w:sz="0" w:space="0" w:color="auto"/>
        <w:left w:val="none" w:sz="0" w:space="0" w:color="auto"/>
        <w:bottom w:val="none" w:sz="0" w:space="0" w:color="auto"/>
        <w:right w:val="none" w:sz="0" w:space="0" w:color="auto"/>
      </w:divBdr>
    </w:div>
    <w:div w:id="1016469733">
      <w:bodyDiv w:val="1"/>
      <w:marLeft w:val="0"/>
      <w:marRight w:val="0"/>
      <w:marTop w:val="0"/>
      <w:marBottom w:val="0"/>
      <w:divBdr>
        <w:top w:val="none" w:sz="0" w:space="0" w:color="auto"/>
        <w:left w:val="none" w:sz="0" w:space="0" w:color="auto"/>
        <w:bottom w:val="none" w:sz="0" w:space="0" w:color="auto"/>
        <w:right w:val="none" w:sz="0" w:space="0" w:color="auto"/>
      </w:divBdr>
    </w:div>
    <w:div w:id="1016612841">
      <w:bodyDiv w:val="1"/>
      <w:marLeft w:val="0"/>
      <w:marRight w:val="0"/>
      <w:marTop w:val="0"/>
      <w:marBottom w:val="0"/>
      <w:divBdr>
        <w:top w:val="none" w:sz="0" w:space="0" w:color="auto"/>
        <w:left w:val="none" w:sz="0" w:space="0" w:color="auto"/>
        <w:bottom w:val="none" w:sz="0" w:space="0" w:color="auto"/>
        <w:right w:val="none" w:sz="0" w:space="0" w:color="auto"/>
      </w:divBdr>
    </w:div>
    <w:div w:id="1017733841">
      <w:bodyDiv w:val="1"/>
      <w:marLeft w:val="0"/>
      <w:marRight w:val="0"/>
      <w:marTop w:val="0"/>
      <w:marBottom w:val="0"/>
      <w:divBdr>
        <w:top w:val="none" w:sz="0" w:space="0" w:color="auto"/>
        <w:left w:val="none" w:sz="0" w:space="0" w:color="auto"/>
        <w:bottom w:val="none" w:sz="0" w:space="0" w:color="auto"/>
        <w:right w:val="none" w:sz="0" w:space="0" w:color="auto"/>
      </w:divBdr>
    </w:div>
    <w:div w:id="1018239725">
      <w:bodyDiv w:val="1"/>
      <w:marLeft w:val="0"/>
      <w:marRight w:val="0"/>
      <w:marTop w:val="0"/>
      <w:marBottom w:val="0"/>
      <w:divBdr>
        <w:top w:val="none" w:sz="0" w:space="0" w:color="auto"/>
        <w:left w:val="none" w:sz="0" w:space="0" w:color="auto"/>
        <w:bottom w:val="none" w:sz="0" w:space="0" w:color="auto"/>
        <w:right w:val="none" w:sz="0" w:space="0" w:color="auto"/>
      </w:divBdr>
    </w:div>
    <w:div w:id="1019816878">
      <w:bodyDiv w:val="1"/>
      <w:marLeft w:val="0"/>
      <w:marRight w:val="0"/>
      <w:marTop w:val="0"/>
      <w:marBottom w:val="0"/>
      <w:divBdr>
        <w:top w:val="none" w:sz="0" w:space="0" w:color="auto"/>
        <w:left w:val="none" w:sz="0" w:space="0" w:color="auto"/>
        <w:bottom w:val="none" w:sz="0" w:space="0" w:color="auto"/>
        <w:right w:val="none" w:sz="0" w:space="0" w:color="auto"/>
      </w:divBdr>
    </w:div>
    <w:div w:id="1022633882">
      <w:bodyDiv w:val="1"/>
      <w:marLeft w:val="0"/>
      <w:marRight w:val="0"/>
      <w:marTop w:val="0"/>
      <w:marBottom w:val="0"/>
      <w:divBdr>
        <w:top w:val="none" w:sz="0" w:space="0" w:color="auto"/>
        <w:left w:val="none" w:sz="0" w:space="0" w:color="auto"/>
        <w:bottom w:val="none" w:sz="0" w:space="0" w:color="auto"/>
        <w:right w:val="none" w:sz="0" w:space="0" w:color="auto"/>
      </w:divBdr>
    </w:div>
    <w:div w:id="1022782757">
      <w:bodyDiv w:val="1"/>
      <w:marLeft w:val="0"/>
      <w:marRight w:val="0"/>
      <w:marTop w:val="0"/>
      <w:marBottom w:val="0"/>
      <w:divBdr>
        <w:top w:val="none" w:sz="0" w:space="0" w:color="auto"/>
        <w:left w:val="none" w:sz="0" w:space="0" w:color="auto"/>
        <w:bottom w:val="none" w:sz="0" w:space="0" w:color="auto"/>
        <w:right w:val="none" w:sz="0" w:space="0" w:color="auto"/>
      </w:divBdr>
    </w:div>
    <w:div w:id="1022978858">
      <w:bodyDiv w:val="1"/>
      <w:marLeft w:val="0"/>
      <w:marRight w:val="0"/>
      <w:marTop w:val="0"/>
      <w:marBottom w:val="0"/>
      <w:divBdr>
        <w:top w:val="none" w:sz="0" w:space="0" w:color="auto"/>
        <w:left w:val="none" w:sz="0" w:space="0" w:color="auto"/>
        <w:bottom w:val="none" w:sz="0" w:space="0" w:color="auto"/>
        <w:right w:val="none" w:sz="0" w:space="0" w:color="auto"/>
      </w:divBdr>
    </w:div>
    <w:div w:id="1023171762">
      <w:bodyDiv w:val="1"/>
      <w:marLeft w:val="0"/>
      <w:marRight w:val="0"/>
      <w:marTop w:val="0"/>
      <w:marBottom w:val="0"/>
      <w:divBdr>
        <w:top w:val="none" w:sz="0" w:space="0" w:color="auto"/>
        <w:left w:val="none" w:sz="0" w:space="0" w:color="auto"/>
        <w:bottom w:val="none" w:sz="0" w:space="0" w:color="auto"/>
        <w:right w:val="none" w:sz="0" w:space="0" w:color="auto"/>
      </w:divBdr>
    </w:div>
    <w:div w:id="1025398089">
      <w:bodyDiv w:val="1"/>
      <w:marLeft w:val="0"/>
      <w:marRight w:val="0"/>
      <w:marTop w:val="0"/>
      <w:marBottom w:val="0"/>
      <w:divBdr>
        <w:top w:val="none" w:sz="0" w:space="0" w:color="auto"/>
        <w:left w:val="none" w:sz="0" w:space="0" w:color="auto"/>
        <w:bottom w:val="none" w:sz="0" w:space="0" w:color="auto"/>
        <w:right w:val="none" w:sz="0" w:space="0" w:color="auto"/>
      </w:divBdr>
    </w:div>
    <w:div w:id="1026638074">
      <w:bodyDiv w:val="1"/>
      <w:marLeft w:val="0"/>
      <w:marRight w:val="0"/>
      <w:marTop w:val="0"/>
      <w:marBottom w:val="0"/>
      <w:divBdr>
        <w:top w:val="none" w:sz="0" w:space="0" w:color="auto"/>
        <w:left w:val="none" w:sz="0" w:space="0" w:color="auto"/>
        <w:bottom w:val="none" w:sz="0" w:space="0" w:color="auto"/>
        <w:right w:val="none" w:sz="0" w:space="0" w:color="auto"/>
      </w:divBdr>
    </w:div>
    <w:div w:id="1028141813">
      <w:bodyDiv w:val="1"/>
      <w:marLeft w:val="0"/>
      <w:marRight w:val="0"/>
      <w:marTop w:val="0"/>
      <w:marBottom w:val="0"/>
      <w:divBdr>
        <w:top w:val="none" w:sz="0" w:space="0" w:color="auto"/>
        <w:left w:val="none" w:sz="0" w:space="0" w:color="auto"/>
        <w:bottom w:val="none" w:sz="0" w:space="0" w:color="auto"/>
        <w:right w:val="none" w:sz="0" w:space="0" w:color="auto"/>
      </w:divBdr>
    </w:div>
    <w:div w:id="1030258258">
      <w:bodyDiv w:val="1"/>
      <w:marLeft w:val="0"/>
      <w:marRight w:val="0"/>
      <w:marTop w:val="0"/>
      <w:marBottom w:val="0"/>
      <w:divBdr>
        <w:top w:val="none" w:sz="0" w:space="0" w:color="auto"/>
        <w:left w:val="none" w:sz="0" w:space="0" w:color="auto"/>
        <w:bottom w:val="none" w:sz="0" w:space="0" w:color="auto"/>
        <w:right w:val="none" w:sz="0" w:space="0" w:color="auto"/>
      </w:divBdr>
    </w:div>
    <w:div w:id="1030453735">
      <w:bodyDiv w:val="1"/>
      <w:marLeft w:val="0"/>
      <w:marRight w:val="0"/>
      <w:marTop w:val="0"/>
      <w:marBottom w:val="0"/>
      <w:divBdr>
        <w:top w:val="none" w:sz="0" w:space="0" w:color="auto"/>
        <w:left w:val="none" w:sz="0" w:space="0" w:color="auto"/>
        <w:bottom w:val="none" w:sz="0" w:space="0" w:color="auto"/>
        <w:right w:val="none" w:sz="0" w:space="0" w:color="auto"/>
      </w:divBdr>
    </w:div>
    <w:div w:id="1031413680">
      <w:bodyDiv w:val="1"/>
      <w:marLeft w:val="0"/>
      <w:marRight w:val="0"/>
      <w:marTop w:val="0"/>
      <w:marBottom w:val="0"/>
      <w:divBdr>
        <w:top w:val="none" w:sz="0" w:space="0" w:color="auto"/>
        <w:left w:val="none" w:sz="0" w:space="0" w:color="auto"/>
        <w:bottom w:val="none" w:sz="0" w:space="0" w:color="auto"/>
        <w:right w:val="none" w:sz="0" w:space="0" w:color="auto"/>
      </w:divBdr>
    </w:div>
    <w:div w:id="1033921180">
      <w:bodyDiv w:val="1"/>
      <w:marLeft w:val="0"/>
      <w:marRight w:val="0"/>
      <w:marTop w:val="0"/>
      <w:marBottom w:val="0"/>
      <w:divBdr>
        <w:top w:val="none" w:sz="0" w:space="0" w:color="auto"/>
        <w:left w:val="none" w:sz="0" w:space="0" w:color="auto"/>
        <w:bottom w:val="none" w:sz="0" w:space="0" w:color="auto"/>
        <w:right w:val="none" w:sz="0" w:space="0" w:color="auto"/>
      </w:divBdr>
    </w:div>
    <w:div w:id="1035497877">
      <w:bodyDiv w:val="1"/>
      <w:marLeft w:val="0"/>
      <w:marRight w:val="0"/>
      <w:marTop w:val="0"/>
      <w:marBottom w:val="0"/>
      <w:divBdr>
        <w:top w:val="none" w:sz="0" w:space="0" w:color="auto"/>
        <w:left w:val="none" w:sz="0" w:space="0" w:color="auto"/>
        <w:bottom w:val="none" w:sz="0" w:space="0" w:color="auto"/>
        <w:right w:val="none" w:sz="0" w:space="0" w:color="auto"/>
      </w:divBdr>
    </w:div>
    <w:div w:id="1035807345">
      <w:bodyDiv w:val="1"/>
      <w:marLeft w:val="0"/>
      <w:marRight w:val="0"/>
      <w:marTop w:val="0"/>
      <w:marBottom w:val="0"/>
      <w:divBdr>
        <w:top w:val="none" w:sz="0" w:space="0" w:color="auto"/>
        <w:left w:val="none" w:sz="0" w:space="0" w:color="auto"/>
        <w:bottom w:val="none" w:sz="0" w:space="0" w:color="auto"/>
        <w:right w:val="none" w:sz="0" w:space="0" w:color="auto"/>
      </w:divBdr>
    </w:div>
    <w:div w:id="1036004596">
      <w:bodyDiv w:val="1"/>
      <w:marLeft w:val="0"/>
      <w:marRight w:val="0"/>
      <w:marTop w:val="0"/>
      <w:marBottom w:val="0"/>
      <w:divBdr>
        <w:top w:val="none" w:sz="0" w:space="0" w:color="auto"/>
        <w:left w:val="none" w:sz="0" w:space="0" w:color="auto"/>
        <w:bottom w:val="none" w:sz="0" w:space="0" w:color="auto"/>
        <w:right w:val="none" w:sz="0" w:space="0" w:color="auto"/>
      </w:divBdr>
    </w:div>
    <w:div w:id="1036201335">
      <w:bodyDiv w:val="1"/>
      <w:marLeft w:val="0"/>
      <w:marRight w:val="0"/>
      <w:marTop w:val="0"/>
      <w:marBottom w:val="0"/>
      <w:divBdr>
        <w:top w:val="none" w:sz="0" w:space="0" w:color="auto"/>
        <w:left w:val="none" w:sz="0" w:space="0" w:color="auto"/>
        <w:bottom w:val="none" w:sz="0" w:space="0" w:color="auto"/>
        <w:right w:val="none" w:sz="0" w:space="0" w:color="auto"/>
      </w:divBdr>
    </w:div>
    <w:div w:id="1036469321">
      <w:bodyDiv w:val="1"/>
      <w:marLeft w:val="0"/>
      <w:marRight w:val="0"/>
      <w:marTop w:val="0"/>
      <w:marBottom w:val="0"/>
      <w:divBdr>
        <w:top w:val="none" w:sz="0" w:space="0" w:color="auto"/>
        <w:left w:val="none" w:sz="0" w:space="0" w:color="auto"/>
        <w:bottom w:val="none" w:sz="0" w:space="0" w:color="auto"/>
        <w:right w:val="none" w:sz="0" w:space="0" w:color="auto"/>
      </w:divBdr>
    </w:div>
    <w:div w:id="1038699236">
      <w:bodyDiv w:val="1"/>
      <w:marLeft w:val="0"/>
      <w:marRight w:val="0"/>
      <w:marTop w:val="0"/>
      <w:marBottom w:val="0"/>
      <w:divBdr>
        <w:top w:val="none" w:sz="0" w:space="0" w:color="auto"/>
        <w:left w:val="none" w:sz="0" w:space="0" w:color="auto"/>
        <w:bottom w:val="none" w:sz="0" w:space="0" w:color="auto"/>
        <w:right w:val="none" w:sz="0" w:space="0" w:color="auto"/>
      </w:divBdr>
    </w:div>
    <w:div w:id="1038818318">
      <w:bodyDiv w:val="1"/>
      <w:marLeft w:val="0"/>
      <w:marRight w:val="0"/>
      <w:marTop w:val="0"/>
      <w:marBottom w:val="0"/>
      <w:divBdr>
        <w:top w:val="none" w:sz="0" w:space="0" w:color="auto"/>
        <w:left w:val="none" w:sz="0" w:space="0" w:color="auto"/>
        <w:bottom w:val="none" w:sz="0" w:space="0" w:color="auto"/>
        <w:right w:val="none" w:sz="0" w:space="0" w:color="auto"/>
      </w:divBdr>
    </w:div>
    <w:div w:id="1039429230">
      <w:bodyDiv w:val="1"/>
      <w:marLeft w:val="0"/>
      <w:marRight w:val="0"/>
      <w:marTop w:val="0"/>
      <w:marBottom w:val="0"/>
      <w:divBdr>
        <w:top w:val="none" w:sz="0" w:space="0" w:color="auto"/>
        <w:left w:val="none" w:sz="0" w:space="0" w:color="auto"/>
        <w:bottom w:val="none" w:sz="0" w:space="0" w:color="auto"/>
        <w:right w:val="none" w:sz="0" w:space="0" w:color="auto"/>
      </w:divBdr>
    </w:div>
    <w:div w:id="1039745877">
      <w:bodyDiv w:val="1"/>
      <w:marLeft w:val="0"/>
      <w:marRight w:val="0"/>
      <w:marTop w:val="0"/>
      <w:marBottom w:val="0"/>
      <w:divBdr>
        <w:top w:val="none" w:sz="0" w:space="0" w:color="auto"/>
        <w:left w:val="none" w:sz="0" w:space="0" w:color="auto"/>
        <w:bottom w:val="none" w:sz="0" w:space="0" w:color="auto"/>
        <w:right w:val="none" w:sz="0" w:space="0" w:color="auto"/>
      </w:divBdr>
    </w:div>
    <w:div w:id="1041327225">
      <w:bodyDiv w:val="1"/>
      <w:marLeft w:val="0"/>
      <w:marRight w:val="0"/>
      <w:marTop w:val="0"/>
      <w:marBottom w:val="0"/>
      <w:divBdr>
        <w:top w:val="none" w:sz="0" w:space="0" w:color="auto"/>
        <w:left w:val="none" w:sz="0" w:space="0" w:color="auto"/>
        <w:bottom w:val="none" w:sz="0" w:space="0" w:color="auto"/>
        <w:right w:val="none" w:sz="0" w:space="0" w:color="auto"/>
      </w:divBdr>
    </w:div>
    <w:div w:id="1043867305">
      <w:bodyDiv w:val="1"/>
      <w:marLeft w:val="0"/>
      <w:marRight w:val="0"/>
      <w:marTop w:val="0"/>
      <w:marBottom w:val="0"/>
      <w:divBdr>
        <w:top w:val="none" w:sz="0" w:space="0" w:color="auto"/>
        <w:left w:val="none" w:sz="0" w:space="0" w:color="auto"/>
        <w:bottom w:val="none" w:sz="0" w:space="0" w:color="auto"/>
        <w:right w:val="none" w:sz="0" w:space="0" w:color="auto"/>
      </w:divBdr>
    </w:div>
    <w:div w:id="1045253140">
      <w:bodyDiv w:val="1"/>
      <w:marLeft w:val="0"/>
      <w:marRight w:val="0"/>
      <w:marTop w:val="0"/>
      <w:marBottom w:val="0"/>
      <w:divBdr>
        <w:top w:val="none" w:sz="0" w:space="0" w:color="auto"/>
        <w:left w:val="none" w:sz="0" w:space="0" w:color="auto"/>
        <w:bottom w:val="none" w:sz="0" w:space="0" w:color="auto"/>
        <w:right w:val="none" w:sz="0" w:space="0" w:color="auto"/>
      </w:divBdr>
    </w:div>
    <w:div w:id="1051266672">
      <w:bodyDiv w:val="1"/>
      <w:marLeft w:val="0"/>
      <w:marRight w:val="0"/>
      <w:marTop w:val="0"/>
      <w:marBottom w:val="0"/>
      <w:divBdr>
        <w:top w:val="none" w:sz="0" w:space="0" w:color="auto"/>
        <w:left w:val="none" w:sz="0" w:space="0" w:color="auto"/>
        <w:bottom w:val="none" w:sz="0" w:space="0" w:color="auto"/>
        <w:right w:val="none" w:sz="0" w:space="0" w:color="auto"/>
      </w:divBdr>
    </w:div>
    <w:div w:id="1051425056">
      <w:bodyDiv w:val="1"/>
      <w:marLeft w:val="0"/>
      <w:marRight w:val="0"/>
      <w:marTop w:val="0"/>
      <w:marBottom w:val="0"/>
      <w:divBdr>
        <w:top w:val="none" w:sz="0" w:space="0" w:color="auto"/>
        <w:left w:val="none" w:sz="0" w:space="0" w:color="auto"/>
        <w:bottom w:val="none" w:sz="0" w:space="0" w:color="auto"/>
        <w:right w:val="none" w:sz="0" w:space="0" w:color="auto"/>
      </w:divBdr>
    </w:div>
    <w:div w:id="1051730825">
      <w:bodyDiv w:val="1"/>
      <w:marLeft w:val="0"/>
      <w:marRight w:val="0"/>
      <w:marTop w:val="0"/>
      <w:marBottom w:val="0"/>
      <w:divBdr>
        <w:top w:val="none" w:sz="0" w:space="0" w:color="auto"/>
        <w:left w:val="none" w:sz="0" w:space="0" w:color="auto"/>
        <w:bottom w:val="none" w:sz="0" w:space="0" w:color="auto"/>
        <w:right w:val="none" w:sz="0" w:space="0" w:color="auto"/>
      </w:divBdr>
    </w:div>
    <w:div w:id="1051997346">
      <w:bodyDiv w:val="1"/>
      <w:marLeft w:val="0"/>
      <w:marRight w:val="0"/>
      <w:marTop w:val="0"/>
      <w:marBottom w:val="0"/>
      <w:divBdr>
        <w:top w:val="none" w:sz="0" w:space="0" w:color="auto"/>
        <w:left w:val="none" w:sz="0" w:space="0" w:color="auto"/>
        <w:bottom w:val="none" w:sz="0" w:space="0" w:color="auto"/>
        <w:right w:val="none" w:sz="0" w:space="0" w:color="auto"/>
      </w:divBdr>
    </w:div>
    <w:div w:id="1052074527">
      <w:bodyDiv w:val="1"/>
      <w:marLeft w:val="0"/>
      <w:marRight w:val="0"/>
      <w:marTop w:val="0"/>
      <w:marBottom w:val="0"/>
      <w:divBdr>
        <w:top w:val="none" w:sz="0" w:space="0" w:color="auto"/>
        <w:left w:val="none" w:sz="0" w:space="0" w:color="auto"/>
        <w:bottom w:val="none" w:sz="0" w:space="0" w:color="auto"/>
        <w:right w:val="none" w:sz="0" w:space="0" w:color="auto"/>
      </w:divBdr>
    </w:div>
    <w:div w:id="1053427267">
      <w:bodyDiv w:val="1"/>
      <w:marLeft w:val="0"/>
      <w:marRight w:val="0"/>
      <w:marTop w:val="0"/>
      <w:marBottom w:val="0"/>
      <w:divBdr>
        <w:top w:val="none" w:sz="0" w:space="0" w:color="auto"/>
        <w:left w:val="none" w:sz="0" w:space="0" w:color="auto"/>
        <w:bottom w:val="none" w:sz="0" w:space="0" w:color="auto"/>
        <w:right w:val="none" w:sz="0" w:space="0" w:color="auto"/>
      </w:divBdr>
    </w:div>
    <w:div w:id="1053773071">
      <w:bodyDiv w:val="1"/>
      <w:marLeft w:val="0"/>
      <w:marRight w:val="0"/>
      <w:marTop w:val="0"/>
      <w:marBottom w:val="0"/>
      <w:divBdr>
        <w:top w:val="none" w:sz="0" w:space="0" w:color="auto"/>
        <w:left w:val="none" w:sz="0" w:space="0" w:color="auto"/>
        <w:bottom w:val="none" w:sz="0" w:space="0" w:color="auto"/>
        <w:right w:val="none" w:sz="0" w:space="0" w:color="auto"/>
      </w:divBdr>
    </w:div>
    <w:div w:id="1054819111">
      <w:bodyDiv w:val="1"/>
      <w:marLeft w:val="0"/>
      <w:marRight w:val="0"/>
      <w:marTop w:val="0"/>
      <w:marBottom w:val="0"/>
      <w:divBdr>
        <w:top w:val="none" w:sz="0" w:space="0" w:color="auto"/>
        <w:left w:val="none" w:sz="0" w:space="0" w:color="auto"/>
        <w:bottom w:val="none" w:sz="0" w:space="0" w:color="auto"/>
        <w:right w:val="none" w:sz="0" w:space="0" w:color="auto"/>
      </w:divBdr>
    </w:div>
    <w:div w:id="1055392675">
      <w:bodyDiv w:val="1"/>
      <w:marLeft w:val="0"/>
      <w:marRight w:val="0"/>
      <w:marTop w:val="0"/>
      <w:marBottom w:val="0"/>
      <w:divBdr>
        <w:top w:val="none" w:sz="0" w:space="0" w:color="auto"/>
        <w:left w:val="none" w:sz="0" w:space="0" w:color="auto"/>
        <w:bottom w:val="none" w:sz="0" w:space="0" w:color="auto"/>
        <w:right w:val="none" w:sz="0" w:space="0" w:color="auto"/>
      </w:divBdr>
    </w:div>
    <w:div w:id="1056314038">
      <w:bodyDiv w:val="1"/>
      <w:marLeft w:val="0"/>
      <w:marRight w:val="0"/>
      <w:marTop w:val="0"/>
      <w:marBottom w:val="0"/>
      <w:divBdr>
        <w:top w:val="none" w:sz="0" w:space="0" w:color="auto"/>
        <w:left w:val="none" w:sz="0" w:space="0" w:color="auto"/>
        <w:bottom w:val="none" w:sz="0" w:space="0" w:color="auto"/>
        <w:right w:val="none" w:sz="0" w:space="0" w:color="auto"/>
      </w:divBdr>
    </w:div>
    <w:div w:id="1057166561">
      <w:bodyDiv w:val="1"/>
      <w:marLeft w:val="0"/>
      <w:marRight w:val="0"/>
      <w:marTop w:val="0"/>
      <w:marBottom w:val="0"/>
      <w:divBdr>
        <w:top w:val="none" w:sz="0" w:space="0" w:color="auto"/>
        <w:left w:val="none" w:sz="0" w:space="0" w:color="auto"/>
        <w:bottom w:val="none" w:sz="0" w:space="0" w:color="auto"/>
        <w:right w:val="none" w:sz="0" w:space="0" w:color="auto"/>
      </w:divBdr>
    </w:div>
    <w:div w:id="1060711037">
      <w:bodyDiv w:val="1"/>
      <w:marLeft w:val="0"/>
      <w:marRight w:val="0"/>
      <w:marTop w:val="0"/>
      <w:marBottom w:val="0"/>
      <w:divBdr>
        <w:top w:val="none" w:sz="0" w:space="0" w:color="auto"/>
        <w:left w:val="none" w:sz="0" w:space="0" w:color="auto"/>
        <w:bottom w:val="none" w:sz="0" w:space="0" w:color="auto"/>
        <w:right w:val="none" w:sz="0" w:space="0" w:color="auto"/>
      </w:divBdr>
    </w:div>
    <w:div w:id="1061906142">
      <w:bodyDiv w:val="1"/>
      <w:marLeft w:val="0"/>
      <w:marRight w:val="0"/>
      <w:marTop w:val="0"/>
      <w:marBottom w:val="0"/>
      <w:divBdr>
        <w:top w:val="none" w:sz="0" w:space="0" w:color="auto"/>
        <w:left w:val="none" w:sz="0" w:space="0" w:color="auto"/>
        <w:bottom w:val="none" w:sz="0" w:space="0" w:color="auto"/>
        <w:right w:val="none" w:sz="0" w:space="0" w:color="auto"/>
      </w:divBdr>
    </w:div>
    <w:div w:id="1061908627">
      <w:bodyDiv w:val="1"/>
      <w:marLeft w:val="0"/>
      <w:marRight w:val="0"/>
      <w:marTop w:val="0"/>
      <w:marBottom w:val="0"/>
      <w:divBdr>
        <w:top w:val="none" w:sz="0" w:space="0" w:color="auto"/>
        <w:left w:val="none" w:sz="0" w:space="0" w:color="auto"/>
        <w:bottom w:val="none" w:sz="0" w:space="0" w:color="auto"/>
        <w:right w:val="none" w:sz="0" w:space="0" w:color="auto"/>
      </w:divBdr>
    </w:div>
    <w:div w:id="1061977652">
      <w:bodyDiv w:val="1"/>
      <w:marLeft w:val="0"/>
      <w:marRight w:val="0"/>
      <w:marTop w:val="0"/>
      <w:marBottom w:val="0"/>
      <w:divBdr>
        <w:top w:val="none" w:sz="0" w:space="0" w:color="auto"/>
        <w:left w:val="none" w:sz="0" w:space="0" w:color="auto"/>
        <w:bottom w:val="none" w:sz="0" w:space="0" w:color="auto"/>
        <w:right w:val="none" w:sz="0" w:space="0" w:color="auto"/>
      </w:divBdr>
    </w:div>
    <w:div w:id="1062681223">
      <w:bodyDiv w:val="1"/>
      <w:marLeft w:val="0"/>
      <w:marRight w:val="0"/>
      <w:marTop w:val="0"/>
      <w:marBottom w:val="0"/>
      <w:divBdr>
        <w:top w:val="none" w:sz="0" w:space="0" w:color="auto"/>
        <w:left w:val="none" w:sz="0" w:space="0" w:color="auto"/>
        <w:bottom w:val="none" w:sz="0" w:space="0" w:color="auto"/>
        <w:right w:val="none" w:sz="0" w:space="0" w:color="auto"/>
      </w:divBdr>
    </w:div>
    <w:div w:id="1065025672">
      <w:bodyDiv w:val="1"/>
      <w:marLeft w:val="0"/>
      <w:marRight w:val="0"/>
      <w:marTop w:val="0"/>
      <w:marBottom w:val="0"/>
      <w:divBdr>
        <w:top w:val="none" w:sz="0" w:space="0" w:color="auto"/>
        <w:left w:val="none" w:sz="0" w:space="0" w:color="auto"/>
        <w:bottom w:val="none" w:sz="0" w:space="0" w:color="auto"/>
        <w:right w:val="none" w:sz="0" w:space="0" w:color="auto"/>
      </w:divBdr>
    </w:div>
    <w:div w:id="1066343938">
      <w:bodyDiv w:val="1"/>
      <w:marLeft w:val="0"/>
      <w:marRight w:val="0"/>
      <w:marTop w:val="0"/>
      <w:marBottom w:val="0"/>
      <w:divBdr>
        <w:top w:val="none" w:sz="0" w:space="0" w:color="auto"/>
        <w:left w:val="none" w:sz="0" w:space="0" w:color="auto"/>
        <w:bottom w:val="none" w:sz="0" w:space="0" w:color="auto"/>
        <w:right w:val="none" w:sz="0" w:space="0" w:color="auto"/>
      </w:divBdr>
    </w:div>
    <w:div w:id="1066538412">
      <w:bodyDiv w:val="1"/>
      <w:marLeft w:val="0"/>
      <w:marRight w:val="0"/>
      <w:marTop w:val="0"/>
      <w:marBottom w:val="0"/>
      <w:divBdr>
        <w:top w:val="none" w:sz="0" w:space="0" w:color="auto"/>
        <w:left w:val="none" w:sz="0" w:space="0" w:color="auto"/>
        <w:bottom w:val="none" w:sz="0" w:space="0" w:color="auto"/>
        <w:right w:val="none" w:sz="0" w:space="0" w:color="auto"/>
      </w:divBdr>
    </w:div>
    <w:div w:id="1066875859">
      <w:bodyDiv w:val="1"/>
      <w:marLeft w:val="0"/>
      <w:marRight w:val="0"/>
      <w:marTop w:val="0"/>
      <w:marBottom w:val="0"/>
      <w:divBdr>
        <w:top w:val="none" w:sz="0" w:space="0" w:color="auto"/>
        <w:left w:val="none" w:sz="0" w:space="0" w:color="auto"/>
        <w:bottom w:val="none" w:sz="0" w:space="0" w:color="auto"/>
        <w:right w:val="none" w:sz="0" w:space="0" w:color="auto"/>
      </w:divBdr>
    </w:div>
    <w:div w:id="1067998848">
      <w:bodyDiv w:val="1"/>
      <w:marLeft w:val="0"/>
      <w:marRight w:val="0"/>
      <w:marTop w:val="0"/>
      <w:marBottom w:val="0"/>
      <w:divBdr>
        <w:top w:val="none" w:sz="0" w:space="0" w:color="auto"/>
        <w:left w:val="none" w:sz="0" w:space="0" w:color="auto"/>
        <w:bottom w:val="none" w:sz="0" w:space="0" w:color="auto"/>
        <w:right w:val="none" w:sz="0" w:space="0" w:color="auto"/>
      </w:divBdr>
    </w:div>
    <w:div w:id="1068726617">
      <w:bodyDiv w:val="1"/>
      <w:marLeft w:val="0"/>
      <w:marRight w:val="0"/>
      <w:marTop w:val="0"/>
      <w:marBottom w:val="0"/>
      <w:divBdr>
        <w:top w:val="none" w:sz="0" w:space="0" w:color="auto"/>
        <w:left w:val="none" w:sz="0" w:space="0" w:color="auto"/>
        <w:bottom w:val="none" w:sz="0" w:space="0" w:color="auto"/>
        <w:right w:val="none" w:sz="0" w:space="0" w:color="auto"/>
      </w:divBdr>
    </w:div>
    <w:div w:id="1069496888">
      <w:bodyDiv w:val="1"/>
      <w:marLeft w:val="0"/>
      <w:marRight w:val="0"/>
      <w:marTop w:val="0"/>
      <w:marBottom w:val="0"/>
      <w:divBdr>
        <w:top w:val="none" w:sz="0" w:space="0" w:color="auto"/>
        <w:left w:val="none" w:sz="0" w:space="0" w:color="auto"/>
        <w:bottom w:val="none" w:sz="0" w:space="0" w:color="auto"/>
        <w:right w:val="none" w:sz="0" w:space="0" w:color="auto"/>
      </w:divBdr>
    </w:div>
    <w:div w:id="1070620672">
      <w:bodyDiv w:val="1"/>
      <w:marLeft w:val="0"/>
      <w:marRight w:val="0"/>
      <w:marTop w:val="0"/>
      <w:marBottom w:val="0"/>
      <w:divBdr>
        <w:top w:val="none" w:sz="0" w:space="0" w:color="auto"/>
        <w:left w:val="none" w:sz="0" w:space="0" w:color="auto"/>
        <w:bottom w:val="none" w:sz="0" w:space="0" w:color="auto"/>
        <w:right w:val="none" w:sz="0" w:space="0" w:color="auto"/>
      </w:divBdr>
    </w:div>
    <w:div w:id="1070886653">
      <w:bodyDiv w:val="1"/>
      <w:marLeft w:val="0"/>
      <w:marRight w:val="0"/>
      <w:marTop w:val="0"/>
      <w:marBottom w:val="0"/>
      <w:divBdr>
        <w:top w:val="none" w:sz="0" w:space="0" w:color="auto"/>
        <w:left w:val="none" w:sz="0" w:space="0" w:color="auto"/>
        <w:bottom w:val="none" w:sz="0" w:space="0" w:color="auto"/>
        <w:right w:val="none" w:sz="0" w:space="0" w:color="auto"/>
      </w:divBdr>
    </w:div>
    <w:div w:id="1072964801">
      <w:bodyDiv w:val="1"/>
      <w:marLeft w:val="0"/>
      <w:marRight w:val="0"/>
      <w:marTop w:val="0"/>
      <w:marBottom w:val="0"/>
      <w:divBdr>
        <w:top w:val="none" w:sz="0" w:space="0" w:color="auto"/>
        <w:left w:val="none" w:sz="0" w:space="0" w:color="auto"/>
        <w:bottom w:val="none" w:sz="0" w:space="0" w:color="auto"/>
        <w:right w:val="none" w:sz="0" w:space="0" w:color="auto"/>
      </w:divBdr>
    </w:div>
    <w:div w:id="1073163513">
      <w:bodyDiv w:val="1"/>
      <w:marLeft w:val="0"/>
      <w:marRight w:val="0"/>
      <w:marTop w:val="0"/>
      <w:marBottom w:val="0"/>
      <w:divBdr>
        <w:top w:val="none" w:sz="0" w:space="0" w:color="auto"/>
        <w:left w:val="none" w:sz="0" w:space="0" w:color="auto"/>
        <w:bottom w:val="none" w:sz="0" w:space="0" w:color="auto"/>
        <w:right w:val="none" w:sz="0" w:space="0" w:color="auto"/>
      </w:divBdr>
    </w:div>
    <w:div w:id="1076591268">
      <w:bodyDiv w:val="1"/>
      <w:marLeft w:val="0"/>
      <w:marRight w:val="0"/>
      <w:marTop w:val="0"/>
      <w:marBottom w:val="0"/>
      <w:divBdr>
        <w:top w:val="none" w:sz="0" w:space="0" w:color="auto"/>
        <w:left w:val="none" w:sz="0" w:space="0" w:color="auto"/>
        <w:bottom w:val="none" w:sz="0" w:space="0" w:color="auto"/>
        <w:right w:val="none" w:sz="0" w:space="0" w:color="auto"/>
      </w:divBdr>
    </w:div>
    <w:div w:id="1076703024">
      <w:bodyDiv w:val="1"/>
      <w:marLeft w:val="0"/>
      <w:marRight w:val="0"/>
      <w:marTop w:val="0"/>
      <w:marBottom w:val="0"/>
      <w:divBdr>
        <w:top w:val="none" w:sz="0" w:space="0" w:color="auto"/>
        <w:left w:val="none" w:sz="0" w:space="0" w:color="auto"/>
        <w:bottom w:val="none" w:sz="0" w:space="0" w:color="auto"/>
        <w:right w:val="none" w:sz="0" w:space="0" w:color="auto"/>
      </w:divBdr>
    </w:div>
    <w:div w:id="1077437701">
      <w:bodyDiv w:val="1"/>
      <w:marLeft w:val="0"/>
      <w:marRight w:val="0"/>
      <w:marTop w:val="0"/>
      <w:marBottom w:val="0"/>
      <w:divBdr>
        <w:top w:val="none" w:sz="0" w:space="0" w:color="auto"/>
        <w:left w:val="none" w:sz="0" w:space="0" w:color="auto"/>
        <w:bottom w:val="none" w:sz="0" w:space="0" w:color="auto"/>
        <w:right w:val="none" w:sz="0" w:space="0" w:color="auto"/>
      </w:divBdr>
    </w:div>
    <w:div w:id="1078551164">
      <w:bodyDiv w:val="1"/>
      <w:marLeft w:val="0"/>
      <w:marRight w:val="0"/>
      <w:marTop w:val="0"/>
      <w:marBottom w:val="0"/>
      <w:divBdr>
        <w:top w:val="none" w:sz="0" w:space="0" w:color="auto"/>
        <w:left w:val="none" w:sz="0" w:space="0" w:color="auto"/>
        <w:bottom w:val="none" w:sz="0" w:space="0" w:color="auto"/>
        <w:right w:val="none" w:sz="0" w:space="0" w:color="auto"/>
      </w:divBdr>
    </w:div>
    <w:div w:id="1078868615">
      <w:bodyDiv w:val="1"/>
      <w:marLeft w:val="0"/>
      <w:marRight w:val="0"/>
      <w:marTop w:val="0"/>
      <w:marBottom w:val="0"/>
      <w:divBdr>
        <w:top w:val="none" w:sz="0" w:space="0" w:color="auto"/>
        <w:left w:val="none" w:sz="0" w:space="0" w:color="auto"/>
        <w:bottom w:val="none" w:sz="0" w:space="0" w:color="auto"/>
        <w:right w:val="none" w:sz="0" w:space="0" w:color="auto"/>
      </w:divBdr>
    </w:div>
    <w:div w:id="1079328046">
      <w:bodyDiv w:val="1"/>
      <w:marLeft w:val="0"/>
      <w:marRight w:val="0"/>
      <w:marTop w:val="0"/>
      <w:marBottom w:val="0"/>
      <w:divBdr>
        <w:top w:val="none" w:sz="0" w:space="0" w:color="auto"/>
        <w:left w:val="none" w:sz="0" w:space="0" w:color="auto"/>
        <w:bottom w:val="none" w:sz="0" w:space="0" w:color="auto"/>
        <w:right w:val="none" w:sz="0" w:space="0" w:color="auto"/>
      </w:divBdr>
    </w:div>
    <w:div w:id="1079401050">
      <w:bodyDiv w:val="1"/>
      <w:marLeft w:val="0"/>
      <w:marRight w:val="0"/>
      <w:marTop w:val="0"/>
      <w:marBottom w:val="0"/>
      <w:divBdr>
        <w:top w:val="none" w:sz="0" w:space="0" w:color="auto"/>
        <w:left w:val="none" w:sz="0" w:space="0" w:color="auto"/>
        <w:bottom w:val="none" w:sz="0" w:space="0" w:color="auto"/>
        <w:right w:val="none" w:sz="0" w:space="0" w:color="auto"/>
      </w:divBdr>
    </w:div>
    <w:div w:id="1080249946">
      <w:bodyDiv w:val="1"/>
      <w:marLeft w:val="0"/>
      <w:marRight w:val="0"/>
      <w:marTop w:val="0"/>
      <w:marBottom w:val="0"/>
      <w:divBdr>
        <w:top w:val="none" w:sz="0" w:space="0" w:color="auto"/>
        <w:left w:val="none" w:sz="0" w:space="0" w:color="auto"/>
        <w:bottom w:val="none" w:sz="0" w:space="0" w:color="auto"/>
        <w:right w:val="none" w:sz="0" w:space="0" w:color="auto"/>
      </w:divBdr>
    </w:div>
    <w:div w:id="1081026165">
      <w:bodyDiv w:val="1"/>
      <w:marLeft w:val="0"/>
      <w:marRight w:val="0"/>
      <w:marTop w:val="0"/>
      <w:marBottom w:val="0"/>
      <w:divBdr>
        <w:top w:val="none" w:sz="0" w:space="0" w:color="auto"/>
        <w:left w:val="none" w:sz="0" w:space="0" w:color="auto"/>
        <w:bottom w:val="none" w:sz="0" w:space="0" w:color="auto"/>
        <w:right w:val="none" w:sz="0" w:space="0" w:color="auto"/>
      </w:divBdr>
    </w:div>
    <w:div w:id="1081607114">
      <w:bodyDiv w:val="1"/>
      <w:marLeft w:val="0"/>
      <w:marRight w:val="0"/>
      <w:marTop w:val="0"/>
      <w:marBottom w:val="0"/>
      <w:divBdr>
        <w:top w:val="none" w:sz="0" w:space="0" w:color="auto"/>
        <w:left w:val="none" w:sz="0" w:space="0" w:color="auto"/>
        <w:bottom w:val="none" w:sz="0" w:space="0" w:color="auto"/>
        <w:right w:val="none" w:sz="0" w:space="0" w:color="auto"/>
      </w:divBdr>
    </w:div>
    <w:div w:id="1083334041">
      <w:bodyDiv w:val="1"/>
      <w:marLeft w:val="0"/>
      <w:marRight w:val="0"/>
      <w:marTop w:val="0"/>
      <w:marBottom w:val="0"/>
      <w:divBdr>
        <w:top w:val="none" w:sz="0" w:space="0" w:color="auto"/>
        <w:left w:val="none" w:sz="0" w:space="0" w:color="auto"/>
        <w:bottom w:val="none" w:sz="0" w:space="0" w:color="auto"/>
        <w:right w:val="none" w:sz="0" w:space="0" w:color="auto"/>
      </w:divBdr>
    </w:div>
    <w:div w:id="1085610966">
      <w:bodyDiv w:val="1"/>
      <w:marLeft w:val="0"/>
      <w:marRight w:val="0"/>
      <w:marTop w:val="0"/>
      <w:marBottom w:val="0"/>
      <w:divBdr>
        <w:top w:val="none" w:sz="0" w:space="0" w:color="auto"/>
        <w:left w:val="none" w:sz="0" w:space="0" w:color="auto"/>
        <w:bottom w:val="none" w:sz="0" w:space="0" w:color="auto"/>
        <w:right w:val="none" w:sz="0" w:space="0" w:color="auto"/>
      </w:divBdr>
    </w:div>
    <w:div w:id="1085957923">
      <w:bodyDiv w:val="1"/>
      <w:marLeft w:val="0"/>
      <w:marRight w:val="0"/>
      <w:marTop w:val="0"/>
      <w:marBottom w:val="0"/>
      <w:divBdr>
        <w:top w:val="none" w:sz="0" w:space="0" w:color="auto"/>
        <w:left w:val="none" w:sz="0" w:space="0" w:color="auto"/>
        <w:bottom w:val="none" w:sz="0" w:space="0" w:color="auto"/>
        <w:right w:val="none" w:sz="0" w:space="0" w:color="auto"/>
      </w:divBdr>
    </w:div>
    <w:div w:id="1085961224">
      <w:bodyDiv w:val="1"/>
      <w:marLeft w:val="0"/>
      <w:marRight w:val="0"/>
      <w:marTop w:val="0"/>
      <w:marBottom w:val="0"/>
      <w:divBdr>
        <w:top w:val="none" w:sz="0" w:space="0" w:color="auto"/>
        <w:left w:val="none" w:sz="0" w:space="0" w:color="auto"/>
        <w:bottom w:val="none" w:sz="0" w:space="0" w:color="auto"/>
        <w:right w:val="none" w:sz="0" w:space="0" w:color="auto"/>
      </w:divBdr>
    </w:div>
    <w:div w:id="1086343613">
      <w:bodyDiv w:val="1"/>
      <w:marLeft w:val="0"/>
      <w:marRight w:val="0"/>
      <w:marTop w:val="0"/>
      <w:marBottom w:val="0"/>
      <w:divBdr>
        <w:top w:val="none" w:sz="0" w:space="0" w:color="auto"/>
        <w:left w:val="none" w:sz="0" w:space="0" w:color="auto"/>
        <w:bottom w:val="none" w:sz="0" w:space="0" w:color="auto"/>
        <w:right w:val="none" w:sz="0" w:space="0" w:color="auto"/>
      </w:divBdr>
    </w:div>
    <w:div w:id="1088575123">
      <w:bodyDiv w:val="1"/>
      <w:marLeft w:val="0"/>
      <w:marRight w:val="0"/>
      <w:marTop w:val="0"/>
      <w:marBottom w:val="0"/>
      <w:divBdr>
        <w:top w:val="none" w:sz="0" w:space="0" w:color="auto"/>
        <w:left w:val="none" w:sz="0" w:space="0" w:color="auto"/>
        <w:bottom w:val="none" w:sz="0" w:space="0" w:color="auto"/>
        <w:right w:val="none" w:sz="0" w:space="0" w:color="auto"/>
      </w:divBdr>
    </w:div>
    <w:div w:id="1088624333">
      <w:bodyDiv w:val="1"/>
      <w:marLeft w:val="0"/>
      <w:marRight w:val="0"/>
      <w:marTop w:val="0"/>
      <w:marBottom w:val="0"/>
      <w:divBdr>
        <w:top w:val="none" w:sz="0" w:space="0" w:color="auto"/>
        <w:left w:val="none" w:sz="0" w:space="0" w:color="auto"/>
        <w:bottom w:val="none" w:sz="0" w:space="0" w:color="auto"/>
        <w:right w:val="none" w:sz="0" w:space="0" w:color="auto"/>
      </w:divBdr>
    </w:div>
    <w:div w:id="1089617845">
      <w:bodyDiv w:val="1"/>
      <w:marLeft w:val="0"/>
      <w:marRight w:val="0"/>
      <w:marTop w:val="0"/>
      <w:marBottom w:val="0"/>
      <w:divBdr>
        <w:top w:val="none" w:sz="0" w:space="0" w:color="auto"/>
        <w:left w:val="none" w:sz="0" w:space="0" w:color="auto"/>
        <w:bottom w:val="none" w:sz="0" w:space="0" w:color="auto"/>
        <w:right w:val="none" w:sz="0" w:space="0" w:color="auto"/>
      </w:divBdr>
    </w:div>
    <w:div w:id="1090128067">
      <w:bodyDiv w:val="1"/>
      <w:marLeft w:val="0"/>
      <w:marRight w:val="0"/>
      <w:marTop w:val="0"/>
      <w:marBottom w:val="0"/>
      <w:divBdr>
        <w:top w:val="none" w:sz="0" w:space="0" w:color="auto"/>
        <w:left w:val="none" w:sz="0" w:space="0" w:color="auto"/>
        <w:bottom w:val="none" w:sz="0" w:space="0" w:color="auto"/>
        <w:right w:val="none" w:sz="0" w:space="0" w:color="auto"/>
      </w:divBdr>
    </w:div>
    <w:div w:id="1090471314">
      <w:bodyDiv w:val="1"/>
      <w:marLeft w:val="0"/>
      <w:marRight w:val="0"/>
      <w:marTop w:val="0"/>
      <w:marBottom w:val="0"/>
      <w:divBdr>
        <w:top w:val="none" w:sz="0" w:space="0" w:color="auto"/>
        <w:left w:val="none" w:sz="0" w:space="0" w:color="auto"/>
        <w:bottom w:val="none" w:sz="0" w:space="0" w:color="auto"/>
        <w:right w:val="none" w:sz="0" w:space="0" w:color="auto"/>
      </w:divBdr>
    </w:div>
    <w:div w:id="1090858010">
      <w:bodyDiv w:val="1"/>
      <w:marLeft w:val="0"/>
      <w:marRight w:val="0"/>
      <w:marTop w:val="0"/>
      <w:marBottom w:val="0"/>
      <w:divBdr>
        <w:top w:val="none" w:sz="0" w:space="0" w:color="auto"/>
        <w:left w:val="none" w:sz="0" w:space="0" w:color="auto"/>
        <w:bottom w:val="none" w:sz="0" w:space="0" w:color="auto"/>
        <w:right w:val="none" w:sz="0" w:space="0" w:color="auto"/>
      </w:divBdr>
    </w:div>
    <w:div w:id="1093018419">
      <w:bodyDiv w:val="1"/>
      <w:marLeft w:val="0"/>
      <w:marRight w:val="0"/>
      <w:marTop w:val="0"/>
      <w:marBottom w:val="0"/>
      <w:divBdr>
        <w:top w:val="none" w:sz="0" w:space="0" w:color="auto"/>
        <w:left w:val="none" w:sz="0" w:space="0" w:color="auto"/>
        <w:bottom w:val="none" w:sz="0" w:space="0" w:color="auto"/>
        <w:right w:val="none" w:sz="0" w:space="0" w:color="auto"/>
      </w:divBdr>
    </w:div>
    <w:div w:id="1095400411">
      <w:bodyDiv w:val="1"/>
      <w:marLeft w:val="0"/>
      <w:marRight w:val="0"/>
      <w:marTop w:val="0"/>
      <w:marBottom w:val="0"/>
      <w:divBdr>
        <w:top w:val="none" w:sz="0" w:space="0" w:color="auto"/>
        <w:left w:val="none" w:sz="0" w:space="0" w:color="auto"/>
        <w:bottom w:val="none" w:sz="0" w:space="0" w:color="auto"/>
        <w:right w:val="none" w:sz="0" w:space="0" w:color="auto"/>
      </w:divBdr>
    </w:div>
    <w:div w:id="1098870514">
      <w:bodyDiv w:val="1"/>
      <w:marLeft w:val="0"/>
      <w:marRight w:val="0"/>
      <w:marTop w:val="0"/>
      <w:marBottom w:val="0"/>
      <w:divBdr>
        <w:top w:val="none" w:sz="0" w:space="0" w:color="auto"/>
        <w:left w:val="none" w:sz="0" w:space="0" w:color="auto"/>
        <w:bottom w:val="none" w:sz="0" w:space="0" w:color="auto"/>
        <w:right w:val="none" w:sz="0" w:space="0" w:color="auto"/>
      </w:divBdr>
    </w:div>
    <w:div w:id="1099259053">
      <w:bodyDiv w:val="1"/>
      <w:marLeft w:val="0"/>
      <w:marRight w:val="0"/>
      <w:marTop w:val="0"/>
      <w:marBottom w:val="0"/>
      <w:divBdr>
        <w:top w:val="none" w:sz="0" w:space="0" w:color="auto"/>
        <w:left w:val="none" w:sz="0" w:space="0" w:color="auto"/>
        <w:bottom w:val="none" w:sz="0" w:space="0" w:color="auto"/>
        <w:right w:val="none" w:sz="0" w:space="0" w:color="auto"/>
      </w:divBdr>
    </w:div>
    <w:div w:id="1099638995">
      <w:bodyDiv w:val="1"/>
      <w:marLeft w:val="0"/>
      <w:marRight w:val="0"/>
      <w:marTop w:val="0"/>
      <w:marBottom w:val="0"/>
      <w:divBdr>
        <w:top w:val="none" w:sz="0" w:space="0" w:color="auto"/>
        <w:left w:val="none" w:sz="0" w:space="0" w:color="auto"/>
        <w:bottom w:val="none" w:sz="0" w:space="0" w:color="auto"/>
        <w:right w:val="none" w:sz="0" w:space="0" w:color="auto"/>
      </w:divBdr>
    </w:div>
    <w:div w:id="1100949055">
      <w:bodyDiv w:val="1"/>
      <w:marLeft w:val="0"/>
      <w:marRight w:val="0"/>
      <w:marTop w:val="0"/>
      <w:marBottom w:val="0"/>
      <w:divBdr>
        <w:top w:val="none" w:sz="0" w:space="0" w:color="auto"/>
        <w:left w:val="none" w:sz="0" w:space="0" w:color="auto"/>
        <w:bottom w:val="none" w:sz="0" w:space="0" w:color="auto"/>
        <w:right w:val="none" w:sz="0" w:space="0" w:color="auto"/>
      </w:divBdr>
    </w:div>
    <w:div w:id="1104153885">
      <w:bodyDiv w:val="1"/>
      <w:marLeft w:val="0"/>
      <w:marRight w:val="0"/>
      <w:marTop w:val="0"/>
      <w:marBottom w:val="0"/>
      <w:divBdr>
        <w:top w:val="none" w:sz="0" w:space="0" w:color="auto"/>
        <w:left w:val="none" w:sz="0" w:space="0" w:color="auto"/>
        <w:bottom w:val="none" w:sz="0" w:space="0" w:color="auto"/>
        <w:right w:val="none" w:sz="0" w:space="0" w:color="auto"/>
      </w:divBdr>
    </w:div>
    <w:div w:id="1104888632">
      <w:bodyDiv w:val="1"/>
      <w:marLeft w:val="0"/>
      <w:marRight w:val="0"/>
      <w:marTop w:val="0"/>
      <w:marBottom w:val="0"/>
      <w:divBdr>
        <w:top w:val="none" w:sz="0" w:space="0" w:color="auto"/>
        <w:left w:val="none" w:sz="0" w:space="0" w:color="auto"/>
        <w:bottom w:val="none" w:sz="0" w:space="0" w:color="auto"/>
        <w:right w:val="none" w:sz="0" w:space="0" w:color="auto"/>
      </w:divBdr>
    </w:div>
    <w:div w:id="1106192573">
      <w:bodyDiv w:val="1"/>
      <w:marLeft w:val="0"/>
      <w:marRight w:val="0"/>
      <w:marTop w:val="0"/>
      <w:marBottom w:val="0"/>
      <w:divBdr>
        <w:top w:val="none" w:sz="0" w:space="0" w:color="auto"/>
        <w:left w:val="none" w:sz="0" w:space="0" w:color="auto"/>
        <w:bottom w:val="none" w:sz="0" w:space="0" w:color="auto"/>
        <w:right w:val="none" w:sz="0" w:space="0" w:color="auto"/>
      </w:divBdr>
    </w:div>
    <w:div w:id="1106343230">
      <w:bodyDiv w:val="1"/>
      <w:marLeft w:val="0"/>
      <w:marRight w:val="0"/>
      <w:marTop w:val="0"/>
      <w:marBottom w:val="0"/>
      <w:divBdr>
        <w:top w:val="none" w:sz="0" w:space="0" w:color="auto"/>
        <w:left w:val="none" w:sz="0" w:space="0" w:color="auto"/>
        <w:bottom w:val="none" w:sz="0" w:space="0" w:color="auto"/>
        <w:right w:val="none" w:sz="0" w:space="0" w:color="auto"/>
      </w:divBdr>
    </w:div>
    <w:div w:id="1107890460">
      <w:bodyDiv w:val="1"/>
      <w:marLeft w:val="0"/>
      <w:marRight w:val="0"/>
      <w:marTop w:val="0"/>
      <w:marBottom w:val="0"/>
      <w:divBdr>
        <w:top w:val="none" w:sz="0" w:space="0" w:color="auto"/>
        <w:left w:val="none" w:sz="0" w:space="0" w:color="auto"/>
        <w:bottom w:val="none" w:sz="0" w:space="0" w:color="auto"/>
        <w:right w:val="none" w:sz="0" w:space="0" w:color="auto"/>
      </w:divBdr>
    </w:div>
    <w:div w:id="1107967920">
      <w:bodyDiv w:val="1"/>
      <w:marLeft w:val="0"/>
      <w:marRight w:val="0"/>
      <w:marTop w:val="0"/>
      <w:marBottom w:val="0"/>
      <w:divBdr>
        <w:top w:val="none" w:sz="0" w:space="0" w:color="auto"/>
        <w:left w:val="none" w:sz="0" w:space="0" w:color="auto"/>
        <w:bottom w:val="none" w:sz="0" w:space="0" w:color="auto"/>
        <w:right w:val="none" w:sz="0" w:space="0" w:color="auto"/>
      </w:divBdr>
    </w:div>
    <w:div w:id="1108239149">
      <w:bodyDiv w:val="1"/>
      <w:marLeft w:val="0"/>
      <w:marRight w:val="0"/>
      <w:marTop w:val="0"/>
      <w:marBottom w:val="0"/>
      <w:divBdr>
        <w:top w:val="none" w:sz="0" w:space="0" w:color="auto"/>
        <w:left w:val="none" w:sz="0" w:space="0" w:color="auto"/>
        <w:bottom w:val="none" w:sz="0" w:space="0" w:color="auto"/>
        <w:right w:val="none" w:sz="0" w:space="0" w:color="auto"/>
      </w:divBdr>
    </w:div>
    <w:div w:id="1108475931">
      <w:bodyDiv w:val="1"/>
      <w:marLeft w:val="0"/>
      <w:marRight w:val="0"/>
      <w:marTop w:val="0"/>
      <w:marBottom w:val="0"/>
      <w:divBdr>
        <w:top w:val="none" w:sz="0" w:space="0" w:color="auto"/>
        <w:left w:val="none" w:sz="0" w:space="0" w:color="auto"/>
        <w:bottom w:val="none" w:sz="0" w:space="0" w:color="auto"/>
        <w:right w:val="none" w:sz="0" w:space="0" w:color="auto"/>
      </w:divBdr>
    </w:div>
    <w:div w:id="1108700686">
      <w:bodyDiv w:val="1"/>
      <w:marLeft w:val="0"/>
      <w:marRight w:val="0"/>
      <w:marTop w:val="0"/>
      <w:marBottom w:val="0"/>
      <w:divBdr>
        <w:top w:val="none" w:sz="0" w:space="0" w:color="auto"/>
        <w:left w:val="none" w:sz="0" w:space="0" w:color="auto"/>
        <w:bottom w:val="none" w:sz="0" w:space="0" w:color="auto"/>
        <w:right w:val="none" w:sz="0" w:space="0" w:color="auto"/>
      </w:divBdr>
    </w:div>
    <w:div w:id="1109131621">
      <w:bodyDiv w:val="1"/>
      <w:marLeft w:val="0"/>
      <w:marRight w:val="0"/>
      <w:marTop w:val="0"/>
      <w:marBottom w:val="0"/>
      <w:divBdr>
        <w:top w:val="none" w:sz="0" w:space="0" w:color="auto"/>
        <w:left w:val="none" w:sz="0" w:space="0" w:color="auto"/>
        <w:bottom w:val="none" w:sz="0" w:space="0" w:color="auto"/>
        <w:right w:val="none" w:sz="0" w:space="0" w:color="auto"/>
      </w:divBdr>
    </w:div>
    <w:div w:id="1111434880">
      <w:bodyDiv w:val="1"/>
      <w:marLeft w:val="0"/>
      <w:marRight w:val="0"/>
      <w:marTop w:val="0"/>
      <w:marBottom w:val="0"/>
      <w:divBdr>
        <w:top w:val="none" w:sz="0" w:space="0" w:color="auto"/>
        <w:left w:val="none" w:sz="0" w:space="0" w:color="auto"/>
        <w:bottom w:val="none" w:sz="0" w:space="0" w:color="auto"/>
        <w:right w:val="none" w:sz="0" w:space="0" w:color="auto"/>
      </w:divBdr>
    </w:div>
    <w:div w:id="1111896922">
      <w:bodyDiv w:val="1"/>
      <w:marLeft w:val="0"/>
      <w:marRight w:val="0"/>
      <w:marTop w:val="0"/>
      <w:marBottom w:val="0"/>
      <w:divBdr>
        <w:top w:val="none" w:sz="0" w:space="0" w:color="auto"/>
        <w:left w:val="none" w:sz="0" w:space="0" w:color="auto"/>
        <w:bottom w:val="none" w:sz="0" w:space="0" w:color="auto"/>
        <w:right w:val="none" w:sz="0" w:space="0" w:color="auto"/>
      </w:divBdr>
    </w:div>
    <w:div w:id="1112165331">
      <w:bodyDiv w:val="1"/>
      <w:marLeft w:val="0"/>
      <w:marRight w:val="0"/>
      <w:marTop w:val="0"/>
      <w:marBottom w:val="0"/>
      <w:divBdr>
        <w:top w:val="none" w:sz="0" w:space="0" w:color="auto"/>
        <w:left w:val="none" w:sz="0" w:space="0" w:color="auto"/>
        <w:bottom w:val="none" w:sz="0" w:space="0" w:color="auto"/>
        <w:right w:val="none" w:sz="0" w:space="0" w:color="auto"/>
      </w:divBdr>
    </w:div>
    <w:div w:id="1113744931">
      <w:bodyDiv w:val="1"/>
      <w:marLeft w:val="0"/>
      <w:marRight w:val="0"/>
      <w:marTop w:val="0"/>
      <w:marBottom w:val="0"/>
      <w:divBdr>
        <w:top w:val="none" w:sz="0" w:space="0" w:color="auto"/>
        <w:left w:val="none" w:sz="0" w:space="0" w:color="auto"/>
        <w:bottom w:val="none" w:sz="0" w:space="0" w:color="auto"/>
        <w:right w:val="none" w:sz="0" w:space="0" w:color="auto"/>
      </w:divBdr>
    </w:div>
    <w:div w:id="1113789878">
      <w:bodyDiv w:val="1"/>
      <w:marLeft w:val="0"/>
      <w:marRight w:val="0"/>
      <w:marTop w:val="0"/>
      <w:marBottom w:val="0"/>
      <w:divBdr>
        <w:top w:val="none" w:sz="0" w:space="0" w:color="auto"/>
        <w:left w:val="none" w:sz="0" w:space="0" w:color="auto"/>
        <w:bottom w:val="none" w:sz="0" w:space="0" w:color="auto"/>
        <w:right w:val="none" w:sz="0" w:space="0" w:color="auto"/>
      </w:divBdr>
    </w:div>
    <w:div w:id="1114641158">
      <w:bodyDiv w:val="1"/>
      <w:marLeft w:val="0"/>
      <w:marRight w:val="0"/>
      <w:marTop w:val="0"/>
      <w:marBottom w:val="0"/>
      <w:divBdr>
        <w:top w:val="none" w:sz="0" w:space="0" w:color="auto"/>
        <w:left w:val="none" w:sz="0" w:space="0" w:color="auto"/>
        <w:bottom w:val="none" w:sz="0" w:space="0" w:color="auto"/>
        <w:right w:val="none" w:sz="0" w:space="0" w:color="auto"/>
      </w:divBdr>
    </w:div>
    <w:div w:id="1115177044">
      <w:bodyDiv w:val="1"/>
      <w:marLeft w:val="0"/>
      <w:marRight w:val="0"/>
      <w:marTop w:val="0"/>
      <w:marBottom w:val="0"/>
      <w:divBdr>
        <w:top w:val="none" w:sz="0" w:space="0" w:color="auto"/>
        <w:left w:val="none" w:sz="0" w:space="0" w:color="auto"/>
        <w:bottom w:val="none" w:sz="0" w:space="0" w:color="auto"/>
        <w:right w:val="none" w:sz="0" w:space="0" w:color="auto"/>
      </w:divBdr>
    </w:div>
    <w:div w:id="1117678157">
      <w:bodyDiv w:val="1"/>
      <w:marLeft w:val="0"/>
      <w:marRight w:val="0"/>
      <w:marTop w:val="0"/>
      <w:marBottom w:val="0"/>
      <w:divBdr>
        <w:top w:val="none" w:sz="0" w:space="0" w:color="auto"/>
        <w:left w:val="none" w:sz="0" w:space="0" w:color="auto"/>
        <w:bottom w:val="none" w:sz="0" w:space="0" w:color="auto"/>
        <w:right w:val="none" w:sz="0" w:space="0" w:color="auto"/>
      </w:divBdr>
    </w:div>
    <w:div w:id="1118262445">
      <w:bodyDiv w:val="1"/>
      <w:marLeft w:val="0"/>
      <w:marRight w:val="0"/>
      <w:marTop w:val="0"/>
      <w:marBottom w:val="0"/>
      <w:divBdr>
        <w:top w:val="none" w:sz="0" w:space="0" w:color="auto"/>
        <w:left w:val="none" w:sz="0" w:space="0" w:color="auto"/>
        <w:bottom w:val="none" w:sz="0" w:space="0" w:color="auto"/>
        <w:right w:val="none" w:sz="0" w:space="0" w:color="auto"/>
      </w:divBdr>
    </w:div>
    <w:div w:id="1120489726">
      <w:bodyDiv w:val="1"/>
      <w:marLeft w:val="0"/>
      <w:marRight w:val="0"/>
      <w:marTop w:val="0"/>
      <w:marBottom w:val="0"/>
      <w:divBdr>
        <w:top w:val="none" w:sz="0" w:space="0" w:color="auto"/>
        <w:left w:val="none" w:sz="0" w:space="0" w:color="auto"/>
        <w:bottom w:val="none" w:sz="0" w:space="0" w:color="auto"/>
        <w:right w:val="none" w:sz="0" w:space="0" w:color="auto"/>
      </w:divBdr>
    </w:div>
    <w:div w:id="1121146211">
      <w:bodyDiv w:val="1"/>
      <w:marLeft w:val="0"/>
      <w:marRight w:val="0"/>
      <w:marTop w:val="0"/>
      <w:marBottom w:val="0"/>
      <w:divBdr>
        <w:top w:val="none" w:sz="0" w:space="0" w:color="auto"/>
        <w:left w:val="none" w:sz="0" w:space="0" w:color="auto"/>
        <w:bottom w:val="none" w:sz="0" w:space="0" w:color="auto"/>
        <w:right w:val="none" w:sz="0" w:space="0" w:color="auto"/>
      </w:divBdr>
    </w:div>
    <w:div w:id="1121267914">
      <w:bodyDiv w:val="1"/>
      <w:marLeft w:val="0"/>
      <w:marRight w:val="0"/>
      <w:marTop w:val="0"/>
      <w:marBottom w:val="0"/>
      <w:divBdr>
        <w:top w:val="none" w:sz="0" w:space="0" w:color="auto"/>
        <w:left w:val="none" w:sz="0" w:space="0" w:color="auto"/>
        <w:bottom w:val="none" w:sz="0" w:space="0" w:color="auto"/>
        <w:right w:val="none" w:sz="0" w:space="0" w:color="auto"/>
      </w:divBdr>
    </w:div>
    <w:div w:id="1122574114">
      <w:bodyDiv w:val="1"/>
      <w:marLeft w:val="0"/>
      <w:marRight w:val="0"/>
      <w:marTop w:val="0"/>
      <w:marBottom w:val="0"/>
      <w:divBdr>
        <w:top w:val="none" w:sz="0" w:space="0" w:color="auto"/>
        <w:left w:val="none" w:sz="0" w:space="0" w:color="auto"/>
        <w:bottom w:val="none" w:sz="0" w:space="0" w:color="auto"/>
        <w:right w:val="none" w:sz="0" w:space="0" w:color="auto"/>
      </w:divBdr>
    </w:div>
    <w:div w:id="1122847883">
      <w:bodyDiv w:val="1"/>
      <w:marLeft w:val="0"/>
      <w:marRight w:val="0"/>
      <w:marTop w:val="0"/>
      <w:marBottom w:val="0"/>
      <w:divBdr>
        <w:top w:val="none" w:sz="0" w:space="0" w:color="auto"/>
        <w:left w:val="none" w:sz="0" w:space="0" w:color="auto"/>
        <w:bottom w:val="none" w:sz="0" w:space="0" w:color="auto"/>
        <w:right w:val="none" w:sz="0" w:space="0" w:color="auto"/>
      </w:divBdr>
    </w:div>
    <w:div w:id="1125269959">
      <w:bodyDiv w:val="1"/>
      <w:marLeft w:val="0"/>
      <w:marRight w:val="0"/>
      <w:marTop w:val="0"/>
      <w:marBottom w:val="0"/>
      <w:divBdr>
        <w:top w:val="none" w:sz="0" w:space="0" w:color="auto"/>
        <w:left w:val="none" w:sz="0" w:space="0" w:color="auto"/>
        <w:bottom w:val="none" w:sz="0" w:space="0" w:color="auto"/>
        <w:right w:val="none" w:sz="0" w:space="0" w:color="auto"/>
      </w:divBdr>
    </w:div>
    <w:div w:id="1126047763">
      <w:bodyDiv w:val="1"/>
      <w:marLeft w:val="0"/>
      <w:marRight w:val="0"/>
      <w:marTop w:val="0"/>
      <w:marBottom w:val="0"/>
      <w:divBdr>
        <w:top w:val="none" w:sz="0" w:space="0" w:color="auto"/>
        <w:left w:val="none" w:sz="0" w:space="0" w:color="auto"/>
        <w:bottom w:val="none" w:sz="0" w:space="0" w:color="auto"/>
        <w:right w:val="none" w:sz="0" w:space="0" w:color="auto"/>
      </w:divBdr>
    </w:div>
    <w:div w:id="1127237458">
      <w:bodyDiv w:val="1"/>
      <w:marLeft w:val="0"/>
      <w:marRight w:val="0"/>
      <w:marTop w:val="0"/>
      <w:marBottom w:val="0"/>
      <w:divBdr>
        <w:top w:val="none" w:sz="0" w:space="0" w:color="auto"/>
        <w:left w:val="none" w:sz="0" w:space="0" w:color="auto"/>
        <w:bottom w:val="none" w:sz="0" w:space="0" w:color="auto"/>
        <w:right w:val="none" w:sz="0" w:space="0" w:color="auto"/>
      </w:divBdr>
    </w:div>
    <w:div w:id="1132093467">
      <w:bodyDiv w:val="1"/>
      <w:marLeft w:val="0"/>
      <w:marRight w:val="0"/>
      <w:marTop w:val="0"/>
      <w:marBottom w:val="0"/>
      <w:divBdr>
        <w:top w:val="none" w:sz="0" w:space="0" w:color="auto"/>
        <w:left w:val="none" w:sz="0" w:space="0" w:color="auto"/>
        <w:bottom w:val="none" w:sz="0" w:space="0" w:color="auto"/>
        <w:right w:val="none" w:sz="0" w:space="0" w:color="auto"/>
      </w:divBdr>
    </w:div>
    <w:div w:id="1132408905">
      <w:bodyDiv w:val="1"/>
      <w:marLeft w:val="0"/>
      <w:marRight w:val="0"/>
      <w:marTop w:val="0"/>
      <w:marBottom w:val="0"/>
      <w:divBdr>
        <w:top w:val="none" w:sz="0" w:space="0" w:color="auto"/>
        <w:left w:val="none" w:sz="0" w:space="0" w:color="auto"/>
        <w:bottom w:val="none" w:sz="0" w:space="0" w:color="auto"/>
        <w:right w:val="none" w:sz="0" w:space="0" w:color="auto"/>
      </w:divBdr>
    </w:div>
    <w:div w:id="1132552986">
      <w:bodyDiv w:val="1"/>
      <w:marLeft w:val="0"/>
      <w:marRight w:val="0"/>
      <w:marTop w:val="0"/>
      <w:marBottom w:val="0"/>
      <w:divBdr>
        <w:top w:val="none" w:sz="0" w:space="0" w:color="auto"/>
        <w:left w:val="none" w:sz="0" w:space="0" w:color="auto"/>
        <w:bottom w:val="none" w:sz="0" w:space="0" w:color="auto"/>
        <w:right w:val="none" w:sz="0" w:space="0" w:color="auto"/>
      </w:divBdr>
    </w:div>
    <w:div w:id="1135180431">
      <w:bodyDiv w:val="1"/>
      <w:marLeft w:val="0"/>
      <w:marRight w:val="0"/>
      <w:marTop w:val="0"/>
      <w:marBottom w:val="0"/>
      <w:divBdr>
        <w:top w:val="none" w:sz="0" w:space="0" w:color="auto"/>
        <w:left w:val="none" w:sz="0" w:space="0" w:color="auto"/>
        <w:bottom w:val="none" w:sz="0" w:space="0" w:color="auto"/>
        <w:right w:val="none" w:sz="0" w:space="0" w:color="auto"/>
      </w:divBdr>
    </w:div>
    <w:div w:id="1136875204">
      <w:bodyDiv w:val="1"/>
      <w:marLeft w:val="0"/>
      <w:marRight w:val="0"/>
      <w:marTop w:val="0"/>
      <w:marBottom w:val="0"/>
      <w:divBdr>
        <w:top w:val="none" w:sz="0" w:space="0" w:color="auto"/>
        <w:left w:val="none" w:sz="0" w:space="0" w:color="auto"/>
        <w:bottom w:val="none" w:sz="0" w:space="0" w:color="auto"/>
        <w:right w:val="none" w:sz="0" w:space="0" w:color="auto"/>
      </w:divBdr>
    </w:div>
    <w:div w:id="1137793512">
      <w:bodyDiv w:val="1"/>
      <w:marLeft w:val="0"/>
      <w:marRight w:val="0"/>
      <w:marTop w:val="0"/>
      <w:marBottom w:val="0"/>
      <w:divBdr>
        <w:top w:val="none" w:sz="0" w:space="0" w:color="auto"/>
        <w:left w:val="none" w:sz="0" w:space="0" w:color="auto"/>
        <w:bottom w:val="none" w:sz="0" w:space="0" w:color="auto"/>
        <w:right w:val="none" w:sz="0" w:space="0" w:color="auto"/>
      </w:divBdr>
    </w:div>
    <w:div w:id="1138448925">
      <w:bodyDiv w:val="1"/>
      <w:marLeft w:val="0"/>
      <w:marRight w:val="0"/>
      <w:marTop w:val="0"/>
      <w:marBottom w:val="0"/>
      <w:divBdr>
        <w:top w:val="none" w:sz="0" w:space="0" w:color="auto"/>
        <w:left w:val="none" w:sz="0" w:space="0" w:color="auto"/>
        <w:bottom w:val="none" w:sz="0" w:space="0" w:color="auto"/>
        <w:right w:val="none" w:sz="0" w:space="0" w:color="auto"/>
      </w:divBdr>
    </w:div>
    <w:div w:id="1139491567">
      <w:bodyDiv w:val="1"/>
      <w:marLeft w:val="0"/>
      <w:marRight w:val="0"/>
      <w:marTop w:val="0"/>
      <w:marBottom w:val="0"/>
      <w:divBdr>
        <w:top w:val="none" w:sz="0" w:space="0" w:color="auto"/>
        <w:left w:val="none" w:sz="0" w:space="0" w:color="auto"/>
        <w:bottom w:val="none" w:sz="0" w:space="0" w:color="auto"/>
        <w:right w:val="none" w:sz="0" w:space="0" w:color="auto"/>
      </w:divBdr>
    </w:div>
    <w:div w:id="1140420481">
      <w:bodyDiv w:val="1"/>
      <w:marLeft w:val="0"/>
      <w:marRight w:val="0"/>
      <w:marTop w:val="0"/>
      <w:marBottom w:val="0"/>
      <w:divBdr>
        <w:top w:val="none" w:sz="0" w:space="0" w:color="auto"/>
        <w:left w:val="none" w:sz="0" w:space="0" w:color="auto"/>
        <w:bottom w:val="none" w:sz="0" w:space="0" w:color="auto"/>
        <w:right w:val="none" w:sz="0" w:space="0" w:color="auto"/>
      </w:divBdr>
    </w:div>
    <w:div w:id="1140655827">
      <w:bodyDiv w:val="1"/>
      <w:marLeft w:val="0"/>
      <w:marRight w:val="0"/>
      <w:marTop w:val="0"/>
      <w:marBottom w:val="0"/>
      <w:divBdr>
        <w:top w:val="none" w:sz="0" w:space="0" w:color="auto"/>
        <w:left w:val="none" w:sz="0" w:space="0" w:color="auto"/>
        <w:bottom w:val="none" w:sz="0" w:space="0" w:color="auto"/>
        <w:right w:val="none" w:sz="0" w:space="0" w:color="auto"/>
      </w:divBdr>
    </w:div>
    <w:div w:id="1140923316">
      <w:bodyDiv w:val="1"/>
      <w:marLeft w:val="0"/>
      <w:marRight w:val="0"/>
      <w:marTop w:val="0"/>
      <w:marBottom w:val="0"/>
      <w:divBdr>
        <w:top w:val="none" w:sz="0" w:space="0" w:color="auto"/>
        <w:left w:val="none" w:sz="0" w:space="0" w:color="auto"/>
        <w:bottom w:val="none" w:sz="0" w:space="0" w:color="auto"/>
        <w:right w:val="none" w:sz="0" w:space="0" w:color="auto"/>
      </w:divBdr>
    </w:div>
    <w:div w:id="1141115029">
      <w:bodyDiv w:val="1"/>
      <w:marLeft w:val="0"/>
      <w:marRight w:val="0"/>
      <w:marTop w:val="0"/>
      <w:marBottom w:val="0"/>
      <w:divBdr>
        <w:top w:val="none" w:sz="0" w:space="0" w:color="auto"/>
        <w:left w:val="none" w:sz="0" w:space="0" w:color="auto"/>
        <w:bottom w:val="none" w:sz="0" w:space="0" w:color="auto"/>
        <w:right w:val="none" w:sz="0" w:space="0" w:color="auto"/>
      </w:divBdr>
    </w:div>
    <w:div w:id="1141850659">
      <w:bodyDiv w:val="1"/>
      <w:marLeft w:val="0"/>
      <w:marRight w:val="0"/>
      <w:marTop w:val="0"/>
      <w:marBottom w:val="0"/>
      <w:divBdr>
        <w:top w:val="none" w:sz="0" w:space="0" w:color="auto"/>
        <w:left w:val="none" w:sz="0" w:space="0" w:color="auto"/>
        <w:bottom w:val="none" w:sz="0" w:space="0" w:color="auto"/>
        <w:right w:val="none" w:sz="0" w:space="0" w:color="auto"/>
      </w:divBdr>
    </w:div>
    <w:div w:id="1145009943">
      <w:bodyDiv w:val="1"/>
      <w:marLeft w:val="0"/>
      <w:marRight w:val="0"/>
      <w:marTop w:val="0"/>
      <w:marBottom w:val="0"/>
      <w:divBdr>
        <w:top w:val="none" w:sz="0" w:space="0" w:color="auto"/>
        <w:left w:val="none" w:sz="0" w:space="0" w:color="auto"/>
        <w:bottom w:val="none" w:sz="0" w:space="0" w:color="auto"/>
        <w:right w:val="none" w:sz="0" w:space="0" w:color="auto"/>
      </w:divBdr>
    </w:div>
    <w:div w:id="1146316670">
      <w:bodyDiv w:val="1"/>
      <w:marLeft w:val="0"/>
      <w:marRight w:val="0"/>
      <w:marTop w:val="0"/>
      <w:marBottom w:val="0"/>
      <w:divBdr>
        <w:top w:val="none" w:sz="0" w:space="0" w:color="auto"/>
        <w:left w:val="none" w:sz="0" w:space="0" w:color="auto"/>
        <w:bottom w:val="none" w:sz="0" w:space="0" w:color="auto"/>
        <w:right w:val="none" w:sz="0" w:space="0" w:color="auto"/>
      </w:divBdr>
    </w:div>
    <w:div w:id="1148933245">
      <w:bodyDiv w:val="1"/>
      <w:marLeft w:val="0"/>
      <w:marRight w:val="0"/>
      <w:marTop w:val="0"/>
      <w:marBottom w:val="0"/>
      <w:divBdr>
        <w:top w:val="none" w:sz="0" w:space="0" w:color="auto"/>
        <w:left w:val="none" w:sz="0" w:space="0" w:color="auto"/>
        <w:bottom w:val="none" w:sz="0" w:space="0" w:color="auto"/>
        <w:right w:val="none" w:sz="0" w:space="0" w:color="auto"/>
      </w:divBdr>
    </w:div>
    <w:div w:id="1150633694">
      <w:bodyDiv w:val="1"/>
      <w:marLeft w:val="0"/>
      <w:marRight w:val="0"/>
      <w:marTop w:val="0"/>
      <w:marBottom w:val="0"/>
      <w:divBdr>
        <w:top w:val="none" w:sz="0" w:space="0" w:color="auto"/>
        <w:left w:val="none" w:sz="0" w:space="0" w:color="auto"/>
        <w:bottom w:val="none" w:sz="0" w:space="0" w:color="auto"/>
        <w:right w:val="none" w:sz="0" w:space="0" w:color="auto"/>
      </w:divBdr>
    </w:div>
    <w:div w:id="1150904549">
      <w:bodyDiv w:val="1"/>
      <w:marLeft w:val="0"/>
      <w:marRight w:val="0"/>
      <w:marTop w:val="0"/>
      <w:marBottom w:val="0"/>
      <w:divBdr>
        <w:top w:val="none" w:sz="0" w:space="0" w:color="auto"/>
        <w:left w:val="none" w:sz="0" w:space="0" w:color="auto"/>
        <w:bottom w:val="none" w:sz="0" w:space="0" w:color="auto"/>
        <w:right w:val="none" w:sz="0" w:space="0" w:color="auto"/>
      </w:divBdr>
    </w:div>
    <w:div w:id="1156144200">
      <w:bodyDiv w:val="1"/>
      <w:marLeft w:val="0"/>
      <w:marRight w:val="0"/>
      <w:marTop w:val="0"/>
      <w:marBottom w:val="0"/>
      <w:divBdr>
        <w:top w:val="none" w:sz="0" w:space="0" w:color="auto"/>
        <w:left w:val="none" w:sz="0" w:space="0" w:color="auto"/>
        <w:bottom w:val="none" w:sz="0" w:space="0" w:color="auto"/>
        <w:right w:val="none" w:sz="0" w:space="0" w:color="auto"/>
      </w:divBdr>
    </w:div>
    <w:div w:id="1156460028">
      <w:bodyDiv w:val="1"/>
      <w:marLeft w:val="0"/>
      <w:marRight w:val="0"/>
      <w:marTop w:val="0"/>
      <w:marBottom w:val="0"/>
      <w:divBdr>
        <w:top w:val="none" w:sz="0" w:space="0" w:color="auto"/>
        <w:left w:val="none" w:sz="0" w:space="0" w:color="auto"/>
        <w:bottom w:val="none" w:sz="0" w:space="0" w:color="auto"/>
        <w:right w:val="none" w:sz="0" w:space="0" w:color="auto"/>
      </w:divBdr>
    </w:div>
    <w:div w:id="1156805426">
      <w:bodyDiv w:val="1"/>
      <w:marLeft w:val="0"/>
      <w:marRight w:val="0"/>
      <w:marTop w:val="0"/>
      <w:marBottom w:val="0"/>
      <w:divBdr>
        <w:top w:val="none" w:sz="0" w:space="0" w:color="auto"/>
        <w:left w:val="none" w:sz="0" w:space="0" w:color="auto"/>
        <w:bottom w:val="none" w:sz="0" w:space="0" w:color="auto"/>
        <w:right w:val="none" w:sz="0" w:space="0" w:color="auto"/>
      </w:divBdr>
    </w:div>
    <w:div w:id="1157107286">
      <w:bodyDiv w:val="1"/>
      <w:marLeft w:val="0"/>
      <w:marRight w:val="0"/>
      <w:marTop w:val="0"/>
      <w:marBottom w:val="0"/>
      <w:divBdr>
        <w:top w:val="none" w:sz="0" w:space="0" w:color="auto"/>
        <w:left w:val="none" w:sz="0" w:space="0" w:color="auto"/>
        <w:bottom w:val="none" w:sz="0" w:space="0" w:color="auto"/>
        <w:right w:val="none" w:sz="0" w:space="0" w:color="auto"/>
      </w:divBdr>
    </w:div>
    <w:div w:id="1158110009">
      <w:bodyDiv w:val="1"/>
      <w:marLeft w:val="0"/>
      <w:marRight w:val="0"/>
      <w:marTop w:val="0"/>
      <w:marBottom w:val="0"/>
      <w:divBdr>
        <w:top w:val="none" w:sz="0" w:space="0" w:color="auto"/>
        <w:left w:val="none" w:sz="0" w:space="0" w:color="auto"/>
        <w:bottom w:val="none" w:sz="0" w:space="0" w:color="auto"/>
        <w:right w:val="none" w:sz="0" w:space="0" w:color="auto"/>
      </w:divBdr>
    </w:div>
    <w:div w:id="1159661085">
      <w:bodyDiv w:val="1"/>
      <w:marLeft w:val="0"/>
      <w:marRight w:val="0"/>
      <w:marTop w:val="0"/>
      <w:marBottom w:val="0"/>
      <w:divBdr>
        <w:top w:val="none" w:sz="0" w:space="0" w:color="auto"/>
        <w:left w:val="none" w:sz="0" w:space="0" w:color="auto"/>
        <w:bottom w:val="none" w:sz="0" w:space="0" w:color="auto"/>
        <w:right w:val="none" w:sz="0" w:space="0" w:color="auto"/>
      </w:divBdr>
    </w:div>
    <w:div w:id="1159687373">
      <w:bodyDiv w:val="1"/>
      <w:marLeft w:val="0"/>
      <w:marRight w:val="0"/>
      <w:marTop w:val="0"/>
      <w:marBottom w:val="0"/>
      <w:divBdr>
        <w:top w:val="none" w:sz="0" w:space="0" w:color="auto"/>
        <w:left w:val="none" w:sz="0" w:space="0" w:color="auto"/>
        <w:bottom w:val="none" w:sz="0" w:space="0" w:color="auto"/>
        <w:right w:val="none" w:sz="0" w:space="0" w:color="auto"/>
      </w:divBdr>
    </w:div>
    <w:div w:id="1161386333">
      <w:bodyDiv w:val="1"/>
      <w:marLeft w:val="0"/>
      <w:marRight w:val="0"/>
      <w:marTop w:val="0"/>
      <w:marBottom w:val="0"/>
      <w:divBdr>
        <w:top w:val="none" w:sz="0" w:space="0" w:color="auto"/>
        <w:left w:val="none" w:sz="0" w:space="0" w:color="auto"/>
        <w:bottom w:val="none" w:sz="0" w:space="0" w:color="auto"/>
        <w:right w:val="none" w:sz="0" w:space="0" w:color="auto"/>
      </w:divBdr>
    </w:div>
    <w:div w:id="1166240699">
      <w:bodyDiv w:val="1"/>
      <w:marLeft w:val="0"/>
      <w:marRight w:val="0"/>
      <w:marTop w:val="0"/>
      <w:marBottom w:val="0"/>
      <w:divBdr>
        <w:top w:val="none" w:sz="0" w:space="0" w:color="auto"/>
        <w:left w:val="none" w:sz="0" w:space="0" w:color="auto"/>
        <w:bottom w:val="none" w:sz="0" w:space="0" w:color="auto"/>
        <w:right w:val="none" w:sz="0" w:space="0" w:color="auto"/>
      </w:divBdr>
    </w:div>
    <w:div w:id="1167208366">
      <w:bodyDiv w:val="1"/>
      <w:marLeft w:val="0"/>
      <w:marRight w:val="0"/>
      <w:marTop w:val="0"/>
      <w:marBottom w:val="0"/>
      <w:divBdr>
        <w:top w:val="none" w:sz="0" w:space="0" w:color="auto"/>
        <w:left w:val="none" w:sz="0" w:space="0" w:color="auto"/>
        <w:bottom w:val="none" w:sz="0" w:space="0" w:color="auto"/>
        <w:right w:val="none" w:sz="0" w:space="0" w:color="auto"/>
      </w:divBdr>
    </w:div>
    <w:div w:id="1167744206">
      <w:bodyDiv w:val="1"/>
      <w:marLeft w:val="0"/>
      <w:marRight w:val="0"/>
      <w:marTop w:val="0"/>
      <w:marBottom w:val="0"/>
      <w:divBdr>
        <w:top w:val="none" w:sz="0" w:space="0" w:color="auto"/>
        <w:left w:val="none" w:sz="0" w:space="0" w:color="auto"/>
        <w:bottom w:val="none" w:sz="0" w:space="0" w:color="auto"/>
        <w:right w:val="none" w:sz="0" w:space="0" w:color="auto"/>
      </w:divBdr>
    </w:div>
    <w:div w:id="1168790448">
      <w:bodyDiv w:val="1"/>
      <w:marLeft w:val="0"/>
      <w:marRight w:val="0"/>
      <w:marTop w:val="0"/>
      <w:marBottom w:val="0"/>
      <w:divBdr>
        <w:top w:val="none" w:sz="0" w:space="0" w:color="auto"/>
        <w:left w:val="none" w:sz="0" w:space="0" w:color="auto"/>
        <w:bottom w:val="none" w:sz="0" w:space="0" w:color="auto"/>
        <w:right w:val="none" w:sz="0" w:space="0" w:color="auto"/>
      </w:divBdr>
    </w:div>
    <w:div w:id="1169322369">
      <w:bodyDiv w:val="1"/>
      <w:marLeft w:val="0"/>
      <w:marRight w:val="0"/>
      <w:marTop w:val="0"/>
      <w:marBottom w:val="0"/>
      <w:divBdr>
        <w:top w:val="none" w:sz="0" w:space="0" w:color="auto"/>
        <w:left w:val="none" w:sz="0" w:space="0" w:color="auto"/>
        <w:bottom w:val="none" w:sz="0" w:space="0" w:color="auto"/>
        <w:right w:val="none" w:sz="0" w:space="0" w:color="auto"/>
      </w:divBdr>
    </w:div>
    <w:div w:id="1169365329">
      <w:bodyDiv w:val="1"/>
      <w:marLeft w:val="0"/>
      <w:marRight w:val="0"/>
      <w:marTop w:val="0"/>
      <w:marBottom w:val="0"/>
      <w:divBdr>
        <w:top w:val="none" w:sz="0" w:space="0" w:color="auto"/>
        <w:left w:val="none" w:sz="0" w:space="0" w:color="auto"/>
        <w:bottom w:val="none" w:sz="0" w:space="0" w:color="auto"/>
        <w:right w:val="none" w:sz="0" w:space="0" w:color="auto"/>
      </w:divBdr>
    </w:div>
    <w:div w:id="1169709824">
      <w:bodyDiv w:val="1"/>
      <w:marLeft w:val="0"/>
      <w:marRight w:val="0"/>
      <w:marTop w:val="0"/>
      <w:marBottom w:val="0"/>
      <w:divBdr>
        <w:top w:val="none" w:sz="0" w:space="0" w:color="auto"/>
        <w:left w:val="none" w:sz="0" w:space="0" w:color="auto"/>
        <w:bottom w:val="none" w:sz="0" w:space="0" w:color="auto"/>
        <w:right w:val="none" w:sz="0" w:space="0" w:color="auto"/>
      </w:divBdr>
    </w:div>
    <w:div w:id="1170295070">
      <w:bodyDiv w:val="1"/>
      <w:marLeft w:val="0"/>
      <w:marRight w:val="0"/>
      <w:marTop w:val="0"/>
      <w:marBottom w:val="0"/>
      <w:divBdr>
        <w:top w:val="none" w:sz="0" w:space="0" w:color="auto"/>
        <w:left w:val="none" w:sz="0" w:space="0" w:color="auto"/>
        <w:bottom w:val="none" w:sz="0" w:space="0" w:color="auto"/>
        <w:right w:val="none" w:sz="0" w:space="0" w:color="auto"/>
      </w:divBdr>
    </w:div>
    <w:div w:id="1170829659">
      <w:bodyDiv w:val="1"/>
      <w:marLeft w:val="0"/>
      <w:marRight w:val="0"/>
      <w:marTop w:val="0"/>
      <w:marBottom w:val="0"/>
      <w:divBdr>
        <w:top w:val="none" w:sz="0" w:space="0" w:color="auto"/>
        <w:left w:val="none" w:sz="0" w:space="0" w:color="auto"/>
        <w:bottom w:val="none" w:sz="0" w:space="0" w:color="auto"/>
        <w:right w:val="none" w:sz="0" w:space="0" w:color="auto"/>
      </w:divBdr>
    </w:div>
    <w:div w:id="1171603899">
      <w:bodyDiv w:val="1"/>
      <w:marLeft w:val="0"/>
      <w:marRight w:val="0"/>
      <w:marTop w:val="0"/>
      <w:marBottom w:val="0"/>
      <w:divBdr>
        <w:top w:val="none" w:sz="0" w:space="0" w:color="auto"/>
        <w:left w:val="none" w:sz="0" w:space="0" w:color="auto"/>
        <w:bottom w:val="none" w:sz="0" w:space="0" w:color="auto"/>
        <w:right w:val="none" w:sz="0" w:space="0" w:color="auto"/>
      </w:divBdr>
    </w:div>
    <w:div w:id="1172139204">
      <w:bodyDiv w:val="1"/>
      <w:marLeft w:val="0"/>
      <w:marRight w:val="0"/>
      <w:marTop w:val="0"/>
      <w:marBottom w:val="0"/>
      <w:divBdr>
        <w:top w:val="none" w:sz="0" w:space="0" w:color="auto"/>
        <w:left w:val="none" w:sz="0" w:space="0" w:color="auto"/>
        <w:bottom w:val="none" w:sz="0" w:space="0" w:color="auto"/>
        <w:right w:val="none" w:sz="0" w:space="0" w:color="auto"/>
      </w:divBdr>
    </w:div>
    <w:div w:id="1172573414">
      <w:bodyDiv w:val="1"/>
      <w:marLeft w:val="0"/>
      <w:marRight w:val="0"/>
      <w:marTop w:val="0"/>
      <w:marBottom w:val="0"/>
      <w:divBdr>
        <w:top w:val="none" w:sz="0" w:space="0" w:color="auto"/>
        <w:left w:val="none" w:sz="0" w:space="0" w:color="auto"/>
        <w:bottom w:val="none" w:sz="0" w:space="0" w:color="auto"/>
        <w:right w:val="none" w:sz="0" w:space="0" w:color="auto"/>
      </w:divBdr>
    </w:div>
    <w:div w:id="1180044908">
      <w:bodyDiv w:val="1"/>
      <w:marLeft w:val="0"/>
      <w:marRight w:val="0"/>
      <w:marTop w:val="0"/>
      <w:marBottom w:val="0"/>
      <w:divBdr>
        <w:top w:val="none" w:sz="0" w:space="0" w:color="auto"/>
        <w:left w:val="none" w:sz="0" w:space="0" w:color="auto"/>
        <w:bottom w:val="none" w:sz="0" w:space="0" w:color="auto"/>
        <w:right w:val="none" w:sz="0" w:space="0" w:color="auto"/>
      </w:divBdr>
    </w:div>
    <w:div w:id="1180662779">
      <w:bodyDiv w:val="1"/>
      <w:marLeft w:val="0"/>
      <w:marRight w:val="0"/>
      <w:marTop w:val="0"/>
      <w:marBottom w:val="0"/>
      <w:divBdr>
        <w:top w:val="none" w:sz="0" w:space="0" w:color="auto"/>
        <w:left w:val="none" w:sz="0" w:space="0" w:color="auto"/>
        <w:bottom w:val="none" w:sz="0" w:space="0" w:color="auto"/>
        <w:right w:val="none" w:sz="0" w:space="0" w:color="auto"/>
      </w:divBdr>
    </w:div>
    <w:div w:id="1182429849">
      <w:bodyDiv w:val="1"/>
      <w:marLeft w:val="0"/>
      <w:marRight w:val="0"/>
      <w:marTop w:val="0"/>
      <w:marBottom w:val="0"/>
      <w:divBdr>
        <w:top w:val="none" w:sz="0" w:space="0" w:color="auto"/>
        <w:left w:val="none" w:sz="0" w:space="0" w:color="auto"/>
        <w:bottom w:val="none" w:sz="0" w:space="0" w:color="auto"/>
        <w:right w:val="none" w:sz="0" w:space="0" w:color="auto"/>
      </w:divBdr>
    </w:div>
    <w:div w:id="1183544494">
      <w:bodyDiv w:val="1"/>
      <w:marLeft w:val="0"/>
      <w:marRight w:val="0"/>
      <w:marTop w:val="0"/>
      <w:marBottom w:val="0"/>
      <w:divBdr>
        <w:top w:val="none" w:sz="0" w:space="0" w:color="auto"/>
        <w:left w:val="none" w:sz="0" w:space="0" w:color="auto"/>
        <w:bottom w:val="none" w:sz="0" w:space="0" w:color="auto"/>
        <w:right w:val="none" w:sz="0" w:space="0" w:color="auto"/>
      </w:divBdr>
    </w:div>
    <w:div w:id="1186096619">
      <w:bodyDiv w:val="1"/>
      <w:marLeft w:val="0"/>
      <w:marRight w:val="0"/>
      <w:marTop w:val="0"/>
      <w:marBottom w:val="0"/>
      <w:divBdr>
        <w:top w:val="none" w:sz="0" w:space="0" w:color="auto"/>
        <w:left w:val="none" w:sz="0" w:space="0" w:color="auto"/>
        <w:bottom w:val="none" w:sz="0" w:space="0" w:color="auto"/>
        <w:right w:val="none" w:sz="0" w:space="0" w:color="auto"/>
      </w:divBdr>
    </w:div>
    <w:div w:id="1186820747">
      <w:bodyDiv w:val="1"/>
      <w:marLeft w:val="0"/>
      <w:marRight w:val="0"/>
      <w:marTop w:val="0"/>
      <w:marBottom w:val="0"/>
      <w:divBdr>
        <w:top w:val="none" w:sz="0" w:space="0" w:color="auto"/>
        <w:left w:val="none" w:sz="0" w:space="0" w:color="auto"/>
        <w:bottom w:val="none" w:sz="0" w:space="0" w:color="auto"/>
        <w:right w:val="none" w:sz="0" w:space="0" w:color="auto"/>
      </w:divBdr>
    </w:div>
    <w:div w:id="1187867135">
      <w:bodyDiv w:val="1"/>
      <w:marLeft w:val="0"/>
      <w:marRight w:val="0"/>
      <w:marTop w:val="0"/>
      <w:marBottom w:val="0"/>
      <w:divBdr>
        <w:top w:val="none" w:sz="0" w:space="0" w:color="auto"/>
        <w:left w:val="none" w:sz="0" w:space="0" w:color="auto"/>
        <w:bottom w:val="none" w:sz="0" w:space="0" w:color="auto"/>
        <w:right w:val="none" w:sz="0" w:space="0" w:color="auto"/>
      </w:divBdr>
    </w:div>
    <w:div w:id="1188983410">
      <w:bodyDiv w:val="1"/>
      <w:marLeft w:val="0"/>
      <w:marRight w:val="0"/>
      <w:marTop w:val="0"/>
      <w:marBottom w:val="0"/>
      <w:divBdr>
        <w:top w:val="none" w:sz="0" w:space="0" w:color="auto"/>
        <w:left w:val="none" w:sz="0" w:space="0" w:color="auto"/>
        <w:bottom w:val="none" w:sz="0" w:space="0" w:color="auto"/>
        <w:right w:val="none" w:sz="0" w:space="0" w:color="auto"/>
      </w:divBdr>
    </w:div>
    <w:div w:id="1191643926">
      <w:bodyDiv w:val="1"/>
      <w:marLeft w:val="0"/>
      <w:marRight w:val="0"/>
      <w:marTop w:val="0"/>
      <w:marBottom w:val="0"/>
      <w:divBdr>
        <w:top w:val="none" w:sz="0" w:space="0" w:color="auto"/>
        <w:left w:val="none" w:sz="0" w:space="0" w:color="auto"/>
        <w:bottom w:val="none" w:sz="0" w:space="0" w:color="auto"/>
        <w:right w:val="none" w:sz="0" w:space="0" w:color="auto"/>
      </w:divBdr>
    </w:div>
    <w:div w:id="1193032094">
      <w:bodyDiv w:val="1"/>
      <w:marLeft w:val="0"/>
      <w:marRight w:val="0"/>
      <w:marTop w:val="0"/>
      <w:marBottom w:val="0"/>
      <w:divBdr>
        <w:top w:val="none" w:sz="0" w:space="0" w:color="auto"/>
        <w:left w:val="none" w:sz="0" w:space="0" w:color="auto"/>
        <w:bottom w:val="none" w:sz="0" w:space="0" w:color="auto"/>
        <w:right w:val="none" w:sz="0" w:space="0" w:color="auto"/>
      </w:divBdr>
    </w:div>
    <w:div w:id="1193885465">
      <w:bodyDiv w:val="1"/>
      <w:marLeft w:val="0"/>
      <w:marRight w:val="0"/>
      <w:marTop w:val="0"/>
      <w:marBottom w:val="0"/>
      <w:divBdr>
        <w:top w:val="none" w:sz="0" w:space="0" w:color="auto"/>
        <w:left w:val="none" w:sz="0" w:space="0" w:color="auto"/>
        <w:bottom w:val="none" w:sz="0" w:space="0" w:color="auto"/>
        <w:right w:val="none" w:sz="0" w:space="0" w:color="auto"/>
      </w:divBdr>
    </w:div>
    <w:div w:id="1194029364">
      <w:bodyDiv w:val="1"/>
      <w:marLeft w:val="0"/>
      <w:marRight w:val="0"/>
      <w:marTop w:val="0"/>
      <w:marBottom w:val="0"/>
      <w:divBdr>
        <w:top w:val="none" w:sz="0" w:space="0" w:color="auto"/>
        <w:left w:val="none" w:sz="0" w:space="0" w:color="auto"/>
        <w:bottom w:val="none" w:sz="0" w:space="0" w:color="auto"/>
        <w:right w:val="none" w:sz="0" w:space="0" w:color="auto"/>
      </w:divBdr>
    </w:div>
    <w:div w:id="1194923667">
      <w:bodyDiv w:val="1"/>
      <w:marLeft w:val="0"/>
      <w:marRight w:val="0"/>
      <w:marTop w:val="0"/>
      <w:marBottom w:val="0"/>
      <w:divBdr>
        <w:top w:val="none" w:sz="0" w:space="0" w:color="auto"/>
        <w:left w:val="none" w:sz="0" w:space="0" w:color="auto"/>
        <w:bottom w:val="none" w:sz="0" w:space="0" w:color="auto"/>
        <w:right w:val="none" w:sz="0" w:space="0" w:color="auto"/>
      </w:divBdr>
    </w:div>
    <w:div w:id="1194924845">
      <w:bodyDiv w:val="1"/>
      <w:marLeft w:val="0"/>
      <w:marRight w:val="0"/>
      <w:marTop w:val="0"/>
      <w:marBottom w:val="0"/>
      <w:divBdr>
        <w:top w:val="none" w:sz="0" w:space="0" w:color="auto"/>
        <w:left w:val="none" w:sz="0" w:space="0" w:color="auto"/>
        <w:bottom w:val="none" w:sz="0" w:space="0" w:color="auto"/>
        <w:right w:val="none" w:sz="0" w:space="0" w:color="auto"/>
      </w:divBdr>
    </w:div>
    <w:div w:id="1196961598">
      <w:bodyDiv w:val="1"/>
      <w:marLeft w:val="0"/>
      <w:marRight w:val="0"/>
      <w:marTop w:val="0"/>
      <w:marBottom w:val="0"/>
      <w:divBdr>
        <w:top w:val="none" w:sz="0" w:space="0" w:color="auto"/>
        <w:left w:val="none" w:sz="0" w:space="0" w:color="auto"/>
        <w:bottom w:val="none" w:sz="0" w:space="0" w:color="auto"/>
        <w:right w:val="none" w:sz="0" w:space="0" w:color="auto"/>
      </w:divBdr>
    </w:div>
    <w:div w:id="1197740596">
      <w:bodyDiv w:val="1"/>
      <w:marLeft w:val="0"/>
      <w:marRight w:val="0"/>
      <w:marTop w:val="0"/>
      <w:marBottom w:val="0"/>
      <w:divBdr>
        <w:top w:val="none" w:sz="0" w:space="0" w:color="auto"/>
        <w:left w:val="none" w:sz="0" w:space="0" w:color="auto"/>
        <w:bottom w:val="none" w:sz="0" w:space="0" w:color="auto"/>
        <w:right w:val="none" w:sz="0" w:space="0" w:color="auto"/>
      </w:divBdr>
    </w:div>
    <w:div w:id="1198271928">
      <w:bodyDiv w:val="1"/>
      <w:marLeft w:val="0"/>
      <w:marRight w:val="0"/>
      <w:marTop w:val="0"/>
      <w:marBottom w:val="0"/>
      <w:divBdr>
        <w:top w:val="none" w:sz="0" w:space="0" w:color="auto"/>
        <w:left w:val="none" w:sz="0" w:space="0" w:color="auto"/>
        <w:bottom w:val="none" w:sz="0" w:space="0" w:color="auto"/>
        <w:right w:val="none" w:sz="0" w:space="0" w:color="auto"/>
      </w:divBdr>
    </w:div>
    <w:div w:id="1198354559">
      <w:bodyDiv w:val="1"/>
      <w:marLeft w:val="0"/>
      <w:marRight w:val="0"/>
      <w:marTop w:val="0"/>
      <w:marBottom w:val="0"/>
      <w:divBdr>
        <w:top w:val="none" w:sz="0" w:space="0" w:color="auto"/>
        <w:left w:val="none" w:sz="0" w:space="0" w:color="auto"/>
        <w:bottom w:val="none" w:sz="0" w:space="0" w:color="auto"/>
        <w:right w:val="none" w:sz="0" w:space="0" w:color="auto"/>
      </w:divBdr>
    </w:div>
    <w:div w:id="1199665930">
      <w:bodyDiv w:val="1"/>
      <w:marLeft w:val="0"/>
      <w:marRight w:val="0"/>
      <w:marTop w:val="0"/>
      <w:marBottom w:val="0"/>
      <w:divBdr>
        <w:top w:val="none" w:sz="0" w:space="0" w:color="auto"/>
        <w:left w:val="none" w:sz="0" w:space="0" w:color="auto"/>
        <w:bottom w:val="none" w:sz="0" w:space="0" w:color="auto"/>
        <w:right w:val="none" w:sz="0" w:space="0" w:color="auto"/>
      </w:divBdr>
    </w:div>
    <w:div w:id="1199859593">
      <w:bodyDiv w:val="1"/>
      <w:marLeft w:val="0"/>
      <w:marRight w:val="0"/>
      <w:marTop w:val="0"/>
      <w:marBottom w:val="0"/>
      <w:divBdr>
        <w:top w:val="none" w:sz="0" w:space="0" w:color="auto"/>
        <w:left w:val="none" w:sz="0" w:space="0" w:color="auto"/>
        <w:bottom w:val="none" w:sz="0" w:space="0" w:color="auto"/>
        <w:right w:val="none" w:sz="0" w:space="0" w:color="auto"/>
      </w:divBdr>
    </w:div>
    <w:div w:id="1200629187">
      <w:bodyDiv w:val="1"/>
      <w:marLeft w:val="0"/>
      <w:marRight w:val="0"/>
      <w:marTop w:val="0"/>
      <w:marBottom w:val="0"/>
      <w:divBdr>
        <w:top w:val="none" w:sz="0" w:space="0" w:color="auto"/>
        <w:left w:val="none" w:sz="0" w:space="0" w:color="auto"/>
        <w:bottom w:val="none" w:sz="0" w:space="0" w:color="auto"/>
        <w:right w:val="none" w:sz="0" w:space="0" w:color="auto"/>
      </w:divBdr>
    </w:div>
    <w:div w:id="1208640633">
      <w:bodyDiv w:val="1"/>
      <w:marLeft w:val="0"/>
      <w:marRight w:val="0"/>
      <w:marTop w:val="0"/>
      <w:marBottom w:val="0"/>
      <w:divBdr>
        <w:top w:val="none" w:sz="0" w:space="0" w:color="auto"/>
        <w:left w:val="none" w:sz="0" w:space="0" w:color="auto"/>
        <w:bottom w:val="none" w:sz="0" w:space="0" w:color="auto"/>
        <w:right w:val="none" w:sz="0" w:space="0" w:color="auto"/>
      </w:divBdr>
    </w:div>
    <w:div w:id="1208950878">
      <w:bodyDiv w:val="1"/>
      <w:marLeft w:val="0"/>
      <w:marRight w:val="0"/>
      <w:marTop w:val="0"/>
      <w:marBottom w:val="0"/>
      <w:divBdr>
        <w:top w:val="none" w:sz="0" w:space="0" w:color="auto"/>
        <w:left w:val="none" w:sz="0" w:space="0" w:color="auto"/>
        <w:bottom w:val="none" w:sz="0" w:space="0" w:color="auto"/>
        <w:right w:val="none" w:sz="0" w:space="0" w:color="auto"/>
      </w:divBdr>
    </w:div>
    <w:div w:id="1210454076">
      <w:bodyDiv w:val="1"/>
      <w:marLeft w:val="0"/>
      <w:marRight w:val="0"/>
      <w:marTop w:val="0"/>
      <w:marBottom w:val="0"/>
      <w:divBdr>
        <w:top w:val="none" w:sz="0" w:space="0" w:color="auto"/>
        <w:left w:val="none" w:sz="0" w:space="0" w:color="auto"/>
        <w:bottom w:val="none" w:sz="0" w:space="0" w:color="auto"/>
        <w:right w:val="none" w:sz="0" w:space="0" w:color="auto"/>
      </w:divBdr>
    </w:div>
    <w:div w:id="1212231842">
      <w:bodyDiv w:val="1"/>
      <w:marLeft w:val="0"/>
      <w:marRight w:val="0"/>
      <w:marTop w:val="0"/>
      <w:marBottom w:val="0"/>
      <w:divBdr>
        <w:top w:val="none" w:sz="0" w:space="0" w:color="auto"/>
        <w:left w:val="none" w:sz="0" w:space="0" w:color="auto"/>
        <w:bottom w:val="none" w:sz="0" w:space="0" w:color="auto"/>
        <w:right w:val="none" w:sz="0" w:space="0" w:color="auto"/>
      </w:divBdr>
    </w:div>
    <w:div w:id="1214269325">
      <w:bodyDiv w:val="1"/>
      <w:marLeft w:val="0"/>
      <w:marRight w:val="0"/>
      <w:marTop w:val="0"/>
      <w:marBottom w:val="0"/>
      <w:divBdr>
        <w:top w:val="none" w:sz="0" w:space="0" w:color="auto"/>
        <w:left w:val="none" w:sz="0" w:space="0" w:color="auto"/>
        <w:bottom w:val="none" w:sz="0" w:space="0" w:color="auto"/>
        <w:right w:val="none" w:sz="0" w:space="0" w:color="auto"/>
      </w:divBdr>
    </w:div>
    <w:div w:id="1217737478">
      <w:bodyDiv w:val="1"/>
      <w:marLeft w:val="0"/>
      <w:marRight w:val="0"/>
      <w:marTop w:val="0"/>
      <w:marBottom w:val="0"/>
      <w:divBdr>
        <w:top w:val="none" w:sz="0" w:space="0" w:color="auto"/>
        <w:left w:val="none" w:sz="0" w:space="0" w:color="auto"/>
        <w:bottom w:val="none" w:sz="0" w:space="0" w:color="auto"/>
        <w:right w:val="none" w:sz="0" w:space="0" w:color="auto"/>
      </w:divBdr>
    </w:div>
    <w:div w:id="1217816655">
      <w:bodyDiv w:val="1"/>
      <w:marLeft w:val="0"/>
      <w:marRight w:val="0"/>
      <w:marTop w:val="0"/>
      <w:marBottom w:val="0"/>
      <w:divBdr>
        <w:top w:val="none" w:sz="0" w:space="0" w:color="auto"/>
        <w:left w:val="none" w:sz="0" w:space="0" w:color="auto"/>
        <w:bottom w:val="none" w:sz="0" w:space="0" w:color="auto"/>
        <w:right w:val="none" w:sz="0" w:space="0" w:color="auto"/>
      </w:divBdr>
    </w:div>
    <w:div w:id="1218123162">
      <w:bodyDiv w:val="1"/>
      <w:marLeft w:val="0"/>
      <w:marRight w:val="0"/>
      <w:marTop w:val="0"/>
      <w:marBottom w:val="0"/>
      <w:divBdr>
        <w:top w:val="none" w:sz="0" w:space="0" w:color="auto"/>
        <w:left w:val="none" w:sz="0" w:space="0" w:color="auto"/>
        <w:bottom w:val="none" w:sz="0" w:space="0" w:color="auto"/>
        <w:right w:val="none" w:sz="0" w:space="0" w:color="auto"/>
      </w:divBdr>
    </w:div>
    <w:div w:id="1218131176">
      <w:bodyDiv w:val="1"/>
      <w:marLeft w:val="0"/>
      <w:marRight w:val="0"/>
      <w:marTop w:val="0"/>
      <w:marBottom w:val="0"/>
      <w:divBdr>
        <w:top w:val="none" w:sz="0" w:space="0" w:color="auto"/>
        <w:left w:val="none" w:sz="0" w:space="0" w:color="auto"/>
        <w:bottom w:val="none" w:sz="0" w:space="0" w:color="auto"/>
        <w:right w:val="none" w:sz="0" w:space="0" w:color="auto"/>
      </w:divBdr>
    </w:div>
    <w:div w:id="1218592360">
      <w:bodyDiv w:val="1"/>
      <w:marLeft w:val="0"/>
      <w:marRight w:val="0"/>
      <w:marTop w:val="0"/>
      <w:marBottom w:val="0"/>
      <w:divBdr>
        <w:top w:val="none" w:sz="0" w:space="0" w:color="auto"/>
        <w:left w:val="none" w:sz="0" w:space="0" w:color="auto"/>
        <w:bottom w:val="none" w:sz="0" w:space="0" w:color="auto"/>
        <w:right w:val="none" w:sz="0" w:space="0" w:color="auto"/>
      </w:divBdr>
    </w:div>
    <w:div w:id="1220507876">
      <w:bodyDiv w:val="1"/>
      <w:marLeft w:val="0"/>
      <w:marRight w:val="0"/>
      <w:marTop w:val="0"/>
      <w:marBottom w:val="0"/>
      <w:divBdr>
        <w:top w:val="none" w:sz="0" w:space="0" w:color="auto"/>
        <w:left w:val="none" w:sz="0" w:space="0" w:color="auto"/>
        <w:bottom w:val="none" w:sz="0" w:space="0" w:color="auto"/>
        <w:right w:val="none" w:sz="0" w:space="0" w:color="auto"/>
      </w:divBdr>
    </w:div>
    <w:div w:id="1221206931">
      <w:bodyDiv w:val="1"/>
      <w:marLeft w:val="0"/>
      <w:marRight w:val="0"/>
      <w:marTop w:val="0"/>
      <w:marBottom w:val="0"/>
      <w:divBdr>
        <w:top w:val="none" w:sz="0" w:space="0" w:color="auto"/>
        <w:left w:val="none" w:sz="0" w:space="0" w:color="auto"/>
        <w:bottom w:val="none" w:sz="0" w:space="0" w:color="auto"/>
        <w:right w:val="none" w:sz="0" w:space="0" w:color="auto"/>
      </w:divBdr>
    </w:div>
    <w:div w:id="1222015974">
      <w:bodyDiv w:val="1"/>
      <w:marLeft w:val="0"/>
      <w:marRight w:val="0"/>
      <w:marTop w:val="0"/>
      <w:marBottom w:val="0"/>
      <w:divBdr>
        <w:top w:val="none" w:sz="0" w:space="0" w:color="auto"/>
        <w:left w:val="none" w:sz="0" w:space="0" w:color="auto"/>
        <w:bottom w:val="none" w:sz="0" w:space="0" w:color="auto"/>
        <w:right w:val="none" w:sz="0" w:space="0" w:color="auto"/>
      </w:divBdr>
    </w:div>
    <w:div w:id="1223103880">
      <w:bodyDiv w:val="1"/>
      <w:marLeft w:val="0"/>
      <w:marRight w:val="0"/>
      <w:marTop w:val="0"/>
      <w:marBottom w:val="0"/>
      <w:divBdr>
        <w:top w:val="none" w:sz="0" w:space="0" w:color="auto"/>
        <w:left w:val="none" w:sz="0" w:space="0" w:color="auto"/>
        <w:bottom w:val="none" w:sz="0" w:space="0" w:color="auto"/>
        <w:right w:val="none" w:sz="0" w:space="0" w:color="auto"/>
      </w:divBdr>
    </w:div>
    <w:div w:id="1224751674">
      <w:bodyDiv w:val="1"/>
      <w:marLeft w:val="0"/>
      <w:marRight w:val="0"/>
      <w:marTop w:val="0"/>
      <w:marBottom w:val="0"/>
      <w:divBdr>
        <w:top w:val="none" w:sz="0" w:space="0" w:color="auto"/>
        <w:left w:val="none" w:sz="0" w:space="0" w:color="auto"/>
        <w:bottom w:val="none" w:sz="0" w:space="0" w:color="auto"/>
        <w:right w:val="none" w:sz="0" w:space="0" w:color="auto"/>
      </w:divBdr>
    </w:div>
    <w:div w:id="1225869878">
      <w:bodyDiv w:val="1"/>
      <w:marLeft w:val="0"/>
      <w:marRight w:val="0"/>
      <w:marTop w:val="0"/>
      <w:marBottom w:val="0"/>
      <w:divBdr>
        <w:top w:val="none" w:sz="0" w:space="0" w:color="auto"/>
        <w:left w:val="none" w:sz="0" w:space="0" w:color="auto"/>
        <w:bottom w:val="none" w:sz="0" w:space="0" w:color="auto"/>
        <w:right w:val="none" w:sz="0" w:space="0" w:color="auto"/>
      </w:divBdr>
    </w:div>
    <w:div w:id="1230728017">
      <w:bodyDiv w:val="1"/>
      <w:marLeft w:val="0"/>
      <w:marRight w:val="0"/>
      <w:marTop w:val="0"/>
      <w:marBottom w:val="0"/>
      <w:divBdr>
        <w:top w:val="none" w:sz="0" w:space="0" w:color="auto"/>
        <w:left w:val="none" w:sz="0" w:space="0" w:color="auto"/>
        <w:bottom w:val="none" w:sz="0" w:space="0" w:color="auto"/>
        <w:right w:val="none" w:sz="0" w:space="0" w:color="auto"/>
      </w:divBdr>
    </w:div>
    <w:div w:id="1230728984">
      <w:bodyDiv w:val="1"/>
      <w:marLeft w:val="0"/>
      <w:marRight w:val="0"/>
      <w:marTop w:val="0"/>
      <w:marBottom w:val="0"/>
      <w:divBdr>
        <w:top w:val="none" w:sz="0" w:space="0" w:color="auto"/>
        <w:left w:val="none" w:sz="0" w:space="0" w:color="auto"/>
        <w:bottom w:val="none" w:sz="0" w:space="0" w:color="auto"/>
        <w:right w:val="none" w:sz="0" w:space="0" w:color="auto"/>
      </w:divBdr>
    </w:div>
    <w:div w:id="1231504410">
      <w:bodyDiv w:val="1"/>
      <w:marLeft w:val="0"/>
      <w:marRight w:val="0"/>
      <w:marTop w:val="0"/>
      <w:marBottom w:val="0"/>
      <w:divBdr>
        <w:top w:val="none" w:sz="0" w:space="0" w:color="auto"/>
        <w:left w:val="none" w:sz="0" w:space="0" w:color="auto"/>
        <w:bottom w:val="none" w:sz="0" w:space="0" w:color="auto"/>
        <w:right w:val="none" w:sz="0" w:space="0" w:color="auto"/>
      </w:divBdr>
    </w:div>
    <w:div w:id="1231647878">
      <w:bodyDiv w:val="1"/>
      <w:marLeft w:val="0"/>
      <w:marRight w:val="0"/>
      <w:marTop w:val="0"/>
      <w:marBottom w:val="0"/>
      <w:divBdr>
        <w:top w:val="none" w:sz="0" w:space="0" w:color="auto"/>
        <w:left w:val="none" w:sz="0" w:space="0" w:color="auto"/>
        <w:bottom w:val="none" w:sz="0" w:space="0" w:color="auto"/>
        <w:right w:val="none" w:sz="0" w:space="0" w:color="auto"/>
      </w:divBdr>
    </w:div>
    <w:div w:id="1231692149">
      <w:bodyDiv w:val="1"/>
      <w:marLeft w:val="0"/>
      <w:marRight w:val="0"/>
      <w:marTop w:val="0"/>
      <w:marBottom w:val="0"/>
      <w:divBdr>
        <w:top w:val="none" w:sz="0" w:space="0" w:color="auto"/>
        <w:left w:val="none" w:sz="0" w:space="0" w:color="auto"/>
        <w:bottom w:val="none" w:sz="0" w:space="0" w:color="auto"/>
        <w:right w:val="none" w:sz="0" w:space="0" w:color="auto"/>
      </w:divBdr>
    </w:div>
    <w:div w:id="1232622454">
      <w:bodyDiv w:val="1"/>
      <w:marLeft w:val="0"/>
      <w:marRight w:val="0"/>
      <w:marTop w:val="0"/>
      <w:marBottom w:val="0"/>
      <w:divBdr>
        <w:top w:val="none" w:sz="0" w:space="0" w:color="auto"/>
        <w:left w:val="none" w:sz="0" w:space="0" w:color="auto"/>
        <w:bottom w:val="none" w:sz="0" w:space="0" w:color="auto"/>
        <w:right w:val="none" w:sz="0" w:space="0" w:color="auto"/>
      </w:divBdr>
    </w:div>
    <w:div w:id="1235167887">
      <w:bodyDiv w:val="1"/>
      <w:marLeft w:val="0"/>
      <w:marRight w:val="0"/>
      <w:marTop w:val="0"/>
      <w:marBottom w:val="0"/>
      <w:divBdr>
        <w:top w:val="none" w:sz="0" w:space="0" w:color="auto"/>
        <w:left w:val="none" w:sz="0" w:space="0" w:color="auto"/>
        <w:bottom w:val="none" w:sz="0" w:space="0" w:color="auto"/>
        <w:right w:val="none" w:sz="0" w:space="0" w:color="auto"/>
      </w:divBdr>
    </w:div>
    <w:div w:id="1236360814">
      <w:bodyDiv w:val="1"/>
      <w:marLeft w:val="0"/>
      <w:marRight w:val="0"/>
      <w:marTop w:val="0"/>
      <w:marBottom w:val="0"/>
      <w:divBdr>
        <w:top w:val="none" w:sz="0" w:space="0" w:color="auto"/>
        <w:left w:val="none" w:sz="0" w:space="0" w:color="auto"/>
        <w:bottom w:val="none" w:sz="0" w:space="0" w:color="auto"/>
        <w:right w:val="none" w:sz="0" w:space="0" w:color="auto"/>
      </w:divBdr>
    </w:div>
    <w:div w:id="1240748175">
      <w:bodyDiv w:val="1"/>
      <w:marLeft w:val="0"/>
      <w:marRight w:val="0"/>
      <w:marTop w:val="0"/>
      <w:marBottom w:val="0"/>
      <w:divBdr>
        <w:top w:val="none" w:sz="0" w:space="0" w:color="auto"/>
        <w:left w:val="none" w:sz="0" w:space="0" w:color="auto"/>
        <w:bottom w:val="none" w:sz="0" w:space="0" w:color="auto"/>
        <w:right w:val="none" w:sz="0" w:space="0" w:color="auto"/>
      </w:divBdr>
    </w:div>
    <w:div w:id="1241057364">
      <w:bodyDiv w:val="1"/>
      <w:marLeft w:val="0"/>
      <w:marRight w:val="0"/>
      <w:marTop w:val="0"/>
      <w:marBottom w:val="0"/>
      <w:divBdr>
        <w:top w:val="none" w:sz="0" w:space="0" w:color="auto"/>
        <w:left w:val="none" w:sz="0" w:space="0" w:color="auto"/>
        <w:bottom w:val="none" w:sz="0" w:space="0" w:color="auto"/>
        <w:right w:val="none" w:sz="0" w:space="0" w:color="auto"/>
      </w:divBdr>
    </w:div>
    <w:div w:id="1241062116">
      <w:bodyDiv w:val="1"/>
      <w:marLeft w:val="0"/>
      <w:marRight w:val="0"/>
      <w:marTop w:val="0"/>
      <w:marBottom w:val="0"/>
      <w:divBdr>
        <w:top w:val="none" w:sz="0" w:space="0" w:color="auto"/>
        <w:left w:val="none" w:sz="0" w:space="0" w:color="auto"/>
        <w:bottom w:val="none" w:sz="0" w:space="0" w:color="auto"/>
        <w:right w:val="none" w:sz="0" w:space="0" w:color="auto"/>
      </w:divBdr>
    </w:div>
    <w:div w:id="1242983832">
      <w:bodyDiv w:val="1"/>
      <w:marLeft w:val="0"/>
      <w:marRight w:val="0"/>
      <w:marTop w:val="0"/>
      <w:marBottom w:val="0"/>
      <w:divBdr>
        <w:top w:val="none" w:sz="0" w:space="0" w:color="auto"/>
        <w:left w:val="none" w:sz="0" w:space="0" w:color="auto"/>
        <w:bottom w:val="none" w:sz="0" w:space="0" w:color="auto"/>
        <w:right w:val="none" w:sz="0" w:space="0" w:color="auto"/>
      </w:divBdr>
    </w:div>
    <w:div w:id="1246526948">
      <w:bodyDiv w:val="1"/>
      <w:marLeft w:val="0"/>
      <w:marRight w:val="0"/>
      <w:marTop w:val="0"/>
      <w:marBottom w:val="0"/>
      <w:divBdr>
        <w:top w:val="none" w:sz="0" w:space="0" w:color="auto"/>
        <w:left w:val="none" w:sz="0" w:space="0" w:color="auto"/>
        <w:bottom w:val="none" w:sz="0" w:space="0" w:color="auto"/>
        <w:right w:val="none" w:sz="0" w:space="0" w:color="auto"/>
      </w:divBdr>
    </w:div>
    <w:div w:id="1247307440">
      <w:bodyDiv w:val="1"/>
      <w:marLeft w:val="0"/>
      <w:marRight w:val="0"/>
      <w:marTop w:val="0"/>
      <w:marBottom w:val="0"/>
      <w:divBdr>
        <w:top w:val="none" w:sz="0" w:space="0" w:color="auto"/>
        <w:left w:val="none" w:sz="0" w:space="0" w:color="auto"/>
        <w:bottom w:val="none" w:sz="0" w:space="0" w:color="auto"/>
        <w:right w:val="none" w:sz="0" w:space="0" w:color="auto"/>
      </w:divBdr>
    </w:div>
    <w:div w:id="1247346963">
      <w:bodyDiv w:val="1"/>
      <w:marLeft w:val="0"/>
      <w:marRight w:val="0"/>
      <w:marTop w:val="0"/>
      <w:marBottom w:val="0"/>
      <w:divBdr>
        <w:top w:val="none" w:sz="0" w:space="0" w:color="auto"/>
        <w:left w:val="none" w:sz="0" w:space="0" w:color="auto"/>
        <w:bottom w:val="none" w:sz="0" w:space="0" w:color="auto"/>
        <w:right w:val="none" w:sz="0" w:space="0" w:color="auto"/>
      </w:divBdr>
    </w:div>
    <w:div w:id="1247761001">
      <w:bodyDiv w:val="1"/>
      <w:marLeft w:val="0"/>
      <w:marRight w:val="0"/>
      <w:marTop w:val="0"/>
      <w:marBottom w:val="0"/>
      <w:divBdr>
        <w:top w:val="none" w:sz="0" w:space="0" w:color="auto"/>
        <w:left w:val="none" w:sz="0" w:space="0" w:color="auto"/>
        <w:bottom w:val="none" w:sz="0" w:space="0" w:color="auto"/>
        <w:right w:val="none" w:sz="0" w:space="0" w:color="auto"/>
      </w:divBdr>
    </w:div>
    <w:div w:id="1253245672">
      <w:bodyDiv w:val="1"/>
      <w:marLeft w:val="0"/>
      <w:marRight w:val="0"/>
      <w:marTop w:val="0"/>
      <w:marBottom w:val="0"/>
      <w:divBdr>
        <w:top w:val="none" w:sz="0" w:space="0" w:color="auto"/>
        <w:left w:val="none" w:sz="0" w:space="0" w:color="auto"/>
        <w:bottom w:val="none" w:sz="0" w:space="0" w:color="auto"/>
        <w:right w:val="none" w:sz="0" w:space="0" w:color="auto"/>
      </w:divBdr>
    </w:div>
    <w:div w:id="1255286113">
      <w:bodyDiv w:val="1"/>
      <w:marLeft w:val="0"/>
      <w:marRight w:val="0"/>
      <w:marTop w:val="0"/>
      <w:marBottom w:val="0"/>
      <w:divBdr>
        <w:top w:val="none" w:sz="0" w:space="0" w:color="auto"/>
        <w:left w:val="none" w:sz="0" w:space="0" w:color="auto"/>
        <w:bottom w:val="none" w:sz="0" w:space="0" w:color="auto"/>
        <w:right w:val="none" w:sz="0" w:space="0" w:color="auto"/>
      </w:divBdr>
    </w:div>
    <w:div w:id="1256868091">
      <w:bodyDiv w:val="1"/>
      <w:marLeft w:val="0"/>
      <w:marRight w:val="0"/>
      <w:marTop w:val="0"/>
      <w:marBottom w:val="0"/>
      <w:divBdr>
        <w:top w:val="none" w:sz="0" w:space="0" w:color="auto"/>
        <w:left w:val="none" w:sz="0" w:space="0" w:color="auto"/>
        <w:bottom w:val="none" w:sz="0" w:space="0" w:color="auto"/>
        <w:right w:val="none" w:sz="0" w:space="0" w:color="auto"/>
      </w:divBdr>
    </w:div>
    <w:div w:id="1256943303">
      <w:bodyDiv w:val="1"/>
      <w:marLeft w:val="0"/>
      <w:marRight w:val="0"/>
      <w:marTop w:val="0"/>
      <w:marBottom w:val="0"/>
      <w:divBdr>
        <w:top w:val="none" w:sz="0" w:space="0" w:color="auto"/>
        <w:left w:val="none" w:sz="0" w:space="0" w:color="auto"/>
        <w:bottom w:val="none" w:sz="0" w:space="0" w:color="auto"/>
        <w:right w:val="none" w:sz="0" w:space="0" w:color="auto"/>
      </w:divBdr>
    </w:div>
    <w:div w:id="1257397646">
      <w:bodyDiv w:val="1"/>
      <w:marLeft w:val="0"/>
      <w:marRight w:val="0"/>
      <w:marTop w:val="0"/>
      <w:marBottom w:val="0"/>
      <w:divBdr>
        <w:top w:val="none" w:sz="0" w:space="0" w:color="auto"/>
        <w:left w:val="none" w:sz="0" w:space="0" w:color="auto"/>
        <w:bottom w:val="none" w:sz="0" w:space="0" w:color="auto"/>
        <w:right w:val="none" w:sz="0" w:space="0" w:color="auto"/>
      </w:divBdr>
    </w:div>
    <w:div w:id="1257908937">
      <w:bodyDiv w:val="1"/>
      <w:marLeft w:val="0"/>
      <w:marRight w:val="0"/>
      <w:marTop w:val="0"/>
      <w:marBottom w:val="0"/>
      <w:divBdr>
        <w:top w:val="none" w:sz="0" w:space="0" w:color="auto"/>
        <w:left w:val="none" w:sz="0" w:space="0" w:color="auto"/>
        <w:bottom w:val="none" w:sz="0" w:space="0" w:color="auto"/>
        <w:right w:val="none" w:sz="0" w:space="0" w:color="auto"/>
      </w:divBdr>
    </w:div>
    <w:div w:id="1259827234">
      <w:bodyDiv w:val="1"/>
      <w:marLeft w:val="0"/>
      <w:marRight w:val="0"/>
      <w:marTop w:val="0"/>
      <w:marBottom w:val="0"/>
      <w:divBdr>
        <w:top w:val="none" w:sz="0" w:space="0" w:color="auto"/>
        <w:left w:val="none" w:sz="0" w:space="0" w:color="auto"/>
        <w:bottom w:val="none" w:sz="0" w:space="0" w:color="auto"/>
        <w:right w:val="none" w:sz="0" w:space="0" w:color="auto"/>
      </w:divBdr>
    </w:div>
    <w:div w:id="1260144059">
      <w:bodyDiv w:val="1"/>
      <w:marLeft w:val="0"/>
      <w:marRight w:val="0"/>
      <w:marTop w:val="0"/>
      <w:marBottom w:val="0"/>
      <w:divBdr>
        <w:top w:val="none" w:sz="0" w:space="0" w:color="auto"/>
        <w:left w:val="none" w:sz="0" w:space="0" w:color="auto"/>
        <w:bottom w:val="none" w:sz="0" w:space="0" w:color="auto"/>
        <w:right w:val="none" w:sz="0" w:space="0" w:color="auto"/>
      </w:divBdr>
    </w:div>
    <w:div w:id="1260522012">
      <w:bodyDiv w:val="1"/>
      <w:marLeft w:val="0"/>
      <w:marRight w:val="0"/>
      <w:marTop w:val="0"/>
      <w:marBottom w:val="0"/>
      <w:divBdr>
        <w:top w:val="none" w:sz="0" w:space="0" w:color="auto"/>
        <w:left w:val="none" w:sz="0" w:space="0" w:color="auto"/>
        <w:bottom w:val="none" w:sz="0" w:space="0" w:color="auto"/>
        <w:right w:val="none" w:sz="0" w:space="0" w:color="auto"/>
      </w:divBdr>
    </w:div>
    <w:div w:id="1261260988">
      <w:bodyDiv w:val="1"/>
      <w:marLeft w:val="0"/>
      <w:marRight w:val="0"/>
      <w:marTop w:val="0"/>
      <w:marBottom w:val="0"/>
      <w:divBdr>
        <w:top w:val="none" w:sz="0" w:space="0" w:color="auto"/>
        <w:left w:val="none" w:sz="0" w:space="0" w:color="auto"/>
        <w:bottom w:val="none" w:sz="0" w:space="0" w:color="auto"/>
        <w:right w:val="none" w:sz="0" w:space="0" w:color="auto"/>
      </w:divBdr>
    </w:div>
    <w:div w:id="1263102501">
      <w:bodyDiv w:val="1"/>
      <w:marLeft w:val="0"/>
      <w:marRight w:val="0"/>
      <w:marTop w:val="0"/>
      <w:marBottom w:val="0"/>
      <w:divBdr>
        <w:top w:val="none" w:sz="0" w:space="0" w:color="auto"/>
        <w:left w:val="none" w:sz="0" w:space="0" w:color="auto"/>
        <w:bottom w:val="none" w:sz="0" w:space="0" w:color="auto"/>
        <w:right w:val="none" w:sz="0" w:space="0" w:color="auto"/>
      </w:divBdr>
    </w:div>
    <w:div w:id="1263148276">
      <w:bodyDiv w:val="1"/>
      <w:marLeft w:val="0"/>
      <w:marRight w:val="0"/>
      <w:marTop w:val="0"/>
      <w:marBottom w:val="0"/>
      <w:divBdr>
        <w:top w:val="none" w:sz="0" w:space="0" w:color="auto"/>
        <w:left w:val="none" w:sz="0" w:space="0" w:color="auto"/>
        <w:bottom w:val="none" w:sz="0" w:space="0" w:color="auto"/>
        <w:right w:val="none" w:sz="0" w:space="0" w:color="auto"/>
      </w:divBdr>
    </w:div>
    <w:div w:id="1263802885">
      <w:bodyDiv w:val="1"/>
      <w:marLeft w:val="0"/>
      <w:marRight w:val="0"/>
      <w:marTop w:val="0"/>
      <w:marBottom w:val="0"/>
      <w:divBdr>
        <w:top w:val="none" w:sz="0" w:space="0" w:color="auto"/>
        <w:left w:val="none" w:sz="0" w:space="0" w:color="auto"/>
        <w:bottom w:val="none" w:sz="0" w:space="0" w:color="auto"/>
        <w:right w:val="none" w:sz="0" w:space="0" w:color="auto"/>
      </w:divBdr>
    </w:div>
    <w:div w:id="1263951642">
      <w:bodyDiv w:val="1"/>
      <w:marLeft w:val="0"/>
      <w:marRight w:val="0"/>
      <w:marTop w:val="0"/>
      <w:marBottom w:val="0"/>
      <w:divBdr>
        <w:top w:val="none" w:sz="0" w:space="0" w:color="auto"/>
        <w:left w:val="none" w:sz="0" w:space="0" w:color="auto"/>
        <w:bottom w:val="none" w:sz="0" w:space="0" w:color="auto"/>
        <w:right w:val="none" w:sz="0" w:space="0" w:color="auto"/>
      </w:divBdr>
    </w:div>
    <w:div w:id="1264532428">
      <w:bodyDiv w:val="1"/>
      <w:marLeft w:val="0"/>
      <w:marRight w:val="0"/>
      <w:marTop w:val="0"/>
      <w:marBottom w:val="0"/>
      <w:divBdr>
        <w:top w:val="none" w:sz="0" w:space="0" w:color="auto"/>
        <w:left w:val="none" w:sz="0" w:space="0" w:color="auto"/>
        <w:bottom w:val="none" w:sz="0" w:space="0" w:color="auto"/>
        <w:right w:val="none" w:sz="0" w:space="0" w:color="auto"/>
      </w:divBdr>
    </w:div>
    <w:div w:id="1267731608">
      <w:bodyDiv w:val="1"/>
      <w:marLeft w:val="0"/>
      <w:marRight w:val="0"/>
      <w:marTop w:val="0"/>
      <w:marBottom w:val="0"/>
      <w:divBdr>
        <w:top w:val="none" w:sz="0" w:space="0" w:color="auto"/>
        <w:left w:val="none" w:sz="0" w:space="0" w:color="auto"/>
        <w:bottom w:val="none" w:sz="0" w:space="0" w:color="auto"/>
        <w:right w:val="none" w:sz="0" w:space="0" w:color="auto"/>
      </w:divBdr>
    </w:div>
    <w:div w:id="1270313526">
      <w:bodyDiv w:val="1"/>
      <w:marLeft w:val="0"/>
      <w:marRight w:val="0"/>
      <w:marTop w:val="0"/>
      <w:marBottom w:val="0"/>
      <w:divBdr>
        <w:top w:val="none" w:sz="0" w:space="0" w:color="auto"/>
        <w:left w:val="none" w:sz="0" w:space="0" w:color="auto"/>
        <w:bottom w:val="none" w:sz="0" w:space="0" w:color="auto"/>
        <w:right w:val="none" w:sz="0" w:space="0" w:color="auto"/>
      </w:divBdr>
    </w:div>
    <w:div w:id="1270621907">
      <w:bodyDiv w:val="1"/>
      <w:marLeft w:val="0"/>
      <w:marRight w:val="0"/>
      <w:marTop w:val="0"/>
      <w:marBottom w:val="0"/>
      <w:divBdr>
        <w:top w:val="none" w:sz="0" w:space="0" w:color="auto"/>
        <w:left w:val="none" w:sz="0" w:space="0" w:color="auto"/>
        <w:bottom w:val="none" w:sz="0" w:space="0" w:color="auto"/>
        <w:right w:val="none" w:sz="0" w:space="0" w:color="auto"/>
      </w:divBdr>
    </w:div>
    <w:div w:id="1271159294">
      <w:bodyDiv w:val="1"/>
      <w:marLeft w:val="0"/>
      <w:marRight w:val="0"/>
      <w:marTop w:val="0"/>
      <w:marBottom w:val="0"/>
      <w:divBdr>
        <w:top w:val="none" w:sz="0" w:space="0" w:color="auto"/>
        <w:left w:val="none" w:sz="0" w:space="0" w:color="auto"/>
        <w:bottom w:val="none" w:sz="0" w:space="0" w:color="auto"/>
        <w:right w:val="none" w:sz="0" w:space="0" w:color="auto"/>
      </w:divBdr>
    </w:div>
    <w:div w:id="1271620707">
      <w:bodyDiv w:val="1"/>
      <w:marLeft w:val="0"/>
      <w:marRight w:val="0"/>
      <w:marTop w:val="0"/>
      <w:marBottom w:val="0"/>
      <w:divBdr>
        <w:top w:val="none" w:sz="0" w:space="0" w:color="auto"/>
        <w:left w:val="none" w:sz="0" w:space="0" w:color="auto"/>
        <w:bottom w:val="none" w:sz="0" w:space="0" w:color="auto"/>
        <w:right w:val="none" w:sz="0" w:space="0" w:color="auto"/>
      </w:divBdr>
    </w:div>
    <w:div w:id="1272711412">
      <w:bodyDiv w:val="1"/>
      <w:marLeft w:val="0"/>
      <w:marRight w:val="0"/>
      <w:marTop w:val="0"/>
      <w:marBottom w:val="0"/>
      <w:divBdr>
        <w:top w:val="none" w:sz="0" w:space="0" w:color="auto"/>
        <w:left w:val="none" w:sz="0" w:space="0" w:color="auto"/>
        <w:bottom w:val="none" w:sz="0" w:space="0" w:color="auto"/>
        <w:right w:val="none" w:sz="0" w:space="0" w:color="auto"/>
      </w:divBdr>
    </w:div>
    <w:div w:id="1273368226">
      <w:bodyDiv w:val="1"/>
      <w:marLeft w:val="0"/>
      <w:marRight w:val="0"/>
      <w:marTop w:val="0"/>
      <w:marBottom w:val="0"/>
      <w:divBdr>
        <w:top w:val="none" w:sz="0" w:space="0" w:color="auto"/>
        <w:left w:val="none" w:sz="0" w:space="0" w:color="auto"/>
        <w:bottom w:val="none" w:sz="0" w:space="0" w:color="auto"/>
        <w:right w:val="none" w:sz="0" w:space="0" w:color="auto"/>
      </w:divBdr>
    </w:div>
    <w:div w:id="1274240986">
      <w:bodyDiv w:val="1"/>
      <w:marLeft w:val="0"/>
      <w:marRight w:val="0"/>
      <w:marTop w:val="0"/>
      <w:marBottom w:val="0"/>
      <w:divBdr>
        <w:top w:val="none" w:sz="0" w:space="0" w:color="auto"/>
        <w:left w:val="none" w:sz="0" w:space="0" w:color="auto"/>
        <w:bottom w:val="none" w:sz="0" w:space="0" w:color="auto"/>
        <w:right w:val="none" w:sz="0" w:space="0" w:color="auto"/>
      </w:divBdr>
    </w:div>
    <w:div w:id="1278567200">
      <w:bodyDiv w:val="1"/>
      <w:marLeft w:val="0"/>
      <w:marRight w:val="0"/>
      <w:marTop w:val="0"/>
      <w:marBottom w:val="0"/>
      <w:divBdr>
        <w:top w:val="none" w:sz="0" w:space="0" w:color="auto"/>
        <w:left w:val="none" w:sz="0" w:space="0" w:color="auto"/>
        <w:bottom w:val="none" w:sz="0" w:space="0" w:color="auto"/>
        <w:right w:val="none" w:sz="0" w:space="0" w:color="auto"/>
      </w:divBdr>
    </w:div>
    <w:div w:id="1283154460">
      <w:bodyDiv w:val="1"/>
      <w:marLeft w:val="0"/>
      <w:marRight w:val="0"/>
      <w:marTop w:val="0"/>
      <w:marBottom w:val="0"/>
      <w:divBdr>
        <w:top w:val="none" w:sz="0" w:space="0" w:color="auto"/>
        <w:left w:val="none" w:sz="0" w:space="0" w:color="auto"/>
        <w:bottom w:val="none" w:sz="0" w:space="0" w:color="auto"/>
        <w:right w:val="none" w:sz="0" w:space="0" w:color="auto"/>
      </w:divBdr>
    </w:div>
    <w:div w:id="1284728402">
      <w:bodyDiv w:val="1"/>
      <w:marLeft w:val="0"/>
      <w:marRight w:val="0"/>
      <w:marTop w:val="0"/>
      <w:marBottom w:val="0"/>
      <w:divBdr>
        <w:top w:val="none" w:sz="0" w:space="0" w:color="auto"/>
        <w:left w:val="none" w:sz="0" w:space="0" w:color="auto"/>
        <w:bottom w:val="none" w:sz="0" w:space="0" w:color="auto"/>
        <w:right w:val="none" w:sz="0" w:space="0" w:color="auto"/>
      </w:divBdr>
    </w:div>
    <w:div w:id="1285112163">
      <w:bodyDiv w:val="1"/>
      <w:marLeft w:val="0"/>
      <w:marRight w:val="0"/>
      <w:marTop w:val="0"/>
      <w:marBottom w:val="0"/>
      <w:divBdr>
        <w:top w:val="none" w:sz="0" w:space="0" w:color="auto"/>
        <w:left w:val="none" w:sz="0" w:space="0" w:color="auto"/>
        <w:bottom w:val="none" w:sz="0" w:space="0" w:color="auto"/>
        <w:right w:val="none" w:sz="0" w:space="0" w:color="auto"/>
      </w:divBdr>
    </w:div>
    <w:div w:id="1285187416">
      <w:bodyDiv w:val="1"/>
      <w:marLeft w:val="0"/>
      <w:marRight w:val="0"/>
      <w:marTop w:val="0"/>
      <w:marBottom w:val="0"/>
      <w:divBdr>
        <w:top w:val="none" w:sz="0" w:space="0" w:color="auto"/>
        <w:left w:val="none" w:sz="0" w:space="0" w:color="auto"/>
        <w:bottom w:val="none" w:sz="0" w:space="0" w:color="auto"/>
        <w:right w:val="none" w:sz="0" w:space="0" w:color="auto"/>
      </w:divBdr>
    </w:div>
    <w:div w:id="1286541769">
      <w:bodyDiv w:val="1"/>
      <w:marLeft w:val="0"/>
      <w:marRight w:val="0"/>
      <w:marTop w:val="0"/>
      <w:marBottom w:val="0"/>
      <w:divBdr>
        <w:top w:val="none" w:sz="0" w:space="0" w:color="auto"/>
        <w:left w:val="none" w:sz="0" w:space="0" w:color="auto"/>
        <w:bottom w:val="none" w:sz="0" w:space="0" w:color="auto"/>
        <w:right w:val="none" w:sz="0" w:space="0" w:color="auto"/>
      </w:divBdr>
    </w:div>
    <w:div w:id="1288707032">
      <w:bodyDiv w:val="1"/>
      <w:marLeft w:val="0"/>
      <w:marRight w:val="0"/>
      <w:marTop w:val="0"/>
      <w:marBottom w:val="0"/>
      <w:divBdr>
        <w:top w:val="none" w:sz="0" w:space="0" w:color="auto"/>
        <w:left w:val="none" w:sz="0" w:space="0" w:color="auto"/>
        <w:bottom w:val="none" w:sz="0" w:space="0" w:color="auto"/>
        <w:right w:val="none" w:sz="0" w:space="0" w:color="auto"/>
      </w:divBdr>
    </w:div>
    <w:div w:id="1289311520">
      <w:bodyDiv w:val="1"/>
      <w:marLeft w:val="0"/>
      <w:marRight w:val="0"/>
      <w:marTop w:val="0"/>
      <w:marBottom w:val="0"/>
      <w:divBdr>
        <w:top w:val="none" w:sz="0" w:space="0" w:color="auto"/>
        <w:left w:val="none" w:sz="0" w:space="0" w:color="auto"/>
        <w:bottom w:val="none" w:sz="0" w:space="0" w:color="auto"/>
        <w:right w:val="none" w:sz="0" w:space="0" w:color="auto"/>
      </w:divBdr>
    </w:div>
    <w:div w:id="1291784563">
      <w:bodyDiv w:val="1"/>
      <w:marLeft w:val="0"/>
      <w:marRight w:val="0"/>
      <w:marTop w:val="0"/>
      <w:marBottom w:val="0"/>
      <w:divBdr>
        <w:top w:val="none" w:sz="0" w:space="0" w:color="auto"/>
        <w:left w:val="none" w:sz="0" w:space="0" w:color="auto"/>
        <w:bottom w:val="none" w:sz="0" w:space="0" w:color="auto"/>
        <w:right w:val="none" w:sz="0" w:space="0" w:color="auto"/>
      </w:divBdr>
    </w:div>
    <w:div w:id="1292708988">
      <w:bodyDiv w:val="1"/>
      <w:marLeft w:val="0"/>
      <w:marRight w:val="0"/>
      <w:marTop w:val="0"/>
      <w:marBottom w:val="0"/>
      <w:divBdr>
        <w:top w:val="none" w:sz="0" w:space="0" w:color="auto"/>
        <w:left w:val="none" w:sz="0" w:space="0" w:color="auto"/>
        <w:bottom w:val="none" w:sz="0" w:space="0" w:color="auto"/>
        <w:right w:val="none" w:sz="0" w:space="0" w:color="auto"/>
      </w:divBdr>
    </w:div>
    <w:div w:id="1294946694">
      <w:bodyDiv w:val="1"/>
      <w:marLeft w:val="0"/>
      <w:marRight w:val="0"/>
      <w:marTop w:val="0"/>
      <w:marBottom w:val="0"/>
      <w:divBdr>
        <w:top w:val="none" w:sz="0" w:space="0" w:color="auto"/>
        <w:left w:val="none" w:sz="0" w:space="0" w:color="auto"/>
        <w:bottom w:val="none" w:sz="0" w:space="0" w:color="auto"/>
        <w:right w:val="none" w:sz="0" w:space="0" w:color="auto"/>
      </w:divBdr>
    </w:div>
    <w:div w:id="1295213416">
      <w:bodyDiv w:val="1"/>
      <w:marLeft w:val="0"/>
      <w:marRight w:val="0"/>
      <w:marTop w:val="0"/>
      <w:marBottom w:val="0"/>
      <w:divBdr>
        <w:top w:val="none" w:sz="0" w:space="0" w:color="auto"/>
        <w:left w:val="none" w:sz="0" w:space="0" w:color="auto"/>
        <w:bottom w:val="none" w:sz="0" w:space="0" w:color="auto"/>
        <w:right w:val="none" w:sz="0" w:space="0" w:color="auto"/>
      </w:divBdr>
    </w:div>
    <w:div w:id="1299143953">
      <w:bodyDiv w:val="1"/>
      <w:marLeft w:val="0"/>
      <w:marRight w:val="0"/>
      <w:marTop w:val="0"/>
      <w:marBottom w:val="0"/>
      <w:divBdr>
        <w:top w:val="none" w:sz="0" w:space="0" w:color="auto"/>
        <w:left w:val="none" w:sz="0" w:space="0" w:color="auto"/>
        <w:bottom w:val="none" w:sz="0" w:space="0" w:color="auto"/>
        <w:right w:val="none" w:sz="0" w:space="0" w:color="auto"/>
      </w:divBdr>
    </w:div>
    <w:div w:id="1299261276">
      <w:bodyDiv w:val="1"/>
      <w:marLeft w:val="0"/>
      <w:marRight w:val="0"/>
      <w:marTop w:val="0"/>
      <w:marBottom w:val="0"/>
      <w:divBdr>
        <w:top w:val="none" w:sz="0" w:space="0" w:color="auto"/>
        <w:left w:val="none" w:sz="0" w:space="0" w:color="auto"/>
        <w:bottom w:val="none" w:sz="0" w:space="0" w:color="auto"/>
        <w:right w:val="none" w:sz="0" w:space="0" w:color="auto"/>
      </w:divBdr>
    </w:div>
    <w:div w:id="1299533736">
      <w:bodyDiv w:val="1"/>
      <w:marLeft w:val="0"/>
      <w:marRight w:val="0"/>
      <w:marTop w:val="0"/>
      <w:marBottom w:val="0"/>
      <w:divBdr>
        <w:top w:val="none" w:sz="0" w:space="0" w:color="auto"/>
        <w:left w:val="none" w:sz="0" w:space="0" w:color="auto"/>
        <w:bottom w:val="none" w:sz="0" w:space="0" w:color="auto"/>
        <w:right w:val="none" w:sz="0" w:space="0" w:color="auto"/>
      </w:divBdr>
    </w:div>
    <w:div w:id="1302423171">
      <w:bodyDiv w:val="1"/>
      <w:marLeft w:val="0"/>
      <w:marRight w:val="0"/>
      <w:marTop w:val="0"/>
      <w:marBottom w:val="0"/>
      <w:divBdr>
        <w:top w:val="none" w:sz="0" w:space="0" w:color="auto"/>
        <w:left w:val="none" w:sz="0" w:space="0" w:color="auto"/>
        <w:bottom w:val="none" w:sz="0" w:space="0" w:color="auto"/>
        <w:right w:val="none" w:sz="0" w:space="0" w:color="auto"/>
      </w:divBdr>
    </w:div>
    <w:div w:id="1305433259">
      <w:bodyDiv w:val="1"/>
      <w:marLeft w:val="0"/>
      <w:marRight w:val="0"/>
      <w:marTop w:val="0"/>
      <w:marBottom w:val="0"/>
      <w:divBdr>
        <w:top w:val="none" w:sz="0" w:space="0" w:color="auto"/>
        <w:left w:val="none" w:sz="0" w:space="0" w:color="auto"/>
        <w:bottom w:val="none" w:sz="0" w:space="0" w:color="auto"/>
        <w:right w:val="none" w:sz="0" w:space="0" w:color="auto"/>
      </w:divBdr>
    </w:div>
    <w:div w:id="1306543774">
      <w:bodyDiv w:val="1"/>
      <w:marLeft w:val="0"/>
      <w:marRight w:val="0"/>
      <w:marTop w:val="0"/>
      <w:marBottom w:val="0"/>
      <w:divBdr>
        <w:top w:val="none" w:sz="0" w:space="0" w:color="auto"/>
        <w:left w:val="none" w:sz="0" w:space="0" w:color="auto"/>
        <w:bottom w:val="none" w:sz="0" w:space="0" w:color="auto"/>
        <w:right w:val="none" w:sz="0" w:space="0" w:color="auto"/>
      </w:divBdr>
    </w:div>
    <w:div w:id="1307778216">
      <w:bodyDiv w:val="1"/>
      <w:marLeft w:val="0"/>
      <w:marRight w:val="0"/>
      <w:marTop w:val="0"/>
      <w:marBottom w:val="0"/>
      <w:divBdr>
        <w:top w:val="none" w:sz="0" w:space="0" w:color="auto"/>
        <w:left w:val="none" w:sz="0" w:space="0" w:color="auto"/>
        <w:bottom w:val="none" w:sz="0" w:space="0" w:color="auto"/>
        <w:right w:val="none" w:sz="0" w:space="0" w:color="auto"/>
      </w:divBdr>
    </w:div>
    <w:div w:id="1309016232">
      <w:bodyDiv w:val="1"/>
      <w:marLeft w:val="0"/>
      <w:marRight w:val="0"/>
      <w:marTop w:val="0"/>
      <w:marBottom w:val="0"/>
      <w:divBdr>
        <w:top w:val="none" w:sz="0" w:space="0" w:color="auto"/>
        <w:left w:val="none" w:sz="0" w:space="0" w:color="auto"/>
        <w:bottom w:val="none" w:sz="0" w:space="0" w:color="auto"/>
        <w:right w:val="none" w:sz="0" w:space="0" w:color="auto"/>
      </w:divBdr>
    </w:div>
    <w:div w:id="1309940772">
      <w:bodyDiv w:val="1"/>
      <w:marLeft w:val="0"/>
      <w:marRight w:val="0"/>
      <w:marTop w:val="0"/>
      <w:marBottom w:val="0"/>
      <w:divBdr>
        <w:top w:val="none" w:sz="0" w:space="0" w:color="auto"/>
        <w:left w:val="none" w:sz="0" w:space="0" w:color="auto"/>
        <w:bottom w:val="none" w:sz="0" w:space="0" w:color="auto"/>
        <w:right w:val="none" w:sz="0" w:space="0" w:color="auto"/>
      </w:divBdr>
    </w:div>
    <w:div w:id="1310478757">
      <w:bodyDiv w:val="1"/>
      <w:marLeft w:val="0"/>
      <w:marRight w:val="0"/>
      <w:marTop w:val="0"/>
      <w:marBottom w:val="0"/>
      <w:divBdr>
        <w:top w:val="none" w:sz="0" w:space="0" w:color="auto"/>
        <w:left w:val="none" w:sz="0" w:space="0" w:color="auto"/>
        <w:bottom w:val="none" w:sz="0" w:space="0" w:color="auto"/>
        <w:right w:val="none" w:sz="0" w:space="0" w:color="auto"/>
      </w:divBdr>
    </w:div>
    <w:div w:id="1310941741">
      <w:bodyDiv w:val="1"/>
      <w:marLeft w:val="0"/>
      <w:marRight w:val="0"/>
      <w:marTop w:val="0"/>
      <w:marBottom w:val="0"/>
      <w:divBdr>
        <w:top w:val="none" w:sz="0" w:space="0" w:color="auto"/>
        <w:left w:val="none" w:sz="0" w:space="0" w:color="auto"/>
        <w:bottom w:val="none" w:sz="0" w:space="0" w:color="auto"/>
        <w:right w:val="none" w:sz="0" w:space="0" w:color="auto"/>
      </w:divBdr>
    </w:div>
    <w:div w:id="1314871058">
      <w:bodyDiv w:val="1"/>
      <w:marLeft w:val="0"/>
      <w:marRight w:val="0"/>
      <w:marTop w:val="0"/>
      <w:marBottom w:val="0"/>
      <w:divBdr>
        <w:top w:val="none" w:sz="0" w:space="0" w:color="auto"/>
        <w:left w:val="none" w:sz="0" w:space="0" w:color="auto"/>
        <w:bottom w:val="none" w:sz="0" w:space="0" w:color="auto"/>
        <w:right w:val="none" w:sz="0" w:space="0" w:color="auto"/>
      </w:divBdr>
    </w:div>
    <w:div w:id="1315260454">
      <w:bodyDiv w:val="1"/>
      <w:marLeft w:val="0"/>
      <w:marRight w:val="0"/>
      <w:marTop w:val="0"/>
      <w:marBottom w:val="0"/>
      <w:divBdr>
        <w:top w:val="none" w:sz="0" w:space="0" w:color="auto"/>
        <w:left w:val="none" w:sz="0" w:space="0" w:color="auto"/>
        <w:bottom w:val="none" w:sz="0" w:space="0" w:color="auto"/>
        <w:right w:val="none" w:sz="0" w:space="0" w:color="auto"/>
      </w:divBdr>
    </w:div>
    <w:div w:id="1315261379">
      <w:bodyDiv w:val="1"/>
      <w:marLeft w:val="0"/>
      <w:marRight w:val="0"/>
      <w:marTop w:val="0"/>
      <w:marBottom w:val="0"/>
      <w:divBdr>
        <w:top w:val="none" w:sz="0" w:space="0" w:color="auto"/>
        <w:left w:val="none" w:sz="0" w:space="0" w:color="auto"/>
        <w:bottom w:val="none" w:sz="0" w:space="0" w:color="auto"/>
        <w:right w:val="none" w:sz="0" w:space="0" w:color="auto"/>
      </w:divBdr>
    </w:div>
    <w:div w:id="1321226972">
      <w:bodyDiv w:val="1"/>
      <w:marLeft w:val="0"/>
      <w:marRight w:val="0"/>
      <w:marTop w:val="0"/>
      <w:marBottom w:val="0"/>
      <w:divBdr>
        <w:top w:val="none" w:sz="0" w:space="0" w:color="auto"/>
        <w:left w:val="none" w:sz="0" w:space="0" w:color="auto"/>
        <w:bottom w:val="none" w:sz="0" w:space="0" w:color="auto"/>
        <w:right w:val="none" w:sz="0" w:space="0" w:color="auto"/>
      </w:divBdr>
    </w:div>
    <w:div w:id="1321618563">
      <w:bodyDiv w:val="1"/>
      <w:marLeft w:val="0"/>
      <w:marRight w:val="0"/>
      <w:marTop w:val="0"/>
      <w:marBottom w:val="0"/>
      <w:divBdr>
        <w:top w:val="none" w:sz="0" w:space="0" w:color="auto"/>
        <w:left w:val="none" w:sz="0" w:space="0" w:color="auto"/>
        <w:bottom w:val="none" w:sz="0" w:space="0" w:color="auto"/>
        <w:right w:val="none" w:sz="0" w:space="0" w:color="auto"/>
      </w:divBdr>
    </w:div>
    <w:div w:id="1325086268">
      <w:bodyDiv w:val="1"/>
      <w:marLeft w:val="0"/>
      <w:marRight w:val="0"/>
      <w:marTop w:val="0"/>
      <w:marBottom w:val="0"/>
      <w:divBdr>
        <w:top w:val="none" w:sz="0" w:space="0" w:color="auto"/>
        <w:left w:val="none" w:sz="0" w:space="0" w:color="auto"/>
        <w:bottom w:val="none" w:sz="0" w:space="0" w:color="auto"/>
        <w:right w:val="none" w:sz="0" w:space="0" w:color="auto"/>
      </w:divBdr>
    </w:div>
    <w:div w:id="1325937928">
      <w:bodyDiv w:val="1"/>
      <w:marLeft w:val="0"/>
      <w:marRight w:val="0"/>
      <w:marTop w:val="0"/>
      <w:marBottom w:val="0"/>
      <w:divBdr>
        <w:top w:val="none" w:sz="0" w:space="0" w:color="auto"/>
        <w:left w:val="none" w:sz="0" w:space="0" w:color="auto"/>
        <w:bottom w:val="none" w:sz="0" w:space="0" w:color="auto"/>
        <w:right w:val="none" w:sz="0" w:space="0" w:color="auto"/>
      </w:divBdr>
    </w:div>
    <w:div w:id="1328246198">
      <w:bodyDiv w:val="1"/>
      <w:marLeft w:val="0"/>
      <w:marRight w:val="0"/>
      <w:marTop w:val="0"/>
      <w:marBottom w:val="0"/>
      <w:divBdr>
        <w:top w:val="none" w:sz="0" w:space="0" w:color="auto"/>
        <w:left w:val="none" w:sz="0" w:space="0" w:color="auto"/>
        <w:bottom w:val="none" w:sz="0" w:space="0" w:color="auto"/>
        <w:right w:val="none" w:sz="0" w:space="0" w:color="auto"/>
      </w:divBdr>
    </w:div>
    <w:div w:id="1328633302">
      <w:bodyDiv w:val="1"/>
      <w:marLeft w:val="0"/>
      <w:marRight w:val="0"/>
      <w:marTop w:val="0"/>
      <w:marBottom w:val="0"/>
      <w:divBdr>
        <w:top w:val="none" w:sz="0" w:space="0" w:color="auto"/>
        <w:left w:val="none" w:sz="0" w:space="0" w:color="auto"/>
        <w:bottom w:val="none" w:sz="0" w:space="0" w:color="auto"/>
        <w:right w:val="none" w:sz="0" w:space="0" w:color="auto"/>
      </w:divBdr>
    </w:div>
    <w:div w:id="1328706496">
      <w:bodyDiv w:val="1"/>
      <w:marLeft w:val="0"/>
      <w:marRight w:val="0"/>
      <w:marTop w:val="0"/>
      <w:marBottom w:val="0"/>
      <w:divBdr>
        <w:top w:val="none" w:sz="0" w:space="0" w:color="auto"/>
        <w:left w:val="none" w:sz="0" w:space="0" w:color="auto"/>
        <w:bottom w:val="none" w:sz="0" w:space="0" w:color="auto"/>
        <w:right w:val="none" w:sz="0" w:space="0" w:color="auto"/>
      </w:divBdr>
    </w:div>
    <w:div w:id="1329552295">
      <w:bodyDiv w:val="1"/>
      <w:marLeft w:val="0"/>
      <w:marRight w:val="0"/>
      <w:marTop w:val="0"/>
      <w:marBottom w:val="0"/>
      <w:divBdr>
        <w:top w:val="none" w:sz="0" w:space="0" w:color="auto"/>
        <w:left w:val="none" w:sz="0" w:space="0" w:color="auto"/>
        <w:bottom w:val="none" w:sz="0" w:space="0" w:color="auto"/>
        <w:right w:val="none" w:sz="0" w:space="0" w:color="auto"/>
      </w:divBdr>
    </w:div>
    <w:div w:id="1329557673">
      <w:bodyDiv w:val="1"/>
      <w:marLeft w:val="0"/>
      <w:marRight w:val="0"/>
      <w:marTop w:val="0"/>
      <w:marBottom w:val="0"/>
      <w:divBdr>
        <w:top w:val="none" w:sz="0" w:space="0" w:color="auto"/>
        <w:left w:val="none" w:sz="0" w:space="0" w:color="auto"/>
        <w:bottom w:val="none" w:sz="0" w:space="0" w:color="auto"/>
        <w:right w:val="none" w:sz="0" w:space="0" w:color="auto"/>
      </w:divBdr>
    </w:div>
    <w:div w:id="1331061966">
      <w:bodyDiv w:val="1"/>
      <w:marLeft w:val="0"/>
      <w:marRight w:val="0"/>
      <w:marTop w:val="0"/>
      <w:marBottom w:val="0"/>
      <w:divBdr>
        <w:top w:val="none" w:sz="0" w:space="0" w:color="auto"/>
        <w:left w:val="none" w:sz="0" w:space="0" w:color="auto"/>
        <w:bottom w:val="none" w:sz="0" w:space="0" w:color="auto"/>
        <w:right w:val="none" w:sz="0" w:space="0" w:color="auto"/>
      </w:divBdr>
    </w:div>
    <w:div w:id="1332023862">
      <w:bodyDiv w:val="1"/>
      <w:marLeft w:val="0"/>
      <w:marRight w:val="0"/>
      <w:marTop w:val="0"/>
      <w:marBottom w:val="0"/>
      <w:divBdr>
        <w:top w:val="none" w:sz="0" w:space="0" w:color="auto"/>
        <w:left w:val="none" w:sz="0" w:space="0" w:color="auto"/>
        <w:bottom w:val="none" w:sz="0" w:space="0" w:color="auto"/>
        <w:right w:val="none" w:sz="0" w:space="0" w:color="auto"/>
      </w:divBdr>
    </w:div>
    <w:div w:id="1332682764">
      <w:bodyDiv w:val="1"/>
      <w:marLeft w:val="0"/>
      <w:marRight w:val="0"/>
      <w:marTop w:val="0"/>
      <w:marBottom w:val="0"/>
      <w:divBdr>
        <w:top w:val="none" w:sz="0" w:space="0" w:color="auto"/>
        <w:left w:val="none" w:sz="0" w:space="0" w:color="auto"/>
        <w:bottom w:val="none" w:sz="0" w:space="0" w:color="auto"/>
        <w:right w:val="none" w:sz="0" w:space="0" w:color="auto"/>
      </w:divBdr>
    </w:div>
    <w:div w:id="1333799037">
      <w:bodyDiv w:val="1"/>
      <w:marLeft w:val="0"/>
      <w:marRight w:val="0"/>
      <w:marTop w:val="0"/>
      <w:marBottom w:val="0"/>
      <w:divBdr>
        <w:top w:val="none" w:sz="0" w:space="0" w:color="auto"/>
        <w:left w:val="none" w:sz="0" w:space="0" w:color="auto"/>
        <w:bottom w:val="none" w:sz="0" w:space="0" w:color="auto"/>
        <w:right w:val="none" w:sz="0" w:space="0" w:color="auto"/>
      </w:divBdr>
    </w:div>
    <w:div w:id="1337928288">
      <w:bodyDiv w:val="1"/>
      <w:marLeft w:val="0"/>
      <w:marRight w:val="0"/>
      <w:marTop w:val="0"/>
      <w:marBottom w:val="0"/>
      <w:divBdr>
        <w:top w:val="none" w:sz="0" w:space="0" w:color="auto"/>
        <w:left w:val="none" w:sz="0" w:space="0" w:color="auto"/>
        <w:bottom w:val="none" w:sz="0" w:space="0" w:color="auto"/>
        <w:right w:val="none" w:sz="0" w:space="0" w:color="auto"/>
      </w:divBdr>
    </w:div>
    <w:div w:id="1340305856">
      <w:bodyDiv w:val="1"/>
      <w:marLeft w:val="0"/>
      <w:marRight w:val="0"/>
      <w:marTop w:val="0"/>
      <w:marBottom w:val="0"/>
      <w:divBdr>
        <w:top w:val="none" w:sz="0" w:space="0" w:color="auto"/>
        <w:left w:val="none" w:sz="0" w:space="0" w:color="auto"/>
        <w:bottom w:val="none" w:sz="0" w:space="0" w:color="auto"/>
        <w:right w:val="none" w:sz="0" w:space="0" w:color="auto"/>
      </w:divBdr>
    </w:div>
    <w:div w:id="1341658748">
      <w:bodyDiv w:val="1"/>
      <w:marLeft w:val="0"/>
      <w:marRight w:val="0"/>
      <w:marTop w:val="0"/>
      <w:marBottom w:val="0"/>
      <w:divBdr>
        <w:top w:val="none" w:sz="0" w:space="0" w:color="auto"/>
        <w:left w:val="none" w:sz="0" w:space="0" w:color="auto"/>
        <w:bottom w:val="none" w:sz="0" w:space="0" w:color="auto"/>
        <w:right w:val="none" w:sz="0" w:space="0" w:color="auto"/>
      </w:divBdr>
    </w:div>
    <w:div w:id="1342778163">
      <w:bodyDiv w:val="1"/>
      <w:marLeft w:val="0"/>
      <w:marRight w:val="0"/>
      <w:marTop w:val="0"/>
      <w:marBottom w:val="0"/>
      <w:divBdr>
        <w:top w:val="none" w:sz="0" w:space="0" w:color="auto"/>
        <w:left w:val="none" w:sz="0" w:space="0" w:color="auto"/>
        <w:bottom w:val="none" w:sz="0" w:space="0" w:color="auto"/>
        <w:right w:val="none" w:sz="0" w:space="0" w:color="auto"/>
      </w:divBdr>
    </w:div>
    <w:div w:id="1343438729">
      <w:bodyDiv w:val="1"/>
      <w:marLeft w:val="0"/>
      <w:marRight w:val="0"/>
      <w:marTop w:val="0"/>
      <w:marBottom w:val="0"/>
      <w:divBdr>
        <w:top w:val="none" w:sz="0" w:space="0" w:color="auto"/>
        <w:left w:val="none" w:sz="0" w:space="0" w:color="auto"/>
        <w:bottom w:val="none" w:sz="0" w:space="0" w:color="auto"/>
        <w:right w:val="none" w:sz="0" w:space="0" w:color="auto"/>
      </w:divBdr>
    </w:div>
    <w:div w:id="1344818397">
      <w:bodyDiv w:val="1"/>
      <w:marLeft w:val="0"/>
      <w:marRight w:val="0"/>
      <w:marTop w:val="0"/>
      <w:marBottom w:val="0"/>
      <w:divBdr>
        <w:top w:val="none" w:sz="0" w:space="0" w:color="auto"/>
        <w:left w:val="none" w:sz="0" w:space="0" w:color="auto"/>
        <w:bottom w:val="none" w:sz="0" w:space="0" w:color="auto"/>
        <w:right w:val="none" w:sz="0" w:space="0" w:color="auto"/>
      </w:divBdr>
    </w:div>
    <w:div w:id="1345017305">
      <w:bodyDiv w:val="1"/>
      <w:marLeft w:val="0"/>
      <w:marRight w:val="0"/>
      <w:marTop w:val="0"/>
      <w:marBottom w:val="0"/>
      <w:divBdr>
        <w:top w:val="none" w:sz="0" w:space="0" w:color="auto"/>
        <w:left w:val="none" w:sz="0" w:space="0" w:color="auto"/>
        <w:bottom w:val="none" w:sz="0" w:space="0" w:color="auto"/>
        <w:right w:val="none" w:sz="0" w:space="0" w:color="auto"/>
      </w:divBdr>
    </w:div>
    <w:div w:id="1345397211">
      <w:bodyDiv w:val="1"/>
      <w:marLeft w:val="0"/>
      <w:marRight w:val="0"/>
      <w:marTop w:val="0"/>
      <w:marBottom w:val="0"/>
      <w:divBdr>
        <w:top w:val="none" w:sz="0" w:space="0" w:color="auto"/>
        <w:left w:val="none" w:sz="0" w:space="0" w:color="auto"/>
        <w:bottom w:val="none" w:sz="0" w:space="0" w:color="auto"/>
        <w:right w:val="none" w:sz="0" w:space="0" w:color="auto"/>
      </w:divBdr>
    </w:div>
    <w:div w:id="1348219270">
      <w:bodyDiv w:val="1"/>
      <w:marLeft w:val="0"/>
      <w:marRight w:val="0"/>
      <w:marTop w:val="0"/>
      <w:marBottom w:val="0"/>
      <w:divBdr>
        <w:top w:val="none" w:sz="0" w:space="0" w:color="auto"/>
        <w:left w:val="none" w:sz="0" w:space="0" w:color="auto"/>
        <w:bottom w:val="none" w:sz="0" w:space="0" w:color="auto"/>
        <w:right w:val="none" w:sz="0" w:space="0" w:color="auto"/>
      </w:divBdr>
    </w:div>
    <w:div w:id="1348604712">
      <w:bodyDiv w:val="1"/>
      <w:marLeft w:val="0"/>
      <w:marRight w:val="0"/>
      <w:marTop w:val="0"/>
      <w:marBottom w:val="0"/>
      <w:divBdr>
        <w:top w:val="none" w:sz="0" w:space="0" w:color="auto"/>
        <w:left w:val="none" w:sz="0" w:space="0" w:color="auto"/>
        <w:bottom w:val="none" w:sz="0" w:space="0" w:color="auto"/>
        <w:right w:val="none" w:sz="0" w:space="0" w:color="auto"/>
      </w:divBdr>
    </w:div>
    <w:div w:id="1349671746">
      <w:bodyDiv w:val="1"/>
      <w:marLeft w:val="0"/>
      <w:marRight w:val="0"/>
      <w:marTop w:val="0"/>
      <w:marBottom w:val="0"/>
      <w:divBdr>
        <w:top w:val="none" w:sz="0" w:space="0" w:color="auto"/>
        <w:left w:val="none" w:sz="0" w:space="0" w:color="auto"/>
        <w:bottom w:val="none" w:sz="0" w:space="0" w:color="auto"/>
        <w:right w:val="none" w:sz="0" w:space="0" w:color="auto"/>
      </w:divBdr>
    </w:div>
    <w:div w:id="1349720940">
      <w:bodyDiv w:val="1"/>
      <w:marLeft w:val="0"/>
      <w:marRight w:val="0"/>
      <w:marTop w:val="0"/>
      <w:marBottom w:val="0"/>
      <w:divBdr>
        <w:top w:val="none" w:sz="0" w:space="0" w:color="auto"/>
        <w:left w:val="none" w:sz="0" w:space="0" w:color="auto"/>
        <w:bottom w:val="none" w:sz="0" w:space="0" w:color="auto"/>
        <w:right w:val="none" w:sz="0" w:space="0" w:color="auto"/>
      </w:divBdr>
    </w:div>
    <w:div w:id="1351951111">
      <w:bodyDiv w:val="1"/>
      <w:marLeft w:val="0"/>
      <w:marRight w:val="0"/>
      <w:marTop w:val="0"/>
      <w:marBottom w:val="0"/>
      <w:divBdr>
        <w:top w:val="none" w:sz="0" w:space="0" w:color="auto"/>
        <w:left w:val="none" w:sz="0" w:space="0" w:color="auto"/>
        <w:bottom w:val="none" w:sz="0" w:space="0" w:color="auto"/>
        <w:right w:val="none" w:sz="0" w:space="0" w:color="auto"/>
      </w:divBdr>
    </w:div>
    <w:div w:id="1357930490">
      <w:bodyDiv w:val="1"/>
      <w:marLeft w:val="0"/>
      <w:marRight w:val="0"/>
      <w:marTop w:val="0"/>
      <w:marBottom w:val="0"/>
      <w:divBdr>
        <w:top w:val="none" w:sz="0" w:space="0" w:color="auto"/>
        <w:left w:val="none" w:sz="0" w:space="0" w:color="auto"/>
        <w:bottom w:val="none" w:sz="0" w:space="0" w:color="auto"/>
        <w:right w:val="none" w:sz="0" w:space="0" w:color="auto"/>
      </w:divBdr>
    </w:div>
    <w:div w:id="1358578203">
      <w:bodyDiv w:val="1"/>
      <w:marLeft w:val="0"/>
      <w:marRight w:val="0"/>
      <w:marTop w:val="0"/>
      <w:marBottom w:val="0"/>
      <w:divBdr>
        <w:top w:val="none" w:sz="0" w:space="0" w:color="auto"/>
        <w:left w:val="none" w:sz="0" w:space="0" w:color="auto"/>
        <w:bottom w:val="none" w:sz="0" w:space="0" w:color="auto"/>
        <w:right w:val="none" w:sz="0" w:space="0" w:color="auto"/>
      </w:divBdr>
    </w:div>
    <w:div w:id="1359163083">
      <w:bodyDiv w:val="1"/>
      <w:marLeft w:val="0"/>
      <w:marRight w:val="0"/>
      <w:marTop w:val="0"/>
      <w:marBottom w:val="0"/>
      <w:divBdr>
        <w:top w:val="none" w:sz="0" w:space="0" w:color="auto"/>
        <w:left w:val="none" w:sz="0" w:space="0" w:color="auto"/>
        <w:bottom w:val="none" w:sz="0" w:space="0" w:color="auto"/>
        <w:right w:val="none" w:sz="0" w:space="0" w:color="auto"/>
      </w:divBdr>
    </w:div>
    <w:div w:id="1360007707">
      <w:bodyDiv w:val="1"/>
      <w:marLeft w:val="0"/>
      <w:marRight w:val="0"/>
      <w:marTop w:val="0"/>
      <w:marBottom w:val="0"/>
      <w:divBdr>
        <w:top w:val="none" w:sz="0" w:space="0" w:color="auto"/>
        <w:left w:val="none" w:sz="0" w:space="0" w:color="auto"/>
        <w:bottom w:val="none" w:sz="0" w:space="0" w:color="auto"/>
        <w:right w:val="none" w:sz="0" w:space="0" w:color="auto"/>
      </w:divBdr>
    </w:div>
    <w:div w:id="1364091846">
      <w:bodyDiv w:val="1"/>
      <w:marLeft w:val="0"/>
      <w:marRight w:val="0"/>
      <w:marTop w:val="0"/>
      <w:marBottom w:val="0"/>
      <w:divBdr>
        <w:top w:val="none" w:sz="0" w:space="0" w:color="auto"/>
        <w:left w:val="none" w:sz="0" w:space="0" w:color="auto"/>
        <w:bottom w:val="none" w:sz="0" w:space="0" w:color="auto"/>
        <w:right w:val="none" w:sz="0" w:space="0" w:color="auto"/>
      </w:divBdr>
    </w:div>
    <w:div w:id="1365012243">
      <w:bodyDiv w:val="1"/>
      <w:marLeft w:val="0"/>
      <w:marRight w:val="0"/>
      <w:marTop w:val="0"/>
      <w:marBottom w:val="0"/>
      <w:divBdr>
        <w:top w:val="none" w:sz="0" w:space="0" w:color="auto"/>
        <w:left w:val="none" w:sz="0" w:space="0" w:color="auto"/>
        <w:bottom w:val="none" w:sz="0" w:space="0" w:color="auto"/>
        <w:right w:val="none" w:sz="0" w:space="0" w:color="auto"/>
      </w:divBdr>
    </w:div>
    <w:div w:id="1367759357">
      <w:bodyDiv w:val="1"/>
      <w:marLeft w:val="0"/>
      <w:marRight w:val="0"/>
      <w:marTop w:val="0"/>
      <w:marBottom w:val="0"/>
      <w:divBdr>
        <w:top w:val="none" w:sz="0" w:space="0" w:color="auto"/>
        <w:left w:val="none" w:sz="0" w:space="0" w:color="auto"/>
        <w:bottom w:val="none" w:sz="0" w:space="0" w:color="auto"/>
        <w:right w:val="none" w:sz="0" w:space="0" w:color="auto"/>
      </w:divBdr>
    </w:div>
    <w:div w:id="1368484819">
      <w:bodyDiv w:val="1"/>
      <w:marLeft w:val="0"/>
      <w:marRight w:val="0"/>
      <w:marTop w:val="0"/>
      <w:marBottom w:val="0"/>
      <w:divBdr>
        <w:top w:val="none" w:sz="0" w:space="0" w:color="auto"/>
        <w:left w:val="none" w:sz="0" w:space="0" w:color="auto"/>
        <w:bottom w:val="none" w:sz="0" w:space="0" w:color="auto"/>
        <w:right w:val="none" w:sz="0" w:space="0" w:color="auto"/>
      </w:divBdr>
    </w:div>
    <w:div w:id="1369335208">
      <w:bodyDiv w:val="1"/>
      <w:marLeft w:val="0"/>
      <w:marRight w:val="0"/>
      <w:marTop w:val="0"/>
      <w:marBottom w:val="0"/>
      <w:divBdr>
        <w:top w:val="none" w:sz="0" w:space="0" w:color="auto"/>
        <w:left w:val="none" w:sz="0" w:space="0" w:color="auto"/>
        <w:bottom w:val="none" w:sz="0" w:space="0" w:color="auto"/>
        <w:right w:val="none" w:sz="0" w:space="0" w:color="auto"/>
      </w:divBdr>
    </w:div>
    <w:div w:id="1370757874">
      <w:bodyDiv w:val="1"/>
      <w:marLeft w:val="0"/>
      <w:marRight w:val="0"/>
      <w:marTop w:val="0"/>
      <w:marBottom w:val="0"/>
      <w:divBdr>
        <w:top w:val="none" w:sz="0" w:space="0" w:color="auto"/>
        <w:left w:val="none" w:sz="0" w:space="0" w:color="auto"/>
        <w:bottom w:val="none" w:sz="0" w:space="0" w:color="auto"/>
        <w:right w:val="none" w:sz="0" w:space="0" w:color="auto"/>
      </w:divBdr>
    </w:div>
    <w:div w:id="1371809285">
      <w:bodyDiv w:val="1"/>
      <w:marLeft w:val="0"/>
      <w:marRight w:val="0"/>
      <w:marTop w:val="0"/>
      <w:marBottom w:val="0"/>
      <w:divBdr>
        <w:top w:val="none" w:sz="0" w:space="0" w:color="auto"/>
        <w:left w:val="none" w:sz="0" w:space="0" w:color="auto"/>
        <w:bottom w:val="none" w:sz="0" w:space="0" w:color="auto"/>
        <w:right w:val="none" w:sz="0" w:space="0" w:color="auto"/>
      </w:divBdr>
    </w:div>
    <w:div w:id="1373463164">
      <w:bodyDiv w:val="1"/>
      <w:marLeft w:val="0"/>
      <w:marRight w:val="0"/>
      <w:marTop w:val="0"/>
      <w:marBottom w:val="0"/>
      <w:divBdr>
        <w:top w:val="none" w:sz="0" w:space="0" w:color="auto"/>
        <w:left w:val="none" w:sz="0" w:space="0" w:color="auto"/>
        <w:bottom w:val="none" w:sz="0" w:space="0" w:color="auto"/>
        <w:right w:val="none" w:sz="0" w:space="0" w:color="auto"/>
      </w:divBdr>
    </w:div>
    <w:div w:id="1373529513">
      <w:bodyDiv w:val="1"/>
      <w:marLeft w:val="0"/>
      <w:marRight w:val="0"/>
      <w:marTop w:val="0"/>
      <w:marBottom w:val="0"/>
      <w:divBdr>
        <w:top w:val="none" w:sz="0" w:space="0" w:color="auto"/>
        <w:left w:val="none" w:sz="0" w:space="0" w:color="auto"/>
        <w:bottom w:val="none" w:sz="0" w:space="0" w:color="auto"/>
        <w:right w:val="none" w:sz="0" w:space="0" w:color="auto"/>
      </w:divBdr>
    </w:div>
    <w:div w:id="1373530755">
      <w:bodyDiv w:val="1"/>
      <w:marLeft w:val="0"/>
      <w:marRight w:val="0"/>
      <w:marTop w:val="0"/>
      <w:marBottom w:val="0"/>
      <w:divBdr>
        <w:top w:val="none" w:sz="0" w:space="0" w:color="auto"/>
        <w:left w:val="none" w:sz="0" w:space="0" w:color="auto"/>
        <w:bottom w:val="none" w:sz="0" w:space="0" w:color="auto"/>
        <w:right w:val="none" w:sz="0" w:space="0" w:color="auto"/>
      </w:divBdr>
    </w:div>
    <w:div w:id="1375350926">
      <w:bodyDiv w:val="1"/>
      <w:marLeft w:val="0"/>
      <w:marRight w:val="0"/>
      <w:marTop w:val="0"/>
      <w:marBottom w:val="0"/>
      <w:divBdr>
        <w:top w:val="none" w:sz="0" w:space="0" w:color="auto"/>
        <w:left w:val="none" w:sz="0" w:space="0" w:color="auto"/>
        <w:bottom w:val="none" w:sz="0" w:space="0" w:color="auto"/>
        <w:right w:val="none" w:sz="0" w:space="0" w:color="auto"/>
      </w:divBdr>
    </w:div>
    <w:div w:id="1376812699">
      <w:bodyDiv w:val="1"/>
      <w:marLeft w:val="0"/>
      <w:marRight w:val="0"/>
      <w:marTop w:val="0"/>
      <w:marBottom w:val="0"/>
      <w:divBdr>
        <w:top w:val="none" w:sz="0" w:space="0" w:color="auto"/>
        <w:left w:val="none" w:sz="0" w:space="0" w:color="auto"/>
        <w:bottom w:val="none" w:sz="0" w:space="0" w:color="auto"/>
        <w:right w:val="none" w:sz="0" w:space="0" w:color="auto"/>
      </w:divBdr>
    </w:div>
    <w:div w:id="1377314660">
      <w:bodyDiv w:val="1"/>
      <w:marLeft w:val="0"/>
      <w:marRight w:val="0"/>
      <w:marTop w:val="0"/>
      <w:marBottom w:val="0"/>
      <w:divBdr>
        <w:top w:val="none" w:sz="0" w:space="0" w:color="auto"/>
        <w:left w:val="none" w:sz="0" w:space="0" w:color="auto"/>
        <w:bottom w:val="none" w:sz="0" w:space="0" w:color="auto"/>
        <w:right w:val="none" w:sz="0" w:space="0" w:color="auto"/>
      </w:divBdr>
    </w:div>
    <w:div w:id="1377656151">
      <w:bodyDiv w:val="1"/>
      <w:marLeft w:val="0"/>
      <w:marRight w:val="0"/>
      <w:marTop w:val="0"/>
      <w:marBottom w:val="0"/>
      <w:divBdr>
        <w:top w:val="none" w:sz="0" w:space="0" w:color="auto"/>
        <w:left w:val="none" w:sz="0" w:space="0" w:color="auto"/>
        <w:bottom w:val="none" w:sz="0" w:space="0" w:color="auto"/>
        <w:right w:val="none" w:sz="0" w:space="0" w:color="auto"/>
      </w:divBdr>
    </w:div>
    <w:div w:id="1380013717">
      <w:bodyDiv w:val="1"/>
      <w:marLeft w:val="0"/>
      <w:marRight w:val="0"/>
      <w:marTop w:val="0"/>
      <w:marBottom w:val="0"/>
      <w:divBdr>
        <w:top w:val="none" w:sz="0" w:space="0" w:color="auto"/>
        <w:left w:val="none" w:sz="0" w:space="0" w:color="auto"/>
        <w:bottom w:val="none" w:sz="0" w:space="0" w:color="auto"/>
        <w:right w:val="none" w:sz="0" w:space="0" w:color="auto"/>
      </w:divBdr>
    </w:div>
    <w:div w:id="1380546917">
      <w:bodyDiv w:val="1"/>
      <w:marLeft w:val="0"/>
      <w:marRight w:val="0"/>
      <w:marTop w:val="0"/>
      <w:marBottom w:val="0"/>
      <w:divBdr>
        <w:top w:val="none" w:sz="0" w:space="0" w:color="auto"/>
        <w:left w:val="none" w:sz="0" w:space="0" w:color="auto"/>
        <w:bottom w:val="none" w:sz="0" w:space="0" w:color="auto"/>
        <w:right w:val="none" w:sz="0" w:space="0" w:color="auto"/>
      </w:divBdr>
    </w:div>
    <w:div w:id="1381202382">
      <w:bodyDiv w:val="1"/>
      <w:marLeft w:val="0"/>
      <w:marRight w:val="0"/>
      <w:marTop w:val="0"/>
      <w:marBottom w:val="0"/>
      <w:divBdr>
        <w:top w:val="none" w:sz="0" w:space="0" w:color="auto"/>
        <w:left w:val="none" w:sz="0" w:space="0" w:color="auto"/>
        <w:bottom w:val="none" w:sz="0" w:space="0" w:color="auto"/>
        <w:right w:val="none" w:sz="0" w:space="0" w:color="auto"/>
      </w:divBdr>
    </w:div>
    <w:div w:id="1383867460">
      <w:bodyDiv w:val="1"/>
      <w:marLeft w:val="0"/>
      <w:marRight w:val="0"/>
      <w:marTop w:val="0"/>
      <w:marBottom w:val="0"/>
      <w:divBdr>
        <w:top w:val="none" w:sz="0" w:space="0" w:color="auto"/>
        <w:left w:val="none" w:sz="0" w:space="0" w:color="auto"/>
        <w:bottom w:val="none" w:sz="0" w:space="0" w:color="auto"/>
        <w:right w:val="none" w:sz="0" w:space="0" w:color="auto"/>
      </w:divBdr>
    </w:div>
    <w:div w:id="1383942900">
      <w:bodyDiv w:val="1"/>
      <w:marLeft w:val="0"/>
      <w:marRight w:val="0"/>
      <w:marTop w:val="0"/>
      <w:marBottom w:val="0"/>
      <w:divBdr>
        <w:top w:val="none" w:sz="0" w:space="0" w:color="auto"/>
        <w:left w:val="none" w:sz="0" w:space="0" w:color="auto"/>
        <w:bottom w:val="none" w:sz="0" w:space="0" w:color="auto"/>
        <w:right w:val="none" w:sz="0" w:space="0" w:color="auto"/>
      </w:divBdr>
    </w:div>
    <w:div w:id="1386296661">
      <w:bodyDiv w:val="1"/>
      <w:marLeft w:val="0"/>
      <w:marRight w:val="0"/>
      <w:marTop w:val="0"/>
      <w:marBottom w:val="0"/>
      <w:divBdr>
        <w:top w:val="none" w:sz="0" w:space="0" w:color="auto"/>
        <w:left w:val="none" w:sz="0" w:space="0" w:color="auto"/>
        <w:bottom w:val="none" w:sz="0" w:space="0" w:color="auto"/>
        <w:right w:val="none" w:sz="0" w:space="0" w:color="auto"/>
      </w:divBdr>
    </w:div>
    <w:div w:id="1388147251">
      <w:bodyDiv w:val="1"/>
      <w:marLeft w:val="0"/>
      <w:marRight w:val="0"/>
      <w:marTop w:val="0"/>
      <w:marBottom w:val="0"/>
      <w:divBdr>
        <w:top w:val="none" w:sz="0" w:space="0" w:color="auto"/>
        <w:left w:val="none" w:sz="0" w:space="0" w:color="auto"/>
        <w:bottom w:val="none" w:sz="0" w:space="0" w:color="auto"/>
        <w:right w:val="none" w:sz="0" w:space="0" w:color="auto"/>
      </w:divBdr>
    </w:div>
    <w:div w:id="1389258746">
      <w:bodyDiv w:val="1"/>
      <w:marLeft w:val="0"/>
      <w:marRight w:val="0"/>
      <w:marTop w:val="0"/>
      <w:marBottom w:val="0"/>
      <w:divBdr>
        <w:top w:val="none" w:sz="0" w:space="0" w:color="auto"/>
        <w:left w:val="none" w:sz="0" w:space="0" w:color="auto"/>
        <w:bottom w:val="none" w:sz="0" w:space="0" w:color="auto"/>
        <w:right w:val="none" w:sz="0" w:space="0" w:color="auto"/>
      </w:divBdr>
    </w:div>
    <w:div w:id="1389380604">
      <w:bodyDiv w:val="1"/>
      <w:marLeft w:val="0"/>
      <w:marRight w:val="0"/>
      <w:marTop w:val="0"/>
      <w:marBottom w:val="0"/>
      <w:divBdr>
        <w:top w:val="none" w:sz="0" w:space="0" w:color="auto"/>
        <w:left w:val="none" w:sz="0" w:space="0" w:color="auto"/>
        <w:bottom w:val="none" w:sz="0" w:space="0" w:color="auto"/>
        <w:right w:val="none" w:sz="0" w:space="0" w:color="auto"/>
      </w:divBdr>
    </w:div>
    <w:div w:id="1390299893">
      <w:bodyDiv w:val="1"/>
      <w:marLeft w:val="0"/>
      <w:marRight w:val="0"/>
      <w:marTop w:val="0"/>
      <w:marBottom w:val="0"/>
      <w:divBdr>
        <w:top w:val="none" w:sz="0" w:space="0" w:color="auto"/>
        <w:left w:val="none" w:sz="0" w:space="0" w:color="auto"/>
        <w:bottom w:val="none" w:sz="0" w:space="0" w:color="auto"/>
        <w:right w:val="none" w:sz="0" w:space="0" w:color="auto"/>
      </w:divBdr>
    </w:div>
    <w:div w:id="1392003153">
      <w:bodyDiv w:val="1"/>
      <w:marLeft w:val="0"/>
      <w:marRight w:val="0"/>
      <w:marTop w:val="0"/>
      <w:marBottom w:val="0"/>
      <w:divBdr>
        <w:top w:val="none" w:sz="0" w:space="0" w:color="auto"/>
        <w:left w:val="none" w:sz="0" w:space="0" w:color="auto"/>
        <w:bottom w:val="none" w:sz="0" w:space="0" w:color="auto"/>
        <w:right w:val="none" w:sz="0" w:space="0" w:color="auto"/>
      </w:divBdr>
    </w:div>
    <w:div w:id="1393692612">
      <w:bodyDiv w:val="1"/>
      <w:marLeft w:val="0"/>
      <w:marRight w:val="0"/>
      <w:marTop w:val="0"/>
      <w:marBottom w:val="0"/>
      <w:divBdr>
        <w:top w:val="none" w:sz="0" w:space="0" w:color="auto"/>
        <w:left w:val="none" w:sz="0" w:space="0" w:color="auto"/>
        <w:bottom w:val="none" w:sz="0" w:space="0" w:color="auto"/>
        <w:right w:val="none" w:sz="0" w:space="0" w:color="auto"/>
      </w:divBdr>
    </w:div>
    <w:div w:id="1394114194">
      <w:bodyDiv w:val="1"/>
      <w:marLeft w:val="0"/>
      <w:marRight w:val="0"/>
      <w:marTop w:val="0"/>
      <w:marBottom w:val="0"/>
      <w:divBdr>
        <w:top w:val="none" w:sz="0" w:space="0" w:color="auto"/>
        <w:left w:val="none" w:sz="0" w:space="0" w:color="auto"/>
        <w:bottom w:val="none" w:sz="0" w:space="0" w:color="auto"/>
        <w:right w:val="none" w:sz="0" w:space="0" w:color="auto"/>
      </w:divBdr>
    </w:div>
    <w:div w:id="1394541675">
      <w:bodyDiv w:val="1"/>
      <w:marLeft w:val="0"/>
      <w:marRight w:val="0"/>
      <w:marTop w:val="0"/>
      <w:marBottom w:val="0"/>
      <w:divBdr>
        <w:top w:val="none" w:sz="0" w:space="0" w:color="auto"/>
        <w:left w:val="none" w:sz="0" w:space="0" w:color="auto"/>
        <w:bottom w:val="none" w:sz="0" w:space="0" w:color="auto"/>
        <w:right w:val="none" w:sz="0" w:space="0" w:color="auto"/>
      </w:divBdr>
    </w:div>
    <w:div w:id="1395859329">
      <w:bodyDiv w:val="1"/>
      <w:marLeft w:val="0"/>
      <w:marRight w:val="0"/>
      <w:marTop w:val="0"/>
      <w:marBottom w:val="0"/>
      <w:divBdr>
        <w:top w:val="none" w:sz="0" w:space="0" w:color="auto"/>
        <w:left w:val="none" w:sz="0" w:space="0" w:color="auto"/>
        <w:bottom w:val="none" w:sz="0" w:space="0" w:color="auto"/>
        <w:right w:val="none" w:sz="0" w:space="0" w:color="auto"/>
      </w:divBdr>
    </w:div>
    <w:div w:id="1396272405">
      <w:bodyDiv w:val="1"/>
      <w:marLeft w:val="0"/>
      <w:marRight w:val="0"/>
      <w:marTop w:val="0"/>
      <w:marBottom w:val="0"/>
      <w:divBdr>
        <w:top w:val="none" w:sz="0" w:space="0" w:color="auto"/>
        <w:left w:val="none" w:sz="0" w:space="0" w:color="auto"/>
        <w:bottom w:val="none" w:sz="0" w:space="0" w:color="auto"/>
        <w:right w:val="none" w:sz="0" w:space="0" w:color="auto"/>
      </w:divBdr>
    </w:div>
    <w:div w:id="1399866471">
      <w:bodyDiv w:val="1"/>
      <w:marLeft w:val="0"/>
      <w:marRight w:val="0"/>
      <w:marTop w:val="0"/>
      <w:marBottom w:val="0"/>
      <w:divBdr>
        <w:top w:val="none" w:sz="0" w:space="0" w:color="auto"/>
        <w:left w:val="none" w:sz="0" w:space="0" w:color="auto"/>
        <w:bottom w:val="none" w:sz="0" w:space="0" w:color="auto"/>
        <w:right w:val="none" w:sz="0" w:space="0" w:color="auto"/>
      </w:divBdr>
    </w:div>
    <w:div w:id="1401903562">
      <w:bodyDiv w:val="1"/>
      <w:marLeft w:val="0"/>
      <w:marRight w:val="0"/>
      <w:marTop w:val="0"/>
      <w:marBottom w:val="0"/>
      <w:divBdr>
        <w:top w:val="none" w:sz="0" w:space="0" w:color="auto"/>
        <w:left w:val="none" w:sz="0" w:space="0" w:color="auto"/>
        <w:bottom w:val="none" w:sz="0" w:space="0" w:color="auto"/>
        <w:right w:val="none" w:sz="0" w:space="0" w:color="auto"/>
      </w:divBdr>
    </w:div>
    <w:div w:id="1402363175">
      <w:bodyDiv w:val="1"/>
      <w:marLeft w:val="0"/>
      <w:marRight w:val="0"/>
      <w:marTop w:val="0"/>
      <w:marBottom w:val="0"/>
      <w:divBdr>
        <w:top w:val="none" w:sz="0" w:space="0" w:color="auto"/>
        <w:left w:val="none" w:sz="0" w:space="0" w:color="auto"/>
        <w:bottom w:val="none" w:sz="0" w:space="0" w:color="auto"/>
        <w:right w:val="none" w:sz="0" w:space="0" w:color="auto"/>
      </w:divBdr>
    </w:div>
    <w:div w:id="1402873939">
      <w:bodyDiv w:val="1"/>
      <w:marLeft w:val="0"/>
      <w:marRight w:val="0"/>
      <w:marTop w:val="0"/>
      <w:marBottom w:val="0"/>
      <w:divBdr>
        <w:top w:val="none" w:sz="0" w:space="0" w:color="auto"/>
        <w:left w:val="none" w:sz="0" w:space="0" w:color="auto"/>
        <w:bottom w:val="none" w:sz="0" w:space="0" w:color="auto"/>
        <w:right w:val="none" w:sz="0" w:space="0" w:color="auto"/>
      </w:divBdr>
    </w:div>
    <w:div w:id="1403720737">
      <w:bodyDiv w:val="1"/>
      <w:marLeft w:val="0"/>
      <w:marRight w:val="0"/>
      <w:marTop w:val="0"/>
      <w:marBottom w:val="0"/>
      <w:divBdr>
        <w:top w:val="none" w:sz="0" w:space="0" w:color="auto"/>
        <w:left w:val="none" w:sz="0" w:space="0" w:color="auto"/>
        <w:bottom w:val="none" w:sz="0" w:space="0" w:color="auto"/>
        <w:right w:val="none" w:sz="0" w:space="0" w:color="auto"/>
      </w:divBdr>
    </w:div>
    <w:div w:id="1404328270">
      <w:bodyDiv w:val="1"/>
      <w:marLeft w:val="0"/>
      <w:marRight w:val="0"/>
      <w:marTop w:val="0"/>
      <w:marBottom w:val="0"/>
      <w:divBdr>
        <w:top w:val="none" w:sz="0" w:space="0" w:color="auto"/>
        <w:left w:val="none" w:sz="0" w:space="0" w:color="auto"/>
        <w:bottom w:val="none" w:sz="0" w:space="0" w:color="auto"/>
        <w:right w:val="none" w:sz="0" w:space="0" w:color="auto"/>
      </w:divBdr>
    </w:div>
    <w:div w:id="1405371883">
      <w:bodyDiv w:val="1"/>
      <w:marLeft w:val="0"/>
      <w:marRight w:val="0"/>
      <w:marTop w:val="0"/>
      <w:marBottom w:val="0"/>
      <w:divBdr>
        <w:top w:val="none" w:sz="0" w:space="0" w:color="auto"/>
        <w:left w:val="none" w:sz="0" w:space="0" w:color="auto"/>
        <w:bottom w:val="none" w:sz="0" w:space="0" w:color="auto"/>
        <w:right w:val="none" w:sz="0" w:space="0" w:color="auto"/>
      </w:divBdr>
    </w:div>
    <w:div w:id="1405906855">
      <w:bodyDiv w:val="1"/>
      <w:marLeft w:val="0"/>
      <w:marRight w:val="0"/>
      <w:marTop w:val="0"/>
      <w:marBottom w:val="0"/>
      <w:divBdr>
        <w:top w:val="none" w:sz="0" w:space="0" w:color="auto"/>
        <w:left w:val="none" w:sz="0" w:space="0" w:color="auto"/>
        <w:bottom w:val="none" w:sz="0" w:space="0" w:color="auto"/>
        <w:right w:val="none" w:sz="0" w:space="0" w:color="auto"/>
      </w:divBdr>
    </w:div>
    <w:div w:id="1407147649">
      <w:bodyDiv w:val="1"/>
      <w:marLeft w:val="0"/>
      <w:marRight w:val="0"/>
      <w:marTop w:val="0"/>
      <w:marBottom w:val="0"/>
      <w:divBdr>
        <w:top w:val="none" w:sz="0" w:space="0" w:color="auto"/>
        <w:left w:val="none" w:sz="0" w:space="0" w:color="auto"/>
        <w:bottom w:val="none" w:sz="0" w:space="0" w:color="auto"/>
        <w:right w:val="none" w:sz="0" w:space="0" w:color="auto"/>
      </w:divBdr>
    </w:div>
    <w:div w:id="1409883348">
      <w:bodyDiv w:val="1"/>
      <w:marLeft w:val="0"/>
      <w:marRight w:val="0"/>
      <w:marTop w:val="0"/>
      <w:marBottom w:val="0"/>
      <w:divBdr>
        <w:top w:val="none" w:sz="0" w:space="0" w:color="auto"/>
        <w:left w:val="none" w:sz="0" w:space="0" w:color="auto"/>
        <w:bottom w:val="none" w:sz="0" w:space="0" w:color="auto"/>
        <w:right w:val="none" w:sz="0" w:space="0" w:color="auto"/>
      </w:divBdr>
    </w:div>
    <w:div w:id="1414811862">
      <w:bodyDiv w:val="1"/>
      <w:marLeft w:val="0"/>
      <w:marRight w:val="0"/>
      <w:marTop w:val="0"/>
      <w:marBottom w:val="0"/>
      <w:divBdr>
        <w:top w:val="none" w:sz="0" w:space="0" w:color="auto"/>
        <w:left w:val="none" w:sz="0" w:space="0" w:color="auto"/>
        <w:bottom w:val="none" w:sz="0" w:space="0" w:color="auto"/>
        <w:right w:val="none" w:sz="0" w:space="0" w:color="auto"/>
      </w:divBdr>
    </w:div>
    <w:div w:id="1415281206">
      <w:bodyDiv w:val="1"/>
      <w:marLeft w:val="0"/>
      <w:marRight w:val="0"/>
      <w:marTop w:val="0"/>
      <w:marBottom w:val="0"/>
      <w:divBdr>
        <w:top w:val="none" w:sz="0" w:space="0" w:color="auto"/>
        <w:left w:val="none" w:sz="0" w:space="0" w:color="auto"/>
        <w:bottom w:val="none" w:sz="0" w:space="0" w:color="auto"/>
        <w:right w:val="none" w:sz="0" w:space="0" w:color="auto"/>
      </w:divBdr>
    </w:div>
    <w:div w:id="1415860050">
      <w:bodyDiv w:val="1"/>
      <w:marLeft w:val="0"/>
      <w:marRight w:val="0"/>
      <w:marTop w:val="0"/>
      <w:marBottom w:val="0"/>
      <w:divBdr>
        <w:top w:val="none" w:sz="0" w:space="0" w:color="auto"/>
        <w:left w:val="none" w:sz="0" w:space="0" w:color="auto"/>
        <w:bottom w:val="none" w:sz="0" w:space="0" w:color="auto"/>
        <w:right w:val="none" w:sz="0" w:space="0" w:color="auto"/>
      </w:divBdr>
    </w:div>
    <w:div w:id="1417826465">
      <w:bodyDiv w:val="1"/>
      <w:marLeft w:val="0"/>
      <w:marRight w:val="0"/>
      <w:marTop w:val="0"/>
      <w:marBottom w:val="0"/>
      <w:divBdr>
        <w:top w:val="none" w:sz="0" w:space="0" w:color="auto"/>
        <w:left w:val="none" w:sz="0" w:space="0" w:color="auto"/>
        <w:bottom w:val="none" w:sz="0" w:space="0" w:color="auto"/>
        <w:right w:val="none" w:sz="0" w:space="0" w:color="auto"/>
      </w:divBdr>
    </w:div>
    <w:div w:id="1419059926">
      <w:bodyDiv w:val="1"/>
      <w:marLeft w:val="0"/>
      <w:marRight w:val="0"/>
      <w:marTop w:val="0"/>
      <w:marBottom w:val="0"/>
      <w:divBdr>
        <w:top w:val="none" w:sz="0" w:space="0" w:color="auto"/>
        <w:left w:val="none" w:sz="0" w:space="0" w:color="auto"/>
        <w:bottom w:val="none" w:sz="0" w:space="0" w:color="auto"/>
        <w:right w:val="none" w:sz="0" w:space="0" w:color="auto"/>
      </w:divBdr>
    </w:div>
    <w:div w:id="1422097962">
      <w:bodyDiv w:val="1"/>
      <w:marLeft w:val="0"/>
      <w:marRight w:val="0"/>
      <w:marTop w:val="0"/>
      <w:marBottom w:val="0"/>
      <w:divBdr>
        <w:top w:val="none" w:sz="0" w:space="0" w:color="auto"/>
        <w:left w:val="none" w:sz="0" w:space="0" w:color="auto"/>
        <w:bottom w:val="none" w:sz="0" w:space="0" w:color="auto"/>
        <w:right w:val="none" w:sz="0" w:space="0" w:color="auto"/>
      </w:divBdr>
    </w:div>
    <w:div w:id="1423261931">
      <w:bodyDiv w:val="1"/>
      <w:marLeft w:val="0"/>
      <w:marRight w:val="0"/>
      <w:marTop w:val="0"/>
      <w:marBottom w:val="0"/>
      <w:divBdr>
        <w:top w:val="none" w:sz="0" w:space="0" w:color="auto"/>
        <w:left w:val="none" w:sz="0" w:space="0" w:color="auto"/>
        <w:bottom w:val="none" w:sz="0" w:space="0" w:color="auto"/>
        <w:right w:val="none" w:sz="0" w:space="0" w:color="auto"/>
      </w:divBdr>
    </w:div>
    <w:div w:id="1425229776">
      <w:bodyDiv w:val="1"/>
      <w:marLeft w:val="0"/>
      <w:marRight w:val="0"/>
      <w:marTop w:val="0"/>
      <w:marBottom w:val="0"/>
      <w:divBdr>
        <w:top w:val="none" w:sz="0" w:space="0" w:color="auto"/>
        <w:left w:val="none" w:sz="0" w:space="0" w:color="auto"/>
        <w:bottom w:val="none" w:sz="0" w:space="0" w:color="auto"/>
        <w:right w:val="none" w:sz="0" w:space="0" w:color="auto"/>
      </w:divBdr>
    </w:div>
    <w:div w:id="1427072868">
      <w:bodyDiv w:val="1"/>
      <w:marLeft w:val="0"/>
      <w:marRight w:val="0"/>
      <w:marTop w:val="0"/>
      <w:marBottom w:val="0"/>
      <w:divBdr>
        <w:top w:val="none" w:sz="0" w:space="0" w:color="auto"/>
        <w:left w:val="none" w:sz="0" w:space="0" w:color="auto"/>
        <w:bottom w:val="none" w:sz="0" w:space="0" w:color="auto"/>
        <w:right w:val="none" w:sz="0" w:space="0" w:color="auto"/>
      </w:divBdr>
    </w:div>
    <w:div w:id="1429623425">
      <w:bodyDiv w:val="1"/>
      <w:marLeft w:val="0"/>
      <w:marRight w:val="0"/>
      <w:marTop w:val="0"/>
      <w:marBottom w:val="0"/>
      <w:divBdr>
        <w:top w:val="none" w:sz="0" w:space="0" w:color="auto"/>
        <w:left w:val="none" w:sz="0" w:space="0" w:color="auto"/>
        <w:bottom w:val="none" w:sz="0" w:space="0" w:color="auto"/>
        <w:right w:val="none" w:sz="0" w:space="0" w:color="auto"/>
      </w:divBdr>
    </w:div>
    <w:div w:id="1429691670">
      <w:bodyDiv w:val="1"/>
      <w:marLeft w:val="0"/>
      <w:marRight w:val="0"/>
      <w:marTop w:val="0"/>
      <w:marBottom w:val="0"/>
      <w:divBdr>
        <w:top w:val="none" w:sz="0" w:space="0" w:color="auto"/>
        <w:left w:val="none" w:sz="0" w:space="0" w:color="auto"/>
        <w:bottom w:val="none" w:sz="0" w:space="0" w:color="auto"/>
        <w:right w:val="none" w:sz="0" w:space="0" w:color="auto"/>
      </w:divBdr>
    </w:div>
    <w:div w:id="1430157070">
      <w:bodyDiv w:val="1"/>
      <w:marLeft w:val="0"/>
      <w:marRight w:val="0"/>
      <w:marTop w:val="0"/>
      <w:marBottom w:val="0"/>
      <w:divBdr>
        <w:top w:val="none" w:sz="0" w:space="0" w:color="auto"/>
        <w:left w:val="none" w:sz="0" w:space="0" w:color="auto"/>
        <w:bottom w:val="none" w:sz="0" w:space="0" w:color="auto"/>
        <w:right w:val="none" w:sz="0" w:space="0" w:color="auto"/>
      </w:divBdr>
    </w:div>
    <w:div w:id="1433932143">
      <w:bodyDiv w:val="1"/>
      <w:marLeft w:val="0"/>
      <w:marRight w:val="0"/>
      <w:marTop w:val="0"/>
      <w:marBottom w:val="0"/>
      <w:divBdr>
        <w:top w:val="none" w:sz="0" w:space="0" w:color="auto"/>
        <w:left w:val="none" w:sz="0" w:space="0" w:color="auto"/>
        <w:bottom w:val="none" w:sz="0" w:space="0" w:color="auto"/>
        <w:right w:val="none" w:sz="0" w:space="0" w:color="auto"/>
      </w:divBdr>
    </w:div>
    <w:div w:id="1436823121">
      <w:bodyDiv w:val="1"/>
      <w:marLeft w:val="0"/>
      <w:marRight w:val="0"/>
      <w:marTop w:val="0"/>
      <w:marBottom w:val="0"/>
      <w:divBdr>
        <w:top w:val="none" w:sz="0" w:space="0" w:color="auto"/>
        <w:left w:val="none" w:sz="0" w:space="0" w:color="auto"/>
        <w:bottom w:val="none" w:sz="0" w:space="0" w:color="auto"/>
        <w:right w:val="none" w:sz="0" w:space="0" w:color="auto"/>
      </w:divBdr>
    </w:div>
    <w:div w:id="1438136811">
      <w:bodyDiv w:val="1"/>
      <w:marLeft w:val="0"/>
      <w:marRight w:val="0"/>
      <w:marTop w:val="0"/>
      <w:marBottom w:val="0"/>
      <w:divBdr>
        <w:top w:val="none" w:sz="0" w:space="0" w:color="auto"/>
        <w:left w:val="none" w:sz="0" w:space="0" w:color="auto"/>
        <w:bottom w:val="none" w:sz="0" w:space="0" w:color="auto"/>
        <w:right w:val="none" w:sz="0" w:space="0" w:color="auto"/>
      </w:divBdr>
    </w:div>
    <w:div w:id="1438141897">
      <w:bodyDiv w:val="1"/>
      <w:marLeft w:val="0"/>
      <w:marRight w:val="0"/>
      <w:marTop w:val="0"/>
      <w:marBottom w:val="0"/>
      <w:divBdr>
        <w:top w:val="none" w:sz="0" w:space="0" w:color="auto"/>
        <w:left w:val="none" w:sz="0" w:space="0" w:color="auto"/>
        <w:bottom w:val="none" w:sz="0" w:space="0" w:color="auto"/>
        <w:right w:val="none" w:sz="0" w:space="0" w:color="auto"/>
      </w:divBdr>
    </w:div>
    <w:div w:id="1438212190">
      <w:bodyDiv w:val="1"/>
      <w:marLeft w:val="0"/>
      <w:marRight w:val="0"/>
      <w:marTop w:val="0"/>
      <w:marBottom w:val="0"/>
      <w:divBdr>
        <w:top w:val="none" w:sz="0" w:space="0" w:color="auto"/>
        <w:left w:val="none" w:sz="0" w:space="0" w:color="auto"/>
        <w:bottom w:val="none" w:sz="0" w:space="0" w:color="auto"/>
        <w:right w:val="none" w:sz="0" w:space="0" w:color="auto"/>
      </w:divBdr>
    </w:div>
    <w:div w:id="1438865542">
      <w:bodyDiv w:val="1"/>
      <w:marLeft w:val="0"/>
      <w:marRight w:val="0"/>
      <w:marTop w:val="0"/>
      <w:marBottom w:val="0"/>
      <w:divBdr>
        <w:top w:val="none" w:sz="0" w:space="0" w:color="auto"/>
        <w:left w:val="none" w:sz="0" w:space="0" w:color="auto"/>
        <w:bottom w:val="none" w:sz="0" w:space="0" w:color="auto"/>
        <w:right w:val="none" w:sz="0" w:space="0" w:color="auto"/>
      </w:divBdr>
    </w:div>
    <w:div w:id="1439301904">
      <w:bodyDiv w:val="1"/>
      <w:marLeft w:val="0"/>
      <w:marRight w:val="0"/>
      <w:marTop w:val="0"/>
      <w:marBottom w:val="0"/>
      <w:divBdr>
        <w:top w:val="none" w:sz="0" w:space="0" w:color="auto"/>
        <w:left w:val="none" w:sz="0" w:space="0" w:color="auto"/>
        <w:bottom w:val="none" w:sz="0" w:space="0" w:color="auto"/>
        <w:right w:val="none" w:sz="0" w:space="0" w:color="auto"/>
      </w:divBdr>
    </w:div>
    <w:div w:id="1440760425">
      <w:bodyDiv w:val="1"/>
      <w:marLeft w:val="0"/>
      <w:marRight w:val="0"/>
      <w:marTop w:val="0"/>
      <w:marBottom w:val="0"/>
      <w:divBdr>
        <w:top w:val="none" w:sz="0" w:space="0" w:color="auto"/>
        <w:left w:val="none" w:sz="0" w:space="0" w:color="auto"/>
        <w:bottom w:val="none" w:sz="0" w:space="0" w:color="auto"/>
        <w:right w:val="none" w:sz="0" w:space="0" w:color="auto"/>
      </w:divBdr>
    </w:div>
    <w:div w:id="1441147841">
      <w:bodyDiv w:val="1"/>
      <w:marLeft w:val="0"/>
      <w:marRight w:val="0"/>
      <w:marTop w:val="0"/>
      <w:marBottom w:val="0"/>
      <w:divBdr>
        <w:top w:val="none" w:sz="0" w:space="0" w:color="auto"/>
        <w:left w:val="none" w:sz="0" w:space="0" w:color="auto"/>
        <w:bottom w:val="none" w:sz="0" w:space="0" w:color="auto"/>
        <w:right w:val="none" w:sz="0" w:space="0" w:color="auto"/>
      </w:divBdr>
    </w:div>
    <w:div w:id="1441727387">
      <w:bodyDiv w:val="1"/>
      <w:marLeft w:val="0"/>
      <w:marRight w:val="0"/>
      <w:marTop w:val="0"/>
      <w:marBottom w:val="0"/>
      <w:divBdr>
        <w:top w:val="none" w:sz="0" w:space="0" w:color="auto"/>
        <w:left w:val="none" w:sz="0" w:space="0" w:color="auto"/>
        <w:bottom w:val="none" w:sz="0" w:space="0" w:color="auto"/>
        <w:right w:val="none" w:sz="0" w:space="0" w:color="auto"/>
      </w:divBdr>
    </w:div>
    <w:div w:id="1445491279">
      <w:bodyDiv w:val="1"/>
      <w:marLeft w:val="0"/>
      <w:marRight w:val="0"/>
      <w:marTop w:val="0"/>
      <w:marBottom w:val="0"/>
      <w:divBdr>
        <w:top w:val="none" w:sz="0" w:space="0" w:color="auto"/>
        <w:left w:val="none" w:sz="0" w:space="0" w:color="auto"/>
        <w:bottom w:val="none" w:sz="0" w:space="0" w:color="auto"/>
        <w:right w:val="none" w:sz="0" w:space="0" w:color="auto"/>
      </w:divBdr>
    </w:div>
    <w:div w:id="1446580602">
      <w:bodyDiv w:val="1"/>
      <w:marLeft w:val="0"/>
      <w:marRight w:val="0"/>
      <w:marTop w:val="0"/>
      <w:marBottom w:val="0"/>
      <w:divBdr>
        <w:top w:val="none" w:sz="0" w:space="0" w:color="auto"/>
        <w:left w:val="none" w:sz="0" w:space="0" w:color="auto"/>
        <w:bottom w:val="none" w:sz="0" w:space="0" w:color="auto"/>
        <w:right w:val="none" w:sz="0" w:space="0" w:color="auto"/>
      </w:divBdr>
    </w:div>
    <w:div w:id="1447696299">
      <w:bodyDiv w:val="1"/>
      <w:marLeft w:val="0"/>
      <w:marRight w:val="0"/>
      <w:marTop w:val="0"/>
      <w:marBottom w:val="0"/>
      <w:divBdr>
        <w:top w:val="none" w:sz="0" w:space="0" w:color="auto"/>
        <w:left w:val="none" w:sz="0" w:space="0" w:color="auto"/>
        <w:bottom w:val="none" w:sz="0" w:space="0" w:color="auto"/>
        <w:right w:val="none" w:sz="0" w:space="0" w:color="auto"/>
      </w:divBdr>
    </w:div>
    <w:div w:id="1448818791">
      <w:bodyDiv w:val="1"/>
      <w:marLeft w:val="0"/>
      <w:marRight w:val="0"/>
      <w:marTop w:val="0"/>
      <w:marBottom w:val="0"/>
      <w:divBdr>
        <w:top w:val="none" w:sz="0" w:space="0" w:color="auto"/>
        <w:left w:val="none" w:sz="0" w:space="0" w:color="auto"/>
        <w:bottom w:val="none" w:sz="0" w:space="0" w:color="auto"/>
        <w:right w:val="none" w:sz="0" w:space="0" w:color="auto"/>
      </w:divBdr>
    </w:div>
    <w:div w:id="1449006196">
      <w:bodyDiv w:val="1"/>
      <w:marLeft w:val="0"/>
      <w:marRight w:val="0"/>
      <w:marTop w:val="0"/>
      <w:marBottom w:val="0"/>
      <w:divBdr>
        <w:top w:val="none" w:sz="0" w:space="0" w:color="auto"/>
        <w:left w:val="none" w:sz="0" w:space="0" w:color="auto"/>
        <w:bottom w:val="none" w:sz="0" w:space="0" w:color="auto"/>
        <w:right w:val="none" w:sz="0" w:space="0" w:color="auto"/>
      </w:divBdr>
    </w:div>
    <w:div w:id="1449278765">
      <w:bodyDiv w:val="1"/>
      <w:marLeft w:val="0"/>
      <w:marRight w:val="0"/>
      <w:marTop w:val="0"/>
      <w:marBottom w:val="0"/>
      <w:divBdr>
        <w:top w:val="none" w:sz="0" w:space="0" w:color="auto"/>
        <w:left w:val="none" w:sz="0" w:space="0" w:color="auto"/>
        <w:bottom w:val="none" w:sz="0" w:space="0" w:color="auto"/>
        <w:right w:val="none" w:sz="0" w:space="0" w:color="auto"/>
      </w:divBdr>
    </w:div>
    <w:div w:id="1451901972">
      <w:bodyDiv w:val="1"/>
      <w:marLeft w:val="0"/>
      <w:marRight w:val="0"/>
      <w:marTop w:val="0"/>
      <w:marBottom w:val="0"/>
      <w:divBdr>
        <w:top w:val="none" w:sz="0" w:space="0" w:color="auto"/>
        <w:left w:val="none" w:sz="0" w:space="0" w:color="auto"/>
        <w:bottom w:val="none" w:sz="0" w:space="0" w:color="auto"/>
        <w:right w:val="none" w:sz="0" w:space="0" w:color="auto"/>
      </w:divBdr>
    </w:div>
    <w:div w:id="1453355168">
      <w:bodyDiv w:val="1"/>
      <w:marLeft w:val="0"/>
      <w:marRight w:val="0"/>
      <w:marTop w:val="0"/>
      <w:marBottom w:val="0"/>
      <w:divBdr>
        <w:top w:val="none" w:sz="0" w:space="0" w:color="auto"/>
        <w:left w:val="none" w:sz="0" w:space="0" w:color="auto"/>
        <w:bottom w:val="none" w:sz="0" w:space="0" w:color="auto"/>
        <w:right w:val="none" w:sz="0" w:space="0" w:color="auto"/>
      </w:divBdr>
    </w:div>
    <w:div w:id="1454053435">
      <w:bodyDiv w:val="1"/>
      <w:marLeft w:val="0"/>
      <w:marRight w:val="0"/>
      <w:marTop w:val="0"/>
      <w:marBottom w:val="0"/>
      <w:divBdr>
        <w:top w:val="none" w:sz="0" w:space="0" w:color="auto"/>
        <w:left w:val="none" w:sz="0" w:space="0" w:color="auto"/>
        <w:bottom w:val="none" w:sz="0" w:space="0" w:color="auto"/>
        <w:right w:val="none" w:sz="0" w:space="0" w:color="auto"/>
      </w:divBdr>
    </w:div>
    <w:div w:id="1454982899">
      <w:bodyDiv w:val="1"/>
      <w:marLeft w:val="0"/>
      <w:marRight w:val="0"/>
      <w:marTop w:val="0"/>
      <w:marBottom w:val="0"/>
      <w:divBdr>
        <w:top w:val="none" w:sz="0" w:space="0" w:color="auto"/>
        <w:left w:val="none" w:sz="0" w:space="0" w:color="auto"/>
        <w:bottom w:val="none" w:sz="0" w:space="0" w:color="auto"/>
        <w:right w:val="none" w:sz="0" w:space="0" w:color="auto"/>
      </w:divBdr>
    </w:div>
    <w:div w:id="1455447342">
      <w:bodyDiv w:val="1"/>
      <w:marLeft w:val="0"/>
      <w:marRight w:val="0"/>
      <w:marTop w:val="0"/>
      <w:marBottom w:val="0"/>
      <w:divBdr>
        <w:top w:val="none" w:sz="0" w:space="0" w:color="auto"/>
        <w:left w:val="none" w:sz="0" w:space="0" w:color="auto"/>
        <w:bottom w:val="none" w:sz="0" w:space="0" w:color="auto"/>
        <w:right w:val="none" w:sz="0" w:space="0" w:color="auto"/>
      </w:divBdr>
    </w:div>
    <w:div w:id="1458838447">
      <w:bodyDiv w:val="1"/>
      <w:marLeft w:val="0"/>
      <w:marRight w:val="0"/>
      <w:marTop w:val="0"/>
      <w:marBottom w:val="0"/>
      <w:divBdr>
        <w:top w:val="none" w:sz="0" w:space="0" w:color="auto"/>
        <w:left w:val="none" w:sz="0" w:space="0" w:color="auto"/>
        <w:bottom w:val="none" w:sz="0" w:space="0" w:color="auto"/>
        <w:right w:val="none" w:sz="0" w:space="0" w:color="auto"/>
      </w:divBdr>
    </w:div>
    <w:div w:id="1462570742">
      <w:bodyDiv w:val="1"/>
      <w:marLeft w:val="0"/>
      <w:marRight w:val="0"/>
      <w:marTop w:val="0"/>
      <w:marBottom w:val="0"/>
      <w:divBdr>
        <w:top w:val="none" w:sz="0" w:space="0" w:color="auto"/>
        <w:left w:val="none" w:sz="0" w:space="0" w:color="auto"/>
        <w:bottom w:val="none" w:sz="0" w:space="0" w:color="auto"/>
        <w:right w:val="none" w:sz="0" w:space="0" w:color="auto"/>
      </w:divBdr>
    </w:div>
    <w:div w:id="1462915006">
      <w:bodyDiv w:val="1"/>
      <w:marLeft w:val="0"/>
      <w:marRight w:val="0"/>
      <w:marTop w:val="0"/>
      <w:marBottom w:val="0"/>
      <w:divBdr>
        <w:top w:val="none" w:sz="0" w:space="0" w:color="auto"/>
        <w:left w:val="none" w:sz="0" w:space="0" w:color="auto"/>
        <w:bottom w:val="none" w:sz="0" w:space="0" w:color="auto"/>
        <w:right w:val="none" w:sz="0" w:space="0" w:color="auto"/>
      </w:divBdr>
    </w:div>
    <w:div w:id="1466509142">
      <w:bodyDiv w:val="1"/>
      <w:marLeft w:val="0"/>
      <w:marRight w:val="0"/>
      <w:marTop w:val="0"/>
      <w:marBottom w:val="0"/>
      <w:divBdr>
        <w:top w:val="none" w:sz="0" w:space="0" w:color="auto"/>
        <w:left w:val="none" w:sz="0" w:space="0" w:color="auto"/>
        <w:bottom w:val="none" w:sz="0" w:space="0" w:color="auto"/>
        <w:right w:val="none" w:sz="0" w:space="0" w:color="auto"/>
      </w:divBdr>
    </w:div>
    <w:div w:id="1466964436">
      <w:bodyDiv w:val="1"/>
      <w:marLeft w:val="0"/>
      <w:marRight w:val="0"/>
      <w:marTop w:val="0"/>
      <w:marBottom w:val="0"/>
      <w:divBdr>
        <w:top w:val="none" w:sz="0" w:space="0" w:color="auto"/>
        <w:left w:val="none" w:sz="0" w:space="0" w:color="auto"/>
        <w:bottom w:val="none" w:sz="0" w:space="0" w:color="auto"/>
        <w:right w:val="none" w:sz="0" w:space="0" w:color="auto"/>
      </w:divBdr>
    </w:div>
    <w:div w:id="1469130439">
      <w:bodyDiv w:val="1"/>
      <w:marLeft w:val="0"/>
      <w:marRight w:val="0"/>
      <w:marTop w:val="0"/>
      <w:marBottom w:val="0"/>
      <w:divBdr>
        <w:top w:val="none" w:sz="0" w:space="0" w:color="auto"/>
        <w:left w:val="none" w:sz="0" w:space="0" w:color="auto"/>
        <w:bottom w:val="none" w:sz="0" w:space="0" w:color="auto"/>
        <w:right w:val="none" w:sz="0" w:space="0" w:color="auto"/>
      </w:divBdr>
    </w:div>
    <w:div w:id="1469669607">
      <w:bodyDiv w:val="1"/>
      <w:marLeft w:val="0"/>
      <w:marRight w:val="0"/>
      <w:marTop w:val="0"/>
      <w:marBottom w:val="0"/>
      <w:divBdr>
        <w:top w:val="none" w:sz="0" w:space="0" w:color="auto"/>
        <w:left w:val="none" w:sz="0" w:space="0" w:color="auto"/>
        <w:bottom w:val="none" w:sz="0" w:space="0" w:color="auto"/>
        <w:right w:val="none" w:sz="0" w:space="0" w:color="auto"/>
      </w:divBdr>
    </w:div>
    <w:div w:id="1470049714">
      <w:bodyDiv w:val="1"/>
      <w:marLeft w:val="0"/>
      <w:marRight w:val="0"/>
      <w:marTop w:val="0"/>
      <w:marBottom w:val="0"/>
      <w:divBdr>
        <w:top w:val="none" w:sz="0" w:space="0" w:color="auto"/>
        <w:left w:val="none" w:sz="0" w:space="0" w:color="auto"/>
        <w:bottom w:val="none" w:sz="0" w:space="0" w:color="auto"/>
        <w:right w:val="none" w:sz="0" w:space="0" w:color="auto"/>
      </w:divBdr>
    </w:div>
    <w:div w:id="1470825152">
      <w:bodyDiv w:val="1"/>
      <w:marLeft w:val="0"/>
      <w:marRight w:val="0"/>
      <w:marTop w:val="0"/>
      <w:marBottom w:val="0"/>
      <w:divBdr>
        <w:top w:val="none" w:sz="0" w:space="0" w:color="auto"/>
        <w:left w:val="none" w:sz="0" w:space="0" w:color="auto"/>
        <w:bottom w:val="none" w:sz="0" w:space="0" w:color="auto"/>
        <w:right w:val="none" w:sz="0" w:space="0" w:color="auto"/>
      </w:divBdr>
    </w:div>
    <w:div w:id="1471285043">
      <w:bodyDiv w:val="1"/>
      <w:marLeft w:val="0"/>
      <w:marRight w:val="0"/>
      <w:marTop w:val="0"/>
      <w:marBottom w:val="0"/>
      <w:divBdr>
        <w:top w:val="none" w:sz="0" w:space="0" w:color="auto"/>
        <w:left w:val="none" w:sz="0" w:space="0" w:color="auto"/>
        <w:bottom w:val="none" w:sz="0" w:space="0" w:color="auto"/>
        <w:right w:val="none" w:sz="0" w:space="0" w:color="auto"/>
      </w:divBdr>
    </w:div>
    <w:div w:id="1474054316">
      <w:bodyDiv w:val="1"/>
      <w:marLeft w:val="0"/>
      <w:marRight w:val="0"/>
      <w:marTop w:val="0"/>
      <w:marBottom w:val="0"/>
      <w:divBdr>
        <w:top w:val="none" w:sz="0" w:space="0" w:color="auto"/>
        <w:left w:val="none" w:sz="0" w:space="0" w:color="auto"/>
        <w:bottom w:val="none" w:sz="0" w:space="0" w:color="auto"/>
        <w:right w:val="none" w:sz="0" w:space="0" w:color="auto"/>
      </w:divBdr>
    </w:div>
    <w:div w:id="1476099716">
      <w:bodyDiv w:val="1"/>
      <w:marLeft w:val="0"/>
      <w:marRight w:val="0"/>
      <w:marTop w:val="0"/>
      <w:marBottom w:val="0"/>
      <w:divBdr>
        <w:top w:val="none" w:sz="0" w:space="0" w:color="auto"/>
        <w:left w:val="none" w:sz="0" w:space="0" w:color="auto"/>
        <w:bottom w:val="none" w:sz="0" w:space="0" w:color="auto"/>
        <w:right w:val="none" w:sz="0" w:space="0" w:color="auto"/>
      </w:divBdr>
    </w:div>
    <w:div w:id="1477603448">
      <w:bodyDiv w:val="1"/>
      <w:marLeft w:val="0"/>
      <w:marRight w:val="0"/>
      <w:marTop w:val="0"/>
      <w:marBottom w:val="0"/>
      <w:divBdr>
        <w:top w:val="none" w:sz="0" w:space="0" w:color="auto"/>
        <w:left w:val="none" w:sz="0" w:space="0" w:color="auto"/>
        <w:bottom w:val="none" w:sz="0" w:space="0" w:color="auto"/>
        <w:right w:val="none" w:sz="0" w:space="0" w:color="auto"/>
      </w:divBdr>
    </w:div>
    <w:div w:id="1478836426">
      <w:bodyDiv w:val="1"/>
      <w:marLeft w:val="0"/>
      <w:marRight w:val="0"/>
      <w:marTop w:val="0"/>
      <w:marBottom w:val="0"/>
      <w:divBdr>
        <w:top w:val="none" w:sz="0" w:space="0" w:color="auto"/>
        <w:left w:val="none" w:sz="0" w:space="0" w:color="auto"/>
        <w:bottom w:val="none" w:sz="0" w:space="0" w:color="auto"/>
        <w:right w:val="none" w:sz="0" w:space="0" w:color="auto"/>
      </w:divBdr>
    </w:div>
    <w:div w:id="1478958752">
      <w:bodyDiv w:val="1"/>
      <w:marLeft w:val="0"/>
      <w:marRight w:val="0"/>
      <w:marTop w:val="0"/>
      <w:marBottom w:val="0"/>
      <w:divBdr>
        <w:top w:val="none" w:sz="0" w:space="0" w:color="auto"/>
        <w:left w:val="none" w:sz="0" w:space="0" w:color="auto"/>
        <w:bottom w:val="none" w:sz="0" w:space="0" w:color="auto"/>
        <w:right w:val="none" w:sz="0" w:space="0" w:color="auto"/>
      </w:divBdr>
    </w:div>
    <w:div w:id="1480418085">
      <w:bodyDiv w:val="1"/>
      <w:marLeft w:val="0"/>
      <w:marRight w:val="0"/>
      <w:marTop w:val="0"/>
      <w:marBottom w:val="0"/>
      <w:divBdr>
        <w:top w:val="none" w:sz="0" w:space="0" w:color="auto"/>
        <w:left w:val="none" w:sz="0" w:space="0" w:color="auto"/>
        <w:bottom w:val="none" w:sz="0" w:space="0" w:color="auto"/>
        <w:right w:val="none" w:sz="0" w:space="0" w:color="auto"/>
      </w:divBdr>
    </w:div>
    <w:div w:id="1482229826">
      <w:bodyDiv w:val="1"/>
      <w:marLeft w:val="0"/>
      <w:marRight w:val="0"/>
      <w:marTop w:val="0"/>
      <w:marBottom w:val="0"/>
      <w:divBdr>
        <w:top w:val="none" w:sz="0" w:space="0" w:color="auto"/>
        <w:left w:val="none" w:sz="0" w:space="0" w:color="auto"/>
        <w:bottom w:val="none" w:sz="0" w:space="0" w:color="auto"/>
        <w:right w:val="none" w:sz="0" w:space="0" w:color="auto"/>
      </w:divBdr>
    </w:div>
    <w:div w:id="1484009989">
      <w:bodyDiv w:val="1"/>
      <w:marLeft w:val="0"/>
      <w:marRight w:val="0"/>
      <w:marTop w:val="0"/>
      <w:marBottom w:val="0"/>
      <w:divBdr>
        <w:top w:val="none" w:sz="0" w:space="0" w:color="auto"/>
        <w:left w:val="none" w:sz="0" w:space="0" w:color="auto"/>
        <w:bottom w:val="none" w:sz="0" w:space="0" w:color="auto"/>
        <w:right w:val="none" w:sz="0" w:space="0" w:color="auto"/>
      </w:divBdr>
    </w:div>
    <w:div w:id="1486507293">
      <w:bodyDiv w:val="1"/>
      <w:marLeft w:val="0"/>
      <w:marRight w:val="0"/>
      <w:marTop w:val="0"/>
      <w:marBottom w:val="0"/>
      <w:divBdr>
        <w:top w:val="none" w:sz="0" w:space="0" w:color="auto"/>
        <w:left w:val="none" w:sz="0" w:space="0" w:color="auto"/>
        <w:bottom w:val="none" w:sz="0" w:space="0" w:color="auto"/>
        <w:right w:val="none" w:sz="0" w:space="0" w:color="auto"/>
      </w:divBdr>
    </w:div>
    <w:div w:id="1489588252">
      <w:bodyDiv w:val="1"/>
      <w:marLeft w:val="0"/>
      <w:marRight w:val="0"/>
      <w:marTop w:val="0"/>
      <w:marBottom w:val="0"/>
      <w:divBdr>
        <w:top w:val="none" w:sz="0" w:space="0" w:color="auto"/>
        <w:left w:val="none" w:sz="0" w:space="0" w:color="auto"/>
        <w:bottom w:val="none" w:sz="0" w:space="0" w:color="auto"/>
        <w:right w:val="none" w:sz="0" w:space="0" w:color="auto"/>
      </w:divBdr>
    </w:div>
    <w:div w:id="1491828086">
      <w:bodyDiv w:val="1"/>
      <w:marLeft w:val="0"/>
      <w:marRight w:val="0"/>
      <w:marTop w:val="0"/>
      <w:marBottom w:val="0"/>
      <w:divBdr>
        <w:top w:val="none" w:sz="0" w:space="0" w:color="auto"/>
        <w:left w:val="none" w:sz="0" w:space="0" w:color="auto"/>
        <w:bottom w:val="none" w:sz="0" w:space="0" w:color="auto"/>
        <w:right w:val="none" w:sz="0" w:space="0" w:color="auto"/>
      </w:divBdr>
    </w:div>
    <w:div w:id="1492477201">
      <w:bodyDiv w:val="1"/>
      <w:marLeft w:val="0"/>
      <w:marRight w:val="0"/>
      <w:marTop w:val="0"/>
      <w:marBottom w:val="0"/>
      <w:divBdr>
        <w:top w:val="none" w:sz="0" w:space="0" w:color="auto"/>
        <w:left w:val="none" w:sz="0" w:space="0" w:color="auto"/>
        <w:bottom w:val="none" w:sz="0" w:space="0" w:color="auto"/>
        <w:right w:val="none" w:sz="0" w:space="0" w:color="auto"/>
      </w:divBdr>
    </w:div>
    <w:div w:id="1496022797">
      <w:bodyDiv w:val="1"/>
      <w:marLeft w:val="0"/>
      <w:marRight w:val="0"/>
      <w:marTop w:val="0"/>
      <w:marBottom w:val="0"/>
      <w:divBdr>
        <w:top w:val="none" w:sz="0" w:space="0" w:color="auto"/>
        <w:left w:val="none" w:sz="0" w:space="0" w:color="auto"/>
        <w:bottom w:val="none" w:sz="0" w:space="0" w:color="auto"/>
        <w:right w:val="none" w:sz="0" w:space="0" w:color="auto"/>
      </w:divBdr>
    </w:div>
    <w:div w:id="1496217100">
      <w:bodyDiv w:val="1"/>
      <w:marLeft w:val="0"/>
      <w:marRight w:val="0"/>
      <w:marTop w:val="0"/>
      <w:marBottom w:val="0"/>
      <w:divBdr>
        <w:top w:val="none" w:sz="0" w:space="0" w:color="auto"/>
        <w:left w:val="none" w:sz="0" w:space="0" w:color="auto"/>
        <w:bottom w:val="none" w:sz="0" w:space="0" w:color="auto"/>
        <w:right w:val="none" w:sz="0" w:space="0" w:color="auto"/>
      </w:divBdr>
    </w:div>
    <w:div w:id="1497184046">
      <w:bodyDiv w:val="1"/>
      <w:marLeft w:val="0"/>
      <w:marRight w:val="0"/>
      <w:marTop w:val="0"/>
      <w:marBottom w:val="0"/>
      <w:divBdr>
        <w:top w:val="none" w:sz="0" w:space="0" w:color="auto"/>
        <w:left w:val="none" w:sz="0" w:space="0" w:color="auto"/>
        <w:bottom w:val="none" w:sz="0" w:space="0" w:color="auto"/>
        <w:right w:val="none" w:sz="0" w:space="0" w:color="auto"/>
      </w:divBdr>
    </w:div>
    <w:div w:id="1497266260">
      <w:bodyDiv w:val="1"/>
      <w:marLeft w:val="0"/>
      <w:marRight w:val="0"/>
      <w:marTop w:val="0"/>
      <w:marBottom w:val="0"/>
      <w:divBdr>
        <w:top w:val="none" w:sz="0" w:space="0" w:color="auto"/>
        <w:left w:val="none" w:sz="0" w:space="0" w:color="auto"/>
        <w:bottom w:val="none" w:sz="0" w:space="0" w:color="auto"/>
        <w:right w:val="none" w:sz="0" w:space="0" w:color="auto"/>
      </w:divBdr>
    </w:div>
    <w:div w:id="1499879644">
      <w:bodyDiv w:val="1"/>
      <w:marLeft w:val="0"/>
      <w:marRight w:val="0"/>
      <w:marTop w:val="0"/>
      <w:marBottom w:val="0"/>
      <w:divBdr>
        <w:top w:val="none" w:sz="0" w:space="0" w:color="auto"/>
        <w:left w:val="none" w:sz="0" w:space="0" w:color="auto"/>
        <w:bottom w:val="none" w:sz="0" w:space="0" w:color="auto"/>
        <w:right w:val="none" w:sz="0" w:space="0" w:color="auto"/>
      </w:divBdr>
    </w:div>
    <w:div w:id="1501389003">
      <w:bodyDiv w:val="1"/>
      <w:marLeft w:val="0"/>
      <w:marRight w:val="0"/>
      <w:marTop w:val="0"/>
      <w:marBottom w:val="0"/>
      <w:divBdr>
        <w:top w:val="none" w:sz="0" w:space="0" w:color="auto"/>
        <w:left w:val="none" w:sz="0" w:space="0" w:color="auto"/>
        <w:bottom w:val="none" w:sz="0" w:space="0" w:color="auto"/>
        <w:right w:val="none" w:sz="0" w:space="0" w:color="auto"/>
      </w:divBdr>
    </w:div>
    <w:div w:id="1502507705">
      <w:bodyDiv w:val="1"/>
      <w:marLeft w:val="0"/>
      <w:marRight w:val="0"/>
      <w:marTop w:val="0"/>
      <w:marBottom w:val="0"/>
      <w:divBdr>
        <w:top w:val="none" w:sz="0" w:space="0" w:color="auto"/>
        <w:left w:val="none" w:sz="0" w:space="0" w:color="auto"/>
        <w:bottom w:val="none" w:sz="0" w:space="0" w:color="auto"/>
        <w:right w:val="none" w:sz="0" w:space="0" w:color="auto"/>
      </w:divBdr>
    </w:div>
    <w:div w:id="1504008050">
      <w:bodyDiv w:val="1"/>
      <w:marLeft w:val="0"/>
      <w:marRight w:val="0"/>
      <w:marTop w:val="0"/>
      <w:marBottom w:val="0"/>
      <w:divBdr>
        <w:top w:val="none" w:sz="0" w:space="0" w:color="auto"/>
        <w:left w:val="none" w:sz="0" w:space="0" w:color="auto"/>
        <w:bottom w:val="none" w:sz="0" w:space="0" w:color="auto"/>
        <w:right w:val="none" w:sz="0" w:space="0" w:color="auto"/>
      </w:divBdr>
    </w:div>
    <w:div w:id="1505362528">
      <w:bodyDiv w:val="1"/>
      <w:marLeft w:val="0"/>
      <w:marRight w:val="0"/>
      <w:marTop w:val="0"/>
      <w:marBottom w:val="0"/>
      <w:divBdr>
        <w:top w:val="none" w:sz="0" w:space="0" w:color="auto"/>
        <w:left w:val="none" w:sz="0" w:space="0" w:color="auto"/>
        <w:bottom w:val="none" w:sz="0" w:space="0" w:color="auto"/>
        <w:right w:val="none" w:sz="0" w:space="0" w:color="auto"/>
      </w:divBdr>
    </w:div>
    <w:div w:id="1508594446">
      <w:bodyDiv w:val="1"/>
      <w:marLeft w:val="0"/>
      <w:marRight w:val="0"/>
      <w:marTop w:val="0"/>
      <w:marBottom w:val="0"/>
      <w:divBdr>
        <w:top w:val="none" w:sz="0" w:space="0" w:color="auto"/>
        <w:left w:val="none" w:sz="0" w:space="0" w:color="auto"/>
        <w:bottom w:val="none" w:sz="0" w:space="0" w:color="auto"/>
        <w:right w:val="none" w:sz="0" w:space="0" w:color="auto"/>
      </w:divBdr>
    </w:div>
    <w:div w:id="1510172846">
      <w:bodyDiv w:val="1"/>
      <w:marLeft w:val="0"/>
      <w:marRight w:val="0"/>
      <w:marTop w:val="0"/>
      <w:marBottom w:val="0"/>
      <w:divBdr>
        <w:top w:val="none" w:sz="0" w:space="0" w:color="auto"/>
        <w:left w:val="none" w:sz="0" w:space="0" w:color="auto"/>
        <w:bottom w:val="none" w:sz="0" w:space="0" w:color="auto"/>
        <w:right w:val="none" w:sz="0" w:space="0" w:color="auto"/>
      </w:divBdr>
    </w:div>
    <w:div w:id="1511331394">
      <w:bodyDiv w:val="1"/>
      <w:marLeft w:val="0"/>
      <w:marRight w:val="0"/>
      <w:marTop w:val="0"/>
      <w:marBottom w:val="0"/>
      <w:divBdr>
        <w:top w:val="none" w:sz="0" w:space="0" w:color="auto"/>
        <w:left w:val="none" w:sz="0" w:space="0" w:color="auto"/>
        <w:bottom w:val="none" w:sz="0" w:space="0" w:color="auto"/>
        <w:right w:val="none" w:sz="0" w:space="0" w:color="auto"/>
      </w:divBdr>
    </w:div>
    <w:div w:id="1511486585">
      <w:bodyDiv w:val="1"/>
      <w:marLeft w:val="0"/>
      <w:marRight w:val="0"/>
      <w:marTop w:val="0"/>
      <w:marBottom w:val="0"/>
      <w:divBdr>
        <w:top w:val="none" w:sz="0" w:space="0" w:color="auto"/>
        <w:left w:val="none" w:sz="0" w:space="0" w:color="auto"/>
        <w:bottom w:val="none" w:sz="0" w:space="0" w:color="auto"/>
        <w:right w:val="none" w:sz="0" w:space="0" w:color="auto"/>
      </w:divBdr>
    </w:div>
    <w:div w:id="1512259968">
      <w:bodyDiv w:val="1"/>
      <w:marLeft w:val="0"/>
      <w:marRight w:val="0"/>
      <w:marTop w:val="0"/>
      <w:marBottom w:val="0"/>
      <w:divBdr>
        <w:top w:val="none" w:sz="0" w:space="0" w:color="auto"/>
        <w:left w:val="none" w:sz="0" w:space="0" w:color="auto"/>
        <w:bottom w:val="none" w:sz="0" w:space="0" w:color="auto"/>
        <w:right w:val="none" w:sz="0" w:space="0" w:color="auto"/>
      </w:divBdr>
    </w:div>
    <w:div w:id="1513495782">
      <w:bodyDiv w:val="1"/>
      <w:marLeft w:val="0"/>
      <w:marRight w:val="0"/>
      <w:marTop w:val="0"/>
      <w:marBottom w:val="0"/>
      <w:divBdr>
        <w:top w:val="none" w:sz="0" w:space="0" w:color="auto"/>
        <w:left w:val="none" w:sz="0" w:space="0" w:color="auto"/>
        <w:bottom w:val="none" w:sz="0" w:space="0" w:color="auto"/>
        <w:right w:val="none" w:sz="0" w:space="0" w:color="auto"/>
      </w:divBdr>
    </w:div>
    <w:div w:id="1517230277">
      <w:bodyDiv w:val="1"/>
      <w:marLeft w:val="0"/>
      <w:marRight w:val="0"/>
      <w:marTop w:val="0"/>
      <w:marBottom w:val="0"/>
      <w:divBdr>
        <w:top w:val="none" w:sz="0" w:space="0" w:color="auto"/>
        <w:left w:val="none" w:sz="0" w:space="0" w:color="auto"/>
        <w:bottom w:val="none" w:sz="0" w:space="0" w:color="auto"/>
        <w:right w:val="none" w:sz="0" w:space="0" w:color="auto"/>
      </w:divBdr>
    </w:div>
    <w:div w:id="1518882148">
      <w:bodyDiv w:val="1"/>
      <w:marLeft w:val="0"/>
      <w:marRight w:val="0"/>
      <w:marTop w:val="0"/>
      <w:marBottom w:val="0"/>
      <w:divBdr>
        <w:top w:val="none" w:sz="0" w:space="0" w:color="auto"/>
        <w:left w:val="none" w:sz="0" w:space="0" w:color="auto"/>
        <w:bottom w:val="none" w:sz="0" w:space="0" w:color="auto"/>
        <w:right w:val="none" w:sz="0" w:space="0" w:color="auto"/>
      </w:divBdr>
    </w:div>
    <w:div w:id="1524322168">
      <w:bodyDiv w:val="1"/>
      <w:marLeft w:val="0"/>
      <w:marRight w:val="0"/>
      <w:marTop w:val="0"/>
      <w:marBottom w:val="0"/>
      <w:divBdr>
        <w:top w:val="none" w:sz="0" w:space="0" w:color="auto"/>
        <w:left w:val="none" w:sz="0" w:space="0" w:color="auto"/>
        <w:bottom w:val="none" w:sz="0" w:space="0" w:color="auto"/>
        <w:right w:val="none" w:sz="0" w:space="0" w:color="auto"/>
      </w:divBdr>
    </w:div>
    <w:div w:id="1524441807">
      <w:bodyDiv w:val="1"/>
      <w:marLeft w:val="0"/>
      <w:marRight w:val="0"/>
      <w:marTop w:val="0"/>
      <w:marBottom w:val="0"/>
      <w:divBdr>
        <w:top w:val="none" w:sz="0" w:space="0" w:color="auto"/>
        <w:left w:val="none" w:sz="0" w:space="0" w:color="auto"/>
        <w:bottom w:val="none" w:sz="0" w:space="0" w:color="auto"/>
        <w:right w:val="none" w:sz="0" w:space="0" w:color="auto"/>
      </w:divBdr>
    </w:div>
    <w:div w:id="1527060760">
      <w:bodyDiv w:val="1"/>
      <w:marLeft w:val="0"/>
      <w:marRight w:val="0"/>
      <w:marTop w:val="0"/>
      <w:marBottom w:val="0"/>
      <w:divBdr>
        <w:top w:val="none" w:sz="0" w:space="0" w:color="auto"/>
        <w:left w:val="none" w:sz="0" w:space="0" w:color="auto"/>
        <w:bottom w:val="none" w:sz="0" w:space="0" w:color="auto"/>
        <w:right w:val="none" w:sz="0" w:space="0" w:color="auto"/>
      </w:divBdr>
    </w:div>
    <w:div w:id="1527406286">
      <w:bodyDiv w:val="1"/>
      <w:marLeft w:val="0"/>
      <w:marRight w:val="0"/>
      <w:marTop w:val="0"/>
      <w:marBottom w:val="0"/>
      <w:divBdr>
        <w:top w:val="none" w:sz="0" w:space="0" w:color="auto"/>
        <w:left w:val="none" w:sz="0" w:space="0" w:color="auto"/>
        <w:bottom w:val="none" w:sz="0" w:space="0" w:color="auto"/>
        <w:right w:val="none" w:sz="0" w:space="0" w:color="auto"/>
      </w:divBdr>
    </w:div>
    <w:div w:id="1527790108">
      <w:bodyDiv w:val="1"/>
      <w:marLeft w:val="0"/>
      <w:marRight w:val="0"/>
      <w:marTop w:val="0"/>
      <w:marBottom w:val="0"/>
      <w:divBdr>
        <w:top w:val="none" w:sz="0" w:space="0" w:color="auto"/>
        <w:left w:val="none" w:sz="0" w:space="0" w:color="auto"/>
        <w:bottom w:val="none" w:sz="0" w:space="0" w:color="auto"/>
        <w:right w:val="none" w:sz="0" w:space="0" w:color="auto"/>
      </w:divBdr>
    </w:div>
    <w:div w:id="1529634362">
      <w:bodyDiv w:val="1"/>
      <w:marLeft w:val="0"/>
      <w:marRight w:val="0"/>
      <w:marTop w:val="0"/>
      <w:marBottom w:val="0"/>
      <w:divBdr>
        <w:top w:val="none" w:sz="0" w:space="0" w:color="auto"/>
        <w:left w:val="none" w:sz="0" w:space="0" w:color="auto"/>
        <w:bottom w:val="none" w:sz="0" w:space="0" w:color="auto"/>
        <w:right w:val="none" w:sz="0" w:space="0" w:color="auto"/>
      </w:divBdr>
    </w:div>
    <w:div w:id="1529946123">
      <w:bodyDiv w:val="1"/>
      <w:marLeft w:val="0"/>
      <w:marRight w:val="0"/>
      <w:marTop w:val="0"/>
      <w:marBottom w:val="0"/>
      <w:divBdr>
        <w:top w:val="none" w:sz="0" w:space="0" w:color="auto"/>
        <w:left w:val="none" w:sz="0" w:space="0" w:color="auto"/>
        <w:bottom w:val="none" w:sz="0" w:space="0" w:color="auto"/>
        <w:right w:val="none" w:sz="0" w:space="0" w:color="auto"/>
      </w:divBdr>
    </w:div>
    <w:div w:id="1531838753">
      <w:bodyDiv w:val="1"/>
      <w:marLeft w:val="0"/>
      <w:marRight w:val="0"/>
      <w:marTop w:val="0"/>
      <w:marBottom w:val="0"/>
      <w:divBdr>
        <w:top w:val="none" w:sz="0" w:space="0" w:color="auto"/>
        <w:left w:val="none" w:sz="0" w:space="0" w:color="auto"/>
        <w:bottom w:val="none" w:sz="0" w:space="0" w:color="auto"/>
        <w:right w:val="none" w:sz="0" w:space="0" w:color="auto"/>
      </w:divBdr>
    </w:div>
    <w:div w:id="1533764526">
      <w:bodyDiv w:val="1"/>
      <w:marLeft w:val="0"/>
      <w:marRight w:val="0"/>
      <w:marTop w:val="0"/>
      <w:marBottom w:val="0"/>
      <w:divBdr>
        <w:top w:val="none" w:sz="0" w:space="0" w:color="auto"/>
        <w:left w:val="none" w:sz="0" w:space="0" w:color="auto"/>
        <w:bottom w:val="none" w:sz="0" w:space="0" w:color="auto"/>
        <w:right w:val="none" w:sz="0" w:space="0" w:color="auto"/>
      </w:divBdr>
    </w:div>
    <w:div w:id="1534420152">
      <w:bodyDiv w:val="1"/>
      <w:marLeft w:val="0"/>
      <w:marRight w:val="0"/>
      <w:marTop w:val="0"/>
      <w:marBottom w:val="0"/>
      <w:divBdr>
        <w:top w:val="none" w:sz="0" w:space="0" w:color="auto"/>
        <w:left w:val="none" w:sz="0" w:space="0" w:color="auto"/>
        <w:bottom w:val="none" w:sz="0" w:space="0" w:color="auto"/>
        <w:right w:val="none" w:sz="0" w:space="0" w:color="auto"/>
      </w:divBdr>
    </w:div>
    <w:div w:id="1534684925">
      <w:bodyDiv w:val="1"/>
      <w:marLeft w:val="0"/>
      <w:marRight w:val="0"/>
      <w:marTop w:val="0"/>
      <w:marBottom w:val="0"/>
      <w:divBdr>
        <w:top w:val="none" w:sz="0" w:space="0" w:color="auto"/>
        <w:left w:val="none" w:sz="0" w:space="0" w:color="auto"/>
        <w:bottom w:val="none" w:sz="0" w:space="0" w:color="auto"/>
        <w:right w:val="none" w:sz="0" w:space="0" w:color="auto"/>
      </w:divBdr>
    </w:div>
    <w:div w:id="1534687398">
      <w:bodyDiv w:val="1"/>
      <w:marLeft w:val="0"/>
      <w:marRight w:val="0"/>
      <w:marTop w:val="0"/>
      <w:marBottom w:val="0"/>
      <w:divBdr>
        <w:top w:val="none" w:sz="0" w:space="0" w:color="auto"/>
        <w:left w:val="none" w:sz="0" w:space="0" w:color="auto"/>
        <w:bottom w:val="none" w:sz="0" w:space="0" w:color="auto"/>
        <w:right w:val="none" w:sz="0" w:space="0" w:color="auto"/>
      </w:divBdr>
    </w:div>
    <w:div w:id="1537884279">
      <w:bodyDiv w:val="1"/>
      <w:marLeft w:val="0"/>
      <w:marRight w:val="0"/>
      <w:marTop w:val="0"/>
      <w:marBottom w:val="0"/>
      <w:divBdr>
        <w:top w:val="none" w:sz="0" w:space="0" w:color="auto"/>
        <w:left w:val="none" w:sz="0" w:space="0" w:color="auto"/>
        <w:bottom w:val="none" w:sz="0" w:space="0" w:color="auto"/>
        <w:right w:val="none" w:sz="0" w:space="0" w:color="auto"/>
      </w:divBdr>
    </w:div>
    <w:div w:id="1538195903">
      <w:bodyDiv w:val="1"/>
      <w:marLeft w:val="0"/>
      <w:marRight w:val="0"/>
      <w:marTop w:val="0"/>
      <w:marBottom w:val="0"/>
      <w:divBdr>
        <w:top w:val="none" w:sz="0" w:space="0" w:color="auto"/>
        <w:left w:val="none" w:sz="0" w:space="0" w:color="auto"/>
        <w:bottom w:val="none" w:sz="0" w:space="0" w:color="auto"/>
        <w:right w:val="none" w:sz="0" w:space="0" w:color="auto"/>
      </w:divBdr>
    </w:div>
    <w:div w:id="1539079403">
      <w:bodyDiv w:val="1"/>
      <w:marLeft w:val="0"/>
      <w:marRight w:val="0"/>
      <w:marTop w:val="0"/>
      <w:marBottom w:val="0"/>
      <w:divBdr>
        <w:top w:val="none" w:sz="0" w:space="0" w:color="auto"/>
        <w:left w:val="none" w:sz="0" w:space="0" w:color="auto"/>
        <w:bottom w:val="none" w:sz="0" w:space="0" w:color="auto"/>
        <w:right w:val="none" w:sz="0" w:space="0" w:color="auto"/>
      </w:divBdr>
    </w:div>
    <w:div w:id="1540127575">
      <w:bodyDiv w:val="1"/>
      <w:marLeft w:val="0"/>
      <w:marRight w:val="0"/>
      <w:marTop w:val="0"/>
      <w:marBottom w:val="0"/>
      <w:divBdr>
        <w:top w:val="none" w:sz="0" w:space="0" w:color="auto"/>
        <w:left w:val="none" w:sz="0" w:space="0" w:color="auto"/>
        <w:bottom w:val="none" w:sz="0" w:space="0" w:color="auto"/>
        <w:right w:val="none" w:sz="0" w:space="0" w:color="auto"/>
      </w:divBdr>
    </w:div>
    <w:div w:id="1540817784">
      <w:bodyDiv w:val="1"/>
      <w:marLeft w:val="0"/>
      <w:marRight w:val="0"/>
      <w:marTop w:val="0"/>
      <w:marBottom w:val="0"/>
      <w:divBdr>
        <w:top w:val="none" w:sz="0" w:space="0" w:color="auto"/>
        <w:left w:val="none" w:sz="0" w:space="0" w:color="auto"/>
        <w:bottom w:val="none" w:sz="0" w:space="0" w:color="auto"/>
        <w:right w:val="none" w:sz="0" w:space="0" w:color="auto"/>
      </w:divBdr>
    </w:div>
    <w:div w:id="1543400976">
      <w:bodyDiv w:val="1"/>
      <w:marLeft w:val="0"/>
      <w:marRight w:val="0"/>
      <w:marTop w:val="0"/>
      <w:marBottom w:val="0"/>
      <w:divBdr>
        <w:top w:val="none" w:sz="0" w:space="0" w:color="auto"/>
        <w:left w:val="none" w:sz="0" w:space="0" w:color="auto"/>
        <w:bottom w:val="none" w:sz="0" w:space="0" w:color="auto"/>
        <w:right w:val="none" w:sz="0" w:space="0" w:color="auto"/>
      </w:divBdr>
    </w:div>
    <w:div w:id="1544558429">
      <w:bodyDiv w:val="1"/>
      <w:marLeft w:val="0"/>
      <w:marRight w:val="0"/>
      <w:marTop w:val="0"/>
      <w:marBottom w:val="0"/>
      <w:divBdr>
        <w:top w:val="none" w:sz="0" w:space="0" w:color="auto"/>
        <w:left w:val="none" w:sz="0" w:space="0" w:color="auto"/>
        <w:bottom w:val="none" w:sz="0" w:space="0" w:color="auto"/>
        <w:right w:val="none" w:sz="0" w:space="0" w:color="auto"/>
      </w:divBdr>
    </w:div>
    <w:div w:id="1545823409">
      <w:bodyDiv w:val="1"/>
      <w:marLeft w:val="0"/>
      <w:marRight w:val="0"/>
      <w:marTop w:val="0"/>
      <w:marBottom w:val="0"/>
      <w:divBdr>
        <w:top w:val="none" w:sz="0" w:space="0" w:color="auto"/>
        <w:left w:val="none" w:sz="0" w:space="0" w:color="auto"/>
        <w:bottom w:val="none" w:sz="0" w:space="0" w:color="auto"/>
        <w:right w:val="none" w:sz="0" w:space="0" w:color="auto"/>
      </w:divBdr>
    </w:div>
    <w:div w:id="1546023073">
      <w:bodyDiv w:val="1"/>
      <w:marLeft w:val="0"/>
      <w:marRight w:val="0"/>
      <w:marTop w:val="0"/>
      <w:marBottom w:val="0"/>
      <w:divBdr>
        <w:top w:val="none" w:sz="0" w:space="0" w:color="auto"/>
        <w:left w:val="none" w:sz="0" w:space="0" w:color="auto"/>
        <w:bottom w:val="none" w:sz="0" w:space="0" w:color="auto"/>
        <w:right w:val="none" w:sz="0" w:space="0" w:color="auto"/>
      </w:divBdr>
    </w:div>
    <w:div w:id="1547795662">
      <w:bodyDiv w:val="1"/>
      <w:marLeft w:val="0"/>
      <w:marRight w:val="0"/>
      <w:marTop w:val="0"/>
      <w:marBottom w:val="0"/>
      <w:divBdr>
        <w:top w:val="none" w:sz="0" w:space="0" w:color="auto"/>
        <w:left w:val="none" w:sz="0" w:space="0" w:color="auto"/>
        <w:bottom w:val="none" w:sz="0" w:space="0" w:color="auto"/>
        <w:right w:val="none" w:sz="0" w:space="0" w:color="auto"/>
      </w:divBdr>
    </w:div>
    <w:div w:id="1548488237">
      <w:bodyDiv w:val="1"/>
      <w:marLeft w:val="0"/>
      <w:marRight w:val="0"/>
      <w:marTop w:val="0"/>
      <w:marBottom w:val="0"/>
      <w:divBdr>
        <w:top w:val="none" w:sz="0" w:space="0" w:color="auto"/>
        <w:left w:val="none" w:sz="0" w:space="0" w:color="auto"/>
        <w:bottom w:val="none" w:sz="0" w:space="0" w:color="auto"/>
        <w:right w:val="none" w:sz="0" w:space="0" w:color="auto"/>
      </w:divBdr>
    </w:div>
    <w:div w:id="1548637137">
      <w:bodyDiv w:val="1"/>
      <w:marLeft w:val="0"/>
      <w:marRight w:val="0"/>
      <w:marTop w:val="0"/>
      <w:marBottom w:val="0"/>
      <w:divBdr>
        <w:top w:val="none" w:sz="0" w:space="0" w:color="auto"/>
        <w:left w:val="none" w:sz="0" w:space="0" w:color="auto"/>
        <w:bottom w:val="none" w:sz="0" w:space="0" w:color="auto"/>
        <w:right w:val="none" w:sz="0" w:space="0" w:color="auto"/>
      </w:divBdr>
    </w:div>
    <w:div w:id="1549486951">
      <w:bodyDiv w:val="1"/>
      <w:marLeft w:val="0"/>
      <w:marRight w:val="0"/>
      <w:marTop w:val="0"/>
      <w:marBottom w:val="0"/>
      <w:divBdr>
        <w:top w:val="none" w:sz="0" w:space="0" w:color="auto"/>
        <w:left w:val="none" w:sz="0" w:space="0" w:color="auto"/>
        <w:bottom w:val="none" w:sz="0" w:space="0" w:color="auto"/>
        <w:right w:val="none" w:sz="0" w:space="0" w:color="auto"/>
      </w:divBdr>
    </w:div>
    <w:div w:id="1550533810">
      <w:bodyDiv w:val="1"/>
      <w:marLeft w:val="0"/>
      <w:marRight w:val="0"/>
      <w:marTop w:val="0"/>
      <w:marBottom w:val="0"/>
      <w:divBdr>
        <w:top w:val="none" w:sz="0" w:space="0" w:color="auto"/>
        <w:left w:val="none" w:sz="0" w:space="0" w:color="auto"/>
        <w:bottom w:val="none" w:sz="0" w:space="0" w:color="auto"/>
        <w:right w:val="none" w:sz="0" w:space="0" w:color="auto"/>
      </w:divBdr>
    </w:div>
    <w:div w:id="1550647672">
      <w:bodyDiv w:val="1"/>
      <w:marLeft w:val="0"/>
      <w:marRight w:val="0"/>
      <w:marTop w:val="0"/>
      <w:marBottom w:val="0"/>
      <w:divBdr>
        <w:top w:val="none" w:sz="0" w:space="0" w:color="auto"/>
        <w:left w:val="none" w:sz="0" w:space="0" w:color="auto"/>
        <w:bottom w:val="none" w:sz="0" w:space="0" w:color="auto"/>
        <w:right w:val="none" w:sz="0" w:space="0" w:color="auto"/>
      </w:divBdr>
    </w:div>
    <w:div w:id="1551459938">
      <w:bodyDiv w:val="1"/>
      <w:marLeft w:val="0"/>
      <w:marRight w:val="0"/>
      <w:marTop w:val="0"/>
      <w:marBottom w:val="0"/>
      <w:divBdr>
        <w:top w:val="none" w:sz="0" w:space="0" w:color="auto"/>
        <w:left w:val="none" w:sz="0" w:space="0" w:color="auto"/>
        <w:bottom w:val="none" w:sz="0" w:space="0" w:color="auto"/>
        <w:right w:val="none" w:sz="0" w:space="0" w:color="auto"/>
      </w:divBdr>
    </w:div>
    <w:div w:id="1552572553">
      <w:bodyDiv w:val="1"/>
      <w:marLeft w:val="0"/>
      <w:marRight w:val="0"/>
      <w:marTop w:val="0"/>
      <w:marBottom w:val="0"/>
      <w:divBdr>
        <w:top w:val="none" w:sz="0" w:space="0" w:color="auto"/>
        <w:left w:val="none" w:sz="0" w:space="0" w:color="auto"/>
        <w:bottom w:val="none" w:sz="0" w:space="0" w:color="auto"/>
        <w:right w:val="none" w:sz="0" w:space="0" w:color="auto"/>
      </w:divBdr>
    </w:div>
    <w:div w:id="1555312019">
      <w:bodyDiv w:val="1"/>
      <w:marLeft w:val="0"/>
      <w:marRight w:val="0"/>
      <w:marTop w:val="0"/>
      <w:marBottom w:val="0"/>
      <w:divBdr>
        <w:top w:val="none" w:sz="0" w:space="0" w:color="auto"/>
        <w:left w:val="none" w:sz="0" w:space="0" w:color="auto"/>
        <w:bottom w:val="none" w:sz="0" w:space="0" w:color="auto"/>
        <w:right w:val="none" w:sz="0" w:space="0" w:color="auto"/>
      </w:divBdr>
    </w:div>
    <w:div w:id="1555777750">
      <w:bodyDiv w:val="1"/>
      <w:marLeft w:val="0"/>
      <w:marRight w:val="0"/>
      <w:marTop w:val="0"/>
      <w:marBottom w:val="0"/>
      <w:divBdr>
        <w:top w:val="none" w:sz="0" w:space="0" w:color="auto"/>
        <w:left w:val="none" w:sz="0" w:space="0" w:color="auto"/>
        <w:bottom w:val="none" w:sz="0" w:space="0" w:color="auto"/>
        <w:right w:val="none" w:sz="0" w:space="0" w:color="auto"/>
      </w:divBdr>
    </w:div>
    <w:div w:id="1557355527">
      <w:bodyDiv w:val="1"/>
      <w:marLeft w:val="0"/>
      <w:marRight w:val="0"/>
      <w:marTop w:val="0"/>
      <w:marBottom w:val="0"/>
      <w:divBdr>
        <w:top w:val="none" w:sz="0" w:space="0" w:color="auto"/>
        <w:left w:val="none" w:sz="0" w:space="0" w:color="auto"/>
        <w:bottom w:val="none" w:sz="0" w:space="0" w:color="auto"/>
        <w:right w:val="none" w:sz="0" w:space="0" w:color="auto"/>
      </w:divBdr>
    </w:div>
    <w:div w:id="1558055122">
      <w:bodyDiv w:val="1"/>
      <w:marLeft w:val="0"/>
      <w:marRight w:val="0"/>
      <w:marTop w:val="0"/>
      <w:marBottom w:val="0"/>
      <w:divBdr>
        <w:top w:val="none" w:sz="0" w:space="0" w:color="auto"/>
        <w:left w:val="none" w:sz="0" w:space="0" w:color="auto"/>
        <w:bottom w:val="none" w:sz="0" w:space="0" w:color="auto"/>
        <w:right w:val="none" w:sz="0" w:space="0" w:color="auto"/>
      </w:divBdr>
    </w:div>
    <w:div w:id="1558854506">
      <w:bodyDiv w:val="1"/>
      <w:marLeft w:val="0"/>
      <w:marRight w:val="0"/>
      <w:marTop w:val="0"/>
      <w:marBottom w:val="0"/>
      <w:divBdr>
        <w:top w:val="none" w:sz="0" w:space="0" w:color="auto"/>
        <w:left w:val="none" w:sz="0" w:space="0" w:color="auto"/>
        <w:bottom w:val="none" w:sz="0" w:space="0" w:color="auto"/>
        <w:right w:val="none" w:sz="0" w:space="0" w:color="auto"/>
      </w:divBdr>
    </w:div>
    <w:div w:id="1559124989">
      <w:bodyDiv w:val="1"/>
      <w:marLeft w:val="0"/>
      <w:marRight w:val="0"/>
      <w:marTop w:val="0"/>
      <w:marBottom w:val="0"/>
      <w:divBdr>
        <w:top w:val="none" w:sz="0" w:space="0" w:color="auto"/>
        <w:left w:val="none" w:sz="0" w:space="0" w:color="auto"/>
        <w:bottom w:val="none" w:sz="0" w:space="0" w:color="auto"/>
        <w:right w:val="none" w:sz="0" w:space="0" w:color="auto"/>
      </w:divBdr>
    </w:div>
    <w:div w:id="1559902203">
      <w:bodyDiv w:val="1"/>
      <w:marLeft w:val="0"/>
      <w:marRight w:val="0"/>
      <w:marTop w:val="0"/>
      <w:marBottom w:val="0"/>
      <w:divBdr>
        <w:top w:val="none" w:sz="0" w:space="0" w:color="auto"/>
        <w:left w:val="none" w:sz="0" w:space="0" w:color="auto"/>
        <w:bottom w:val="none" w:sz="0" w:space="0" w:color="auto"/>
        <w:right w:val="none" w:sz="0" w:space="0" w:color="auto"/>
      </w:divBdr>
    </w:div>
    <w:div w:id="1561133752">
      <w:bodyDiv w:val="1"/>
      <w:marLeft w:val="0"/>
      <w:marRight w:val="0"/>
      <w:marTop w:val="0"/>
      <w:marBottom w:val="0"/>
      <w:divBdr>
        <w:top w:val="none" w:sz="0" w:space="0" w:color="auto"/>
        <w:left w:val="none" w:sz="0" w:space="0" w:color="auto"/>
        <w:bottom w:val="none" w:sz="0" w:space="0" w:color="auto"/>
        <w:right w:val="none" w:sz="0" w:space="0" w:color="auto"/>
      </w:divBdr>
    </w:div>
    <w:div w:id="1561939874">
      <w:bodyDiv w:val="1"/>
      <w:marLeft w:val="0"/>
      <w:marRight w:val="0"/>
      <w:marTop w:val="0"/>
      <w:marBottom w:val="0"/>
      <w:divBdr>
        <w:top w:val="none" w:sz="0" w:space="0" w:color="auto"/>
        <w:left w:val="none" w:sz="0" w:space="0" w:color="auto"/>
        <w:bottom w:val="none" w:sz="0" w:space="0" w:color="auto"/>
        <w:right w:val="none" w:sz="0" w:space="0" w:color="auto"/>
      </w:divBdr>
    </w:div>
    <w:div w:id="1562213127">
      <w:bodyDiv w:val="1"/>
      <w:marLeft w:val="0"/>
      <w:marRight w:val="0"/>
      <w:marTop w:val="0"/>
      <w:marBottom w:val="0"/>
      <w:divBdr>
        <w:top w:val="none" w:sz="0" w:space="0" w:color="auto"/>
        <w:left w:val="none" w:sz="0" w:space="0" w:color="auto"/>
        <w:bottom w:val="none" w:sz="0" w:space="0" w:color="auto"/>
        <w:right w:val="none" w:sz="0" w:space="0" w:color="auto"/>
      </w:divBdr>
    </w:div>
    <w:div w:id="1563714971">
      <w:bodyDiv w:val="1"/>
      <w:marLeft w:val="0"/>
      <w:marRight w:val="0"/>
      <w:marTop w:val="0"/>
      <w:marBottom w:val="0"/>
      <w:divBdr>
        <w:top w:val="none" w:sz="0" w:space="0" w:color="auto"/>
        <w:left w:val="none" w:sz="0" w:space="0" w:color="auto"/>
        <w:bottom w:val="none" w:sz="0" w:space="0" w:color="auto"/>
        <w:right w:val="none" w:sz="0" w:space="0" w:color="auto"/>
      </w:divBdr>
    </w:div>
    <w:div w:id="1564103061">
      <w:bodyDiv w:val="1"/>
      <w:marLeft w:val="0"/>
      <w:marRight w:val="0"/>
      <w:marTop w:val="0"/>
      <w:marBottom w:val="0"/>
      <w:divBdr>
        <w:top w:val="none" w:sz="0" w:space="0" w:color="auto"/>
        <w:left w:val="none" w:sz="0" w:space="0" w:color="auto"/>
        <w:bottom w:val="none" w:sz="0" w:space="0" w:color="auto"/>
        <w:right w:val="none" w:sz="0" w:space="0" w:color="auto"/>
      </w:divBdr>
    </w:div>
    <w:div w:id="1564828263">
      <w:bodyDiv w:val="1"/>
      <w:marLeft w:val="0"/>
      <w:marRight w:val="0"/>
      <w:marTop w:val="0"/>
      <w:marBottom w:val="0"/>
      <w:divBdr>
        <w:top w:val="none" w:sz="0" w:space="0" w:color="auto"/>
        <w:left w:val="none" w:sz="0" w:space="0" w:color="auto"/>
        <w:bottom w:val="none" w:sz="0" w:space="0" w:color="auto"/>
        <w:right w:val="none" w:sz="0" w:space="0" w:color="auto"/>
      </w:divBdr>
    </w:div>
    <w:div w:id="1568371102">
      <w:bodyDiv w:val="1"/>
      <w:marLeft w:val="0"/>
      <w:marRight w:val="0"/>
      <w:marTop w:val="0"/>
      <w:marBottom w:val="0"/>
      <w:divBdr>
        <w:top w:val="none" w:sz="0" w:space="0" w:color="auto"/>
        <w:left w:val="none" w:sz="0" w:space="0" w:color="auto"/>
        <w:bottom w:val="none" w:sz="0" w:space="0" w:color="auto"/>
        <w:right w:val="none" w:sz="0" w:space="0" w:color="auto"/>
      </w:divBdr>
    </w:div>
    <w:div w:id="1568564488">
      <w:bodyDiv w:val="1"/>
      <w:marLeft w:val="0"/>
      <w:marRight w:val="0"/>
      <w:marTop w:val="0"/>
      <w:marBottom w:val="0"/>
      <w:divBdr>
        <w:top w:val="none" w:sz="0" w:space="0" w:color="auto"/>
        <w:left w:val="none" w:sz="0" w:space="0" w:color="auto"/>
        <w:bottom w:val="none" w:sz="0" w:space="0" w:color="auto"/>
        <w:right w:val="none" w:sz="0" w:space="0" w:color="auto"/>
      </w:divBdr>
    </w:div>
    <w:div w:id="1569727920">
      <w:bodyDiv w:val="1"/>
      <w:marLeft w:val="0"/>
      <w:marRight w:val="0"/>
      <w:marTop w:val="0"/>
      <w:marBottom w:val="0"/>
      <w:divBdr>
        <w:top w:val="none" w:sz="0" w:space="0" w:color="auto"/>
        <w:left w:val="none" w:sz="0" w:space="0" w:color="auto"/>
        <w:bottom w:val="none" w:sz="0" w:space="0" w:color="auto"/>
        <w:right w:val="none" w:sz="0" w:space="0" w:color="auto"/>
      </w:divBdr>
    </w:div>
    <w:div w:id="1569876092">
      <w:bodyDiv w:val="1"/>
      <w:marLeft w:val="0"/>
      <w:marRight w:val="0"/>
      <w:marTop w:val="0"/>
      <w:marBottom w:val="0"/>
      <w:divBdr>
        <w:top w:val="none" w:sz="0" w:space="0" w:color="auto"/>
        <w:left w:val="none" w:sz="0" w:space="0" w:color="auto"/>
        <w:bottom w:val="none" w:sz="0" w:space="0" w:color="auto"/>
        <w:right w:val="none" w:sz="0" w:space="0" w:color="auto"/>
      </w:divBdr>
    </w:div>
    <w:div w:id="1572227351">
      <w:bodyDiv w:val="1"/>
      <w:marLeft w:val="0"/>
      <w:marRight w:val="0"/>
      <w:marTop w:val="0"/>
      <w:marBottom w:val="0"/>
      <w:divBdr>
        <w:top w:val="none" w:sz="0" w:space="0" w:color="auto"/>
        <w:left w:val="none" w:sz="0" w:space="0" w:color="auto"/>
        <w:bottom w:val="none" w:sz="0" w:space="0" w:color="auto"/>
        <w:right w:val="none" w:sz="0" w:space="0" w:color="auto"/>
      </w:divBdr>
    </w:div>
    <w:div w:id="1573929091">
      <w:bodyDiv w:val="1"/>
      <w:marLeft w:val="0"/>
      <w:marRight w:val="0"/>
      <w:marTop w:val="0"/>
      <w:marBottom w:val="0"/>
      <w:divBdr>
        <w:top w:val="none" w:sz="0" w:space="0" w:color="auto"/>
        <w:left w:val="none" w:sz="0" w:space="0" w:color="auto"/>
        <w:bottom w:val="none" w:sz="0" w:space="0" w:color="auto"/>
        <w:right w:val="none" w:sz="0" w:space="0" w:color="auto"/>
      </w:divBdr>
    </w:div>
    <w:div w:id="1574044093">
      <w:bodyDiv w:val="1"/>
      <w:marLeft w:val="0"/>
      <w:marRight w:val="0"/>
      <w:marTop w:val="0"/>
      <w:marBottom w:val="0"/>
      <w:divBdr>
        <w:top w:val="none" w:sz="0" w:space="0" w:color="auto"/>
        <w:left w:val="none" w:sz="0" w:space="0" w:color="auto"/>
        <w:bottom w:val="none" w:sz="0" w:space="0" w:color="auto"/>
        <w:right w:val="none" w:sz="0" w:space="0" w:color="auto"/>
      </w:divBdr>
    </w:div>
    <w:div w:id="1574315944">
      <w:bodyDiv w:val="1"/>
      <w:marLeft w:val="0"/>
      <w:marRight w:val="0"/>
      <w:marTop w:val="0"/>
      <w:marBottom w:val="0"/>
      <w:divBdr>
        <w:top w:val="none" w:sz="0" w:space="0" w:color="auto"/>
        <w:left w:val="none" w:sz="0" w:space="0" w:color="auto"/>
        <w:bottom w:val="none" w:sz="0" w:space="0" w:color="auto"/>
        <w:right w:val="none" w:sz="0" w:space="0" w:color="auto"/>
      </w:divBdr>
    </w:div>
    <w:div w:id="1574777212">
      <w:bodyDiv w:val="1"/>
      <w:marLeft w:val="0"/>
      <w:marRight w:val="0"/>
      <w:marTop w:val="0"/>
      <w:marBottom w:val="0"/>
      <w:divBdr>
        <w:top w:val="none" w:sz="0" w:space="0" w:color="auto"/>
        <w:left w:val="none" w:sz="0" w:space="0" w:color="auto"/>
        <w:bottom w:val="none" w:sz="0" w:space="0" w:color="auto"/>
        <w:right w:val="none" w:sz="0" w:space="0" w:color="auto"/>
      </w:divBdr>
    </w:div>
    <w:div w:id="1575164260">
      <w:bodyDiv w:val="1"/>
      <w:marLeft w:val="0"/>
      <w:marRight w:val="0"/>
      <w:marTop w:val="0"/>
      <w:marBottom w:val="0"/>
      <w:divBdr>
        <w:top w:val="none" w:sz="0" w:space="0" w:color="auto"/>
        <w:left w:val="none" w:sz="0" w:space="0" w:color="auto"/>
        <w:bottom w:val="none" w:sz="0" w:space="0" w:color="auto"/>
        <w:right w:val="none" w:sz="0" w:space="0" w:color="auto"/>
      </w:divBdr>
      <w:divsChild>
        <w:div w:id="418521389">
          <w:marLeft w:val="0"/>
          <w:marRight w:val="0"/>
          <w:marTop w:val="0"/>
          <w:marBottom w:val="0"/>
          <w:divBdr>
            <w:top w:val="none" w:sz="0" w:space="0" w:color="auto"/>
            <w:left w:val="none" w:sz="0" w:space="0" w:color="auto"/>
            <w:bottom w:val="none" w:sz="0" w:space="0" w:color="auto"/>
            <w:right w:val="none" w:sz="0" w:space="0" w:color="auto"/>
          </w:divBdr>
        </w:div>
        <w:div w:id="623772178">
          <w:marLeft w:val="0"/>
          <w:marRight w:val="0"/>
          <w:marTop w:val="0"/>
          <w:marBottom w:val="0"/>
          <w:divBdr>
            <w:top w:val="none" w:sz="0" w:space="0" w:color="auto"/>
            <w:left w:val="none" w:sz="0" w:space="0" w:color="auto"/>
            <w:bottom w:val="none" w:sz="0" w:space="0" w:color="auto"/>
            <w:right w:val="none" w:sz="0" w:space="0" w:color="auto"/>
          </w:divBdr>
        </w:div>
        <w:div w:id="1733234383">
          <w:marLeft w:val="0"/>
          <w:marRight w:val="0"/>
          <w:marTop w:val="0"/>
          <w:marBottom w:val="0"/>
          <w:divBdr>
            <w:top w:val="none" w:sz="0" w:space="0" w:color="auto"/>
            <w:left w:val="none" w:sz="0" w:space="0" w:color="auto"/>
            <w:bottom w:val="none" w:sz="0" w:space="0" w:color="auto"/>
            <w:right w:val="none" w:sz="0" w:space="0" w:color="auto"/>
          </w:divBdr>
        </w:div>
      </w:divsChild>
    </w:div>
    <w:div w:id="1576890334">
      <w:bodyDiv w:val="1"/>
      <w:marLeft w:val="0"/>
      <w:marRight w:val="0"/>
      <w:marTop w:val="0"/>
      <w:marBottom w:val="0"/>
      <w:divBdr>
        <w:top w:val="none" w:sz="0" w:space="0" w:color="auto"/>
        <w:left w:val="none" w:sz="0" w:space="0" w:color="auto"/>
        <w:bottom w:val="none" w:sz="0" w:space="0" w:color="auto"/>
        <w:right w:val="none" w:sz="0" w:space="0" w:color="auto"/>
      </w:divBdr>
    </w:div>
    <w:div w:id="1578394472">
      <w:bodyDiv w:val="1"/>
      <w:marLeft w:val="0"/>
      <w:marRight w:val="0"/>
      <w:marTop w:val="0"/>
      <w:marBottom w:val="0"/>
      <w:divBdr>
        <w:top w:val="none" w:sz="0" w:space="0" w:color="auto"/>
        <w:left w:val="none" w:sz="0" w:space="0" w:color="auto"/>
        <w:bottom w:val="none" w:sz="0" w:space="0" w:color="auto"/>
        <w:right w:val="none" w:sz="0" w:space="0" w:color="auto"/>
      </w:divBdr>
    </w:div>
    <w:div w:id="1583564027">
      <w:bodyDiv w:val="1"/>
      <w:marLeft w:val="0"/>
      <w:marRight w:val="0"/>
      <w:marTop w:val="0"/>
      <w:marBottom w:val="0"/>
      <w:divBdr>
        <w:top w:val="none" w:sz="0" w:space="0" w:color="auto"/>
        <w:left w:val="none" w:sz="0" w:space="0" w:color="auto"/>
        <w:bottom w:val="none" w:sz="0" w:space="0" w:color="auto"/>
        <w:right w:val="none" w:sz="0" w:space="0" w:color="auto"/>
      </w:divBdr>
    </w:div>
    <w:div w:id="1583680628">
      <w:bodyDiv w:val="1"/>
      <w:marLeft w:val="0"/>
      <w:marRight w:val="0"/>
      <w:marTop w:val="0"/>
      <w:marBottom w:val="0"/>
      <w:divBdr>
        <w:top w:val="none" w:sz="0" w:space="0" w:color="auto"/>
        <w:left w:val="none" w:sz="0" w:space="0" w:color="auto"/>
        <w:bottom w:val="none" w:sz="0" w:space="0" w:color="auto"/>
        <w:right w:val="none" w:sz="0" w:space="0" w:color="auto"/>
      </w:divBdr>
    </w:div>
    <w:div w:id="1583830016">
      <w:bodyDiv w:val="1"/>
      <w:marLeft w:val="0"/>
      <w:marRight w:val="0"/>
      <w:marTop w:val="0"/>
      <w:marBottom w:val="0"/>
      <w:divBdr>
        <w:top w:val="none" w:sz="0" w:space="0" w:color="auto"/>
        <w:left w:val="none" w:sz="0" w:space="0" w:color="auto"/>
        <w:bottom w:val="none" w:sz="0" w:space="0" w:color="auto"/>
        <w:right w:val="none" w:sz="0" w:space="0" w:color="auto"/>
      </w:divBdr>
    </w:div>
    <w:div w:id="1583874371">
      <w:bodyDiv w:val="1"/>
      <w:marLeft w:val="0"/>
      <w:marRight w:val="0"/>
      <w:marTop w:val="0"/>
      <w:marBottom w:val="0"/>
      <w:divBdr>
        <w:top w:val="none" w:sz="0" w:space="0" w:color="auto"/>
        <w:left w:val="none" w:sz="0" w:space="0" w:color="auto"/>
        <w:bottom w:val="none" w:sz="0" w:space="0" w:color="auto"/>
        <w:right w:val="none" w:sz="0" w:space="0" w:color="auto"/>
      </w:divBdr>
    </w:div>
    <w:div w:id="1584988497">
      <w:bodyDiv w:val="1"/>
      <w:marLeft w:val="0"/>
      <w:marRight w:val="0"/>
      <w:marTop w:val="0"/>
      <w:marBottom w:val="0"/>
      <w:divBdr>
        <w:top w:val="none" w:sz="0" w:space="0" w:color="auto"/>
        <w:left w:val="none" w:sz="0" w:space="0" w:color="auto"/>
        <w:bottom w:val="none" w:sz="0" w:space="0" w:color="auto"/>
        <w:right w:val="none" w:sz="0" w:space="0" w:color="auto"/>
      </w:divBdr>
    </w:div>
    <w:div w:id="1585143832">
      <w:bodyDiv w:val="1"/>
      <w:marLeft w:val="0"/>
      <w:marRight w:val="0"/>
      <w:marTop w:val="0"/>
      <w:marBottom w:val="0"/>
      <w:divBdr>
        <w:top w:val="none" w:sz="0" w:space="0" w:color="auto"/>
        <w:left w:val="none" w:sz="0" w:space="0" w:color="auto"/>
        <w:bottom w:val="none" w:sz="0" w:space="0" w:color="auto"/>
        <w:right w:val="none" w:sz="0" w:space="0" w:color="auto"/>
      </w:divBdr>
    </w:div>
    <w:div w:id="1585915672">
      <w:bodyDiv w:val="1"/>
      <w:marLeft w:val="0"/>
      <w:marRight w:val="0"/>
      <w:marTop w:val="0"/>
      <w:marBottom w:val="0"/>
      <w:divBdr>
        <w:top w:val="none" w:sz="0" w:space="0" w:color="auto"/>
        <w:left w:val="none" w:sz="0" w:space="0" w:color="auto"/>
        <w:bottom w:val="none" w:sz="0" w:space="0" w:color="auto"/>
        <w:right w:val="none" w:sz="0" w:space="0" w:color="auto"/>
      </w:divBdr>
    </w:div>
    <w:div w:id="1586375551">
      <w:bodyDiv w:val="1"/>
      <w:marLeft w:val="0"/>
      <w:marRight w:val="0"/>
      <w:marTop w:val="0"/>
      <w:marBottom w:val="0"/>
      <w:divBdr>
        <w:top w:val="none" w:sz="0" w:space="0" w:color="auto"/>
        <w:left w:val="none" w:sz="0" w:space="0" w:color="auto"/>
        <w:bottom w:val="none" w:sz="0" w:space="0" w:color="auto"/>
        <w:right w:val="none" w:sz="0" w:space="0" w:color="auto"/>
      </w:divBdr>
    </w:div>
    <w:div w:id="1590313344">
      <w:bodyDiv w:val="1"/>
      <w:marLeft w:val="0"/>
      <w:marRight w:val="0"/>
      <w:marTop w:val="0"/>
      <w:marBottom w:val="0"/>
      <w:divBdr>
        <w:top w:val="none" w:sz="0" w:space="0" w:color="auto"/>
        <w:left w:val="none" w:sz="0" w:space="0" w:color="auto"/>
        <w:bottom w:val="none" w:sz="0" w:space="0" w:color="auto"/>
        <w:right w:val="none" w:sz="0" w:space="0" w:color="auto"/>
      </w:divBdr>
    </w:div>
    <w:div w:id="1590850215">
      <w:bodyDiv w:val="1"/>
      <w:marLeft w:val="0"/>
      <w:marRight w:val="0"/>
      <w:marTop w:val="0"/>
      <w:marBottom w:val="0"/>
      <w:divBdr>
        <w:top w:val="none" w:sz="0" w:space="0" w:color="auto"/>
        <w:left w:val="none" w:sz="0" w:space="0" w:color="auto"/>
        <w:bottom w:val="none" w:sz="0" w:space="0" w:color="auto"/>
        <w:right w:val="none" w:sz="0" w:space="0" w:color="auto"/>
      </w:divBdr>
    </w:div>
    <w:div w:id="1592199917">
      <w:bodyDiv w:val="1"/>
      <w:marLeft w:val="0"/>
      <w:marRight w:val="0"/>
      <w:marTop w:val="0"/>
      <w:marBottom w:val="0"/>
      <w:divBdr>
        <w:top w:val="none" w:sz="0" w:space="0" w:color="auto"/>
        <w:left w:val="none" w:sz="0" w:space="0" w:color="auto"/>
        <w:bottom w:val="none" w:sz="0" w:space="0" w:color="auto"/>
        <w:right w:val="none" w:sz="0" w:space="0" w:color="auto"/>
      </w:divBdr>
    </w:div>
    <w:div w:id="1592423958">
      <w:bodyDiv w:val="1"/>
      <w:marLeft w:val="0"/>
      <w:marRight w:val="0"/>
      <w:marTop w:val="0"/>
      <w:marBottom w:val="0"/>
      <w:divBdr>
        <w:top w:val="none" w:sz="0" w:space="0" w:color="auto"/>
        <w:left w:val="none" w:sz="0" w:space="0" w:color="auto"/>
        <w:bottom w:val="none" w:sz="0" w:space="0" w:color="auto"/>
        <w:right w:val="none" w:sz="0" w:space="0" w:color="auto"/>
      </w:divBdr>
    </w:div>
    <w:div w:id="1593585980">
      <w:bodyDiv w:val="1"/>
      <w:marLeft w:val="0"/>
      <w:marRight w:val="0"/>
      <w:marTop w:val="0"/>
      <w:marBottom w:val="0"/>
      <w:divBdr>
        <w:top w:val="none" w:sz="0" w:space="0" w:color="auto"/>
        <w:left w:val="none" w:sz="0" w:space="0" w:color="auto"/>
        <w:bottom w:val="none" w:sz="0" w:space="0" w:color="auto"/>
        <w:right w:val="none" w:sz="0" w:space="0" w:color="auto"/>
      </w:divBdr>
    </w:div>
    <w:div w:id="1593735442">
      <w:bodyDiv w:val="1"/>
      <w:marLeft w:val="0"/>
      <w:marRight w:val="0"/>
      <w:marTop w:val="0"/>
      <w:marBottom w:val="0"/>
      <w:divBdr>
        <w:top w:val="none" w:sz="0" w:space="0" w:color="auto"/>
        <w:left w:val="none" w:sz="0" w:space="0" w:color="auto"/>
        <w:bottom w:val="none" w:sz="0" w:space="0" w:color="auto"/>
        <w:right w:val="none" w:sz="0" w:space="0" w:color="auto"/>
      </w:divBdr>
    </w:div>
    <w:div w:id="1594509439">
      <w:bodyDiv w:val="1"/>
      <w:marLeft w:val="0"/>
      <w:marRight w:val="0"/>
      <w:marTop w:val="0"/>
      <w:marBottom w:val="0"/>
      <w:divBdr>
        <w:top w:val="none" w:sz="0" w:space="0" w:color="auto"/>
        <w:left w:val="none" w:sz="0" w:space="0" w:color="auto"/>
        <w:bottom w:val="none" w:sz="0" w:space="0" w:color="auto"/>
        <w:right w:val="none" w:sz="0" w:space="0" w:color="auto"/>
      </w:divBdr>
    </w:div>
    <w:div w:id="1594972537">
      <w:bodyDiv w:val="1"/>
      <w:marLeft w:val="0"/>
      <w:marRight w:val="0"/>
      <w:marTop w:val="0"/>
      <w:marBottom w:val="0"/>
      <w:divBdr>
        <w:top w:val="none" w:sz="0" w:space="0" w:color="auto"/>
        <w:left w:val="none" w:sz="0" w:space="0" w:color="auto"/>
        <w:bottom w:val="none" w:sz="0" w:space="0" w:color="auto"/>
        <w:right w:val="none" w:sz="0" w:space="0" w:color="auto"/>
      </w:divBdr>
    </w:div>
    <w:div w:id="1596940955">
      <w:bodyDiv w:val="1"/>
      <w:marLeft w:val="0"/>
      <w:marRight w:val="0"/>
      <w:marTop w:val="0"/>
      <w:marBottom w:val="0"/>
      <w:divBdr>
        <w:top w:val="none" w:sz="0" w:space="0" w:color="auto"/>
        <w:left w:val="none" w:sz="0" w:space="0" w:color="auto"/>
        <w:bottom w:val="none" w:sz="0" w:space="0" w:color="auto"/>
        <w:right w:val="none" w:sz="0" w:space="0" w:color="auto"/>
      </w:divBdr>
    </w:div>
    <w:div w:id="1600793794">
      <w:bodyDiv w:val="1"/>
      <w:marLeft w:val="0"/>
      <w:marRight w:val="0"/>
      <w:marTop w:val="0"/>
      <w:marBottom w:val="0"/>
      <w:divBdr>
        <w:top w:val="none" w:sz="0" w:space="0" w:color="auto"/>
        <w:left w:val="none" w:sz="0" w:space="0" w:color="auto"/>
        <w:bottom w:val="none" w:sz="0" w:space="0" w:color="auto"/>
        <w:right w:val="none" w:sz="0" w:space="0" w:color="auto"/>
      </w:divBdr>
    </w:div>
    <w:div w:id="1603487303">
      <w:bodyDiv w:val="1"/>
      <w:marLeft w:val="0"/>
      <w:marRight w:val="0"/>
      <w:marTop w:val="0"/>
      <w:marBottom w:val="0"/>
      <w:divBdr>
        <w:top w:val="none" w:sz="0" w:space="0" w:color="auto"/>
        <w:left w:val="none" w:sz="0" w:space="0" w:color="auto"/>
        <w:bottom w:val="none" w:sz="0" w:space="0" w:color="auto"/>
        <w:right w:val="none" w:sz="0" w:space="0" w:color="auto"/>
      </w:divBdr>
    </w:div>
    <w:div w:id="1603681164">
      <w:bodyDiv w:val="1"/>
      <w:marLeft w:val="0"/>
      <w:marRight w:val="0"/>
      <w:marTop w:val="0"/>
      <w:marBottom w:val="0"/>
      <w:divBdr>
        <w:top w:val="none" w:sz="0" w:space="0" w:color="auto"/>
        <w:left w:val="none" w:sz="0" w:space="0" w:color="auto"/>
        <w:bottom w:val="none" w:sz="0" w:space="0" w:color="auto"/>
        <w:right w:val="none" w:sz="0" w:space="0" w:color="auto"/>
      </w:divBdr>
    </w:div>
    <w:div w:id="1604220188">
      <w:bodyDiv w:val="1"/>
      <w:marLeft w:val="0"/>
      <w:marRight w:val="0"/>
      <w:marTop w:val="0"/>
      <w:marBottom w:val="0"/>
      <w:divBdr>
        <w:top w:val="none" w:sz="0" w:space="0" w:color="auto"/>
        <w:left w:val="none" w:sz="0" w:space="0" w:color="auto"/>
        <w:bottom w:val="none" w:sz="0" w:space="0" w:color="auto"/>
        <w:right w:val="none" w:sz="0" w:space="0" w:color="auto"/>
      </w:divBdr>
    </w:div>
    <w:div w:id="1608077202">
      <w:bodyDiv w:val="1"/>
      <w:marLeft w:val="0"/>
      <w:marRight w:val="0"/>
      <w:marTop w:val="0"/>
      <w:marBottom w:val="0"/>
      <w:divBdr>
        <w:top w:val="none" w:sz="0" w:space="0" w:color="auto"/>
        <w:left w:val="none" w:sz="0" w:space="0" w:color="auto"/>
        <w:bottom w:val="none" w:sz="0" w:space="0" w:color="auto"/>
        <w:right w:val="none" w:sz="0" w:space="0" w:color="auto"/>
      </w:divBdr>
    </w:div>
    <w:div w:id="1608195057">
      <w:bodyDiv w:val="1"/>
      <w:marLeft w:val="0"/>
      <w:marRight w:val="0"/>
      <w:marTop w:val="0"/>
      <w:marBottom w:val="0"/>
      <w:divBdr>
        <w:top w:val="none" w:sz="0" w:space="0" w:color="auto"/>
        <w:left w:val="none" w:sz="0" w:space="0" w:color="auto"/>
        <w:bottom w:val="none" w:sz="0" w:space="0" w:color="auto"/>
        <w:right w:val="none" w:sz="0" w:space="0" w:color="auto"/>
      </w:divBdr>
    </w:div>
    <w:div w:id="1609115361">
      <w:bodyDiv w:val="1"/>
      <w:marLeft w:val="0"/>
      <w:marRight w:val="0"/>
      <w:marTop w:val="0"/>
      <w:marBottom w:val="0"/>
      <w:divBdr>
        <w:top w:val="none" w:sz="0" w:space="0" w:color="auto"/>
        <w:left w:val="none" w:sz="0" w:space="0" w:color="auto"/>
        <w:bottom w:val="none" w:sz="0" w:space="0" w:color="auto"/>
        <w:right w:val="none" w:sz="0" w:space="0" w:color="auto"/>
      </w:divBdr>
    </w:div>
    <w:div w:id="1609696054">
      <w:bodyDiv w:val="1"/>
      <w:marLeft w:val="0"/>
      <w:marRight w:val="0"/>
      <w:marTop w:val="0"/>
      <w:marBottom w:val="0"/>
      <w:divBdr>
        <w:top w:val="none" w:sz="0" w:space="0" w:color="auto"/>
        <w:left w:val="none" w:sz="0" w:space="0" w:color="auto"/>
        <w:bottom w:val="none" w:sz="0" w:space="0" w:color="auto"/>
        <w:right w:val="none" w:sz="0" w:space="0" w:color="auto"/>
      </w:divBdr>
    </w:div>
    <w:div w:id="1610773897">
      <w:bodyDiv w:val="1"/>
      <w:marLeft w:val="0"/>
      <w:marRight w:val="0"/>
      <w:marTop w:val="0"/>
      <w:marBottom w:val="0"/>
      <w:divBdr>
        <w:top w:val="none" w:sz="0" w:space="0" w:color="auto"/>
        <w:left w:val="none" w:sz="0" w:space="0" w:color="auto"/>
        <w:bottom w:val="none" w:sz="0" w:space="0" w:color="auto"/>
        <w:right w:val="none" w:sz="0" w:space="0" w:color="auto"/>
      </w:divBdr>
    </w:div>
    <w:div w:id="1611357229">
      <w:bodyDiv w:val="1"/>
      <w:marLeft w:val="0"/>
      <w:marRight w:val="0"/>
      <w:marTop w:val="0"/>
      <w:marBottom w:val="0"/>
      <w:divBdr>
        <w:top w:val="none" w:sz="0" w:space="0" w:color="auto"/>
        <w:left w:val="none" w:sz="0" w:space="0" w:color="auto"/>
        <w:bottom w:val="none" w:sz="0" w:space="0" w:color="auto"/>
        <w:right w:val="none" w:sz="0" w:space="0" w:color="auto"/>
      </w:divBdr>
    </w:div>
    <w:div w:id="1613130239">
      <w:bodyDiv w:val="1"/>
      <w:marLeft w:val="0"/>
      <w:marRight w:val="0"/>
      <w:marTop w:val="0"/>
      <w:marBottom w:val="0"/>
      <w:divBdr>
        <w:top w:val="none" w:sz="0" w:space="0" w:color="auto"/>
        <w:left w:val="none" w:sz="0" w:space="0" w:color="auto"/>
        <w:bottom w:val="none" w:sz="0" w:space="0" w:color="auto"/>
        <w:right w:val="none" w:sz="0" w:space="0" w:color="auto"/>
      </w:divBdr>
    </w:div>
    <w:div w:id="1613778622">
      <w:bodyDiv w:val="1"/>
      <w:marLeft w:val="0"/>
      <w:marRight w:val="0"/>
      <w:marTop w:val="0"/>
      <w:marBottom w:val="0"/>
      <w:divBdr>
        <w:top w:val="none" w:sz="0" w:space="0" w:color="auto"/>
        <w:left w:val="none" w:sz="0" w:space="0" w:color="auto"/>
        <w:bottom w:val="none" w:sz="0" w:space="0" w:color="auto"/>
        <w:right w:val="none" w:sz="0" w:space="0" w:color="auto"/>
      </w:divBdr>
    </w:div>
    <w:div w:id="1615290346">
      <w:bodyDiv w:val="1"/>
      <w:marLeft w:val="0"/>
      <w:marRight w:val="0"/>
      <w:marTop w:val="0"/>
      <w:marBottom w:val="0"/>
      <w:divBdr>
        <w:top w:val="none" w:sz="0" w:space="0" w:color="auto"/>
        <w:left w:val="none" w:sz="0" w:space="0" w:color="auto"/>
        <w:bottom w:val="none" w:sz="0" w:space="0" w:color="auto"/>
        <w:right w:val="none" w:sz="0" w:space="0" w:color="auto"/>
      </w:divBdr>
    </w:div>
    <w:div w:id="1617831476">
      <w:bodyDiv w:val="1"/>
      <w:marLeft w:val="0"/>
      <w:marRight w:val="0"/>
      <w:marTop w:val="0"/>
      <w:marBottom w:val="0"/>
      <w:divBdr>
        <w:top w:val="none" w:sz="0" w:space="0" w:color="auto"/>
        <w:left w:val="none" w:sz="0" w:space="0" w:color="auto"/>
        <w:bottom w:val="none" w:sz="0" w:space="0" w:color="auto"/>
        <w:right w:val="none" w:sz="0" w:space="0" w:color="auto"/>
      </w:divBdr>
    </w:div>
    <w:div w:id="1618757222">
      <w:bodyDiv w:val="1"/>
      <w:marLeft w:val="0"/>
      <w:marRight w:val="0"/>
      <w:marTop w:val="0"/>
      <w:marBottom w:val="0"/>
      <w:divBdr>
        <w:top w:val="none" w:sz="0" w:space="0" w:color="auto"/>
        <w:left w:val="none" w:sz="0" w:space="0" w:color="auto"/>
        <w:bottom w:val="none" w:sz="0" w:space="0" w:color="auto"/>
        <w:right w:val="none" w:sz="0" w:space="0" w:color="auto"/>
      </w:divBdr>
    </w:div>
    <w:div w:id="1619263665">
      <w:bodyDiv w:val="1"/>
      <w:marLeft w:val="0"/>
      <w:marRight w:val="0"/>
      <w:marTop w:val="0"/>
      <w:marBottom w:val="0"/>
      <w:divBdr>
        <w:top w:val="none" w:sz="0" w:space="0" w:color="auto"/>
        <w:left w:val="none" w:sz="0" w:space="0" w:color="auto"/>
        <w:bottom w:val="none" w:sz="0" w:space="0" w:color="auto"/>
        <w:right w:val="none" w:sz="0" w:space="0" w:color="auto"/>
      </w:divBdr>
    </w:div>
    <w:div w:id="1619951000">
      <w:bodyDiv w:val="1"/>
      <w:marLeft w:val="0"/>
      <w:marRight w:val="0"/>
      <w:marTop w:val="0"/>
      <w:marBottom w:val="0"/>
      <w:divBdr>
        <w:top w:val="none" w:sz="0" w:space="0" w:color="auto"/>
        <w:left w:val="none" w:sz="0" w:space="0" w:color="auto"/>
        <w:bottom w:val="none" w:sz="0" w:space="0" w:color="auto"/>
        <w:right w:val="none" w:sz="0" w:space="0" w:color="auto"/>
      </w:divBdr>
    </w:div>
    <w:div w:id="1620719694">
      <w:bodyDiv w:val="1"/>
      <w:marLeft w:val="0"/>
      <w:marRight w:val="0"/>
      <w:marTop w:val="0"/>
      <w:marBottom w:val="0"/>
      <w:divBdr>
        <w:top w:val="none" w:sz="0" w:space="0" w:color="auto"/>
        <w:left w:val="none" w:sz="0" w:space="0" w:color="auto"/>
        <w:bottom w:val="none" w:sz="0" w:space="0" w:color="auto"/>
        <w:right w:val="none" w:sz="0" w:space="0" w:color="auto"/>
      </w:divBdr>
    </w:div>
    <w:div w:id="1621105341">
      <w:bodyDiv w:val="1"/>
      <w:marLeft w:val="0"/>
      <w:marRight w:val="0"/>
      <w:marTop w:val="0"/>
      <w:marBottom w:val="0"/>
      <w:divBdr>
        <w:top w:val="none" w:sz="0" w:space="0" w:color="auto"/>
        <w:left w:val="none" w:sz="0" w:space="0" w:color="auto"/>
        <w:bottom w:val="none" w:sz="0" w:space="0" w:color="auto"/>
        <w:right w:val="none" w:sz="0" w:space="0" w:color="auto"/>
      </w:divBdr>
    </w:div>
    <w:div w:id="1621377721">
      <w:bodyDiv w:val="1"/>
      <w:marLeft w:val="0"/>
      <w:marRight w:val="0"/>
      <w:marTop w:val="0"/>
      <w:marBottom w:val="0"/>
      <w:divBdr>
        <w:top w:val="none" w:sz="0" w:space="0" w:color="auto"/>
        <w:left w:val="none" w:sz="0" w:space="0" w:color="auto"/>
        <w:bottom w:val="none" w:sz="0" w:space="0" w:color="auto"/>
        <w:right w:val="none" w:sz="0" w:space="0" w:color="auto"/>
      </w:divBdr>
    </w:div>
    <w:div w:id="1621646485">
      <w:bodyDiv w:val="1"/>
      <w:marLeft w:val="0"/>
      <w:marRight w:val="0"/>
      <w:marTop w:val="0"/>
      <w:marBottom w:val="0"/>
      <w:divBdr>
        <w:top w:val="none" w:sz="0" w:space="0" w:color="auto"/>
        <w:left w:val="none" w:sz="0" w:space="0" w:color="auto"/>
        <w:bottom w:val="none" w:sz="0" w:space="0" w:color="auto"/>
        <w:right w:val="none" w:sz="0" w:space="0" w:color="auto"/>
      </w:divBdr>
    </w:div>
    <w:div w:id="1621959501">
      <w:bodyDiv w:val="1"/>
      <w:marLeft w:val="0"/>
      <w:marRight w:val="0"/>
      <w:marTop w:val="0"/>
      <w:marBottom w:val="0"/>
      <w:divBdr>
        <w:top w:val="none" w:sz="0" w:space="0" w:color="auto"/>
        <w:left w:val="none" w:sz="0" w:space="0" w:color="auto"/>
        <w:bottom w:val="none" w:sz="0" w:space="0" w:color="auto"/>
        <w:right w:val="none" w:sz="0" w:space="0" w:color="auto"/>
      </w:divBdr>
    </w:div>
    <w:div w:id="1622493842">
      <w:bodyDiv w:val="1"/>
      <w:marLeft w:val="0"/>
      <w:marRight w:val="0"/>
      <w:marTop w:val="0"/>
      <w:marBottom w:val="0"/>
      <w:divBdr>
        <w:top w:val="none" w:sz="0" w:space="0" w:color="auto"/>
        <w:left w:val="none" w:sz="0" w:space="0" w:color="auto"/>
        <w:bottom w:val="none" w:sz="0" w:space="0" w:color="auto"/>
        <w:right w:val="none" w:sz="0" w:space="0" w:color="auto"/>
      </w:divBdr>
    </w:div>
    <w:div w:id="1623612976">
      <w:bodyDiv w:val="1"/>
      <w:marLeft w:val="0"/>
      <w:marRight w:val="0"/>
      <w:marTop w:val="0"/>
      <w:marBottom w:val="0"/>
      <w:divBdr>
        <w:top w:val="none" w:sz="0" w:space="0" w:color="auto"/>
        <w:left w:val="none" w:sz="0" w:space="0" w:color="auto"/>
        <w:bottom w:val="none" w:sz="0" w:space="0" w:color="auto"/>
        <w:right w:val="none" w:sz="0" w:space="0" w:color="auto"/>
      </w:divBdr>
    </w:div>
    <w:div w:id="1624192308">
      <w:bodyDiv w:val="1"/>
      <w:marLeft w:val="0"/>
      <w:marRight w:val="0"/>
      <w:marTop w:val="0"/>
      <w:marBottom w:val="0"/>
      <w:divBdr>
        <w:top w:val="none" w:sz="0" w:space="0" w:color="auto"/>
        <w:left w:val="none" w:sz="0" w:space="0" w:color="auto"/>
        <w:bottom w:val="none" w:sz="0" w:space="0" w:color="auto"/>
        <w:right w:val="none" w:sz="0" w:space="0" w:color="auto"/>
      </w:divBdr>
    </w:div>
    <w:div w:id="1624773460">
      <w:bodyDiv w:val="1"/>
      <w:marLeft w:val="0"/>
      <w:marRight w:val="0"/>
      <w:marTop w:val="0"/>
      <w:marBottom w:val="0"/>
      <w:divBdr>
        <w:top w:val="none" w:sz="0" w:space="0" w:color="auto"/>
        <w:left w:val="none" w:sz="0" w:space="0" w:color="auto"/>
        <w:bottom w:val="none" w:sz="0" w:space="0" w:color="auto"/>
        <w:right w:val="none" w:sz="0" w:space="0" w:color="auto"/>
      </w:divBdr>
    </w:div>
    <w:div w:id="1625230029">
      <w:bodyDiv w:val="1"/>
      <w:marLeft w:val="0"/>
      <w:marRight w:val="0"/>
      <w:marTop w:val="0"/>
      <w:marBottom w:val="0"/>
      <w:divBdr>
        <w:top w:val="none" w:sz="0" w:space="0" w:color="auto"/>
        <w:left w:val="none" w:sz="0" w:space="0" w:color="auto"/>
        <w:bottom w:val="none" w:sz="0" w:space="0" w:color="auto"/>
        <w:right w:val="none" w:sz="0" w:space="0" w:color="auto"/>
      </w:divBdr>
    </w:div>
    <w:div w:id="1625573612">
      <w:bodyDiv w:val="1"/>
      <w:marLeft w:val="0"/>
      <w:marRight w:val="0"/>
      <w:marTop w:val="0"/>
      <w:marBottom w:val="0"/>
      <w:divBdr>
        <w:top w:val="none" w:sz="0" w:space="0" w:color="auto"/>
        <w:left w:val="none" w:sz="0" w:space="0" w:color="auto"/>
        <w:bottom w:val="none" w:sz="0" w:space="0" w:color="auto"/>
        <w:right w:val="none" w:sz="0" w:space="0" w:color="auto"/>
      </w:divBdr>
    </w:div>
    <w:div w:id="1625844249">
      <w:bodyDiv w:val="1"/>
      <w:marLeft w:val="0"/>
      <w:marRight w:val="0"/>
      <w:marTop w:val="0"/>
      <w:marBottom w:val="0"/>
      <w:divBdr>
        <w:top w:val="none" w:sz="0" w:space="0" w:color="auto"/>
        <w:left w:val="none" w:sz="0" w:space="0" w:color="auto"/>
        <w:bottom w:val="none" w:sz="0" w:space="0" w:color="auto"/>
        <w:right w:val="none" w:sz="0" w:space="0" w:color="auto"/>
      </w:divBdr>
    </w:div>
    <w:div w:id="1626236743">
      <w:bodyDiv w:val="1"/>
      <w:marLeft w:val="0"/>
      <w:marRight w:val="0"/>
      <w:marTop w:val="0"/>
      <w:marBottom w:val="0"/>
      <w:divBdr>
        <w:top w:val="none" w:sz="0" w:space="0" w:color="auto"/>
        <w:left w:val="none" w:sz="0" w:space="0" w:color="auto"/>
        <w:bottom w:val="none" w:sz="0" w:space="0" w:color="auto"/>
        <w:right w:val="none" w:sz="0" w:space="0" w:color="auto"/>
      </w:divBdr>
    </w:div>
    <w:div w:id="1626740998">
      <w:bodyDiv w:val="1"/>
      <w:marLeft w:val="0"/>
      <w:marRight w:val="0"/>
      <w:marTop w:val="0"/>
      <w:marBottom w:val="0"/>
      <w:divBdr>
        <w:top w:val="none" w:sz="0" w:space="0" w:color="auto"/>
        <w:left w:val="none" w:sz="0" w:space="0" w:color="auto"/>
        <w:bottom w:val="none" w:sz="0" w:space="0" w:color="auto"/>
        <w:right w:val="none" w:sz="0" w:space="0" w:color="auto"/>
      </w:divBdr>
    </w:div>
    <w:div w:id="1629816156">
      <w:bodyDiv w:val="1"/>
      <w:marLeft w:val="0"/>
      <w:marRight w:val="0"/>
      <w:marTop w:val="0"/>
      <w:marBottom w:val="0"/>
      <w:divBdr>
        <w:top w:val="none" w:sz="0" w:space="0" w:color="auto"/>
        <w:left w:val="none" w:sz="0" w:space="0" w:color="auto"/>
        <w:bottom w:val="none" w:sz="0" w:space="0" w:color="auto"/>
        <w:right w:val="none" w:sz="0" w:space="0" w:color="auto"/>
      </w:divBdr>
    </w:div>
    <w:div w:id="1629894359">
      <w:bodyDiv w:val="1"/>
      <w:marLeft w:val="0"/>
      <w:marRight w:val="0"/>
      <w:marTop w:val="0"/>
      <w:marBottom w:val="0"/>
      <w:divBdr>
        <w:top w:val="none" w:sz="0" w:space="0" w:color="auto"/>
        <w:left w:val="none" w:sz="0" w:space="0" w:color="auto"/>
        <w:bottom w:val="none" w:sz="0" w:space="0" w:color="auto"/>
        <w:right w:val="none" w:sz="0" w:space="0" w:color="auto"/>
      </w:divBdr>
    </w:div>
    <w:div w:id="1630164333">
      <w:bodyDiv w:val="1"/>
      <w:marLeft w:val="0"/>
      <w:marRight w:val="0"/>
      <w:marTop w:val="0"/>
      <w:marBottom w:val="0"/>
      <w:divBdr>
        <w:top w:val="none" w:sz="0" w:space="0" w:color="auto"/>
        <w:left w:val="none" w:sz="0" w:space="0" w:color="auto"/>
        <w:bottom w:val="none" w:sz="0" w:space="0" w:color="auto"/>
        <w:right w:val="none" w:sz="0" w:space="0" w:color="auto"/>
      </w:divBdr>
    </w:div>
    <w:div w:id="1632322334">
      <w:bodyDiv w:val="1"/>
      <w:marLeft w:val="0"/>
      <w:marRight w:val="0"/>
      <w:marTop w:val="0"/>
      <w:marBottom w:val="0"/>
      <w:divBdr>
        <w:top w:val="none" w:sz="0" w:space="0" w:color="auto"/>
        <w:left w:val="none" w:sz="0" w:space="0" w:color="auto"/>
        <w:bottom w:val="none" w:sz="0" w:space="0" w:color="auto"/>
        <w:right w:val="none" w:sz="0" w:space="0" w:color="auto"/>
      </w:divBdr>
    </w:div>
    <w:div w:id="1635283749">
      <w:bodyDiv w:val="1"/>
      <w:marLeft w:val="0"/>
      <w:marRight w:val="0"/>
      <w:marTop w:val="0"/>
      <w:marBottom w:val="0"/>
      <w:divBdr>
        <w:top w:val="none" w:sz="0" w:space="0" w:color="auto"/>
        <w:left w:val="none" w:sz="0" w:space="0" w:color="auto"/>
        <w:bottom w:val="none" w:sz="0" w:space="0" w:color="auto"/>
        <w:right w:val="none" w:sz="0" w:space="0" w:color="auto"/>
      </w:divBdr>
    </w:div>
    <w:div w:id="1636982426">
      <w:bodyDiv w:val="1"/>
      <w:marLeft w:val="0"/>
      <w:marRight w:val="0"/>
      <w:marTop w:val="0"/>
      <w:marBottom w:val="0"/>
      <w:divBdr>
        <w:top w:val="none" w:sz="0" w:space="0" w:color="auto"/>
        <w:left w:val="none" w:sz="0" w:space="0" w:color="auto"/>
        <w:bottom w:val="none" w:sz="0" w:space="0" w:color="auto"/>
        <w:right w:val="none" w:sz="0" w:space="0" w:color="auto"/>
      </w:divBdr>
    </w:div>
    <w:div w:id="1637489211">
      <w:bodyDiv w:val="1"/>
      <w:marLeft w:val="0"/>
      <w:marRight w:val="0"/>
      <w:marTop w:val="0"/>
      <w:marBottom w:val="0"/>
      <w:divBdr>
        <w:top w:val="none" w:sz="0" w:space="0" w:color="auto"/>
        <w:left w:val="none" w:sz="0" w:space="0" w:color="auto"/>
        <w:bottom w:val="none" w:sz="0" w:space="0" w:color="auto"/>
        <w:right w:val="none" w:sz="0" w:space="0" w:color="auto"/>
      </w:divBdr>
    </w:div>
    <w:div w:id="1637683358">
      <w:bodyDiv w:val="1"/>
      <w:marLeft w:val="0"/>
      <w:marRight w:val="0"/>
      <w:marTop w:val="0"/>
      <w:marBottom w:val="0"/>
      <w:divBdr>
        <w:top w:val="none" w:sz="0" w:space="0" w:color="auto"/>
        <w:left w:val="none" w:sz="0" w:space="0" w:color="auto"/>
        <w:bottom w:val="none" w:sz="0" w:space="0" w:color="auto"/>
        <w:right w:val="none" w:sz="0" w:space="0" w:color="auto"/>
      </w:divBdr>
    </w:div>
    <w:div w:id="1639408982">
      <w:bodyDiv w:val="1"/>
      <w:marLeft w:val="0"/>
      <w:marRight w:val="0"/>
      <w:marTop w:val="0"/>
      <w:marBottom w:val="0"/>
      <w:divBdr>
        <w:top w:val="none" w:sz="0" w:space="0" w:color="auto"/>
        <w:left w:val="none" w:sz="0" w:space="0" w:color="auto"/>
        <w:bottom w:val="none" w:sz="0" w:space="0" w:color="auto"/>
        <w:right w:val="none" w:sz="0" w:space="0" w:color="auto"/>
      </w:divBdr>
    </w:div>
    <w:div w:id="1641226825">
      <w:bodyDiv w:val="1"/>
      <w:marLeft w:val="0"/>
      <w:marRight w:val="0"/>
      <w:marTop w:val="0"/>
      <w:marBottom w:val="0"/>
      <w:divBdr>
        <w:top w:val="none" w:sz="0" w:space="0" w:color="auto"/>
        <w:left w:val="none" w:sz="0" w:space="0" w:color="auto"/>
        <w:bottom w:val="none" w:sz="0" w:space="0" w:color="auto"/>
        <w:right w:val="none" w:sz="0" w:space="0" w:color="auto"/>
      </w:divBdr>
    </w:div>
    <w:div w:id="1641686873">
      <w:bodyDiv w:val="1"/>
      <w:marLeft w:val="0"/>
      <w:marRight w:val="0"/>
      <w:marTop w:val="0"/>
      <w:marBottom w:val="0"/>
      <w:divBdr>
        <w:top w:val="none" w:sz="0" w:space="0" w:color="auto"/>
        <w:left w:val="none" w:sz="0" w:space="0" w:color="auto"/>
        <w:bottom w:val="none" w:sz="0" w:space="0" w:color="auto"/>
        <w:right w:val="none" w:sz="0" w:space="0" w:color="auto"/>
      </w:divBdr>
    </w:div>
    <w:div w:id="1642150293">
      <w:bodyDiv w:val="1"/>
      <w:marLeft w:val="0"/>
      <w:marRight w:val="0"/>
      <w:marTop w:val="0"/>
      <w:marBottom w:val="0"/>
      <w:divBdr>
        <w:top w:val="none" w:sz="0" w:space="0" w:color="auto"/>
        <w:left w:val="none" w:sz="0" w:space="0" w:color="auto"/>
        <w:bottom w:val="none" w:sz="0" w:space="0" w:color="auto"/>
        <w:right w:val="none" w:sz="0" w:space="0" w:color="auto"/>
      </w:divBdr>
    </w:div>
    <w:div w:id="1642232039">
      <w:bodyDiv w:val="1"/>
      <w:marLeft w:val="0"/>
      <w:marRight w:val="0"/>
      <w:marTop w:val="0"/>
      <w:marBottom w:val="0"/>
      <w:divBdr>
        <w:top w:val="none" w:sz="0" w:space="0" w:color="auto"/>
        <w:left w:val="none" w:sz="0" w:space="0" w:color="auto"/>
        <w:bottom w:val="none" w:sz="0" w:space="0" w:color="auto"/>
        <w:right w:val="none" w:sz="0" w:space="0" w:color="auto"/>
      </w:divBdr>
    </w:div>
    <w:div w:id="1644501305">
      <w:bodyDiv w:val="1"/>
      <w:marLeft w:val="0"/>
      <w:marRight w:val="0"/>
      <w:marTop w:val="0"/>
      <w:marBottom w:val="0"/>
      <w:divBdr>
        <w:top w:val="none" w:sz="0" w:space="0" w:color="auto"/>
        <w:left w:val="none" w:sz="0" w:space="0" w:color="auto"/>
        <w:bottom w:val="none" w:sz="0" w:space="0" w:color="auto"/>
        <w:right w:val="none" w:sz="0" w:space="0" w:color="auto"/>
      </w:divBdr>
    </w:div>
    <w:div w:id="1645041624">
      <w:bodyDiv w:val="1"/>
      <w:marLeft w:val="0"/>
      <w:marRight w:val="0"/>
      <w:marTop w:val="0"/>
      <w:marBottom w:val="0"/>
      <w:divBdr>
        <w:top w:val="none" w:sz="0" w:space="0" w:color="auto"/>
        <w:left w:val="none" w:sz="0" w:space="0" w:color="auto"/>
        <w:bottom w:val="none" w:sz="0" w:space="0" w:color="auto"/>
        <w:right w:val="none" w:sz="0" w:space="0" w:color="auto"/>
      </w:divBdr>
    </w:div>
    <w:div w:id="1646623213">
      <w:bodyDiv w:val="1"/>
      <w:marLeft w:val="0"/>
      <w:marRight w:val="0"/>
      <w:marTop w:val="0"/>
      <w:marBottom w:val="0"/>
      <w:divBdr>
        <w:top w:val="none" w:sz="0" w:space="0" w:color="auto"/>
        <w:left w:val="none" w:sz="0" w:space="0" w:color="auto"/>
        <w:bottom w:val="none" w:sz="0" w:space="0" w:color="auto"/>
        <w:right w:val="none" w:sz="0" w:space="0" w:color="auto"/>
      </w:divBdr>
    </w:div>
    <w:div w:id="1648826829">
      <w:bodyDiv w:val="1"/>
      <w:marLeft w:val="0"/>
      <w:marRight w:val="0"/>
      <w:marTop w:val="0"/>
      <w:marBottom w:val="0"/>
      <w:divBdr>
        <w:top w:val="none" w:sz="0" w:space="0" w:color="auto"/>
        <w:left w:val="none" w:sz="0" w:space="0" w:color="auto"/>
        <w:bottom w:val="none" w:sz="0" w:space="0" w:color="auto"/>
        <w:right w:val="none" w:sz="0" w:space="0" w:color="auto"/>
      </w:divBdr>
    </w:div>
    <w:div w:id="1650133759">
      <w:bodyDiv w:val="1"/>
      <w:marLeft w:val="0"/>
      <w:marRight w:val="0"/>
      <w:marTop w:val="0"/>
      <w:marBottom w:val="0"/>
      <w:divBdr>
        <w:top w:val="none" w:sz="0" w:space="0" w:color="auto"/>
        <w:left w:val="none" w:sz="0" w:space="0" w:color="auto"/>
        <w:bottom w:val="none" w:sz="0" w:space="0" w:color="auto"/>
        <w:right w:val="none" w:sz="0" w:space="0" w:color="auto"/>
      </w:divBdr>
    </w:div>
    <w:div w:id="1650398205">
      <w:bodyDiv w:val="1"/>
      <w:marLeft w:val="0"/>
      <w:marRight w:val="0"/>
      <w:marTop w:val="0"/>
      <w:marBottom w:val="0"/>
      <w:divBdr>
        <w:top w:val="none" w:sz="0" w:space="0" w:color="auto"/>
        <w:left w:val="none" w:sz="0" w:space="0" w:color="auto"/>
        <w:bottom w:val="none" w:sz="0" w:space="0" w:color="auto"/>
        <w:right w:val="none" w:sz="0" w:space="0" w:color="auto"/>
      </w:divBdr>
    </w:div>
    <w:div w:id="1651788113">
      <w:bodyDiv w:val="1"/>
      <w:marLeft w:val="0"/>
      <w:marRight w:val="0"/>
      <w:marTop w:val="0"/>
      <w:marBottom w:val="0"/>
      <w:divBdr>
        <w:top w:val="none" w:sz="0" w:space="0" w:color="auto"/>
        <w:left w:val="none" w:sz="0" w:space="0" w:color="auto"/>
        <w:bottom w:val="none" w:sz="0" w:space="0" w:color="auto"/>
        <w:right w:val="none" w:sz="0" w:space="0" w:color="auto"/>
      </w:divBdr>
    </w:div>
    <w:div w:id="1652906216">
      <w:bodyDiv w:val="1"/>
      <w:marLeft w:val="0"/>
      <w:marRight w:val="0"/>
      <w:marTop w:val="0"/>
      <w:marBottom w:val="0"/>
      <w:divBdr>
        <w:top w:val="none" w:sz="0" w:space="0" w:color="auto"/>
        <w:left w:val="none" w:sz="0" w:space="0" w:color="auto"/>
        <w:bottom w:val="none" w:sz="0" w:space="0" w:color="auto"/>
        <w:right w:val="none" w:sz="0" w:space="0" w:color="auto"/>
      </w:divBdr>
    </w:div>
    <w:div w:id="1653287768">
      <w:bodyDiv w:val="1"/>
      <w:marLeft w:val="0"/>
      <w:marRight w:val="0"/>
      <w:marTop w:val="0"/>
      <w:marBottom w:val="0"/>
      <w:divBdr>
        <w:top w:val="none" w:sz="0" w:space="0" w:color="auto"/>
        <w:left w:val="none" w:sz="0" w:space="0" w:color="auto"/>
        <w:bottom w:val="none" w:sz="0" w:space="0" w:color="auto"/>
        <w:right w:val="none" w:sz="0" w:space="0" w:color="auto"/>
      </w:divBdr>
    </w:div>
    <w:div w:id="1656297241">
      <w:bodyDiv w:val="1"/>
      <w:marLeft w:val="0"/>
      <w:marRight w:val="0"/>
      <w:marTop w:val="0"/>
      <w:marBottom w:val="0"/>
      <w:divBdr>
        <w:top w:val="none" w:sz="0" w:space="0" w:color="auto"/>
        <w:left w:val="none" w:sz="0" w:space="0" w:color="auto"/>
        <w:bottom w:val="none" w:sz="0" w:space="0" w:color="auto"/>
        <w:right w:val="none" w:sz="0" w:space="0" w:color="auto"/>
      </w:divBdr>
    </w:div>
    <w:div w:id="1659773233">
      <w:bodyDiv w:val="1"/>
      <w:marLeft w:val="0"/>
      <w:marRight w:val="0"/>
      <w:marTop w:val="0"/>
      <w:marBottom w:val="0"/>
      <w:divBdr>
        <w:top w:val="none" w:sz="0" w:space="0" w:color="auto"/>
        <w:left w:val="none" w:sz="0" w:space="0" w:color="auto"/>
        <w:bottom w:val="none" w:sz="0" w:space="0" w:color="auto"/>
        <w:right w:val="none" w:sz="0" w:space="0" w:color="auto"/>
      </w:divBdr>
    </w:div>
    <w:div w:id="1660114966">
      <w:bodyDiv w:val="1"/>
      <w:marLeft w:val="0"/>
      <w:marRight w:val="0"/>
      <w:marTop w:val="0"/>
      <w:marBottom w:val="0"/>
      <w:divBdr>
        <w:top w:val="none" w:sz="0" w:space="0" w:color="auto"/>
        <w:left w:val="none" w:sz="0" w:space="0" w:color="auto"/>
        <w:bottom w:val="none" w:sz="0" w:space="0" w:color="auto"/>
        <w:right w:val="none" w:sz="0" w:space="0" w:color="auto"/>
      </w:divBdr>
    </w:div>
    <w:div w:id="1660770966">
      <w:bodyDiv w:val="1"/>
      <w:marLeft w:val="0"/>
      <w:marRight w:val="0"/>
      <w:marTop w:val="0"/>
      <w:marBottom w:val="0"/>
      <w:divBdr>
        <w:top w:val="none" w:sz="0" w:space="0" w:color="auto"/>
        <w:left w:val="none" w:sz="0" w:space="0" w:color="auto"/>
        <w:bottom w:val="none" w:sz="0" w:space="0" w:color="auto"/>
        <w:right w:val="none" w:sz="0" w:space="0" w:color="auto"/>
      </w:divBdr>
    </w:div>
    <w:div w:id="1664746927">
      <w:bodyDiv w:val="1"/>
      <w:marLeft w:val="0"/>
      <w:marRight w:val="0"/>
      <w:marTop w:val="0"/>
      <w:marBottom w:val="0"/>
      <w:divBdr>
        <w:top w:val="none" w:sz="0" w:space="0" w:color="auto"/>
        <w:left w:val="none" w:sz="0" w:space="0" w:color="auto"/>
        <w:bottom w:val="none" w:sz="0" w:space="0" w:color="auto"/>
        <w:right w:val="none" w:sz="0" w:space="0" w:color="auto"/>
      </w:divBdr>
    </w:div>
    <w:div w:id="1665278194">
      <w:bodyDiv w:val="1"/>
      <w:marLeft w:val="0"/>
      <w:marRight w:val="0"/>
      <w:marTop w:val="0"/>
      <w:marBottom w:val="0"/>
      <w:divBdr>
        <w:top w:val="none" w:sz="0" w:space="0" w:color="auto"/>
        <w:left w:val="none" w:sz="0" w:space="0" w:color="auto"/>
        <w:bottom w:val="none" w:sz="0" w:space="0" w:color="auto"/>
        <w:right w:val="none" w:sz="0" w:space="0" w:color="auto"/>
      </w:divBdr>
    </w:div>
    <w:div w:id="1666471563">
      <w:bodyDiv w:val="1"/>
      <w:marLeft w:val="0"/>
      <w:marRight w:val="0"/>
      <w:marTop w:val="0"/>
      <w:marBottom w:val="0"/>
      <w:divBdr>
        <w:top w:val="none" w:sz="0" w:space="0" w:color="auto"/>
        <w:left w:val="none" w:sz="0" w:space="0" w:color="auto"/>
        <w:bottom w:val="none" w:sz="0" w:space="0" w:color="auto"/>
        <w:right w:val="none" w:sz="0" w:space="0" w:color="auto"/>
      </w:divBdr>
    </w:div>
    <w:div w:id="1667053984">
      <w:bodyDiv w:val="1"/>
      <w:marLeft w:val="0"/>
      <w:marRight w:val="0"/>
      <w:marTop w:val="0"/>
      <w:marBottom w:val="0"/>
      <w:divBdr>
        <w:top w:val="none" w:sz="0" w:space="0" w:color="auto"/>
        <w:left w:val="none" w:sz="0" w:space="0" w:color="auto"/>
        <w:bottom w:val="none" w:sz="0" w:space="0" w:color="auto"/>
        <w:right w:val="none" w:sz="0" w:space="0" w:color="auto"/>
      </w:divBdr>
    </w:div>
    <w:div w:id="1667399192">
      <w:bodyDiv w:val="1"/>
      <w:marLeft w:val="0"/>
      <w:marRight w:val="0"/>
      <w:marTop w:val="0"/>
      <w:marBottom w:val="0"/>
      <w:divBdr>
        <w:top w:val="none" w:sz="0" w:space="0" w:color="auto"/>
        <w:left w:val="none" w:sz="0" w:space="0" w:color="auto"/>
        <w:bottom w:val="none" w:sz="0" w:space="0" w:color="auto"/>
        <w:right w:val="none" w:sz="0" w:space="0" w:color="auto"/>
      </w:divBdr>
    </w:div>
    <w:div w:id="1670252499">
      <w:bodyDiv w:val="1"/>
      <w:marLeft w:val="0"/>
      <w:marRight w:val="0"/>
      <w:marTop w:val="0"/>
      <w:marBottom w:val="0"/>
      <w:divBdr>
        <w:top w:val="none" w:sz="0" w:space="0" w:color="auto"/>
        <w:left w:val="none" w:sz="0" w:space="0" w:color="auto"/>
        <w:bottom w:val="none" w:sz="0" w:space="0" w:color="auto"/>
        <w:right w:val="none" w:sz="0" w:space="0" w:color="auto"/>
      </w:divBdr>
    </w:div>
    <w:div w:id="1671445036">
      <w:bodyDiv w:val="1"/>
      <w:marLeft w:val="0"/>
      <w:marRight w:val="0"/>
      <w:marTop w:val="0"/>
      <w:marBottom w:val="0"/>
      <w:divBdr>
        <w:top w:val="none" w:sz="0" w:space="0" w:color="auto"/>
        <w:left w:val="none" w:sz="0" w:space="0" w:color="auto"/>
        <w:bottom w:val="none" w:sz="0" w:space="0" w:color="auto"/>
        <w:right w:val="none" w:sz="0" w:space="0" w:color="auto"/>
      </w:divBdr>
    </w:div>
    <w:div w:id="1672367642">
      <w:bodyDiv w:val="1"/>
      <w:marLeft w:val="0"/>
      <w:marRight w:val="0"/>
      <w:marTop w:val="0"/>
      <w:marBottom w:val="0"/>
      <w:divBdr>
        <w:top w:val="none" w:sz="0" w:space="0" w:color="auto"/>
        <w:left w:val="none" w:sz="0" w:space="0" w:color="auto"/>
        <w:bottom w:val="none" w:sz="0" w:space="0" w:color="auto"/>
        <w:right w:val="none" w:sz="0" w:space="0" w:color="auto"/>
      </w:divBdr>
    </w:div>
    <w:div w:id="1673532540">
      <w:bodyDiv w:val="1"/>
      <w:marLeft w:val="0"/>
      <w:marRight w:val="0"/>
      <w:marTop w:val="0"/>
      <w:marBottom w:val="0"/>
      <w:divBdr>
        <w:top w:val="none" w:sz="0" w:space="0" w:color="auto"/>
        <w:left w:val="none" w:sz="0" w:space="0" w:color="auto"/>
        <w:bottom w:val="none" w:sz="0" w:space="0" w:color="auto"/>
        <w:right w:val="none" w:sz="0" w:space="0" w:color="auto"/>
      </w:divBdr>
    </w:div>
    <w:div w:id="1674533335">
      <w:bodyDiv w:val="1"/>
      <w:marLeft w:val="0"/>
      <w:marRight w:val="0"/>
      <w:marTop w:val="0"/>
      <w:marBottom w:val="0"/>
      <w:divBdr>
        <w:top w:val="none" w:sz="0" w:space="0" w:color="auto"/>
        <w:left w:val="none" w:sz="0" w:space="0" w:color="auto"/>
        <w:bottom w:val="none" w:sz="0" w:space="0" w:color="auto"/>
        <w:right w:val="none" w:sz="0" w:space="0" w:color="auto"/>
      </w:divBdr>
    </w:div>
    <w:div w:id="1674797942">
      <w:bodyDiv w:val="1"/>
      <w:marLeft w:val="0"/>
      <w:marRight w:val="0"/>
      <w:marTop w:val="0"/>
      <w:marBottom w:val="0"/>
      <w:divBdr>
        <w:top w:val="none" w:sz="0" w:space="0" w:color="auto"/>
        <w:left w:val="none" w:sz="0" w:space="0" w:color="auto"/>
        <w:bottom w:val="none" w:sz="0" w:space="0" w:color="auto"/>
        <w:right w:val="none" w:sz="0" w:space="0" w:color="auto"/>
      </w:divBdr>
    </w:div>
    <w:div w:id="1677877586">
      <w:bodyDiv w:val="1"/>
      <w:marLeft w:val="0"/>
      <w:marRight w:val="0"/>
      <w:marTop w:val="0"/>
      <w:marBottom w:val="0"/>
      <w:divBdr>
        <w:top w:val="none" w:sz="0" w:space="0" w:color="auto"/>
        <w:left w:val="none" w:sz="0" w:space="0" w:color="auto"/>
        <w:bottom w:val="none" w:sz="0" w:space="0" w:color="auto"/>
        <w:right w:val="none" w:sz="0" w:space="0" w:color="auto"/>
      </w:divBdr>
    </w:div>
    <w:div w:id="1683162165">
      <w:bodyDiv w:val="1"/>
      <w:marLeft w:val="0"/>
      <w:marRight w:val="0"/>
      <w:marTop w:val="0"/>
      <w:marBottom w:val="0"/>
      <w:divBdr>
        <w:top w:val="none" w:sz="0" w:space="0" w:color="auto"/>
        <w:left w:val="none" w:sz="0" w:space="0" w:color="auto"/>
        <w:bottom w:val="none" w:sz="0" w:space="0" w:color="auto"/>
        <w:right w:val="none" w:sz="0" w:space="0" w:color="auto"/>
      </w:divBdr>
    </w:div>
    <w:div w:id="1683238997">
      <w:bodyDiv w:val="1"/>
      <w:marLeft w:val="0"/>
      <w:marRight w:val="0"/>
      <w:marTop w:val="0"/>
      <w:marBottom w:val="0"/>
      <w:divBdr>
        <w:top w:val="none" w:sz="0" w:space="0" w:color="auto"/>
        <w:left w:val="none" w:sz="0" w:space="0" w:color="auto"/>
        <w:bottom w:val="none" w:sz="0" w:space="0" w:color="auto"/>
        <w:right w:val="none" w:sz="0" w:space="0" w:color="auto"/>
      </w:divBdr>
    </w:div>
    <w:div w:id="1683386591">
      <w:bodyDiv w:val="1"/>
      <w:marLeft w:val="0"/>
      <w:marRight w:val="0"/>
      <w:marTop w:val="0"/>
      <w:marBottom w:val="0"/>
      <w:divBdr>
        <w:top w:val="none" w:sz="0" w:space="0" w:color="auto"/>
        <w:left w:val="none" w:sz="0" w:space="0" w:color="auto"/>
        <w:bottom w:val="none" w:sz="0" w:space="0" w:color="auto"/>
        <w:right w:val="none" w:sz="0" w:space="0" w:color="auto"/>
      </w:divBdr>
    </w:div>
    <w:div w:id="1685211201">
      <w:bodyDiv w:val="1"/>
      <w:marLeft w:val="0"/>
      <w:marRight w:val="0"/>
      <w:marTop w:val="0"/>
      <w:marBottom w:val="0"/>
      <w:divBdr>
        <w:top w:val="none" w:sz="0" w:space="0" w:color="auto"/>
        <w:left w:val="none" w:sz="0" w:space="0" w:color="auto"/>
        <w:bottom w:val="none" w:sz="0" w:space="0" w:color="auto"/>
        <w:right w:val="none" w:sz="0" w:space="0" w:color="auto"/>
      </w:divBdr>
    </w:div>
    <w:div w:id="1685402647">
      <w:bodyDiv w:val="1"/>
      <w:marLeft w:val="0"/>
      <w:marRight w:val="0"/>
      <w:marTop w:val="0"/>
      <w:marBottom w:val="0"/>
      <w:divBdr>
        <w:top w:val="none" w:sz="0" w:space="0" w:color="auto"/>
        <w:left w:val="none" w:sz="0" w:space="0" w:color="auto"/>
        <w:bottom w:val="none" w:sz="0" w:space="0" w:color="auto"/>
        <w:right w:val="none" w:sz="0" w:space="0" w:color="auto"/>
      </w:divBdr>
    </w:div>
    <w:div w:id="1686208145">
      <w:bodyDiv w:val="1"/>
      <w:marLeft w:val="0"/>
      <w:marRight w:val="0"/>
      <w:marTop w:val="0"/>
      <w:marBottom w:val="0"/>
      <w:divBdr>
        <w:top w:val="none" w:sz="0" w:space="0" w:color="auto"/>
        <w:left w:val="none" w:sz="0" w:space="0" w:color="auto"/>
        <w:bottom w:val="none" w:sz="0" w:space="0" w:color="auto"/>
        <w:right w:val="none" w:sz="0" w:space="0" w:color="auto"/>
      </w:divBdr>
    </w:div>
    <w:div w:id="1686319261">
      <w:bodyDiv w:val="1"/>
      <w:marLeft w:val="0"/>
      <w:marRight w:val="0"/>
      <w:marTop w:val="0"/>
      <w:marBottom w:val="0"/>
      <w:divBdr>
        <w:top w:val="none" w:sz="0" w:space="0" w:color="auto"/>
        <w:left w:val="none" w:sz="0" w:space="0" w:color="auto"/>
        <w:bottom w:val="none" w:sz="0" w:space="0" w:color="auto"/>
        <w:right w:val="none" w:sz="0" w:space="0" w:color="auto"/>
      </w:divBdr>
    </w:div>
    <w:div w:id="1686782182">
      <w:bodyDiv w:val="1"/>
      <w:marLeft w:val="0"/>
      <w:marRight w:val="0"/>
      <w:marTop w:val="0"/>
      <w:marBottom w:val="0"/>
      <w:divBdr>
        <w:top w:val="none" w:sz="0" w:space="0" w:color="auto"/>
        <w:left w:val="none" w:sz="0" w:space="0" w:color="auto"/>
        <w:bottom w:val="none" w:sz="0" w:space="0" w:color="auto"/>
        <w:right w:val="none" w:sz="0" w:space="0" w:color="auto"/>
      </w:divBdr>
    </w:div>
    <w:div w:id="1687050865">
      <w:bodyDiv w:val="1"/>
      <w:marLeft w:val="0"/>
      <w:marRight w:val="0"/>
      <w:marTop w:val="0"/>
      <w:marBottom w:val="0"/>
      <w:divBdr>
        <w:top w:val="none" w:sz="0" w:space="0" w:color="auto"/>
        <w:left w:val="none" w:sz="0" w:space="0" w:color="auto"/>
        <w:bottom w:val="none" w:sz="0" w:space="0" w:color="auto"/>
        <w:right w:val="none" w:sz="0" w:space="0" w:color="auto"/>
      </w:divBdr>
    </w:div>
    <w:div w:id="1688869540">
      <w:bodyDiv w:val="1"/>
      <w:marLeft w:val="0"/>
      <w:marRight w:val="0"/>
      <w:marTop w:val="0"/>
      <w:marBottom w:val="0"/>
      <w:divBdr>
        <w:top w:val="none" w:sz="0" w:space="0" w:color="auto"/>
        <w:left w:val="none" w:sz="0" w:space="0" w:color="auto"/>
        <w:bottom w:val="none" w:sz="0" w:space="0" w:color="auto"/>
        <w:right w:val="none" w:sz="0" w:space="0" w:color="auto"/>
      </w:divBdr>
    </w:div>
    <w:div w:id="1690183391">
      <w:bodyDiv w:val="1"/>
      <w:marLeft w:val="0"/>
      <w:marRight w:val="0"/>
      <w:marTop w:val="0"/>
      <w:marBottom w:val="0"/>
      <w:divBdr>
        <w:top w:val="none" w:sz="0" w:space="0" w:color="auto"/>
        <w:left w:val="none" w:sz="0" w:space="0" w:color="auto"/>
        <w:bottom w:val="none" w:sz="0" w:space="0" w:color="auto"/>
        <w:right w:val="none" w:sz="0" w:space="0" w:color="auto"/>
      </w:divBdr>
    </w:div>
    <w:div w:id="1690793721">
      <w:bodyDiv w:val="1"/>
      <w:marLeft w:val="0"/>
      <w:marRight w:val="0"/>
      <w:marTop w:val="0"/>
      <w:marBottom w:val="0"/>
      <w:divBdr>
        <w:top w:val="none" w:sz="0" w:space="0" w:color="auto"/>
        <w:left w:val="none" w:sz="0" w:space="0" w:color="auto"/>
        <w:bottom w:val="none" w:sz="0" w:space="0" w:color="auto"/>
        <w:right w:val="none" w:sz="0" w:space="0" w:color="auto"/>
      </w:divBdr>
    </w:div>
    <w:div w:id="1691025859">
      <w:bodyDiv w:val="1"/>
      <w:marLeft w:val="0"/>
      <w:marRight w:val="0"/>
      <w:marTop w:val="0"/>
      <w:marBottom w:val="0"/>
      <w:divBdr>
        <w:top w:val="none" w:sz="0" w:space="0" w:color="auto"/>
        <w:left w:val="none" w:sz="0" w:space="0" w:color="auto"/>
        <w:bottom w:val="none" w:sz="0" w:space="0" w:color="auto"/>
        <w:right w:val="none" w:sz="0" w:space="0" w:color="auto"/>
      </w:divBdr>
    </w:div>
    <w:div w:id="1692561628">
      <w:bodyDiv w:val="1"/>
      <w:marLeft w:val="0"/>
      <w:marRight w:val="0"/>
      <w:marTop w:val="0"/>
      <w:marBottom w:val="0"/>
      <w:divBdr>
        <w:top w:val="none" w:sz="0" w:space="0" w:color="auto"/>
        <w:left w:val="none" w:sz="0" w:space="0" w:color="auto"/>
        <w:bottom w:val="none" w:sz="0" w:space="0" w:color="auto"/>
        <w:right w:val="none" w:sz="0" w:space="0" w:color="auto"/>
      </w:divBdr>
    </w:div>
    <w:div w:id="1693648866">
      <w:bodyDiv w:val="1"/>
      <w:marLeft w:val="0"/>
      <w:marRight w:val="0"/>
      <w:marTop w:val="0"/>
      <w:marBottom w:val="0"/>
      <w:divBdr>
        <w:top w:val="none" w:sz="0" w:space="0" w:color="auto"/>
        <w:left w:val="none" w:sz="0" w:space="0" w:color="auto"/>
        <w:bottom w:val="none" w:sz="0" w:space="0" w:color="auto"/>
        <w:right w:val="none" w:sz="0" w:space="0" w:color="auto"/>
      </w:divBdr>
    </w:div>
    <w:div w:id="1696232339">
      <w:bodyDiv w:val="1"/>
      <w:marLeft w:val="0"/>
      <w:marRight w:val="0"/>
      <w:marTop w:val="0"/>
      <w:marBottom w:val="0"/>
      <w:divBdr>
        <w:top w:val="none" w:sz="0" w:space="0" w:color="auto"/>
        <w:left w:val="none" w:sz="0" w:space="0" w:color="auto"/>
        <w:bottom w:val="none" w:sz="0" w:space="0" w:color="auto"/>
        <w:right w:val="none" w:sz="0" w:space="0" w:color="auto"/>
      </w:divBdr>
    </w:div>
    <w:div w:id="1700206169">
      <w:bodyDiv w:val="1"/>
      <w:marLeft w:val="0"/>
      <w:marRight w:val="0"/>
      <w:marTop w:val="0"/>
      <w:marBottom w:val="0"/>
      <w:divBdr>
        <w:top w:val="none" w:sz="0" w:space="0" w:color="auto"/>
        <w:left w:val="none" w:sz="0" w:space="0" w:color="auto"/>
        <w:bottom w:val="none" w:sz="0" w:space="0" w:color="auto"/>
        <w:right w:val="none" w:sz="0" w:space="0" w:color="auto"/>
      </w:divBdr>
    </w:div>
    <w:div w:id="1701012584">
      <w:bodyDiv w:val="1"/>
      <w:marLeft w:val="0"/>
      <w:marRight w:val="0"/>
      <w:marTop w:val="0"/>
      <w:marBottom w:val="0"/>
      <w:divBdr>
        <w:top w:val="none" w:sz="0" w:space="0" w:color="auto"/>
        <w:left w:val="none" w:sz="0" w:space="0" w:color="auto"/>
        <w:bottom w:val="none" w:sz="0" w:space="0" w:color="auto"/>
        <w:right w:val="none" w:sz="0" w:space="0" w:color="auto"/>
      </w:divBdr>
    </w:div>
    <w:div w:id="1701584155">
      <w:bodyDiv w:val="1"/>
      <w:marLeft w:val="0"/>
      <w:marRight w:val="0"/>
      <w:marTop w:val="0"/>
      <w:marBottom w:val="0"/>
      <w:divBdr>
        <w:top w:val="none" w:sz="0" w:space="0" w:color="auto"/>
        <w:left w:val="none" w:sz="0" w:space="0" w:color="auto"/>
        <w:bottom w:val="none" w:sz="0" w:space="0" w:color="auto"/>
        <w:right w:val="none" w:sz="0" w:space="0" w:color="auto"/>
      </w:divBdr>
    </w:div>
    <w:div w:id="1703744882">
      <w:bodyDiv w:val="1"/>
      <w:marLeft w:val="0"/>
      <w:marRight w:val="0"/>
      <w:marTop w:val="0"/>
      <w:marBottom w:val="0"/>
      <w:divBdr>
        <w:top w:val="none" w:sz="0" w:space="0" w:color="auto"/>
        <w:left w:val="none" w:sz="0" w:space="0" w:color="auto"/>
        <w:bottom w:val="none" w:sz="0" w:space="0" w:color="auto"/>
        <w:right w:val="none" w:sz="0" w:space="0" w:color="auto"/>
      </w:divBdr>
    </w:div>
    <w:div w:id="1704280329">
      <w:bodyDiv w:val="1"/>
      <w:marLeft w:val="0"/>
      <w:marRight w:val="0"/>
      <w:marTop w:val="0"/>
      <w:marBottom w:val="0"/>
      <w:divBdr>
        <w:top w:val="none" w:sz="0" w:space="0" w:color="auto"/>
        <w:left w:val="none" w:sz="0" w:space="0" w:color="auto"/>
        <w:bottom w:val="none" w:sz="0" w:space="0" w:color="auto"/>
        <w:right w:val="none" w:sz="0" w:space="0" w:color="auto"/>
      </w:divBdr>
    </w:div>
    <w:div w:id="1704556433">
      <w:bodyDiv w:val="1"/>
      <w:marLeft w:val="0"/>
      <w:marRight w:val="0"/>
      <w:marTop w:val="0"/>
      <w:marBottom w:val="0"/>
      <w:divBdr>
        <w:top w:val="none" w:sz="0" w:space="0" w:color="auto"/>
        <w:left w:val="none" w:sz="0" w:space="0" w:color="auto"/>
        <w:bottom w:val="none" w:sz="0" w:space="0" w:color="auto"/>
        <w:right w:val="none" w:sz="0" w:space="0" w:color="auto"/>
      </w:divBdr>
    </w:div>
    <w:div w:id="1705010690">
      <w:bodyDiv w:val="1"/>
      <w:marLeft w:val="0"/>
      <w:marRight w:val="0"/>
      <w:marTop w:val="0"/>
      <w:marBottom w:val="0"/>
      <w:divBdr>
        <w:top w:val="none" w:sz="0" w:space="0" w:color="auto"/>
        <w:left w:val="none" w:sz="0" w:space="0" w:color="auto"/>
        <w:bottom w:val="none" w:sz="0" w:space="0" w:color="auto"/>
        <w:right w:val="none" w:sz="0" w:space="0" w:color="auto"/>
      </w:divBdr>
    </w:div>
    <w:div w:id="1706832260">
      <w:bodyDiv w:val="1"/>
      <w:marLeft w:val="0"/>
      <w:marRight w:val="0"/>
      <w:marTop w:val="0"/>
      <w:marBottom w:val="0"/>
      <w:divBdr>
        <w:top w:val="none" w:sz="0" w:space="0" w:color="auto"/>
        <w:left w:val="none" w:sz="0" w:space="0" w:color="auto"/>
        <w:bottom w:val="none" w:sz="0" w:space="0" w:color="auto"/>
        <w:right w:val="none" w:sz="0" w:space="0" w:color="auto"/>
      </w:divBdr>
    </w:div>
    <w:div w:id="1708793121">
      <w:bodyDiv w:val="1"/>
      <w:marLeft w:val="0"/>
      <w:marRight w:val="0"/>
      <w:marTop w:val="0"/>
      <w:marBottom w:val="0"/>
      <w:divBdr>
        <w:top w:val="none" w:sz="0" w:space="0" w:color="auto"/>
        <w:left w:val="none" w:sz="0" w:space="0" w:color="auto"/>
        <w:bottom w:val="none" w:sz="0" w:space="0" w:color="auto"/>
        <w:right w:val="none" w:sz="0" w:space="0" w:color="auto"/>
      </w:divBdr>
    </w:div>
    <w:div w:id="1709842023">
      <w:bodyDiv w:val="1"/>
      <w:marLeft w:val="0"/>
      <w:marRight w:val="0"/>
      <w:marTop w:val="0"/>
      <w:marBottom w:val="0"/>
      <w:divBdr>
        <w:top w:val="none" w:sz="0" w:space="0" w:color="auto"/>
        <w:left w:val="none" w:sz="0" w:space="0" w:color="auto"/>
        <w:bottom w:val="none" w:sz="0" w:space="0" w:color="auto"/>
        <w:right w:val="none" w:sz="0" w:space="0" w:color="auto"/>
      </w:divBdr>
    </w:div>
    <w:div w:id="1709917321">
      <w:bodyDiv w:val="1"/>
      <w:marLeft w:val="0"/>
      <w:marRight w:val="0"/>
      <w:marTop w:val="0"/>
      <w:marBottom w:val="0"/>
      <w:divBdr>
        <w:top w:val="none" w:sz="0" w:space="0" w:color="auto"/>
        <w:left w:val="none" w:sz="0" w:space="0" w:color="auto"/>
        <w:bottom w:val="none" w:sz="0" w:space="0" w:color="auto"/>
        <w:right w:val="none" w:sz="0" w:space="0" w:color="auto"/>
      </w:divBdr>
    </w:div>
    <w:div w:id="1710295660">
      <w:bodyDiv w:val="1"/>
      <w:marLeft w:val="0"/>
      <w:marRight w:val="0"/>
      <w:marTop w:val="0"/>
      <w:marBottom w:val="0"/>
      <w:divBdr>
        <w:top w:val="none" w:sz="0" w:space="0" w:color="auto"/>
        <w:left w:val="none" w:sz="0" w:space="0" w:color="auto"/>
        <w:bottom w:val="none" w:sz="0" w:space="0" w:color="auto"/>
        <w:right w:val="none" w:sz="0" w:space="0" w:color="auto"/>
      </w:divBdr>
    </w:div>
    <w:div w:id="1710717731">
      <w:bodyDiv w:val="1"/>
      <w:marLeft w:val="0"/>
      <w:marRight w:val="0"/>
      <w:marTop w:val="0"/>
      <w:marBottom w:val="0"/>
      <w:divBdr>
        <w:top w:val="none" w:sz="0" w:space="0" w:color="auto"/>
        <w:left w:val="none" w:sz="0" w:space="0" w:color="auto"/>
        <w:bottom w:val="none" w:sz="0" w:space="0" w:color="auto"/>
        <w:right w:val="none" w:sz="0" w:space="0" w:color="auto"/>
      </w:divBdr>
    </w:div>
    <w:div w:id="1713723870">
      <w:bodyDiv w:val="1"/>
      <w:marLeft w:val="0"/>
      <w:marRight w:val="0"/>
      <w:marTop w:val="0"/>
      <w:marBottom w:val="0"/>
      <w:divBdr>
        <w:top w:val="none" w:sz="0" w:space="0" w:color="auto"/>
        <w:left w:val="none" w:sz="0" w:space="0" w:color="auto"/>
        <w:bottom w:val="none" w:sz="0" w:space="0" w:color="auto"/>
        <w:right w:val="none" w:sz="0" w:space="0" w:color="auto"/>
      </w:divBdr>
    </w:div>
    <w:div w:id="1713767109">
      <w:bodyDiv w:val="1"/>
      <w:marLeft w:val="0"/>
      <w:marRight w:val="0"/>
      <w:marTop w:val="0"/>
      <w:marBottom w:val="0"/>
      <w:divBdr>
        <w:top w:val="none" w:sz="0" w:space="0" w:color="auto"/>
        <w:left w:val="none" w:sz="0" w:space="0" w:color="auto"/>
        <w:bottom w:val="none" w:sz="0" w:space="0" w:color="auto"/>
        <w:right w:val="none" w:sz="0" w:space="0" w:color="auto"/>
      </w:divBdr>
    </w:div>
    <w:div w:id="1715228122">
      <w:bodyDiv w:val="1"/>
      <w:marLeft w:val="0"/>
      <w:marRight w:val="0"/>
      <w:marTop w:val="0"/>
      <w:marBottom w:val="0"/>
      <w:divBdr>
        <w:top w:val="none" w:sz="0" w:space="0" w:color="auto"/>
        <w:left w:val="none" w:sz="0" w:space="0" w:color="auto"/>
        <w:bottom w:val="none" w:sz="0" w:space="0" w:color="auto"/>
        <w:right w:val="none" w:sz="0" w:space="0" w:color="auto"/>
      </w:divBdr>
    </w:div>
    <w:div w:id="1718235507">
      <w:bodyDiv w:val="1"/>
      <w:marLeft w:val="0"/>
      <w:marRight w:val="0"/>
      <w:marTop w:val="0"/>
      <w:marBottom w:val="0"/>
      <w:divBdr>
        <w:top w:val="none" w:sz="0" w:space="0" w:color="auto"/>
        <w:left w:val="none" w:sz="0" w:space="0" w:color="auto"/>
        <w:bottom w:val="none" w:sz="0" w:space="0" w:color="auto"/>
        <w:right w:val="none" w:sz="0" w:space="0" w:color="auto"/>
      </w:divBdr>
    </w:div>
    <w:div w:id="1719745105">
      <w:bodyDiv w:val="1"/>
      <w:marLeft w:val="0"/>
      <w:marRight w:val="0"/>
      <w:marTop w:val="0"/>
      <w:marBottom w:val="0"/>
      <w:divBdr>
        <w:top w:val="none" w:sz="0" w:space="0" w:color="auto"/>
        <w:left w:val="none" w:sz="0" w:space="0" w:color="auto"/>
        <w:bottom w:val="none" w:sz="0" w:space="0" w:color="auto"/>
        <w:right w:val="none" w:sz="0" w:space="0" w:color="auto"/>
      </w:divBdr>
    </w:div>
    <w:div w:id="1720517034">
      <w:bodyDiv w:val="1"/>
      <w:marLeft w:val="0"/>
      <w:marRight w:val="0"/>
      <w:marTop w:val="0"/>
      <w:marBottom w:val="0"/>
      <w:divBdr>
        <w:top w:val="none" w:sz="0" w:space="0" w:color="auto"/>
        <w:left w:val="none" w:sz="0" w:space="0" w:color="auto"/>
        <w:bottom w:val="none" w:sz="0" w:space="0" w:color="auto"/>
        <w:right w:val="none" w:sz="0" w:space="0" w:color="auto"/>
      </w:divBdr>
    </w:div>
    <w:div w:id="1721200691">
      <w:bodyDiv w:val="1"/>
      <w:marLeft w:val="0"/>
      <w:marRight w:val="0"/>
      <w:marTop w:val="0"/>
      <w:marBottom w:val="0"/>
      <w:divBdr>
        <w:top w:val="none" w:sz="0" w:space="0" w:color="auto"/>
        <w:left w:val="none" w:sz="0" w:space="0" w:color="auto"/>
        <w:bottom w:val="none" w:sz="0" w:space="0" w:color="auto"/>
        <w:right w:val="none" w:sz="0" w:space="0" w:color="auto"/>
      </w:divBdr>
    </w:div>
    <w:div w:id="1723288066">
      <w:bodyDiv w:val="1"/>
      <w:marLeft w:val="0"/>
      <w:marRight w:val="0"/>
      <w:marTop w:val="0"/>
      <w:marBottom w:val="0"/>
      <w:divBdr>
        <w:top w:val="none" w:sz="0" w:space="0" w:color="auto"/>
        <w:left w:val="none" w:sz="0" w:space="0" w:color="auto"/>
        <w:bottom w:val="none" w:sz="0" w:space="0" w:color="auto"/>
        <w:right w:val="none" w:sz="0" w:space="0" w:color="auto"/>
      </w:divBdr>
    </w:div>
    <w:div w:id="1725177989">
      <w:bodyDiv w:val="1"/>
      <w:marLeft w:val="0"/>
      <w:marRight w:val="0"/>
      <w:marTop w:val="0"/>
      <w:marBottom w:val="0"/>
      <w:divBdr>
        <w:top w:val="none" w:sz="0" w:space="0" w:color="auto"/>
        <w:left w:val="none" w:sz="0" w:space="0" w:color="auto"/>
        <w:bottom w:val="none" w:sz="0" w:space="0" w:color="auto"/>
        <w:right w:val="none" w:sz="0" w:space="0" w:color="auto"/>
      </w:divBdr>
    </w:div>
    <w:div w:id="1725903678">
      <w:bodyDiv w:val="1"/>
      <w:marLeft w:val="0"/>
      <w:marRight w:val="0"/>
      <w:marTop w:val="0"/>
      <w:marBottom w:val="0"/>
      <w:divBdr>
        <w:top w:val="none" w:sz="0" w:space="0" w:color="auto"/>
        <w:left w:val="none" w:sz="0" w:space="0" w:color="auto"/>
        <w:bottom w:val="none" w:sz="0" w:space="0" w:color="auto"/>
        <w:right w:val="none" w:sz="0" w:space="0" w:color="auto"/>
      </w:divBdr>
    </w:div>
    <w:div w:id="1727296017">
      <w:bodyDiv w:val="1"/>
      <w:marLeft w:val="0"/>
      <w:marRight w:val="0"/>
      <w:marTop w:val="0"/>
      <w:marBottom w:val="0"/>
      <w:divBdr>
        <w:top w:val="none" w:sz="0" w:space="0" w:color="auto"/>
        <w:left w:val="none" w:sz="0" w:space="0" w:color="auto"/>
        <w:bottom w:val="none" w:sz="0" w:space="0" w:color="auto"/>
        <w:right w:val="none" w:sz="0" w:space="0" w:color="auto"/>
      </w:divBdr>
    </w:div>
    <w:div w:id="1728069296">
      <w:bodyDiv w:val="1"/>
      <w:marLeft w:val="0"/>
      <w:marRight w:val="0"/>
      <w:marTop w:val="0"/>
      <w:marBottom w:val="0"/>
      <w:divBdr>
        <w:top w:val="none" w:sz="0" w:space="0" w:color="auto"/>
        <w:left w:val="none" w:sz="0" w:space="0" w:color="auto"/>
        <w:bottom w:val="none" w:sz="0" w:space="0" w:color="auto"/>
        <w:right w:val="none" w:sz="0" w:space="0" w:color="auto"/>
      </w:divBdr>
    </w:div>
    <w:div w:id="1734037720">
      <w:bodyDiv w:val="1"/>
      <w:marLeft w:val="0"/>
      <w:marRight w:val="0"/>
      <w:marTop w:val="0"/>
      <w:marBottom w:val="0"/>
      <w:divBdr>
        <w:top w:val="none" w:sz="0" w:space="0" w:color="auto"/>
        <w:left w:val="none" w:sz="0" w:space="0" w:color="auto"/>
        <w:bottom w:val="none" w:sz="0" w:space="0" w:color="auto"/>
        <w:right w:val="none" w:sz="0" w:space="0" w:color="auto"/>
      </w:divBdr>
    </w:div>
    <w:div w:id="1735812189">
      <w:bodyDiv w:val="1"/>
      <w:marLeft w:val="0"/>
      <w:marRight w:val="0"/>
      <w:marTop w:val="0"/>
      <w:marBottom w:val="0"/>
      <w:divBdr>
        <w:top w:val="none" w:sz="0" w:space="0" w:color="auto"/>
        <w:left w:val="none" w:sz="0" w:space="0" w:color="auto"/>
        <w:bottom w:val="none" w:sz="0" w:space="0" w:color="auto"/>
        <w:right w:val="none" w:sz="0" w:space="0" w:color="auto"/>
      </w:divBdr>
    </w:div>
    <w:div w:id="1736078342">
      <w:bodyDiv w:val="1"/>
      <w:marLeft w:val="0"/>
      <w:marRight w:val="0"/>
      <w:marTop w:val="0"/>
      <w:marBottom w:val="0"/>
      <w:divBdr>
        <w:top w:val="none" w:sz="0" w:space="0" w:color="auto"/>
        <w:left w:val="none" w:sz="0" w:space="0" w:color="auto"/>
        <w:bottom w:val="none" w:sz="0" w:space="0" w:color="auto"/>
        <w:right w:val="none" w:sz="0" w:space="0" w:color="auto"/>
      </w:divBdr>
    </w:div>
    <w:div w:id="1737163177">
      <w:bodyDiv w:val="1"/>
      <w:marLeft w:val="0"/>
      <w:marRight w:val="0"/>
      <w:marTop w:val="0"/>
      <w:marBottom w:val="0"/>
      <w:divBdr>
        <w:top w:val="none" w:sz="0" w:space="0" w:color="auto"/>
        <w:left w:val="none" w:sz="0" w:space="0" w:color="auto"/>
        <w:bottom w:val="none" w:sz="0" w:space="0" w:color="auto"/>
        <w:right w:val="none" w:sz="0" w:space="0" w:color="auto"/>
      </w:divBdr>
    </w:div>
    <w:div w:id="1738236818">
      <w:bodyDiv w:val="1"/>
      <w:marLeft w:val="0"/>
      <w:marRight w:val="0"/>
      <w:marTop w:val="0"/>
      <w:marBottom w:val="0"/>
      <w:divBdr>
        <w:top w:val="none" w:sz="0" w:space="0" w:color="auto"/>
        <w:left w:val="none" w:sz="0" w:space="0" w:color="auto"/>
        <w:bottom w:val="none" w:sz="0" w:space="0" w:color="auto"/>
        <w:right w:val="none" w:sz="0" w:space="0" w:color="auto"/>
      </w:divBdr>
    </w:div>
    <w:div w:id="1738285244">
      <w:bodyDiv w:val="1"/>
      <w:marLeft w:val="0"/>
      <w:marRight w:val="0"/>
      <w:marTop w:val="0"/>
      <w:marBottom w:val="0"/>
      <w:divBdr>
        <w:top w:val="none" w:sz="0" w:space="0" w:color="auto"/>
        <w:left w:val="none" w:sz="0" w:space="0" w:color="auto"/>
        <w:bottom w:val="none" w:sz="0" w:space="0" w:color="auto"/>
        <w:right w:val="none" w:sz="0" w:space="0" w:color="auto"/>
      </w:divBdr>
    </w:div>
    <w:div w:id="1740637767">
      <w:bodyDiv w:val="1"/>
      <w:marLeft w:val="0"/>
      <w:marRight w:val="0"/>
      <w:marTop w:val="0"/>
      <w:marBottom w:val="0"/>
      <w:divBdr>
        <w:top w:val="none" w:sz="0" w:space="0" w:color="auto"/>
        <w:left w:val="none" w:sz="0" w:space="0" w:color="auto"/>
        <w:bottom w:val="none" w:sz="0" w:space="0" w:color="auto"/>
        <w:right w:val="none" w:sz="0" w:space="0" w:color="auto"/>
      </w:divBdr>
    </w:div>
    <w:div w:id="1741059614">
      <w:bodyDiv w:val="1"/>
      <w:marLeft w:val="0"/>
      <w:marRight w:val="0"/>
      <w:marTop w:val="0"/>
      <w:marBottom w:val="0"/>
      <w:divBdr>
        <w:top w:val="none" w:sz="0" w:space="0" w:color="auto"/>
        <w:left w:val="none" w:sz="0" w:space="0" w:color="auto"/>
        <w:bottom w:val="none" w:sz="0" w:space="0" w:color="auto"/>
        <w:right w:val="none" w:sz="0" w:space="0" w:color="auto"/>
      </w:divBdr>
    </w:div>
    <w:div w:id="1741908373">
      <w:bodyDiv w:val="1"/>
      <w:marLeft w:val="0"/>
      <w:marRight w:val="0"/>
      <w:marTop w:val="0"/>
      <w:marBottom w:val="0"/>
      <w:divBdr>
        <w:top w:val="none" w:sz="0" w:space="0" w:color="auto"/>
        <w:left w:val="none" w:sz="0" w:space="0" w:color="auto"/>
        <w:bottom w:val="none" w:sz="0" w:space="0" w:color="auto"/>
        <w:right w:val="none" w:sz="0" w:space="0" w:color="auto"/>
      </w:divBdr>
    </w:div>
    <w:div w:id="1744984367">
      <w:bodyDiv w:val="1"/>
      <w:marLeft w:val="0"/>
      <w:marRight w:val="0"/>
      <w:marTop w:val="0"/>
      <w:marBottom w:val="0"/>
      <w:divBdr>
        <w:top w:val="none" w:sz="0" w:space="0" w:color="auto"/>
        <w:left w:val="none" w:sz="0" w:space="0" w:color="auto"/>
        <w:bottom w:val="none" w:sz="0" w:space="0" w:color="auto"/>
        <w:right w:val="none" w:sz="0" w:space="0" w:color="auto"/>
      </w:divBdr>
    </w:div>
    <w:div w:id="1745449172">
      <w:bodyDiv w:val="1"/>
      <w:marLeft w:val="0"/>
      <w:marRight w:val="0"/>
      <w:marTop w:val="0"/>
      <w:marBottom w:val="0"/>
      <w:divBdr>
        <w:top w:val="none" w:sz="0" w:space="0" w:color="auto"/>
        <w:left w:val="none" w:sz="0" w:space="0" w:color="auto"/>
        <w:bottom w:val="none" w:sz="0" w:space="0" w:color="auto"/>
        <w:right w:val="none" w:sz="0" w:space="0" w:color="auto"/>
      </w:divBdr>
    </w:div>
    <w:div w:id="1745906978">
      <w:bodyDiv w:val="1"/>
      <w:marLeft w:val="0"/>
      <w:marRight w:val="0"/>
      <w:marTop w:val="0"/>
      <w:marBottom w:val="0"/>
      <w:divBdr>
        <w:top w:val="none" w:sz="0" w:space="0" w:color="auto"/>
        <w:left w:val="none" w:sz="0" w:space="0" w:color="auto"/>
        <w:bottom w:val="none" w:sz="0" w:space="0" w:color="auto"/>
        <w:right w:val="none" w:sz="0" w:space="0" w:color="auto"/>
      </w:divBdr>
    </w:div>
    <w:div w:id="1746873283">
      <w:bodyDiv w:val="1"/>
      <w:marLeft w:val="0"/>
      <w:marRight w:val="0"/>
      <w:marTop w:val="0"/>
      <w:marBottom w:val="0"/>
      <w:divBdr>
        <w:top w:val="none" w:sz="0" w:space="0" w:color="auto"/>
        <w:left w:val="none" w:sz="0" w:space="0" w:color="auto"/>
        <w:bottom w:val="none" w:sz="0" w:space="0" w:color="auto"/>
        <w:right w:val="none" w:sz="0" w:space="0" w:color="auto"/>
      </w:divBdr>
    </w:div>
    <w:div w:id="1747192195">
      <w:bodyDiv w:val="1"/>
      <w:marLeft w:val="0"/>
      <w:marRight w:val="0"/>
      <w:marTop w:val="0"/>
      <w:marBottom w:val="0"/>
      <w:divBdr>
        <w:top w:val="none" w:sz="0" w:space="0" w:color="auto"/>
        <w:left w:val="none" w:sz="0" w:space="0" w:color="auto"/>
        <w:bottom w:val="none" w:sz="0" w:space="0" w:color="auto"/>
        <w:right w:val="none" w:sz="0" w:space="0" w:color="auto"/>
      </w:divBdr>
    </w:div>
    <w:div w:id="1749225809">
      <w:bodyDiv w:val="1"/>
      <w:marLeft w:val="0"/>
      <w:marRight w:val="0"/>
      <w:marTop w:val="0"/>
      <w:marBottom w:val="0"/>
      <w:divBdr>
        <w:top w:val="none" w:sz="0" w:space="0" w:color="auto"/>
        <w:left w:val="none" w:sz="0" w:space="0" w:color="auto"/>
        <w:bottom w:val="none" w:sz="0" w:space="0" w:color="auto"/>
        <w:right w:val="none" w:sz="0" w:space="0" w:color="auto"/>
      </w:divBdr>
    </w:div>
    <w:div w:id="1750807440">
      <w:bodyDiv w:val="1"/>
      <w:marLeft w:val="0"/>
      <w:marRight w:val="0"/>
      <w:marTop w:val="0"/>
      <w:marBottom w:val="0"/>
      <w:divBdr>
        <w:top w:val="none" w:sz="0" w:space="0" w:color="auto"/>
        <w:left w:val="none" w:sz="0" w:space="0" w:color="auto"/>
        <w:bottom w:val="none" w:sz="0" w:space="0" w:color="auto"/>
        <w:right w:val="none" w:sz="0" w:space="0" w:color="auto"/>
      </w:divBdr>
    </w:div>
    <w:div w:id="1750885249">
      <w:bodyDiv w:val="1"/>
      <w:marLeft w:val="0"/>
      <w:marRight w:val="0"/>
      <w:marTop w:val="0"/>
      <w:marBottom w:val="0"/>
      <w:divBdr>
        <w:top w:val="none" w:sz="0" w:space="0" w:color="auto"/>
        <w:left w:val="none" w:sz="0" w:space="0" w:color="auto"/>
        <w:bottom w:val="none" w:sz="0" w:space="0" w:color="auto"/>
        <w:right w:val="none" w:sz="0" w:space="0" w:color="auto"/>
      </w:divBdr>
    </w:div>
    <w:div w:id="1750956080">
      <w:bodyDiv w:val="1"/>
      <w:marLeft w:val="0"/>
      <w:marRight w:val="0"/>
      <w:marTop w:val="0"/>
      <w:marBottom w:val="0"/>
      <w:divBdr>
        <w:top w:val="none" w:sz="0" w:space="0" w:color="auto"/>
        <w:left w:val="none" w:sz="0" w:space="0" w:color="auto"/>
        <w:bottom w:val="none" w:sz="0" w:space="0" w:color="auto"/>
        <w:right w:val="none" w:sz="0" w:space="0" w:color="auto"/>
      </w:divBdr>
    </w:div>
    <w:div w:id="1751149282">
      <w:bodyDiv w:val="1"/>
      <w:marLeft w:val="0"/>
      <w:marRight w:val="0"/>
      <w:marTop w:val="0"/>
      <w:marBottom w:val="0"/>
      <w:divBdr>
        <w:top w:val="none" w:sz="0" w:space="0" w:color="auto"/>
        <w:left w:val="none" w:sz="0" w:space="0" w:color="auto"/>
        <w:bottom w:val="none" w:sz="0" w:space="0" w:color="auto"/>
        <w:right w:val="none" w:sz="0" w:space="0" w:color="auto"/>
      </w:divBdr>
    </w:div>
    <w:div w:id="1752846801">
      <w:bodyDiv w:val="1"/>
      <w:marLeft w:val="0"/>
      <w:marRight w:val="0"/>
      <w:marTop w:val="0"/>
      <w:marBottom w:val="0"/>
      <w:divBdr>
        <w:top w:val="none" w:sz="0" w:space="0" w:color="auto"/>
        <w:left w:val="none" w:sz="0" w:space="0" w:color="auto"/>
        <w:bottom w:val="none" w:sz="0" w:space="0" w:color="auto"/>
        <w:right w:val="none" w:sz="0" w:space="0" w:color="auto"/>
      </w:divBdr>
    </w:div>
    <w:div w:id="1753038936">
      <w:bodyDiv w:val="1"/>
      <w:marLeft w:val="0"/>
      <w:marRight w:val="0"/>
      <w:marTop w:val="0"/>
      <w:marBottom w:val="0"/>
      <w:divBdr>
        <w:top w:val="none" w:sz="0" w:space="0" w:color="auto"/>
        <w:left w:val="none" w:sz="0" w:space="0" w:color="auto"/>
        <w:bottom w:val="none" w:sz="0" w:space="0" w:color="auto"/>
        <w:right w:val="none" w:sz="0" w:space="0" w:color="auto"/>
      </w:divBdr>
    </w:div>
    <w:div w:id="1753695717">
      <w:bodyDiv w:val="1"/>
      <w:marLeft w:val="0"/>
      <w:marRight w:val="0"/>
      <w:marTop w:val="0"/>
      <w:marBottom w:val="0"/>
      <w:divBdr>
        <w:top w:val="none" w:sz="0" w:space="0" w:color="auto"/>
        <w:left w:val="none" w:sz="0" w:space="0" w:color="auto"/>
        <w:bottom w:val="none" w:sz="0" w:space="0" w:color="auto"/>
        <w:right w:val="none" w:sz="0" w:space="0" w:color="auto"/>
      </w:divBdr>
    </w:div>
    <w:div w:id="1756244961">
      <w:bodyDiv w:val="1"/>
      <w:marLeft w:val="0"/>
      <w:marRight w:val="0"/>
      <w:marTop w:val="0"/>
      <w:marBottom w:val="0"/>
      <w:divBdr>
        <w:top w:val="none" w:sz="0" w:space="0" w:color="auto"/>
        <w:left w:val="none" w:sz="0" w:space="0" w:color="auto"/>
        <w:bottom w:val="none" w:sz="0" w:space="0" w:color="auto"/>
        <w:right w:val="none" w:sz="0" w:space="0" w:color="auto"/>
      </w:divBdr>
    </w:div>
    <w:div w:id="1756853328">
      <w:bodyDiv w:val="1"/>
      <w:marLeft w:val="0"/>
      <w:marRight w:val="0"/>
      <w:marTop w:val="0"/>
      <w:marBottom w:val="0"/>
      <w:divBdr>
        <w:top w:val="none" w:sz="0" w:space="0" w:color="auto"/>
        <w:left w:val="none" w:sz="0" w:space="0" w:color="auto"/>
        <w:bottom w:val="none" w:sz="0" w:space="0" w:color="auto"/>
        <w:right w:val="none" w:sz="0" w:space="0" w:color="auto"/>
      </w:divBdr>
    </w:div>
    <w:div w:id="1759447641">
      <w:bodyDiv w:val="1"/>
      <w:marLeft w:val="0"/>
      <w:marRight w:val="0"/>
      <w:marTop w:val="0"/>
      <w:marBottom w:val="0"/>
      <w:divBdr>
        <w:top w:val="none" w:sz="0" w:space="0" w:color="auto"/>
        <w:left w:val="none" w:sz="0" w:space="0" w:color="auto"/>
        <w:bottom w:val="none" w:sz="0" w:space="0" w:color="auto"/>
        <w:right w:val="none" w:sz="0" w:space="0" w:color="auto"/>
      </w:divBdr>
    </w:div>
    <w:div w:id="1760103709">
      <w:bodyDiv w:val="1"/>
      <w:marLeft w:val="0"/>
      <w:marRight w:val="0"/>
      <w:marTop w:val="0"/>
      <w:marBottom w:val="0"/>
      <w:divBdr>
        <w:top w:val="none" w:sz="0" w:space="0" w:color="auto"/>
        <w:left w:val="none" w:sz="0" w:space="0" w:color="auto"/>
        <w:bottom w:val="none" w:sz="0" w:space="0" w:color="auto"/>
        <w:right w:val="none" w:sz="0" w:space="0" w:color="auto"/>
      </w:divBdr>
    </w:div>
    <w:div w:id="1763796737">
      <w:bodyDiv w:val="1"/>
      <w:marLeft w:val="0"/>
      <w:marRight w:val="0"/>
      <w:marTop w:val="0"/>
      <w:marBottom w:val="0"/>
      <w:divBdr>
        <w:top w:val="none" w:sz="0" w:space="0" w:color="auto"/>
        <w:left w:val="none" w:sz="0" w:space="0" w:color="auto"/>
        <w:bottom w:val="none" w:sz="0" w:space="0" w:color="auto"/>
        <w:right w:val="none" w:sz="0" w:space="0" w:color="auto"/>
      </w:divBdr>
    </w:div>
    <w:div w:id="1763991260">
      <w:bodyDiv w:val="1"/>
      <w:marLeft w:val="0"/>
      <w:marRight w:val="0"/>
      <w:marTop w:val="0"/>
      <w:marBottom w:val="0"/>
      <w:divBdr>
        <w:top w:val="none" w:sz="0" w:space="0" w:color="auto"/>
        <w:left w:val="none" w:sz="0" w:space="0" w:color="auto"/>
        <w:bottom w:val="none" w:sz="0" w:space="0" w:color="auto"/>
        <w:right w:val="none" w:sz="0" w:space="0" w:color="auto"/>
      </w:divBdr>
    </w:div>
    <w:div w:id="1766730553">
      <w:bodyDiv w:val="1"/>
      <w:marLeft w:val="0"/>
      <w:marRight w:val="0"/>
      <w:marTop w:val="0"/>
      <w:marBottom w:val="0"/>
      <w:divBdr>
        <w:top w:val="none" w:sz="0" w:space="0" w:color="auto"/>
        <w:left w:val="none" w:sz="0" w:space="0" w:color="auto"/>
        <w:bottom w:val="none" w:sz="0" w:space="0" w:color="auto"/>
        <w:right w:val="none" w:sz="0" w:space="0" w:color="auto"/>
      </w:divBdr>
    </w:div>
    <w:div w:id="1767576353">
      <w:bodyDiv w:val="1"/>
      <w:marLeft w:val="0"/>
      <w:marRight w:val="0"/>
      <w:marTop w:val="0"/>
      <w:marBottom w:val="0"/>
      <w:divBdr>
        <w:top w:val="none" w:sz="0" w:space="0" w:color="auto"/>
        <w:left w:val="none" w:sz="0" w:space="0" w:color="auto"/>
        <w:bottom w:val="none" w:sz="0" w:space="0" w:color="auto"/>
        <w:right w:val="none" w:sz="0" w:space="0" w:color="auto"/>
      </w:divBdr>
    </w:div>
    <w:div w:id="1768426442">
      <w:bodyDiv w:val="1"/>
      <w:marLeft w:val="0"/>
      <w:marRight w:val="0"/>
      <w:marTop w:val="0"/>
      <w:marBottom w:val="0"/>
      <w:divBdr>
        <w:top w:val="none" w:sz="0" w:space="0" w:color="auto"/>
        <w:left w:val="none" w:sz="0" w:space="0" w:color="auto"/>
        <w:bottom w:val="none" w:sz="0" w:space="0" w:color="auto"/>
        <w:right w:val="none" w:sz="0" w:space="0" w:color="auto"/>
      </w:divBdr>
    </w:div>
    <w:div w:id="1769042468">
      <w:bodyDiv w:val="1"/>
      <w:marLeft w:val="0"/>
      <w:marRight w:val="0"/>
      <w:marTop w:val="0"/>
      <w:marBottom w:val="0"/>
      <w:divBdr>
        <w:top w:val="none" w:sz="0" w:space="0" w:color="auto"/>
        <w:left w:val="none" w:sz="0" w:space="0" w:color="auto"/>
        <w:bottom w:val="none" w:sz="0" w:space="0" w:color="auto"/>
        <w:right w:val="none" w:sz="0" w:space="0" w:color="auto"/>
      </w:divBdr>
    </w:div>
    <w:div w:id="1769230250">
      <w:bodyDiv w:val="1"/>
      <w:marLeft w:val="0"/>
      <w:marRight w:val="0"/>
      <w:marTop w:val="0"/>
      <w:marBottom w:val="0"/>
      <w:divBdr>
        <w:top w:val="none" w:sz="0" w:space="0" w:color="auto"/>
        <w:left w:val="none" w:sz="0" w:space="0" w:color="auto"/>
        <w:bottom w:val="none" w:sz="0" w:space="0" w:color="auto"/>
        <w:right w:val="none" w:sz="0" w:space="0" w:color="auto"/>
      </w:divBdr>
    </w:div>
    <w:div w:id="1770463233">
      <w:bodyDiv w:val="1"/>
      <w:marLeft w:val="0"/>
      <w:marRight w:val="0"/>
      <w:marTop w:val="0"/>
      <w:marBottom w:val="0"/>
      <w:divBdr>
        <w:top w:val="none" w:sz="0" w:space="0" w:color="auto"/>
        <w:left w:val="none" w:sz="0" w:space="0" w:color="auto"/>
        <w:bottom w:val="none" w:sz="0" w:space="0" w:color="auto"/>
        <w:right w:val="none" w:sz="0" w:space="0" w:color="auto"/>
      </w:divBdr>
    </w:div>
    <w:div w:id="1776438854">
      <w:bodyDiv w:val="1"/>
      <w:marLeft w:val="0"/>
      <w:marRight w:val="0"/>
      <w:marTop w:val="0"/>
      <w:marBottom w:val="0"/>
      <w:divBdr>
        <w:top w:val="none" w:sz="0" w:space="0" w:color="auto"/>
        <w:left w:val="none" w:sz="0" w:space="0" w:color="auto"/>
        <w:bottom w:val="none" w:sz="0" w:space="0" w:color="auto"/>
        <w:right w:val="none" w:sz="0" w:space="0" w:color="auto"/>
      </w:divBdr>
    </w:div>
    <w:div w:id="1777140771">
      <w:bodyDiv w:val="1"/>
      <w:marLeft w:val="0"/>
      <w:marRight w:val="0"/>
      <w:marTop w:val="0"/>
      <w:marBottom w:val="0"/>
      <w:divBdr>
        <w:top w:val="none" w:sz="0" w:space="0" w:color="auto"/>
        <w:left w:val="none" w:sz="0" w:space="0" w:color="auto"/>
        <w:bottom w:val="none" w:sz="0" w:space="0" w:color="auto"/>
        <w:right w:val="none" w:sz="0" w:space="0" w:color="auto"/>
      </w:divBdr>
    </w:div>
    <w:div w:id="1778521751">
      <w:bodyDiv w:val="1"/>
      <w:marLeft w:val="0"/>
      <w:marRight w:val="0"/>
      <w:marTop w:val="0"/>
      <w:marBottom w:val="0"/>
      <w:divBdr>
        <w:top w:val="none" w:sz="0" w:space="0" w:color="auto"/>
        <w:left w:val="none" w:sz="0" w:space="0" w:color="auto"/>
        <w:bottom w:val="none" w:sz="0" w:space="0" w:color="auto"/>
        <w:right w:val="none" w:sz="0" w:space="0" w:color="auto"/>
      </w:divBdr>
    </w:div>
    <w:div w:id="1778982000">
      <w:bodyDiv w:val="1"/>
      <w:marLeft w:val="0"/>
      <w:marRight w:val="0"/>
      <w:marTop w:val="0"/>
      <w:marBottom w:val="0"/>
      <w:divBdr>
        <w:top w:val="none" w:sz="0" w:space="0" w:color="auto"/>
        <w:left w:val="none" w:sz="0" w:space="0" w:color="auto"/>
        <w:bottom w:val="none" w:sz="0" w:space="0" w:color="auto"/>
        <w:right w:val="none" w:sz="0" w:space="0" w:color="auto"/>
      </w:divBdr>
    </w:div>
    <w:div w:id="1779137368">
      <w:bodyDiv w:val="1"/>
      <w:marLeft w:val="0"/>
      <w:marRight w:val="0"/>
      <w:marTop w:val="0"/>
      <w:marBottom w:val="0"/>
      <w:divBdr>
        <w:top w:val="none" w:sz="0" w:space="0" w:color="auto"/>
        <w:left w:val="none" w:sz="0" w:space="0" w:color="auto"/>
        <w:bottom w:val="none" w:sz="0" w:space="0" w:color="auto"/>
        <w:right w:val="none" w:sz="0" w:space="0" w:color="auto"/>
      </w:divBdr>
    </w:div>
    <w:div w:id="1779182373">
      <w:bodyDiv w:val="1"/>
      <w:marLeft w:val="0"/>
      <w:marRight w:val="0"/>
      <w:marTop w:val="0"/>
      <w:marBottom w:val="0"/>
      <w:divBdr>
        <w:top w:val="none" w:sz="0" w:space="0" w:color="auto"/>
        <w:left w:val="none" w:sz="0" w:space="0" w:color="auto"/>
        <w:bottom w:val="none" w:sz="0" w:space="0" w:color="auto"/>
        <w:right w:val="none" w:sz="0" w:space="0" w:color="auto"/>
      </w:divBdr>
    </w:div>
    <w:div w:id="1779252454">
      <w:bodyDiv w:val="1"/>
      <w:marLeft w:val="0"/>
      <w:marRight w:val="0"/>
      <w:marTop w:val="0"/>
      <w:marBottom w:val="0"/>
      <w:divBdr>
        <w:top w:val="none" w:sz="0" w:space="0" w:color="auto"/>
        <w:left w:val="none" w:sz="0" w:space="0" w:color="auto"/>
        <w:bottom w:val="none" w:sz="0" w:space="0" w:color="auto"/>
        <w:right w:val="none" w:sz="0" w:space="0" w:color="auto"/>
      </w:divBdr>
    </w:div>
    <w:div w:id="1779637895">
      <w:bodyDiv w:val="1"/>
      <w:marLeft w:val="0"/>
      <w:marRight w:val="0"/>
      <w:marTop w:val="0"/>
      <w:marBottom w:val="0"/>
      <w:divBdr>
        <w:top w:val="none" w:sz="0" w:space="0" w:color="auto"/>
        <w:left w:val="none" w:sz="0" w:space="0" w:color="auto"/>
        <w:bottom w:val="none" w:sz="0" w:space="0" w:color="auto"/>
        <w:right w:val="none" w:sz="0" w:space="0" w:color="auto"/>
      </w:divBdr>
    </w:div>
    <w:div w:id="1781221556">
      <w:bodyDiv w:val="1"/>
      <w:marLeft w:val="0"/>
      <w:marRight w:val="0"/>
      <w:marTop w:val="0"/>
      <w:marBottom w:val="0"/>
      <w:divBdr>
        <w:top w:val="none" w:sz="0" w:space="0" w:color="auto"/>
        <w:left w:val="none" w:sz="0" w:space="0" w:color="auto"/>
        <w:bottom w:val="none" w:sz="0" w:space="0" w:color="auto"/>
        <w:right w:val="none" w:sz="0" w:space="0" w:color="auto"/>
      </w:divBdr>
    </w:div>
    <w:div w:id="1782141350">
      <w:bodyDiv w:val="1"/>
      <w:marLeft w:val="0"/>
      <w:marRight w:val="0"/>
      <w:marTop w:val="0"/>
      <w:marBottom w:val="0"/>
      <w:divBdr>
        <w:top w:val="none" w:sz="0" w:space="0" w:color="auto"/>
        <w:left w:val="none" w:sz="0" w:space="0" w:color="auto"/>
        <w:bottom w:val="none" w:sz="0" w:space="0" w:color="auto"/>
        <w:right w:val="none" w:sz="0" w:space="0" w:color="auto"/>
      </w:divBdr>
    </w:div>
    <w:div w:id="1783958827">
      <w:bodyDiv w:val="1"/>
      <w:marLeft w:val="0"/>
      <w:marRight w:val="0"/>
      <w:marTop w:val="0"/>
      <w:marBottom w:val="0"/>
      <w:divBdr>
        <w:top w:val="none" w:sz="0" w:space="0" w:color="auto"/>
        <w:left w:val="none" w:sz="0" w:space="0" w:color="auto"/>
        <w:bottom w:val="none" w:sz="0" w:space="0" w:color="auto"/>
        <w:right w:val="none" w:sz="0" w:space="0" w:color="auto"/>
      </w:divBdr>
    </w:div>
    <w:div w:id="1784761619">
      <w:bodyDiv w:val="1"/>
      <w:marLeft w:val="0"/>
      <w:marRight w:val="0"/>
      <w:marTop w:val="0"/>
      <w:marBottom w:val="0"/>
      <w:divBdr>
        <w:top w:val="none" w:sz="0" w:space="0" w:color="auto"/>
        <w:left w:val="none" w:sz="0" w:space="0" w:color="auto"/>
        <w:bottom w:val="none" w:sz="0" w:space="0" w:color="auto"/>
        <w:right w:val="none" w:sz="0" w:space="0" w:color="auto"/>
      </w:divBdr>
    </w:div>
    <w:div w:id="1785266952">
      <w:bodyDiv w:val="1"/>
      <w:marLeft w:val="0"/>
      <w:marRight w:val="0"/>
      <w:marTop w:val="0"/>
      <w:marBottom w:val="0"/>
      <w:divBdr>
        <w:top w:val="none" w:sz="0" w:space="0" w:color="auto"/>
        <w:left w:val="none" w:sz="0" w:space="0" w:color="auto"/>
        <w:bottom w:val="none" w:sz="0" w:space="0" w:color="auto"/>
        <w:right w:val="none" w:sz="0" w:space="0" w:color="auto"/>
      </w:divBdr>
    </w:div>
    <w:div w:id="1787381964">
      <w:bodyDiv w:val="1"/>
      <w:marLeft w:val="0"/>
      <w:marRight w:val="0"/>
      <w:marTop w:val="0"/>
      <w:marBottom w:val="0"/>
      <w:divBdr>
        <w:top w:val="none" w:sz="0" w:space="0" w:color="auto"/>
        <w:left w:val="none" w:sz="0" w:space="0" w:color="auto"/>
        <w:bottom w:val="none" w:sz="0" w:space="0" w:color="auto"/>
        <w:right w:val="none" w:sz="0" w:space="0" w:color="auto"/>
      </w:divBdr>
    </w:div>
    <w:div w:id="1787504241">
      <w:bodyDiv w:val="1"/>
      <w:marLeft w:val="0"/>
      <w:marRight w:val="0"/>
      <w:marTop w:val="0"/>
      <w:marBottom w:val="0"/>
      <w:divBdr>
        <w:top w:val="none" w:sz="0" w:space="0" w:color="auto"/>
        <w:left w:val="none" w:sz="0" w:space="0" w:color="auto"/>
        <w:bottom w:val="none" w:sz="0" w:space="0" w:color="auto"/>
        <w:right w:val="none" w:sz="0" w:space="0" w:color="auto"/>
      </w:divBdr>
    </w:div>
    <w:div w:id="1789005336">
      <w:bodyDiv w:val="1"/>
      <w:marLeft w:val="0"/>
      <w:marRight w:val="0"/>
      <w:marTop w:val="0"/>
      <w:marBottom w:val="0"/>
      <w:divBdr>
        <w:top w:val="none" w:sz="0" w:space="0" w:color="auto"/>
        <w:left w:val="none" w:sz="0" w:space="0" w:color="auto"/>
        <w:bottom w:val="none" w:sz="0" w:space="0" w:color="auto"/>
        <w:right w:val="none" w:sz="0" w:space="0" w:color="auto"/>
      </w:divBdr>
    </w:div>
    <w:div w:id="1789085446">
      <w:bodyDiv w:val="1"/>
      <w:marLeft w:val="0"/>
      <w:marRight w:val="0"/>
      <w:marTop w:val="0"/>
      <w:marBottom w:val="0"/>
      <w:divBdr>
        <w:top w:val="none" w:sz="0" w:space="0" w:color="auto"/>
        <w:left w:val="none" w:sz="0" w:space="0" w:color="auto"/>
        <w:bottom w:val="none" w:sz="0" w:space="0" w:color="auto"/>
        <w:right w:val="none" w:sz="0" w:space="0" w:color="auto"/>
      </w:divBdr>
    </w:div>
    <w:div w:id="1789623569">
      <w:bodyDiv w:val="1"/>
      <w:marLeft w:val="0"/>
      <w:marRight w:val="0"/>
      <w:marTop w:val="0"/>
      <w:marBottom w:val="0"/>
      <w:divBdr>
        <w:top w:val="none" w:sz="0" w:space="0" w:color="auto"/>
        <w:left w:val="none" w:sz="0" w:space="0" w:color="auto"/>
        <w:bottom w:val="none" w:sz="0" w:space="0" w:color="auto"/>
        <w:right w:val="none" w:sz="0" w:space="0" w:color="auto"/>
      </w:divBdr>
    </w:div>
    <w:div w:id="1793279883">
      <w:bodyDiv w:val="1"/>
      <w:marLeft w:val="0"/>
      <w:marRight w:val="0"/>
      <w:marTop w:val="0"/>
      <w:marBottom w:val="0"/>
      <w:divBdr>
        <w:top w:val="none" w:sz="0" w:space="0" w:color="auto"/>
        <w:left w:val="none" w:sz="0" w:space="0" w:color="auto"/>
        <w:bottom w:val="none" w:sz="0" w:space="0" w:color="auto"/>
        <w:right w:val="none" w:sz="0" w:space="0" w:color="auto"/>
      </w:divBdr>
    </w:div>
    <w:div w:id="1794250306">
      <w:bodyDiv w:val="1"/>
      <w:marLeft w:val="0"/>
      <w:marRight w:val="0"/>
      <w:marTop w:val="0"/>
      <w:marBottom w:val="0"/>
      <w:divBdr>
        <w:top w:val="none" w:sz="0" w:space="0" w:color="auto"/>
        <w:left w:val="none" w:sz="0" w:space="0" w:color="auto"/>
        <w:bottom w:val="none" w:sz="0" w:space="0" w:color="auto"/>
        <w:right w:val="none" w:sz="0" w:space="0" w:color="auto"/>
      </w:divBdr>
    </w:div>
    <w:div w:id="1795949187">
      <w:bodyDiv w:val="1"/>
      <w:marLeft w:val="0"/>
      <w:marRight w:val="0"/>
      <w:marTop w:val="0"/>
      <w:marBottom w:val="0"/>
      <w:divBdr>
        <w:top w:val="none" w:sz="0" w:space="0" w:color="auto"/>
        <w:left w:val="none" w:sz="0" w:space="0" w:color="auto"/>
        <w:bottom w:val="none" w:sz="0" w:space="0" w:color="auto"/>
        <w:right w:val="none" w:sz="0" w:space="0" w:color="auto"/>
      </w:divBdr>
    </w:div>
    <w:div w:id="1796026202">
      <w:bodyDiv w:val="1"/>
      <w:marLeft w:val="0"/>
      <w:marRight w:val="0"/>
      <w:marTop w:val="0"/>
      <w:marBottom w:val="0"/>
      <w:divBdr>
        <w:top w:val="none" w:sz="0" w:space="0" w:color="auto"/>
        <w:left w:val="none" w:sz="0" w:space="0" w:color="auto"/>
        <w:bottom w:val="none" w:sz="0" w:space="0" w:color="auto"/>
        <w:right w:val="none" w:sz="0" w:space="0" w:color="auto"/>
      </w:divBdr>
    </w:div>
    <w:div w:id="1796563379">
      <w:bodyDiv w:val="1"/>
      <w:marLeft w:val="0"/>
      <w:marRight w:val="0"/>
      <w:marTop w:val="0"/>
      <w:marBottom w:val="0"/>
      <w:divBdr>
        <w:top w:val="none" w:sz="0" w:space="0" w:color="auto"/>
        <w:left w:val="none" w:sz="0" w:space="0" w:color="auto"/>
        <w:bottom w:val="none" w:sz="0" w:space="0" w:color="auto"/>
        <w:right w:val="none" w:sz="0" w:space="0" w:color="auto"/>
      </w:divBdr>
    </w:div>
    <w:div w:id="1796673776">
      <w:bodyDiv w:val="1"/>
      <w:marLeft w:val="0"/>
      <w:marRight w:val="0"/>
      <w:marTop w:val="0"/>
      <w:marBottom w:val="0"/>
      <w:divBdr>
        <w:top w:val="none" w:sz="0" w:space="0" w:color="auto"/>
        <w:left w:val="none" w:sz="0" w:space="0" w:color="auto"/>
        <w:bottom w:val="none" w:sz="0" w:space="0" w:color="auto"/>
        <w:right w:val="none" w:sz="0" w:space="0" w:color="auto"/>
      </w:divBdr>
    </w:div>
    <w:div w:id="1798908785">
      <w:bodyDiv w:val="1"/>
      <w:marLeft w:val="0"/>
      <w:marRight w:val="0"/>
      <w:marTop w:val="0"/>
      <w:marBottom w:val="0"/>
      <w:divBdr>
        <w:top w:val="none" w:sz="0" w:space="0" w:color="auto"/>
        <w:left w:val="none" w:sz="0" w:space="0" w:color="auto"/>
        <w:bottom w:val="none" w:sz="0" w:space="0" w:color="auto"/>
        <w:right w:val="none" w:sz="0" w:space="0" w:color="auto"/>
      </w:divBdr>
    </w:div>
    <w:div w:id="1799033457">
      <w:bodyDiv w:val="1"/>
      <w:marLeft w:val="0"/>
      <w:marRight w:val="0"/>
      <w:marTop w:val="0"/>
      <w:marBottom w:val="0"/>
      <w:divBdr>
        <w:top w:val="none" w:sz="0" w:space="0" w:color="auto"/>
        <w:left w:val="none" w:sz="0" w:space="0" w:color="auto"/>
        <w:bottom w:val="none" w:sz="0" w:space="0" w:color="auto"/>
        <w:right w:val="none" w:sz="0" w:space="0" w:color="auto"/>
      </w:divBdr>
    </w:div>
    <w:div w:id="1799908674">
      <w:bodyDiv w:val="1"/>
      <w:marLeft w:val="0"/>
      <w:marRight w:val="0"/>
      <w:marTop w:val="0"/>
      <w:marBottom w:val="0"/>
      <w:divBdr>
        <w:top w:val="none" w:sz="0" w:space="0" w:color="auto"/>
        <w:left w:val="none" w:sz="0" w:space="0" w:color="auto"/>
        <w:bottom w:val="none" w:sz="0" w:space="0" w:color="auto"/>
        <w:right w:val="none" w:sz="0" w:space="0" w:color="auto"/>
      </w:divBdr>
    </w:div>
    <w:div w:id="1800492473">
      <w:bodyDiv w:val="1"/>
      <w:marLeft w:val="0"/>
      <w:marRight w:val="0"/>
      <w:marTop w:val="0"/>
      <w:marBottom w:val="0"/>
      <w:divBdr>
        <w:top w:val="none" w:sz="0" w:space="0" w:color="auto"/>
        <w:left w:val="none" w:sz="0" w:space="0" w:color="auto"/>
        <w:bottom w:val="none" w:sz="0" w:space="0" w:color="auto"/>
        <w:right w:val="none" w:sz="0" w:space="0" w:color="auto"/>
      </w:divBdr>
    </w:div>
    <w:div w:id="1800805011">
      <w:bodyDiv w:val="1"/>
      <w:marLeft w:val="0"/>
      <w:marRight w:val="0"/>
      <w:marTop w:val="0"/>
      <w:marBottom w:val="0"/>
      <w:divBdr>
        <w:top w:val="none" w:sz="0" w:space="0" w:color="auto"/>
        <w:left w:val="none" w:sz="0" w:space="0" w:color="auto"/>
        <w:bottom w:val="none" w:sz="0" w:space="0" w:color="auto"/>
        <w:right w:val="none" w:sz="0" w:space="0" w:color="auto"/>
      </w:divBdr>
    </w:div>
    <w:div w:id="1801075080">
      <w:bodyDiv w:val="1"/>
      <w:marLeft w:val="0"/>
      <w:marRight w:val="0"/>
      <w:marTop w:val="0"/>
      <w:marBottom w:val="0"/>
      <w:divBdr>
        <w:top w:val="none" w:sz="0" w:space="0" w:color="auto"/>
        <w:left w:val="none" w:sz="0" w:space="0" w:color="auto"/>
        <w:bottom w:val="none" w:sz="0" w:space="0" w:color="auto"/>
        <w:right w:val="none" w:sz="0" w:space="0" w:color="auto"/>
      </w:divBdr>
    </w:div>
    <w:div w:id="1801144105">
      <w:bodyDiv w:val="1"/>
      <w:marLeft w:val="0"/>
      <w:marRight w:val="0"/>
      <w:marTop w:val="0"/>
      <w:marBottom w:val="0"/>
      <w:divBdr>
        <w:top w:val="none" w:sz="0" w:space="0" w:color="auto"/>
        <w:left w:val="none" w:sz="0" w:space="0" w:color="auto"/>
        <w:bottom w:val="none" w:sz="0" w:space="0" w:color="auto"/>
        <w:right w:val="none" w:sz="0" w:space="0" w:color="auto"/>
      </w:divBdr>
    </w:div>
    <w:div w:id="1803579108">
      <w:bodyDiv w:val="1"/>
      <w:marLeft w:val="0"/>
      <w:marRight w:val="0"/>
      <w:marTop w:val="0"/>
      <w:marBottom w:val="0"/>
      <w:divBdr>
        <w:top w:val="none" w:sz="0" w:space="0" w:color="auto"/>
        <w:left w:val="none" w:sz="0" w:space="0" w:color="auto"/>
        <w:bottom w:val="none" w:sz="0" w:space="0" w:color="auto"/>
        <w:right w:val="none" w:sz="0" w:space="0" w:color="auto"/>
      </w:divBdr>
    </w:div>
    <w:div w:id="1805124705">
      <w:bodyDiv w:val="1"/>
      <w:marLeft w:val="0"/>
      <w:marRight w:val="0"/>
      <w:marTop w:val="0"/>
      <w:marBottom w:val="0"/>
      <w:divBdr>
        <w:top w:val="none" w:sz="0" w:space="0" w:color="auto"/>
        <w:left w:val="none" w:sz="0" w:space="0" w:color="auto"/>
        <w:bottom w:val="none" w:sz="0" w:space="0" w:color="auto"/>
        <w:right w:val="none" w:sz="0" w:space="0" w:color="auto"/>
      </w:divBdr>
      <w:divsChild>
        <w:div w:id="166676348">
          <w:marLeft w:val="0"/>
          <w:marRight w:val="0"/>
          <w:marTop w:val="0"/>
          <w:marBottom w:val="0"/>
          <w:divBdr>
            <w:top w:val="none" w:sz="0" w:space="0" w:color="auto"/>
            <w:left w:val="none" w:sz="0" w:space="0" w:color="auto"/>
            <w:bottom w:val="none" w:sz="0" w:space="0" w:color="auto"/>
            <w:right w:val="none" w:sz="0" w:space="0" w:color="auto"/>
          </w:divBdr>
        </w:div>
        <w:div w:id="997422465">
          <w:marLeft w:val="0"/>
          <w:marRight w:val="0"/>
          <w:marTop w:val="0"/>
          <w:marBottom w:val="0"/>
          <w:divBdr>
            <w:top w:val="none" w:sz="0" w:space="0" w:color="auto"/>
            <w:left w:val="none" w:sz="0" w:space="0" w:color="auto"/>
            <w:bottom w:val="none" w:sz="0" w:space="0" w:color="auto"/>
            <w:right w:val="none" w:sz="0" w:space="0" w:color="auto"/>
          </w:divBdr>
        </w:div>
        <w:div w:id="1313949018">
          <w:marLeft w:val="0"/>
          <w:marRight w:val="0"/>
          <w:marTop w:val="0"/>
          <w:marBottom w:val="0"/>
          <w:divBdr>
            <w:top w:val="none" w:sz="0" w:space="0" w:color="auto"/>
            <w:left w:val="none" w:sz="0" w:space="0" w:color="auto"/>
            <w:bottom w:val="none" w:sz="0" w:space="0" w:color="auto"/>
            <w:right w:val="none" w:sz="0" w:space="0" w:color="auto"/>
          </w:divBdr>
        </w:div>
      </w:divsChild>
    </w:div>
    <w:div w:id="1807552606">
      <w:bodyDiv w:val="1"/>
      <w:marLeft w:val="0"/>
      <w:marRight w:val="0"/>
      <w:marTop w:val="0"/>
      <w:marBottom w:val="0"/>
      <w:divBdr>
        <w:top w:val="none" w:sz="0" w:space="0" w:color="auto"/>
        <w:left w:val="none" w:sz="0" w:space="0" w:color="auto"/>
        <w:bottom w:val="none" w:sz="0" w:space="0" w:color="auto"/>
        <w:right w:val="none" w:sz="0" w:space="0" w:color="auto"/>
      </w:divBdr>
    </w:div>
    <w:div w:id="1807816524">
      <w:bodyDiv w:val="1"/>
      <w:marLeft w:val="0"/>
      <w:marRight w:val="0"/>
      <w:marTop w:val="0"/>
      <w:marBottom w:val="0"/>
      <w:divBdr>
        <w:top w:val="none" w:sz="0" w:space="0" w:color="auto"/>
        <w:left w:val="none" w:sz="0" w:space="0" w:color="auto"/>
        <w:bottom w:val="none" w:sz="0" w:space="0" w:color="auto"/>
        <w:right w:val="none" w:sz="0" w:space="0" w:color="auto"/>
      </w:divBdr>
    </w:div>
    <w:div w:id="1809200971">
      <w:bodyDiv w:val="1"/>
      <w:marLeft w:val="0"/>
      <w:marRight w:val="0"/>
      <w:marTop w:val="0"/>
      <w:marBottom w:val="0"/>
      <w:divBdr>
        <w:top w:val="none" w:sz="0" w:space="0" w:color="auto"/>
        <w:left w:val="none" w:sz="0" w:space="0" w:color="auto"/>
        <w:bottom w:val="none" w:sz="0" w:space="0" w:color="auto"/>
        <w:right w:val="none" w:sz="0" w:space="0" w:color="auto"/>
      </w:divBdr>
    </w:div>
    <w:div w:id="1809542529">
      <w:bodyDiv w:val="1"/>
      <w:marLeft w:val="0"/>
      <w:marRight w:val="0"/>
      <w:marTop w:val="0"/>
      <w:marBottom w:val="0"/>
      <w:divBdr>
        <w:top w:val="none" w:sz="0" w:space="0" w:color="auto"/>
        <w:left w:val="none" w:sz="0" w:space="0" w:color="auto"/>
        <w:bottom w:val="none" w:sz="0" w:space="0" w:color="auto"/>
        <w:right w:val="none" w:sz="0" w:space="0" w:color="auto"/>
      </w:divBdr>
    </w:div>
    <w:div w:id="1809786375">
      <w:bodyDiv w:val="1"/>
      <w:marLeft w:val="0"/>
      <w:marRight w:val="0"/>
      <w:marTop w:val="0"/>
      <w:marBottom w:val="0"/>
      <w:divBdr>
        <w:top w:val="none" w:sz="0" w:space="0" w:color="auto"/>
        <w:left w:val="none" w:sz="0" w:space="0" w:color="auto"/>
        <w:bottom w:val="none" w:sz="0" w:space="0" w:color="auto"/>
        <w:right w:val="none" w:sz="0" w:space="0" w:color="auto"/>
      </w:divBdr>
    </w:div>
    <w:div w:id="1810441586">
      <w:bodyDiv w:val="1"/>
      <w:marLeft w:val="0"/>
      <w:marRight w:val="0"/>
      <w:marTop w:val="0"/>
      <w:marBottom w:val="0"/>
      <w:divBdr>
        <w:top w:val="none" w:sz="0" w:space="0" w:color="auto"/>
        <w:left w:val="none" w:sz="0" w:space="0" w:color="auto"/>
        <w:bottom w:val="none" w:sz="0" w:space="0" w:color="auto"/>
        <w:right w:val="none" w:sz="0" w:space="0" w:color="auto"/>
      </w:divBdr>
    </w:div>
    <w:div w:id="1810781352">
      <w:bodyDiv w:val="1"/>
      <w:marLeft w:val="0"/>
      <w:marRight w:val="0"/>
      <w:marTop w:val="0"/>
      <w:marBottom w:val="0"/>
      <w:divBdr>
        <w:top w:val="none" w:sz="0" w:space="0" w:color="auto"/>
        <w:left w:val="none" w:sz="0" w:space="0" w:color="auto"/>
        <w:bottom w:val="none" w:sz="0" w:space="0" w:color="auto"/>
        <w:right w:val="none" w:sz="0" w:space="0" w:color="auto"/>
      </w:divBdr>
    </w:div>
    <w:div w:id="1810899278">
      <w:bodyDiv w:val="1"/>
      <w:marLeft w:val="0"/>
      <w:marRight w:val="0"/>
      <w:marTop w:val="0"/>
      <w:marBottom w:val="0"/>
      <w:divBdr>
        <w:top w:val="none" w:sz="0" w:space="0" w:color="auto"/>
        <w:left w:val="none" w:sz="0" w:space="0" w:color="auto"/>
        <w:bottom w:val="none" w:sz="0" w:space="0" w:color="auto"/>
        <w:right w:val="none" w:sz="0" w:space="0" w:color="auto"/>
      </w:divBdr>
    </w:div>
    <w:div w:id="1810978477">
      <w:bodyDiv w:val="1"/>
      <w:marLeft w:val="0"/>
      <w:marRight w:val="0"/>
      <w:marTop w:val="0"/>
      <w:marBottom w:val="0"/>
      <w:divBdr>
        <w:top w:val="none" w:sz="0" w:space="0" w:color="auto"/>
        <w:left w:val="none" w:sz="0" w:space="0" w:color="auto"/>
        <w:bottom w:val="none" w:sz="0" w:space="0" w:color="auto"/>
        <w:right w:val="none" w:sz="0" w:space="0" w:color="auto"/>
      </w:divBdr>
    </w:div>
    <w:div w:id="1811360951">
      <w:bodyDiv w:val="1"/>
      <w:marLeft w:val="0"/>
      <w:marRight w:val="0"/>
      <w:marTop w:val="0"/>
      <w:marBottom w:val="0"/>
      <w:divBdr>
        <w:top w:val="none" w:sz="0" w:space="0" w:color="auto"/>
        <w:left w:val="none" w:sz="0" w:space="0" w:color="auto"/>
        <w:bottom w:val="none" w:sz="0" w:space="0" w:color="auto"/>
        <w:right w:val="none" w:sz="0" w:space="0" w:color="auto"/>
      </w:divBdr>
    </w:div>
    <w:div w:id="1811434574">
      <w:bodyDiv w:val="1"/>
      <w:marLeft w:val="0"/>
      <w:marRight w:val="0"/>
      <w:marTop w:val="0"/>
      <w:marBottom w:val="0"/>
      <w:divBdr>
        <w:top w:val="none" w:sz="0" w:space="0" w:color="auto"/>
        <w:left w:val="none" w:sz="0" w:space="0" w:color="auto"/>
        <w:bottom w:val="none" w:sz="0" w:space="0" w:color="auto"/>
        <w:right w:val="none" w:sz="0" w:space="0" w:color="auto"/>
      </w:divBdr>
    </w:div>
    <w:div w:id="1816491048">
      <w:bodyDiv w:val="1"/>
      <w:marLeft w:val="0"/>
      <w:marRight w:val="0"/>
      <w:marTop w:val="0"/>
      <w:marBottom w:val="0"/>
      <w:divBdr>
        <w:top w:val="none" w:sz="0" w:space="0" w:color="auto"/>
        <w:left w:val="none" w:sz="0" w:space="0" w:color="auto"/>
        <w:bottom w:val="none" w:sz="0" w:space="0" w:color="auto"/>
        <w:right w:val="none" w:sz="0" w:space="0" w:color="auto"/>
      </w:divBdr>
    </w:div>
    <w:div w:id="1818915934">
      <w:bodyDiv w:val="1"/>
      <w:marLeft w:val="0"/>
      <w:marRight w:val="0"/>
      <w:marTop w:val="0"/>
      <w:marBottom w:val="0"/>
      <w:divBdr>
        <w:top w:val="none" w:sz="0" w:space="0" w:color="auto"/>
        <w:left w:val="none" w:sz="0" w:space="0" w:color="auto"/>
        <w:bottom w:val="none" w:sz="0" w:space="0" w:color="auto"/>
        <w:right w:val="none" w:sz="0" w:space="0" w:color="auto"/>
      </w:divBdr>
    </w:div>
    <w:div w:id="1820884677">
      <w:bodyDiv w:val="1"/>
      <w:marLeft w:val="0"/>
      <w:marRight w:val="0"/>
      <w:marTop w:val="0"/>
      <w:marBottom w:val="0"/>
      <w:divBdr>
        <w:top w:val="none" w:sz="0" w:space="0" w:color="auto"/>
        <w:left w:val="none" w:sz="0" w:space="0" w:color="auto"/>
        <w:bottom w:val="none" w:sz="0" w:space="0" w:color="auto"/>
        <w:right w:val="none" w:sz="0" w:space="0" w:color="auto"/>
      </w:divBdr>
    </w:div>
    <w:div w:id="1823505043">
      <w:bodyDiv w:val="1"/>
      <w:marLeft w:val="0"/>
      <w:marRight w:val="0"/>
      <w:marTop w:val="0"/>
      <w:marBottom w:val="0"/>
      <w:divBdr>
        <w:top w:val="none" w:sz="0" w:space="0" w:color="auto"/>
        <w:left w:val="none" w:sz="0" w:space="0" w:color="auto"/>
        <w:bottom w:val="none" w:sz="0" w:space="0" w:color="auto"/>
        <w:right w:val="none" w:sz="0" w:space="0" w:color="auto"/>
      </w:divBdr>
    </w:div>
    <w:div w:id="1824660651">
      <w:bodyDiv w:val="1"/>
      <w:marLeft w:val="0"/>
      <w:marRight w:val="0"/>
      <w:marTop w:val="0"/>
      <w:marBottom w:val="0"/>
      <w:divBdr>
        <w:top w:val="none" w:sz="0" w:space="0" w:color="auto"/>
        <w:left w:val="none" w:sz="0" w:space="0" w:color="auto"/>
        <w:bottom w:val="none" w:sz="0" w:space="0" w:color="auto"/>
        <w:right w:val="none" w:sz="0" w:space="0" w:color="auto"/>
      </w:divBdr>
    </w:div>
    <w:div w:id="1826437456">
      <w:bodyDiv w:val="1"/>
      <w:marLeft w:val="0"/>
      <w:marRight w:val="0"/>
      <w:marTop w:val="0"/>
      <w:marBottom w:val="0"/>
      <w:divBdr>
        <w:top w:val="none" w:sz="0" w:space="0" w:color="auto"/>
        <w:left w:val="none" w:sz="0" w:space="0" w:color="auto"/>
        <w:bottom w:val="none" w:sz="0" w:space="0" w:color="auto"/>
        <w:right w:val="none" w:sz="0" w:space="0" w:color="auto"/>
      </w:divBdr>
    </w:div>
    <w:div w:id="1827284139">
      <w:bodyDiv w:val="1"/>
      <w:marLeft w:val="0"/>
      <w:marRight w:val="0"/>
      <w:marTop w:val="0"/>
      <w:marBottom w:val="0"/>
      <w:divBdr>
        <w:top w:val="none" w:sz="0" w:space="0" w:color="auto"/>
        <w:left w:val="none" w:sz="0" w:space="0" w:color="auto"/>
        <w:bottom w:val="none" w:sz="0" w:space="0" w:color="auto"/>
        <w:right w:val="none" w:sz="0" w:space="0" w:color="auto"/>
      </w:divBdr>
    </w:div>
    <w:div w:id="1828932286">
      <w:bodyDiv w:val="1"/>
      <w:marLeft w:val="0"/>
      <w:marRight w:val="0"/>
      <w:marTop w:val="0"/>
      <w:marBottom w:val="0"/>
      <w:divBdr>
        <w:top w:val="none" w:sz="0" w:space="0" w:color="auto"/>
        <w:left w:val="none" w:sz="0" w:space="0" w:color="auto"/>
        <w:bottom w:val="none" w:sz="0" w:space="0" w:color="auto"/>
        <w:right w:val="none" w:sz="0" w:space="0" w:color="auto"/>
      </w:divBdr>
    </w:div>
    <w:div w:id="1829784684">
      <w:bodyDiv w:val="1"/>
      <w:marLeft w:val="0"/>
      <w:marRight w:val="0"/>
      <w:marTop w:val="0"/>
      <w:marBottom w:val="0"/>
      <w:divBdr>
        <w:top w:val="none" w:sz="0" w:space="0" w:color="auto"/>
        <w:left w:val="none" w:sz="0" w:space="0" w:color="auto"/>
        <w:bottom w:val="none" w:sz="0" w:space="0" w:color="auto"/>
        <w:right w:val="none" w:sz="0" w:space="0" w:color="auto"/>
      </w:divBdr>
    </w:div>
    <w:div w:id="1829976891">
      <w:bodyDiv w:val="1"/>
      <w:marLeft w:val="0"/>
      <w:marRight w:val="0"/>
      <w:marTop w:val="0"/>
      <w:marBottom w:val="0"/>
      <w:divBdr>
        <w:top w:val="none" w:sz="0" w:space="0" w:color="auto"/>
        <w:left w:val="none" w:sz="0" w:space="0" w:color="auto"/>
        <w:bottom w:val="none" w:sz="0" w:space="0" w:color="auto"/>
        <w:right w:val="none" w:sz="0" w:space="0" w:color="auto"/>
      </w:divBdr>
    </w:div>
    <w:div w:id="1829977216">
      <w:bodyDiv w:val="1"/>
      <w:marLeft w:val="0"/>
      <w:marRight w:val="0"/>
      <w:marTop w:val="0"/>
      <w:marBottom w:val="0"/>
      <w:divBdr>
        <w:top w:val="none" w:sz="0" w:space="0" w:color="auto"/>
        <w:left w:val="none" w:sz="0" w:space="0" w:color="auto"/>
        <w:bottom w:val="none" w:sz="0" w:space="0" w:color="auto"/>
        <w:right w:val="none" w:sz="0" w:space="0" w:color="auto"/>
      </w:divBdr>
    </w:div>
    <w:div w:id="1830755775">
      <w:bodyDiv w:val="1"/>
      <w:marLeft w:val="0"/>
      <w:marRight w:val="0"/>
      <w:marTop w:val="0"/>
      <w:marBottom w:val="0"/>
      <w:divBdr>
        <w:top w:val="none" w:sz="0" w:space="0" w:color="auto"/>
        <w:left w:val="none" w:sz="0" w:space="0" w:color="auto"/>
        <w:bottom w:val="none" w:sz="0" w:space="0" w:color="auto"/>
        <w:right w:val="none" w:sz="0" w:space="0" w:color="auto"/>
      </w:divBdr>
    </w:div>
    <w:div w:id="1831359362">
      <w:bodyDiv w:val="1"/>
      <w:marLeft w:val="0"/>
      <w:marRight w:val="0"/>
      <w:marTop w:val="0"/>
      <w:marBottom w:val="0"/>
      <w:divBdr>
        <w:top w:val="none" w:sz="0" w:space="0" w:color="auto"/>
        <w:left w:val="none" w:sz="0" w:space="0" w:color="auto"/>
        <w:bottom w:val="none" w:sz="0" w:space="0" w:color="auto"/>
        <w:right w:val="none" w:sz="0" w:space="0" w:color="auto"/>
      </w:divBdr>
    </w:div>
    <w:div w:id="1833790595">
      <w:bodyDiv w:val="1"/>
      <w:marLeft w:val="0"/>
      <w:marRight w:val="0"/>
      <w:marTop w:val="0"/>
      <w:marBottom w:val="0"/>
      <w:divBdr>
        <w:top w:val="none" w:sz="0" w:space="0" w:color="auto"/>
        <w:left w:val="none" w:sz="0" w:space="0" w:color="auto"/>
        <w:bottom w:val="none" w:sz="0" w:space="0" w:color="auto"/>
        <w:right w:val="none" w:sz="0" w:space="0" w:color="auto"/>
      </w:divBdr>
    </w:div>
    <w:div w:id="1835798682">
      <w:bodyDiv w:val="1"/>
      <w:marLeft w:val="0"/>
      <w:marRight w:val="0"/>
      <w:marTop w:val="0"/>
      <w:marBottom w:val="0"/>
      <w:divBdr>
        <w:top w:val="none" w:sz="0" w:space="0" w:color="auto"/>
        <w:left w:val="none" w:sz="0" w:space="0" w:color="auto"/>
        <w:bottom w:val="none" w:sz="0" w:space="0" w:color="auto"/>
        <w:right w:val="none" w:sz="0" w:space="0" w:color="auto"/>
      </w:divBdr>
    </w:div>
    <w:div w:id="1836266734">
      <w:bodyDiv w:val="1"/>
      <w:marLeft w:val="0"/>
      <w:marRight w:val="0"/>
      <w:marTop w:val="0"/>
      <w:marBottom w:val="0"/>
      <w:divBdr>
        <w:top w:val="none" w:sz="0" w:space="0" w:color="auto"/>
        <w:left w:val="none" w:sz="0" w:space="0" w:color="auto"/>
        <w:bottom w:val="none" w:sz="0" w:space="0" w:color="auto"/>
        <w:right w:val="none" w:sz="0" w:space="0" w:color="auto"/>
      </w:divBdr>
    </w:div>
    <w:div w:id="1836646412">
      <w:bodyDiv w:val="1"/>
      <w:marLeft w:val="0"/>
      <w:marRight w:val="0"/>
      <w:marTop w:val="0"/>
      <w:marBottom w:val="0"/>
      <w:divBdr>
        <w:top w:val="none" w:sz="0" w:space="0" w:color="auto"/>
        <w:left w:val="none" w:sz="0" w:space="0" w:color="auto"/>
        <w:bottom w:val="none" w:sz="0" w:space="0" w:color="auto"/>
        <w:right w:val="none" w:sz="0" w:space="0" w:color="auto"/>
      </w:divBdr>
    </w:div>
    <w:div w:id="1837187744">
      <w:bodyDiv w:val="1"/>
      <w:marLeft w:val="0"/>
      <w:marRight w:val="0"/>
      <w:marTop w:val="0"/>
      <w:marBottom w:val="0"/>
      <w:divBdr>
        <w:top w:val="none" w:sz="0" w:space="0" w:color="auto"/>
        <w:left w:val="none" w:sz="0" w:space="0" w:color="auto"/>
        <w:bottom w:val="none" w:sz="0" w:space="0" w:color="auto"/>
        <w:right w:val="none" w:sz="0" w:space="0" w:color="auto"/>
      </w:divBdr>
    </w:div>
    <w:div w:id="1838030119">
      <w:bodyDiv w:val="1"/>
      <w:marLeft w:val="0"/>
      <w:marRight w:val="0"/>
      <w:marTop w:val="0"/>
      <w:marBottom w:val="0"/>
      <w:divBdr>
        <w:top w:val="none" w:sz="0" w:space="0" w:color="auto"/>
        <w:left w:val="none" w:sz="0" w:space="0" w:color="auto"/>
        <w:bottom w:val="none" w:sz="0" w:space="0" w:color="auto"/>
        <w:right w:val="none" w:sz="0" w:space="0" w:color="auto"/>
      </w:divBdr>
    </w:div>
    <w:div w:id="1838114130">
      <w:bodyDiv w:val="1"/>
      <w:marLeft w:val="0"/>
      <w:marRight w:val="0"/>
      <w:marTop w:val="0"/>
      <w:marBottom w:val="0"/>
      <w:divBdr>
        <w:top w:val="none" w:sz="0" w:space="0" w:color="auto"/>
        <w:left w:val="none" w:sz="0" w:space="0" w:color="auto"/>
        <w:bottom w:val="none" w:sz="0" w:space="0" w:color="auto"/>
        <w:right w:val="none" w:sz="0" w:space="0" w:color="auto"/>
      </w:divBdr>
    </w:div>
    <w:div w:id="1838185878">
      <w:bodyDiv w:val="1"/>
      <w:marLeft w:val="0"/>
      <w:marRight w:val="0"/>
      <w:marTop w:val="0"/>
      <w:marBottom w:val="0"/>
      <w:divBdr>
        <w:top w:val="none" w:sz="0" w:space="0" w:color="auto"/>
        <w:left w:val="none" w:sz="0" w:space="0" w:color="auto"/>
        <w:bottom w:val="none" w:sz="0" w:space="0" w:color="auto"/>
        <w:right w:val="none" w:sz="0" w:space="0" w:color="auto"/>
      </w:divBdr>
    </w:div>
    <w:div w:id="1843621945">
      <w:bodyDiv w:val="1"/>
      <w:marLeft w:val="0"/>
      <w:marRight w:val="0"/>
      <w:marTop w:val="0"/>
      <w:marBottom w:val="0"/>
      <w:divBdr>
        <w:top w:val="none" w:sz="0" w:space="0" w:color="auto"/>
        <w:left w:val="none" w:sz="0" w:space="0" w:color="auto"/>
        <w:bottom w:val="none" w:sz="0" w:space="0" w:color="auto"/>
        <w:right w:val="none" w:sz="0" w:space="0" w:color="auto"/>
      </w:divBdr>
    </w:div>
    <w:div w:id="1843741830">
      <w:bodyDiv w:val="1"/>
      <w:marLeft w:val="0"/>
      <w:marRight w:val="0"/>
      <w:marTop w:val="0"/>
      <w:marBottom w:val="0"/>
      <w:divBdr>
        <w:top w:val="none" w:sz="0" w:space="0" w:color="auto"/>
        <w:left w:val="none" w:sz="0" w:space="0" w:color="auto"/>
        <w:bottom w:val="none" w:sz="0" w:space="0" w:color="auto"/>
        <w:right w:val="none" w:sz="0" w:space="0" w:color="auto"/>
      </w:divBdr>
    </w:div>
    <w:div w:id="1847095003">
      <w:bodyDiv w:val="1"/>
      <w:marLeft w:val="0"/>
      <w:marRight w:val="0"/>
      <w:marTop w:val="0"/>
      <w:marBottom w:val="0"/>
      <w:divBdr>
        <w:top w:val="none" w:sz="0" w:space="0" w:color="auto"/>
        <w:left w:val="none" w:sz="0" w:space="0" w:color="auto"/>
        <w:bottom w:val="none" w:sz="0" w:space="0" w:color="auto"/>
        <w:right w:val="none" w:sz="0" w:space="0" w:color="auto"/>
      </w:divBdr>
    </w:div>
    <w:div w:id="1847287940">
      <w:bodyDiv w:val="1"/>
      <w:marLeft w:val="0"/>
      <w:marRight w:val="0"/>
      <w:marTop w:val="0"/>
      <w:marBottom w:val="0"/>
      <w:divBdr>
        <w:top w:val="none" w:sz="0" w:space="0" w:color="auto"/>
        <w:left w:val="none" w:sz="0" w:space="0" w:color="auto"/>
        <w:bottom w:val="none" w:sz="0" w:space="0" w:color="auto"/>
        <w:right w:val="none" w:sz="0" w:space="0" w:color="auto"/>
      </w:divBdr>
    </w:div>
    <w:div w:id="1847477008">
      <w:bodyDiv w:val="1"/>
      <w:marLeft w:val="0"/>
      <w:marRight w:val="0"/>
      <w:marTop w:val="0"/>
      <w:marBottom w:val="0"/>
      <w:divBdr>
        <w:top w:val="none" w:sz="0" w:space="0" w:color="auto"/>
        <w:left w:val="none" w:sz="0" w:space="0" w:color="auto"/>
        <w:bottom w:val="none" w:sz="0" w:space="0" w:color="auto"/>
        <w:right w:val="none" w:sz="0" w:space="0" w:color="auto"/>
      </w:divBdr>
    </w:div>
    <w:div w:id="1847596242">
      <w:bodyDiv w:val="1"/>
      <w:marLeft w:val="0"/>
      <w:marRight w:val="0"/>
      <w:marTop w:val="0"/>
      <w:marBottom w:val="0"/>
      <w:divBdr>
        <w:top w:val="none" w:sz="0" w:space="0" w:color="auto"/>
        <w:left w:val="none" w:sz="0" w:space="0" w:color="auto"/>
        <w:bottom w:val="none" w:sz="0" w:space="0" w:color="auto"/>
        <w:right w:val="none" w:sz="0" w:space="0" w:color="auto"/>
      </w:divBdr>
    </w:div>
    <w:div w:id="1848254429">
      <w:bodyDiv w:val="1"/>
      <w:marLeft w:val="0"/>
      <w:marRight w:val="0"/>
      <w:marTop w:val="0"/>
      <w:marBottom w:val="0"/>
      <w:divBdr>
        <w:top w:val="none" w:sz="0" w:space="0" w:color="auto"/>
        <w:left w:val="none" w:sz="0" w:space="0" w:color="auto"/>
        <w:bottom w:val="none" w:sz="0" w:space="0" w:color="auto"/>
        <w:right w:val="none" w:sz="0" w:space="0" w:color="auto"/>
      </w:divBdr>
    </w:div>
    <w:div w:id="1849100942">
      <w:bodyDiv w:val="1"/>
      <w:marLeft w:val="0"/>
      <w:marRight w:val="0"/>
      <w:marTop w:val="0"/>
      <w:marBottom w:val="0"/>
      <w:divBdr>
        <w:top w:val="none" w:sz="0" w:space="0" w:color="auto"/>
        <w:left w:val="none" w:sz="0" w:space="0" w:color="auto"/>
        <w:bottom w:val="none" w:sz="0" w:space="0" w:color="auto"/>
        <w:right w:val="none" w:sz="0" w:space="0" w:color="auto"/>
      </w:divBdr>
    </w:div>
    <w:div w:id="1849254641">
      <w:bodyDiv w:val="1"/>
      <w:marLeft w:val="0"/>
      <w:marRight w:val="0"/>
      <w:marTop w:val="0"/>
      <w:marBottom w:val="0"/>
      <w:divBdr>
        <w:top w:val="none" w:sz="0" w:space="0" w:color="auto"/>
        <w:left w:val="none" w:sz="0" w:space="0" w:color="auto"/>
        <w:bottom w:val="none" w:sz="0" w:space="0" w:color="auto"/>
        <w:right w:val="none" w:sz="0" w:space="0" w:color="auto"/>
      </w:divBdr>
    </w:div>
    <w:div w:id="1852839507">
      <w:bodyDiv w:val="1"/>
      <w:marLeft w:val="0"/>
      <w:marRight w:val="0"/>
      <w:marTop w:val="0"/>
      <w:marBottom w:val="0"/>
      <w:divBdr>
        <w:top w:val="none" w:sz="0" w:space="0" w:color="auto"/>
        <w:left w:val="none" w:sz="0" w:space="0" w:color="auto"/>
        <w:bottom w:val="none" w:sz="0" w:space="0" w:color="auto"/>
        <w:right w:val="none" w:sz="0" w:space="0" w:color="auto"/>
      </w:divBdr>
    </w:div>
    <w:div w:id="1852989746">
      <w:bodyDiv w:val="1"/>
      <w:marLeft w:val="0"/>
      <w:marRight w:val="0"/>
      <w:marTop w:val="0"/>
      <w:marBottom w:val="0"/>
      <w:divBdr>
        <w:top w:val="none" w:sz="0" w:space="0" w:color="auto"/>
        <w:left w:val="none" w:sz="0" w:space="0" w:color="auto"/>
        <w:bottom w:val="none" w:sz="0" w:space="0" w:color="auto"/>
        <w:right w:val="none" w:sz="0" w:space="0" w:color="auto"/>
      </w:divBdr>
    </w:div>
    <w:div w:id="1854411956">
      <w:bodyDiv w:val="1"/>
      <w:marLeft w:val="0"/>
      <w:marRight w:val="0"/>
      <w:marTop w:val="0"/>
      <w:marBottom w:val="0"/>
      <w:divBdr>
        <w:top w:val="none" w:sz="0" w:space="0" w:color="auto"/>
        <w:left w:val="none" w:sz="0" w:space="0" w:color="auto"/>
        <w:bottom w:val="none" w:sz="0" w:space="0" w:color="auto"/>
        <w:right w:val="none" w:sz="0" w:space="0" w:color="auto"/>
      </w:divBdr>
    </w:div>
    <w:div w:id="1856573537">
      <w:bodyDiv w:val="1"/>
      <w:marLeft w:val="0"/>
      <w:marRight w:val="0"/>
      <w:marTop w:val="0"/>
      <w:marBottom w:val="0"/>
      <w:divBdr>
        <w:top w:val="none" w:sz="0" w:space="0" w:color="auto"/>
        <w:left w:val="none" w:sz="0" w:space="0" w:color="auto"/>
        <w:bottom w:val="none" w:sz="0" w:space="0" w:color="auto"/>
        <w:right w:val="none" w:sz="0" w:space="0" w:color="auto"/>
      </w:divBdr>
    </w:div>
    <w:div w:id="1856577511">
      <w:bodyDiv w:val="1"/>
      <w:marLeft w:val="0"/>
      <w:marRight w:val="0"/>
      <w:marTop w:val="0"/>
      <w:marBottom w:val="0"/>
      <w:divBdr>
        <w:top w:val="none" w:sz="0" w:space="0" w:color="auto"/>
        <w:left w:val="none" w:sz="0" w:space="0" w:color="auto"/>
        <w:bottom w:val="none" w:sz="0" w:space="0" w:color="auto"/>
        <w:right w:val="none" w:sz="0" w:space="0" w:color="auto"/>
      </w:divBdr>
    </w:div>
    <w:div w:id="1857041328">
      <w:bodyDiv w:val="1"/>
      <w:marLeft w:val="0"/>
      <w:marRight w:val="0"/>
      <w:marTop w:val="0"/>
      <w:marBottom w:val="0"/>
      <w:divBdr>
        <w:top w:val="none" w:sz="0" w:space="0" w:color="auto"/>
        <w:left w:val="none" w:sz="0" w:space="0" w:color="auto"/>
        <w:bottom w:val="none" w:sz="0" w:space="0" w:color="auto"/>
        <w:right w:val="none" w:sz="0" w:space="0" w:color="auto"/>
      </w:divBdr>
    </w:div>
    <w:div w:id="1857503389">
      <w:bodyDiv w:val="1"/>
      <w:marLeft w:val="0"/>
      <w:marRight w:val="0"/>
      <w:marTop w:val="0"/>
      <w:marBottom w:val="0"/>
      <w:divBdr>
        <w:top w:val="none" w:sz="0" w:space="0" w:color="auto"/>
        <w:left w:val="none" w:sz="0" w:space="0" w:color="auto"/>
        <w:bottom w:val="none" w:sz="0" w:space="0" w:color="auto"/>
        <w:right w:val="none" w:sz="0" w:space="0" w:color="auto"/>
      </w:divBdr>
    </w:div>
    <w:div w:id="1859002583">
      <w:bodyDiv w:val="1"/>
      <w:marLeft w:val="0"/>
      <w:marRight w:val="0"/>
      <w:marTop w:val="0"/>
      <w:marBottom w:val="0"/>
      <w:divBdr>
        <w:top w:val="none" w:sz="0" w:space="0" w:color="auto"/>
        <w:left w:val="none" w:sz="0" w:space="0" w:color="auto"/>
        <w:bottom w:val="none" w:sz="0" w:space="0" w:color="auto"/>
        <w:right w:val="none" w:sz="0" w:space="0" w:color="auto"/>
      </w:divBdr>
    </w:div>
    <w:div w:id="1862009015">
      <w:bodyDiv w:val="1"/>
      <w:marLeft w:val="0"/>
      <w:marRight w:val="0"/>
      <w:marTop w:val="0"/>
      <w:marBottom w:val="0"/>
      <w:divBdr>
        <w:top w:val="none" w:sz="0" w:space="0" w:color="auto"/>
        <w:left w:val="none" w:sz="0" w:space="0" w:color="auto"/>
        <w:bottom w:val="none" w:sz="0" w:space="0" w:color="auto"/>
        <w:right w:val="none" w:sz="0" w:space="0" w:color="auto"/>
      </w:divBdr>
    </w:div>
    <w:div w:id="1863586898">
      <w:bodyDiv w:val="1"/>
      <w:marLeft w:val="0"/>
      <w:marRight w:val="0"/>
      <w:marTop w:val="0"/>
      <w:marBottom w:val="0"/>
      <w:divBdr>
        <w:top w:val="none" w:sz="0" w:space="0" w:color="auto"/>
        <w:left w:val="none" w:sz="0" w:space="0" w:color="auto"/>
        <w:bottom w:val="none" w:sz="0" w:space="0" w:color="auto"/>
        <w:right w:val="none" w:sz="0" w:space="0" w:color="auto"/>
      </w:divBdr>
    </w:div>
    <w:div w:id="1863712909">
      <w:bodyDiv w:val="1"/>
      <w:marLeft w:val="0"/>
      <w:marRight w:val="0"/>
      <w:marTop w:val="0"/>
      <w:marBottom w:val="0"/>
      <w:divBdr>
        <w:top w:val="none" w:sz="0" w:space="0" w:color="auto"/>
        <w:left w:val="none" w:sz="0" w:space="0" w:color="auto"/>
        <w:bottom w:val="none" w:sz="0" w:space="0" w:color="auto"/>
        <w:right w:val="none" w:sz="0" w:space="0" w:color="auto"/>
      </w:divBdr>
    </w:div>
    <w:div w:id="1864979632">
      <w:bodyDiv w:val="1"/>
      <w:marLeft w:val="0"/>
      <w:marRight w:val="0"/>
      <w:marTop w:val="0"/>
      <w:marBottom w:val="0"/>
      <w:divBdr>
        <w:top w:val="none" w:sz="0" w:space="0" w:color="auto"/>
        <w:left w:val="none" w:sz="0" w:space="0" w:color="auto"/>
        <w:bottom w:val="none" w:sz="0" w:space="0" w:color="auto"/>
        <w:right w:val="none" w:sz="0" w:space="0" w:color="auto"/>
      </w:divBdr>
    </w:div>
    <w:div w:id="1866362975">
      <w:bodyDiv w:val="1"/>
      <w:marLeft w:val="0"/>
      <w:marRight w:val="0"/>
      <w:marTop w:val="0"/>
      <w:marBottom w:val="0"/>
      <w:divBdr>
        <w:top w:val="none" w:sz="0" w:space="0" w:color="auto"/>
        <w:left w:val="none" w:sz="0" w:space="0" w:color="auto"/>
        <w:bottom w:val="none" w:sz="0" w:space="0" w:color="auto"/>
        <w:right w:val="none" w:sz="0" w:space="0" w:color="auto"/>
      </w:divBdr>
    </w:div>
    <w:div w:id="1867793444">
      <w:bodyDiv w:val="1"/>
      <w:marLeft w:val="0"/>
      <w:marRight w:val="0"/>
      <w:marTop w:val="0"/>
      <w:marBottom w:val="0"/>
      <w:divBdr>
        <w:top w:val="none" w:sz="0" w:space="0" w:color="auto"/>
        <w:left w:val="none" w:sz="0" w:space="0" w:color="auto"/>
        <w:bottom w:val="none" w:sz="0" w:space="0" w:color="auto"/>
        <w:right w:val="none" w:sz="0" w:space="0" w:color="auto"/>
      </w:divBdr>
    </w:div>
    <w:div w:id="1867938913">
      <w:bodyDiv w:val="1"/>
      <w:marLeft w:val="0"/>
      <w:marRight w:val="0"/>
      <w:marTop w:val="0"/>
      <w:marBottom w:val="0"/>
      <w:divBdr>
        <w:top w:val="none" w:sz="0" w:space="0" w:color="auto"/>
        <w:left w:val="none" w:sz="0" w:space="0" w:color="auto"/>
        <w:bottom w:val="none" w:sz="0" w:space="0" w:color="auto"/>
        <w:right w:val="none" w:sz="0" w:space="0" w:color="auto"/>
      </w:divBdr>
    </w:div>
    <w:div w:id="1868634941">
      <w:bodyDiv w:val="1"/>
      <w:marLeft w:val="0"/>
      <w:marRight w:val="0"/>
      <w:marTop w:val="0"/>
      <w:marBottom w:val="0"/>
      <w:divBdr>
        <w:top w:val="none" w:sz="0" w:space="0" w:color="auto"/>
        <w:left w:val="none" w:sz="0" w:space="0" w:color="auto"/>
        <w:bottom w:val="none" w:sz="0" w:space="0" w:color="auto"/>
        <w:right w:val="none" w:sz="0" w:space="0" w:color="auto"/>
      </w:divBdr>
    </w:div>
    <w:div w:id="1869759342">
      <w:bodyDiv w:val="1"/>
      <w:marLeft w:val="0"/>
      <w:marRight w:val="0"/>
      <w:marTop w:val="0"/>
      <w:marBottom w:val="0"/>
      <w:divBdr>
        <w:top w:val="none" w:sz="0" w:space="0" w:color="auto"/>
        <w:left w:val="none" w:sz="0" w:space="0" w:color="auto"/>
        <w:bottom w:val="none" w:sz="0" w:space="0" w:color="auto"/>
        <w:right w:val="none" w:sz="0" w:space="0" w:color="auto"/>
      </w:divBdr>
    </w:div>
    <w:div w:id="1871141084">
      <w:bodyDiv w:val="1"/>
      <w:marLeft w:val="0"/>
      <w:marRight w:val="0"/>
      <w:marTop w:val="0"/>
      <w:marBottom w:val="0"/>
      <w:divBdr>
        <w:top w:val="none" w:sz="0" w:space="0" w:color="auto"/>
        <w:left w:val="none" w:sz="0" w:space="0" w:color="auto"/>
        <w:bottom w:val="none" w:sz="0" w:space="0" w:color="auto"/>
        <w:right w:val="none" w:sz="0" w:space="0" w:color="auto"/>
      </w:divBdr>
    </w:div>
    <w:div w:id="1871263123">
      <w:bodyDiv w:val="1"/>
      <w:marLeft w:val="0"/>
      <w:marRight w:val="0"/>
      <w:marTop w:val="0"/>
      <w:marBottom w:val="0"/>
      <w:divBdr>
        <w:top w:val="none" w:sz="0" w:space="0" w:color="auto"/>
        <w:left w:val="none" w:sz="0" w:space="0" w:color="auto"/>
        <w:bottom w:val="none" w:sz="0" w:space="0" w:color="auto"/>
        <w:right w:val="none" w:sz="0" w:space="0" w:color="auto"/>
      </w:divBdr>
    </w:div>
    <w:div w:id="1871457568">
      <w:bodyDiv w:val="1"/>
      <w:marLeft w:val="0"/>
      <w:marRight w:val="0"/>
      <w:marTop w:val="0"/>
      <w:marBottom w:val="0"/>
      <w:divBdr>
        <w:top w:val="none" w:sz="0" w:space="0" w:color="auto"/>
        <w:left w:val="none" w:sz="0" w:space="0" w:color="auto"/>
        <w:bottom w:val="none" w:sz="0" w:space="0" w:color="auto"/>
        <w:right w:val="none" w:sz="0" w:space="0" w:color="auto"/>
      </w:divBdr>
    </w:div>
    <w:div w:id="1871920066">
      <w:bodyDiv w:val="1"/>
      <w:marLeft w:val="0"/>
      <w:marRight w:val="0"/>
      <w:marTop w:val="0"/>
      <w:marBottom w:val="0"/>
      <w:divBdr>
        <w:top w:val="none" w:sz="0" w:space="0" w:color="auto"/>
        <w:left w:val="none" w:sz="0" w:space="0" w:color="auto"/>
        <w:bottom w:val="none" w:sz="0" w:space="0" w:color="auto"/>
        <w:right w:val="none" w:sz="0" w:space="0" w:color="auto"/>
      </w:divBdr>
    </w:div>
    <w:div w:id="1875650150">
      <w:bodyDiv w:val="1"/>
      <w:marLeft w:val="0"/>
      <w:marRight w:val="0"/>
      <w:marTop w:val="0"/>
      <w:marBottom w:val="0"/>
      <w:divBdr>
        <w:top w:val="none" w:sz="0" w:space="0" w:color="auto"/>
        <w:left w:val="none" w:sz="0" w:space="0" w:color="auto"/>
        <w:bottom w:val="none" w:sz="0" w:space="0" w:color="auto"/>
        <w:right w:val="none" w:sz="0" w:space="0" w:color="auto"/>
      </w:divBdr>
    </w:div>
    <w:div w:id="1876843345">
      <w:bodyDiv w:val="1"/>
      <w:marLeft w:val="0"/>
      <w:marRight w:val="0"/>
      <w:marTop w:val="0"/>
      <w:marBottom w:val="0"/>
      <w:divBdr>
        <w:top w:val="none" w:sz="0" w:space="0" w:color="auto"/>
        <w:left w:val="none" w:sz="0" w:space="0" w:color="auto"/>
        <w:bottom w:val="none" w:sz="0" w:space="0" w:color="auto"/>
        <w:right w:val="none" w:sz="0" w:space="0" w:color="auto"/>
      </w:divBdr>
    </w:div>
    <w:div w:id="1877160857">
      <w:bodyDiv w:val="1"/>
      <w:marLeft w:val="0"/>
      <w:marRight w:val="0"/>
      <w:marTop w:val="0"/>
      <w:marBottom w:val="0"/>
      <w:divBdr>
        <w:top w:val="none" w:sz="0" w:space="0" w:color="auto"/>
        <w:left w:val="none" w:sz="0" w:space="0" w:color="auto"/>
        <w:bottom w:val="none" w:sz="0" w:space="0" w:color="auto"/>
        <w:right w:val="none" w:sz="0" w:space="0" w:color="auto"/>
      </w:divBdr>
    </w:div>
    <w:div w:id="1878732389">
      <w:bodyDiv w:val="1"/>
      <w:marLeft w:val="0"/>
      <w:marRight w:val="0"/>
      <w:marTop w:val="0"/>
      <w:marBottom w:val="0"/>
      <w:divBdr>
        <w:top w:val="none" w:sz="0" w:space="0" w:color="auto"/>
        <w:left w:val="none" w:sz="0" w:space="0" w:color="auto"/>
        <w:bottom w:val="none" w:sz="0" w:space="0" w:color="auto"/>
        <w:right w:val="none" w:sz="0" w:space="0" w:color="auto"/>
      </w:divBdr>
    </w:div>
    <w:div w:id="1881043554">
      <w:bodyDiv w:val="1"/>
      <w:marLeft w:val="0"/>
      <w:marRight w:val="0"/>
      <w:marTop w:val="0"/>
      <w:marBottom w:val="0"/>
      <w:divBdr>
        <w:top w:val="none" w:sz="0" w:space="0" w:color="auto"/>
        <w:left w:val="none" w:sz="0" w:space="0" w:color="auto"/>
        <w:bottom w:val="none" w:sz="0" w:space="0" w:color="auto"/>
        <w:right w:val="none" w:sz="0" w:space="0" w:color="auto"/>
      </w:divBdr>
    </w:div>
    <w:div w:id="1881355168">
      <w:bodyDiv w:val="1"/>
      <w:marLeft w:val="0"/>
      <w:marRight w:val="0"/>
      <w:marTop w:val="0"/>
      <w:marBottom w:val="0"/>
      <w:divBdr>
        <w:top w:val="none" w:sz="0" w:space="0" w:color="auto"/>
        <w:left w:val="none" w:sz="0" w:space="0" w:color="auto"/>
        <w:bottom w:val="none" w:sz="0" w:space="0" w:color="auto"/>
        <w:right w:val="none" w:sz="0" w:space="0" w:color="auto"/>
      </w:divBdr>
    </w:div>
    <w:div w:id="1881822982">
      <w:bodyDiv w:val="1"/>
      <w:marLeft w:val="0"/>
      <w:marRight w:val="0"/>
      <w:marTop w:val="0"/>
      <w:marBottom w:val="0"/>
      <w:divBdr>
        <w:top w:val="none" w:sz="0" w:space="0" w:color="auto"/>
        <w:left w:val="none" w:sz="0" w:space="0" w:color="auto"/>
        <w:bottom w:val="none" w:sz="0" w:space="0" w:color="auto"/>
        <w:right w:val="none" w:sz="0" w:space="0" w:color="auto"/>
      </w:divBdr>
    </w:div>
    <w:div w:id="1882596014">
      <w:bodyDiv w:val="1"/>
      <w:marLeft w:val="0"/>
      <w:marRight w:val="0"/>
      <w:marTop w:val="0"/>
      <w:marBottom w:val="0"/>
      <w:divBdr>
        <w:top w:val="none" w:sz="0" w:space="0" w:color="auto"/>
        <w:left w:val="none" w:sz="0" w:space="0" w:color="auto"/>
        <w:bottom w:val="none" w:sz="0" w:space="0" w:color="auto"/>
        <w:right w:val="none" w:sz="0" w:space="0" w:color="auto"/>
      </w:divBdr>
    </w:div>
    <w:div w:id="1883975429">
      <w:bodyDiv w:val="1"/>
      <w:marLeft w:val="0"/>
      <w:marRight w:val="0"/>
      <w:marTop w:val="0"/>
      <w:marBottom w:val="0"/>
      <w:divBdr>
        <w:top w:val="none" w:sz="0" w:space="0" w:color="auto"/>
        <w:left w:val="none" w:sz="0" w:space="0" w:color="auto"/>
        <w:bottom w:val="none" w:sz="0" w:space="0" w:color="auto"/>
        <w:right w:val="none" w:sz="0" w:space="0" w:color="auto"/>
      </w:divBdr>
    </w:div>
    <w:div w:id="1884755882">
      <w:bodyDiv w:val="1"/>
      <w:marLeft w:val="0"/>
      <w:marRight w:val="0"/>
      <w:marTop w:val="0"/>
      <w:marBottom w:val="0"/>
      <w:divBdr>
        <w:top w:val="none" w:sz="0" w:space="0" w:color="auto"/>
        <w:left w:val="none" w:sz="0" w:space="0" w:color="auto"/>
        <w:bottom w:val="none" w:sz="0" w:space="0" w:color="auto"/>
        <w:right w:val="none" w:sz="0" w:space="0" w:color="auto"/>
      </w:divBdr>
    </w:div>
    <w:div w:id="1885676973">
      <w:bodyDiv w:val="1"/>
      <w:marLeft w:val="0"/>
      <w:marRight w:val="0"/>
      <w:marTop w:val="0"/>
      <w:marBottom w:val="0"/>
      <w:divBdr>
        <w:top w:val="none" w:sz="0" w:space="0" w:color="auto"/>
        <w:left w:val="none" w:sz="0" w:space="0" w:color="auto"/>
        <w:bottom w:val="none" w:sz="0" w:space="0" w:color="auto"/>
        <w:right w:val="none" w:sz="0" w:space="0" w:color="auto"/>
      </w:divBdr>
    </w:div>
    <w:div w:id="1885941171">
      <w:bodyDiv w:val="1"/>
      <w:marLeft w:val="0"/>
      <w:marRight w:val="0"/>
      <w:marTop w:val="0"/>
      <w:marBottom w:val="0"/>
      <w:divBdr>
        <w:top w:val="none" w:sz="0" w:space="0" w:color="auto"/>
        <w:left w:val="none" w:sz="0" w:space="0" w:color="auto"/>
        <w:bottom w:val="none" w:sz="0" w:space="0" w:color="auto"/>
        <w:right w:val="none" w:sz="0" w:space="0" w:color="auto"/>
      </w:divBdr>
    </w:div>
    <w:div w:id="1886989946">
      <w:bodyDiv w:val="1"/>
      <w:marLeft w:val="0"/>
      <w:marRight w:val="0"/>
      <w:marTop w:val="0"/>
      <w:marBottom w:val="0"/>
      <w:divBdr>
        <w:top w:val="none" w:sz="0" w:space="0" w:color="auto"/>
        <w:left w:val="none" w:sz="0" w:space="0" w:color="auto"/>
        <w:bottom w:val="none" w:sz="0" w:space="0" w:color="auto"/>
        <w:right w:val="none" w:sz="0" w:space="0" w:color="auto"/>
      </w:divBdr>
    </w:div>
    <w:div w:id="1888905788">
      <w:bodyDiv w:val="1"/>
      <w:marLeft w:val="0"/>
      <w:marRight w:val="0"/>
      <w:marTop w:val="0"/>
      <w:marBottom w:val="0"/>
      <w:divBdr>
        <w:top w:val="none" w:sz="0" w:space="0" w:color="auto"/>
        <w:left w:val="none" w:sz="0" w:space="0" w:color="auto"/>
        <w:bottom w:val="none" w:sz="0" w:space="0" w:color="auto"/>
        <w:right w:val="none" w:sz="0" w:space="0" w:color="auto"/>
      </w:divBdr>
    </w:div>
    <w:div w:id="1891068173">
      <w:bodyDiv w:val="1"/>
      <w:marLeft w:val="0"/>
      <w:marRight w:val="0"/>
      <w:marTop w:val="0"/>
      <w:marBottom w:val="0"/>
      <w:divBdr>
        <w:top w:val="none" w:sz="0" w:space="0" w:color="auto"/>
        <w:left w:val="none" w:sz="0" w:space="0" w:color="auto"/>
        <w:bottom w:val="none" w:sz="0" w:space="0" w:color="auto"/>
        <w:right w:val="none" w:sz="0" w:space="0" w:color="auto"/>
      </w:divBdr>
    </w:div>
    <w:div w:id="1891914493">
      <w:bodyDiv w:val="1"/>
      <w:marLeft w:val="0"/>
      <w:marRight w:val="0"/>
      <w:marTop w:val="0"/>
      <w:marBottom w:val="0"/>
      <w:divBdr>
        <w:top w:val="none" w:sz="0" w:space="0" w:color="auto"/>
        <w:left w:val="none" w:sz="0" w:space="0" w:color="auto"/>
        <w:bottom w:val="none" w:sz="0" w:space="0" w:color="auto"/>
        <w:right w:val="none" w:sz="0" w:space="0" w:color="auto"/>
      </w:divBdr>
    </w:div>
    <w:div w:id="1892187040">
      <w:bodyDiv w:val="1"/>
      <w:marLeft w:val="0"/>
      <w:marRight w:val="0"/>
      <w:marTop w:val="0"/>
      <w:marBottom w:val="0"/>
      <w:divBdr>
        <w:top w:val="none" w:sz="0" w:space="0" w:color="auto"/>
        <w:left w:val="none" w:sz="0" w:space="0" w:color="auto"/>
        <w:bottom w:val="none" w:sz="0" w:space="0" w:color="auto"/>
        <w:right w:val="none" w:sz="0" w:space="0" w:color="auto"/>
      </w:divBdr>
    </w:div>
    <w:div w:id="1892232458">
      <w:bodyDiv w:val="1"/>
      <w:marLeft w:val="0"/>
      <w:marRight w:val="0"/>
      <w:marTop w:val="0"/>
      <w:marBottom w:val="0"/>
      <w:divBdr>
        <w:top w:val="none" w:sz="0" w:space="0" w:color="auto"/>
        <w:left w:val="none" w:sz="0" w:space="0" w:color="auto"/>
        <w:bottom w:val="none" w:sz="0" w:space="0" w:color="auto"/>
        <w:right w:val="none" w:sz="0" w:space="0" w:color="auto"/>
      </w:divBdr>
    </w:div>
    <w:div w:id="1893274887">
      <w:bodyDiv w:val="1"/>
      <w:marLeft w:val="0"/>
      <w:marRight w:val="0"/>
      <w:marTop w:val="0"/>
      <w:marBottom w:val="0"/>
      <w:divBdr>
        <w:top w:val="none" w:sz="0" w:space="0" w:color="auto"/>
        <w:left w:val="none" w:sz="0" w:space="0" w:color="auto"/>
        <w:bottom w:val="none" w:sz="0" w:space="0" w:color="auto"/>
        <w:right w:val="none" w:sz="0" w:space="0" w:color="auto"/>
      </w:divBdr>
    </w:div>
    <w:div w:id="1897159444">
      <w:bodyDiv w:val="1"/>
      <w:marLeft w:val="0"/>
      <w:marRight w:val="0"/>
      <w:marTop w:val="0"/>
      <w:marBottom w:val="0"/>
      <w:divBdr>
        <w:top w:val="none" w:sz="0" w:space="0" w:color="auto"/>
        <w:left w:val="none" w:sz="0" w:space="0" w:color="auto"/>
        <w:bottom w:val="none" w:sz="0" w:space="0" w:color="auto"/>
        <w:right w:val="none" w:sz="0" w:space="0" w:color="auto"/>
      </w:divBdr>
    </w:div>
    <w:div w:id="1897550298">
      <w:bodyDiv w:val="1"/>
      <w:marLeft w:val="0"/>
      <w:marRight w:val="0"/>
      <w:marTop w:val="0"/>
      <w:marBottom w:val="0"/>
      <w:divBdr>
        <w:top w:val="none" w:sz="0" w:space="0" w:color="auto"/>
        <w:left w:val="none" w:sz="0" w:space="0" w:color="auto"/>
        <w:bottom w:val="none" w:sz="0" w:space="0" w:color="auto"/>
        <w:right w:val="none" w:sz="0" w:space="0" w:color="auto"/>
      </w:divBdr>
    </w:div>
    <w:div w:id="1899853735">
      <w:bodyDiv w:val="1"/>
      <w:marLeft w:val="0"/>
      <w:marRight w:val="0"/>
      <w:marTop w:val="0"/>
      <w:marBottom w:val="0"/>
      <w:divBdr>
        <w:top w:val="none" w:sz="0" w:space="0" w:color="auto"/>
        <w:left w:val="none" w:sz="0" w:space="0" w:color="auto"/>
        <w:bottom w:val="none" w:sz="0" w:space="0" w:color="auto"/>
        <w:right w:val="none" w:sz="0" w:space="0" w:color="auto"/>
      </w:divBdr>
    </w:div>
    <w:div w:id="1900435214">
      <w:bodyDiv w:val="1"/>
      <w:marLeft w:val="0"/>
      <w:marRight w:val="0"/>
      <w:marTop w:val="0"/>
      <w:marBottom w:val="0"/>
      <w:divBdr>
        <w:top w:val="none" w:sz="0" w:space="0" w:color="auto"/>
        <w:left w:val="none" w:sz="0" w:space="0" w:color="auto"/>
        <w:bottom w:val="none" w:sz="0" w:space="0" w:color="auto"/>
        <w:right w:val="none" w:sz="0" w:space="0" w:color="auto"/>
      </w:divBdr>
    </w:div>
    <w:div w:id="1900902553">
      <w:bodyDiv w:val="1"/>
      <w:marLeft w:val="0"/>
      <w:marRight w:val="0"/>
      <w:marTop w:val="0"/>
      <w:marBottom w:val="0"/>
      <w:divBdr>
        <w:top w:val="none" w:sz="0" w:space="0" w:color="auto"/>
        <w:left w:val="none" w:sz="0" w:space="0" w:color="auto"/>
        <w:bottom w:val="none" w:sz="0" w:space="0" w:color="auto"/>
        <w:right w:val="none" w:sz="0" w:space="0" w:color="auto"/>
      </w:divBdr>
    </w:div>
    <w:div w:id="1901209191">
      <w:bodyDiv w:val="1"/>
      <w:marLeft w:val="0"/>
      <w:marRight w:val="0"/>
      <w:marTop w:val="0"/>
      <w:marBottom w:val="0"/>
      <w:divBdr>
        <w:top w:val="none" w:sz="0" w:space="0" w:color="auto"/>
        <w:left w:val="none" w:sz="0" w:space="0" w:color="auto"/>
        <w:bottom w:val="none" w:sz="0" w:space="0" w:color="auto"/>
        <w:right w:val="none" w:sz="0" w:space="0" w:color="auto"/>
      </w:divBdr>
    </w:div>
    <w:div w:id="1901285034">
      <w:bodyDiv w:val="1"/>
      <w:marLeft w:val="0"/>
      <w:marRight w:val="0"/>
      <w:marTop w:val="0"/>
      <w:marBottom w:val="0"/>
      <w:divBdr>
        <w:top w:val="none" w:sz="0" w:space="0" w:color="auto"/>
        <w:left w:val="none" w:sz="0" w:space="0" w:color="auto"/>
        <w:bottom w:val="none" w:sz="0" w:space="0" w:color="auto"/>
        <w:right w:val="none" w:sz="0" w:space="0" w:color="auto"/>
      </w:divBdr>
    </w:div>
    <w:div w:id="1902056206">
      <w:bodyDiv w:val="1"/>
      <w:marLeft w:val="0"/>
      <w:marRight w:val="0"/>
      <w:marTop w:val="0"/>
      <w:marBottom w:val="0"/>
      <w:divBdr>
        <w:top w:val="none" w:sz="0" w:space="0" w:color="auto"/>
        <w:left w:val="none" w:sz="0" w:space="0" w:color="auto"/>
        <w:bottom w:val="none" w:sz="0" w:space="0" w:color="auto"/>
        <w:right w:val="none" w:sz="0" w:space="0" w:color="auto"/>
      </w:divBdr>
    </w:div>
    <w:div w:id="1902403610">
      <w:bodyDiv w:val="1"/>
      <w:marLeft w:val="0"/>
      <w:marRight w:val="0"/>
      <w:marTop w:val="0"/>
      <w:marBottom w:val="0"/>
      <w:divBdr>
        <w:top w:val="none" w:sz="0" w:space="0" w:color="auto"/>
        <w:left w:val="none" w:sz="0" w:space="0" w:color="auto"/>
        <w:bottom w:val="none" w:sz="0" w:space="0" w:color="auto"/>
        <w:right w:val="none" w:sz="0" w:space="0" w:color="auto"/>
      </w:divBdr>
    </w:div>
    <w:div w:id="1902867809">
      <w:bodyDiv w:val="1"/>
      <w:marLeft w:val="0"/>
      <w:marRight w:val="0"/>
      <w:marTop w:val="0"/>
      <w:marBottom w:val="0"/>
      <w:divBdr>
        <w:top w:val="none" w:sz="0" w:space="0" w:color="auto"/>
        <w:left w:val="none" w:sz="0" w:space="0" w:color="auto"/>
        <w:bottom w:val="none" w:sz="0" w:space="0" w:color="auto"/>
        <w:right w:val="none" w:sz="0" w:space="0" w:color="auto"/>
      </w:divBdr>
    </w:div>
    <w:div w:id="1903053588">
      <w:bodyDiv w:val="1"/>
      <w:marLeft w:val="0"/>
      <w:marRight w:val="0"/>
      <w:marTop w:val="0"/>
      <w:marBottom w:val="0"/>
      <w:divBdr>
        <w:top w:val="none" w:sz="0" w:space="0" w:color="auto"/>
        <w:left w:val="none" w:sz="0" w:space="0" w:color="auto"/>
        <w:bottom w:val="none" w:sz="0" w:space="0" w:color="auto"/>
        <w:right w:val="none" w:sz="0" w:space="0" w:color="auto"/>
      </w:divBdr>
    </w:div>
    <w:div w:id="1903829668">
      <w:bodyDiv w:val="1"/>
      <w:marLeft w:val="0"/>
      <w:marRight w:val="0"/>
      <w:marTop w:val="0"/>
      <w:marBottom w:val="0"/>
      <w:divBdr>
        <w:top w:val="none" w:sz="0" w:space="0" w:color="auto"/>
        <w:left w:val="none" w:sz="0" w:space="0" w:color="auto"/>
        <w:bottom w:val="none" w:sz="0" w:space="0" w:color="auto"/>
        <w:right w:val="none" w:sz="0" w:space="0" w:color="auto"/>
      </w:divBdr>
    </w:div>
    <w:div w:id="1904288196">
      <w:bodyDiv w:val="1"/>
      <w:marLeft w:val="0"/>
      <w:marRight w:val="0"/>
      <w:marTop w:val="0"/>
      <w:marBottom w:val="0"/>
      <w:divBdr>
        <w:top w:val="none" w:sz="0" w:space="0" w:color="auto"/>
        <w:left w:val="none" w:sz="0" w:space="0" w:color="auto"/>
        <w:bottom w:val="none" w:sz="0" w:space="0" w:color="auto"/>
        <w:right w:val="none" w:sz="0" w:space="0" w:color="auto"/>
      </w:divBdr>
    </w:div>
    <w:div w:id="1904825985">
      <w:bodyDiv w:val="1"/>
      <w:marLeft w:val="0"/>
      <w:marRight w:val="0"/>
      <w:marTop w:val="0"/>
      <w:marBottom w:val="0"/>
      <w:divBdr>
        <w:top w:val="none" w:sz="0" w:space="0" w:color="auto"/>
        <w:left w:val="none" w:sz="0" w:space="0" w:color="auto"/>
        <w:bottom w:val="none" w:sz="0" w:space="0" w:color="auto"/>
        <w:right w:val="none" w:sz="0" w:space="0" w:color="auto"/>
      </w:divBdr>
    </w:div>
    <w:div w:id="1908108562">
      <w:bodyDiv w:val="1"/>
      <w:marLeft w:val="0"/>
      <w:marRight w:val="0"/>
      <w:marTop w:val="0"/>
      <w:marBottom w:val="0"/>
      <w:divBdr>
        <w:top w:val="none" w:sz="0" w:space="0" w:color="auto"/>
        <w:left w:val="none" w:sz="0" w:space="0" w:color="auto"/>
        <w:bottom w:val="none" w:sz="0" w:space="0" w:color="auto"/>
        <w:right w:val="none" w:sz="0" w:space="0" w:color="auto"/>
      </w:divBdr>
    </w:div>
    <w:div w:id="1908563417">
      <w:bodyDiv w:val="1"/>
      <w:marLeft w:val="0"/>
      <w:marRight w:val="0"/>
      <w:marTop w:val="0"/>
      <w:marBottom w:val="0"/>
      <w:divBdr>
        <w:top w:val="none" w:sz="0" w:space="0" w:color="auto"/>
        <w:left w:val="none" w:sz="0" w:space="0" w:color="auto"/>
        <w:bottom w:val="none" w:sz="0" w:space="0" w:color="auto"/>
        <w:right w:val="none" w:sz="0" w:space="0" w:color="auto"/>
      </w:divBdr>
    </w:div>
    <w:div w:id="1910189643">
      <w:bodyDiv w:val="1"/>
      <w:marLeft w:val="0"/>
      <w:marRight w:val="0"/>
      <w:marTop w:val="0"/>
      <w:marBottom w:val="0"/>
      <w:divBdr>
        <w:top w:val="none" w:sz="0" w:space="0" w:color="auto"/>
        <w:left w:val="none" w:sz="0" w:space="0" w:color="auto"/>
        <w:bottom w:val="none" w:sz="0" w:space="0" w:color="auto"/>
        <w:right w:val="none" w:sz="0" w:space="0" w:color="auto"/>
      </w:divBdr>
    </w:div>
    <w:div w:id="1910537865">
      <w:bodyDiv w:val="1"/>
      <w:marLeft w:val="0"/>
      <w:marRight w:val="0"/>
      <w:marTop w:val="0"/>
      <w:marBottom w:val="0"/>
      <w:divBdr>
        <w:top w:val="none" w:sz="0" w:space="0" w:color="auto"/>
        <w:left w:val="none" w:sz="0" w:space="0" w:color="auto"/>
        <w:bottom w:val="none" w:sz="0" w:space="0" w:color="auto"/>
        <w:right w:val="none" w:sz="0" w:space="0" w:color="auto"/>
      </w:divBdr>
    </w:div>
    <w:div w:id="1910842144">
      <w:bodyDiv w:val="1"/>
      <w:marLeft w:val="0"/>
      <w:marRight w:val="0"/>
      <w:marTop w:val="0"/>
      <w:marBottom w:val="0"/>
      <w:divBdr>
        <w:top w:val="none" w:sz="0" w:space="0" w:color="auto"/>
        <w:left w:val="none" w:sz="0" w:space="0" w:color="auto"/>
        <w:bottom w:val="none" w:sz="0" w:space="0" w:color="auto"/>
        <w:right w:val="none" w:sz="0" w:space="0" w:color="auto"/>
      </w:divBdr>
    </w:div>
    <w:div w:id="1912962785">
      <w:bodyDiv w:val="1"/>
      <w:marLeft w:val="0"/>
      <w:marRight w:val="0"/>
      <w:marTop w:val="0"/>
      <w:marBottom w:val="0"/>
      <w:divBdr>
        <w:top w:val="none" w:sz="0" w:space="0" w:color="auto"/>
        <w:left w:val="none" w:sz="0" w:space="0" w:color="auto"/>
        <w:bottom w:val="none" w:sz="0" w:space="0" w:color="auto"/>
        <w:right w:val="none" w:sz="0" w:space="0" w:color="auto"/>
      </w:divBdr>
    </w:div>
    <w:div w:id="1915777466">
      <w:bodyDiv w:val="1"/>
      <w:marLeft w:val="0"/>
      <w:marRight w:val="0"/>
      <w:marTop w:val="0"/>
      <w:marBottom w:val="0"/>
      <w:divBdr>
        <w:top w:val="none" w:sz="0" w:space="0" w:color="auto"/>
        <w:left w:val="none" w:sz="0" w:space="0" w:color="auto"/>
        <w:bottom w:val="none" w:sz="0" w:space="0" w:color="auto"/>
        <w:right w:val="none" w:sz="0" w:space="0" w:color="auto"/>
      </w:divBdr>
    </w:div>
    <w:div w:id="1917321765">
      <w:bodyDiv w:val="1"/>
      <w:marLeft w:val="0"/>
      <w:marRight w:val="0"/>
      <w:marTop w:val="0"/>
      <w:marBottom w:val="0"/>
      <w:divBdr>
        <w:top w:val="none" w:sz="0" w:space="0" w:color="auto"/>
        <w:left w:val="none" w:sz="0" w:space="0" w:color="auto"/>
        <w:bottom w:val="none" w:sz="0" w:space="0" w:color="auto"/>
        <w:right w:val="none" w:sz="0" w:space="0" w:color="auto"/>
      </w:divBdr>
    </w:div>
    <w:div w:id="1918513417">
      <w:bodyDiv w:val="1"/>
      <w:marLeft w:val="0"/>
      <w:marRight w:val="0"/>
      <w:marTop w:val="0"/>
      <w:marBottom w:val="0"/>
      <w:divBdr>
        <w:top w:val="none" w:sz="0" w:space="0" w:color="auto"/>
        <w:left w:val="none" w:sz="0" w:space="0" w:color="auto"/>
        <w:bottom w:val="none" w:sz="0" w:space="0" w:color="auto"/>
        <w:right w:val="none" w:sz="0" w:space="0" w:color="auto"/>
      </w:divBdr>
    </w:div>
    <w:div w:id="1920628051">
      <w:bodyDiv w:val="1"/>
      <w:marLeft w:val="0"/>
      <w:marRight w:val="0"/>
      <w:marTop w:val="0"/>
      <w:marBottom w:val="0"/>
      <w:divBdr>
        <w:top w:val="none" w:sz="0" w:space="0" w:color="auto"/>
        <w:left w:val="none" w:sz="0" w:space="0" w:color="auto"/>
        <w:bottom w:val="none" w:sz="0" w:space="0" w:color="auto"/>
        <w:right w:val="none" w:sz="0" w:space="0" w:color="auto"/>
      </w:divBdr>
    </w:div>
    <w:div w:id="1922564224">
      <w:bodyDiv w:val="1"/>
      <w:marLeft w:val="0"/>
      <w:marRight w:val="0"/>
      <w:marTop w:val="0"/>
      <w:marBottom w:val="0"/>
      <w:divBdr>
        <w:top w:val="none" w:sz="0" w:space="0" w:color="auto"/>
        <w:left w:val="none" w:sz="0" w:space="0" w:color="auto"/>
        <w:bottom w:val="none" w:sz="0" w:space="0" w:color="auto"/>
        <w:right w:val="none" w:sz="0" w:space="0" w:color="auto"/>
      </w:divBdr>
    </w:div>
    <w:div w:id="1922565903">
      <w:bodyDiv w:val="1"/>
      <w:marLeft w:val="0"/>
      <w:marRight w:val="0"/>
      <w:marTop w:val="0"/>
      <w:marBottom w:val="0"/>
      <w:divBdr>
        <w:top w:val="none" w:sz="0" w:space="0" w:color="auto"/>
        <w:left w:val="none" w:sz="0" w:space="0" w:color="auto"/>
        <w:bottom w:val="none" w:sz="0" w:space="0" w:color="auto"/>
        <w:right w:val="none" w:sz="0" w:space="0" w:color="auto"/>
      </w:divBdr>
    </w:div>
    <w:div w:id="1926258161">
      <w:bodyDiv w:val="1"/>
      <w:marLeft w:val="0"/>
      <w:marRight w:val="0"/>
      <w:marTop w:val="0"/>
      <w:marBottom w:val="0"/>
      <w:divBdr>
        <w:top w:val="none" w:sz="0" w:space="0" w:color="auto"/>
        <w:left w:val="none" w:sz="0" w:space="0" w:color="auto"/>
        <w:bottom w:val="none" w:sz="0" w:space="0" w:color="auto"/>
        <w:right w:val="none" w:sz="0" w:space="0" w:color="auto"/>
      </w:divBdr>
    </w:div>
    <w:div w:id="1926911960">
      <w:bodyDiv w:val="1"/>
      <w:marLeft w:val="0"/>
      <w:marRight w:val="0"/>
      <w:marTop w:val="0"/>
      <w:marBottom w:val="0"/>
      <w:divBdr>
        <w:top w:val="none" w:sz="0" w:space="0" w:color="auto"/>
        <w:left w:val="none" w:sz="0" w:space="0" w:color="auto"/>
        <w:bottom w:val="none" w:sz="0" w:space="0" w:color="auto"/>
        <w:right w:val="none" w:sz="0" w:space="0" w:color="auto"/>
      </w:divBdr>
    </w:div>
    <w:div w:id="1928071688">
      <w:bodyDiv w:val="1"/>
      <w:marLeft w:val="0"/>
      <w:marRight w:val="0"/>
      <w:marTop w:val="0"/>
      <w:marBottom w:val="0"/>
      <w:divBdr>
        <w:top w:val="none" w:sz="0" w:space="0" w:color="auto"/>
        <w:left w:val="none" w:sz="0" w:space="0" w:color="auto"/>
        <w:bottom w:val="none" w:sz="0" w:space="0" w:color="auto"/>
        <w:right w:val="none" w:sz="0" w:space="0" w:color="auto"/>
      </w:divBdr>
    </w:div>
    <w:div w:id="1928687951">
      <w:bodyDiv w:val="1"/>
      <w:marLeft w:val="0"/>
      <w:marRight w:val="0"/>
      <w:marTop w:val="0"/>
      <w:marBottom w:val="0"/>
      <w:divBdr>
        <w:top w:val="none" w:sz="0" w:space="0" w:color="auto"/>
        <w:left w:val="none" w:sz="0" w:space="0" w:color="auto"/>
        <w:bottom w:val="none" w:sz="0" w:space="0" w:color="auto"/>
        <w:right w:val="none" w:sz="0" w:space="0" w:color="auto"/>
      </w:divBdr>
    </w:div>
    <w:div w:id="1932082744">
      <w:bodyDiv w:val="1"/>
      <w:marLeft w:val="0"/>
      <w:marRight w:val="0"/>
      <w:marTop w:val="0"/>
      <w:marBottom w:val="0"/>
      <w:divBdr>
        <w:top w:val="none" w:sz="0" w:space="0" w:color="auto"/>
        <w:left w:val="none" w:sz="0" w:space="0" w:color="auto"/>
        <w:bottom w:val="none" w:sz="0" w:space="0" w:color="auto"/>
        <w:right w:val="none" w:sz="0" w:space="0" w:color="auto"/>
      </w:divBdr>
    </w:div>
    <w:div w:id="1932154595">
      <w:bodyDiv w:val="1"/>
      <w:marLeft w:val="0"/>
      <w:marRight w:val="0"/>
      <w:marTop w:val="0"/>
      <w:marBottom w:val="0"/>
      <w:divBdr>
        <w:top w:val="none" w:sz="0" w:space="0" w:color="auto"/>
        <w:left w:val="none" w:sz="0" w:space="0" w:color="auto"/>
        <w:bottom w:val="none" w:sz="0" w:space="0" w:color="auto"/>
        <w:right w:val="none" w:sz="0" w:space="0" w:color="auto"/>
      </w:divBdr>
    </w:div>
    <w:div w:id="1932468632">
      <w:bodyDiv w:val="1"/>
      <w:marLeft w:val="0"/>
      <w:marRight w:val="0"/>
      <w:marTop w:val="0"/>
      <w:marBottom w:val="0"/>
      <w:divBdr>
        <w:top w:val="none" w:sz="0" w:space="0" w:color="auto"/>
        <w:left w:val="none" w:sz="0" w:space="0" w:color="auto"/>
        <w:bottom w:val="none" w:sz="0" w:space="0" w:color="auto"/>
        <w:right w:val="none" w:sz="0" w:space="0" w:color="auto"/>
      </w:divBdr>
    </w:div>
    <w:div w:id="1934392362">
      <w:bodyDiv w:val="1"/>
      <w:marLeft w:val="0"/>
      <w:marRight w:val="0"/>
      <w:marTop w:val="0"/>
      <w:marBottom w:val="0"/>
      <w:divBdr>
        <w:top w:val="none" w:sz="0" w:space="0" w:color="auto"/>
        <w:left w:val="none" w:sz="0" w:space="0" w:color="auto"/>
        <w:bottom w:val="none" w:sz="0" w:space="0" w:color="auto"/>
        <w:right w:val="none" w:sz="0" w:space="0" w:color="auto"/>
      </w:divBdr>
    </w:div>
    <w:div w:id="1935818392">
      <w:bodyDiv w:val="1"/>
      <w:marLeft w:val="0"/>
      <w:marRight w:val="0"/>
      <w:marTop w:val="0"/>
      <w:marBottom w:val="0"/>
      <w:divBdr>
        <w:top w:val="none" w:sz="0" w:space="0" w:color="auto"/>
        <w:left w:val="none" w:sz="0" w:space="0" w:color="auto"/>
        <w:bottom w:val="none" w:sz="0" w:space="0" w:color="auto"/>
        <w:right w:val="none" w:sz="0" w:space="0" w:color="auto"/>
      </w:divBdr>
    </w:div>
    <w:div w:id="1936328236">
      <w:bodyDiv w:val="1"/>
      <w:marLeft w:val="0"/>
      <w:marRight w:val="0"/>
      <w:marTop w:val="0"/>
      <w:marBottom w:val="0"/>
      <w:divBdr>
        <w:top w:val="none" w:sz="0" w:space="0" w:color="auto"/>
        <w:left w:val="none" w:sz="0" w:space="0" w:color="auto"/>
        <w:bottom w:val="none" w:sz="0" w:space="0" w:color="auto"/>
        <w:right w:val="none" w:sz="0" w:space="0" w:color="auto"/>
      </w:divBdr>
    </w:div>
    <w:div w:id="1936547498">
      <w:bodyDiv w:val="1"/>
      <w:marLeft w:val="0"/>
      <w:marRight w:val="0"/>
      <w:marTop w:val="0"/>
      <w:marBottom w:val="0"/>
      <w:divBdr>
        <w:top w:val="none" w:sz="0" w:space="0" w:color="auto"/>
        <w:left w:val="none" w:sz="0" w:space="0" w:color="auto"/>
        <w:bottom w:val="none" w:sz="0" w:space="0" w:color="auto"/>
        <w:right w:val="none" w:sz="0" w:space="0" w:color="auto"/>
      </w:divBdr>
    </w:div>
    <w:div w:id="1938295734">
      <w:bodyDiv w:val="1"/>
      <w:marLeft w:val="0"/>
      <w:marRight w:val="0"/>
      <w:marTop w:val="0"/>
      <w:marBottom w:val="0"/>
      <w:divBdr>
        <w:top w:val="none" w:sz="0" w:space="0" w:color="auto"/>
        <w:left w:val="none" w:sz="0" w:space="0" w:color="auto"/>
        <w:bottom w:val="none" w:sz="0" w:space="0" w:color="auto"/>
        <w:right w:val="none" w:sz="0" w:space="0" w:color="auto"/>
      </w:divBdr>
    </w:div>
    <w:div w:id="1940023302">
      <w:bodyDiv w:val="1"/>
      <w:marLeft w:val="0"/>
      <w:marRight w:val="0"/>
      <w:marTop w:val="0"/>
      <w:marBottom w:val="0"/>
      <w:divBdr>
        <w:top w:val="none" w:sz="0" w:space="0" w:color="auto"/>
        <w:left w:val="none" w:sz="0" w:space="0" w:color="auto"/>
        <w:bottom w:val="none" w:sz="0" w:space="0" w:color="auto"/>
        <w:right w:val="none" w:sz="0" w:space="0" w:color="auto"/>
      </w:divBdr>
    </w:div>
    <w:div w:id="1940485822">
      <w:bodyDiv w:val="1"/>
      <w:marLeft w:val="0"/>
      <w:marRight w:val="0"/>
      <w:marTop w:val="0"/>
      <w:marBottom w:val="0"/>
      <w:divBdr>
        <w:top w:val="none" w:sz="0" w:space="0" w:color="auto"/>
        <w:left w:val="none" w:sz="0" w:space="0" w:color="auto"/>
        <w:bottom w:val="none" w:sz="0" w:space="0" w:color="auto"/>
        <w:right w:val="none" w:sz="0" w:space="0" w:color="auto"/>
      </w:divBdr>
    </w:div>
    <w:div w:id="1941254855">
      <w:bodyDiv w:val="1"/>
      <w:marLeft w:val="0"/>
      <w:marRight w:val="0"/>
      <w:marTop w:val="0"/>
      <w:marBottom w:val="0"/>
      <w:divBdr>
        <w:top w:val="none" w:sz="0" w:space="0" w:color="auto"/>
        <w:left w:val="none" w:sz="0" w:space="0" w:color="auto"/>
        <w:bottom w:val="none" w:sz="0" w:space="0" w:color="auto"/>
        <w:right w:val="none" w:sz="0" w:space="0" w:color="auto"/>
      </w:divBdr>
    </w:div>
    <w:div w:id="1941448076">
      <w:bodyDiv w:val="1"/>
      <w:marLeft w:val="0"/>
      <w:marRight w:val="0"/>
      <w:marTop w:val="0"/>
      <w:marBottom w:val="0"/>
      <w:divBdr>
        <w:top w:val="none" w:sz="0" w:space="0" w:color="auto"/>
        <w:left w:val="none" w:sz="0" w:space="0" w:color="auto"/>
        <w:bottom w:val="none" w:sz="0" w:space="0" w:color="auto"/>
        <w:right w:val="none" w:sz="0" w:space="0" w:color="auto"/>
      </w:divBdr>
    </w:div>
    <w:div w:id="1941983650">
      <w:bodyDiv w:val="1"/>
      <w:marLeft w:val="0"/>
      <w:marRight w:val="0"/>
      <w:marTop w:val="0"/>
      <w:marBottom w:val="0"/>
      <w:divBdr>
        <w:top w:val="none" w:sz="0" w:space="0" w:color="auto"/>
        <w:left w:val="none" w:sz="0" w:space="0" w:color="auto"/>
        <w:bottom w:val="none" w:sz="0" w:space="0" w:color="auto"/>
        <w:right w:val="none" w:sz="0" w:space="0" w:color="auto"/>
      </w:divBdr>
    </w:div>
    <w:div w:id="1942255191">
      <w:bodyDiv w:val="1"/>
      <w:marLeft w:val="0"/>
      <w:marRight w:val="0"/>
      <w:marTop w:val="0"/>
      <w:marBottom w:val="0"/>
      <w:divBdr>
        <w:top w:val="none" w:sz="0" w:space="0" w:color="auto"/>
        <w:left w:val="none" w:sz="0" w:space="0" w:color="auto"/>
        <w:bottom w:val="none" w:sz="0" w:space="0" w:color="auto"/>
        <w:right w:val="none" w:sz="0" w:space="0" w:color="auto"/>
      </w:divBdr>
    </w:div>
    <w:div w:id="1942368682">
      <w:bodyDiv w:val="1"/>
      <w:marLeft w:val="0"/>
      <w:marRight w:val="0"/>
      <w:marTop w:val="0"/>
      <w:marBottom w:val="0"/>
      <w:divBdr>
        <w:top w:val="none" w:sz="0" w:space="0" w:color="auto"/>
        <w:left w:val="none" w:sz="0" w:space="0" w:color="auto"/>
        <w:bottom w:val="none" w:sz="0" w:space="0" w:color="auto"/>
        <w:right w:val="none" w:sz="0" w:space="0" w:color="auto"/>
      </w:divBdr>
    </w:div>
    <w:div w:id="1942881350">
      <w:bodyDiv w:val="1"/>
      <w:marLeft w:val="0"/>
      <w:marRight w:val="0"/>
      <w:marTop w:val="0"/>
      <w:marBottom w:val="0"/>
      <w:divBdr>
        <w:top w:val="none" w:sz="0" w:space="0" w:color="auto"/>
        <w:left w:val="none" w:sz="0" w:space="0" w:color="auto"/>
        <w:bottom w:val="none" w:sz="0" w:space="0" w:color="auto"/>
        <w:right w:val="none" w:sz="0" w:space="0" w:color="auto"/>
      </w:divBdr>
    </w:div>
    <w:div w:id="1943217457">
      <w:bodyDiv w:val="1"/>
      <w:marLeft w:val="0"/>
      <w:marRight w:val="0"/>
      <w:marTop w:val="0"/>
      <w:marBottom w:val="0"/>
      <w:divBdr>
        <w:top w:val="none" w:sz="0" w:space="0" w:color="auto"/>
        <w:left w:val="none" w:sz="0" w:space="0" w:color="auto"/>
        <w:bottom w:val="none" w:sz="0" w:space="0" w:color="auto"/>
        <w:right w:val="none" w:sz="0" w:space="0" w:color="auto"/>
      </w:divBdr>
    </w:div>
    <w:div w:id="1943830014">
      <w:bodyDiv w:val="1"/>
      <w:marLeft w:val="0"/>
      <w:marRight w:val="0"/>
      <w:marTop w:val="0"/>
      <w:marBottom w:val="0"/>
      <w:divBdr>
        <w:top w:val="none" w:sz="0" w:space="0" w:color="auto"/>
        <w:left w:val="none" w:sz="0" w:space="0" w:color="auto"/>
        <w:bottom w:val="none" w:sz="0" w:space="0" w:color="auto"/>
        <w:right w:val="none" w:sz="0" w:space="0" w:color="auto"/>
      </w:divBdr>
    </w:div>
    <w:div w:id="1945335108">
      <w:bodyDiv w:val="1"/>
      <w:marLeft w:val="0"/>
      <w:marRight w:val="0"/>
      <w:marTop w:val="0"/>
      <w:marBottom w:val="0"/>
      <w:divBdr>
        <w:top w:val="none" w:sz="0" w:space="0" w:color="auto"/>
        <w:left w:val="none" w:sz="0" w:space="0" w:color="auto"/>
        <w:bottom w:val="none" w:sz="0" w:space="0" w:color="auto"/>
        <w:right w:val="none" w:sz="0" w:space="0" w:color="auto"/>
      </w:divBdr>
    </w:div>
    <w:div w:id="1946183160">
      <w:bodyDiv w:val="1"/>
      <w:marLeft w:val="0"/>
      <w:marRight w:val="0"/>
      <w:marTop w:val="0"/>
      <w:marBottom w:val="0"/>
      <w:divBdr>
        <w:top w:val="none" w:sz="0" w:space="0" w:color="auto"/>
        <w:left w:val="none" w:sz="0" w:space="0" w:color="auto"/>
        <w:bottom w:val="none" w:sz="0" w:space="0" w:color="auto"/>
        <w:right w:val="none" w:sz="0" w:space="0" w:color="auto"/>
      </w:divBdr>
    </w:div>
    <w:div w:id="1948778918">
      <w:bodyDiv w:val="1"/>
      <w:marLeft w:val="0"/>
      <w:marRight w:val="0"/>
      <w:marTop w:val="0"/>
      <w:marBottom w:val="0"/>
      <w:divBdr>
        <w:top w:val="none" w:sz="0" w:space="0" w:color="auto"/>
        <w:left w:val="none" w:sz="0" w:space="0" w:color="auto"/>
        <w:bottom w:val="none" w:sz="0" w:space="0" w:color="auto"/>
        <w:right w:val="none" w:sz="0" w:space="0" w:color="auto"/>
      </w:divBdr>
    </w:div>
    <w:div w:id="1963337093">
      <w:bodyDiv w:val="1"/>
      <w:marLeft w:val="0"/>
      <w:marRight w:val="0"/>
      <w:marTop w:val="0"/>
      <w:marBottom w:val="0"/>
      <w:divBdr>
        <w:top w:val="none" w:sz="0" w:space="0" w:color="auto"/>
        <w:left w:val="none" w:sz="0" w:space="0" w:color="auto"/>
        <w:bottom w:val="none" w:sz="0" w:space="0" w:color="auto"/>
        <w:right w:val="none" w:sz="0" w:space="0" w:color="auto"/>
      </w:divBdr>
    </w:div>
    <w:div w:id="1966425653">
      <w:bodyDiv w:val="1"/>
      <w:marLeft w:val="0"/>
      <w:marRight w:val="0"/>
      <w:marTop w:val="0"/>
      <w:marBottom w:val="0"/>
      <w:divBdr>
        <w:top w:val="none" w:sz="0" w:space="0" w:color="auto"/>
        <w:left w:val="none" w:sz="0" w:space="0" w:color="auto"/>
        <w:bottom w:val="none" w:sz="0" w:space="0" w:color="auto"/>
        <w:right w:val="none" w:sz="0" w:space="0" w:color="auto"/>
      </w:divBdr>
    </w:div>
    <w:div w:id="1966426096">
      <w:bodyDiv w:val="1"/>
      <w:marLeft w:val="0"/>
      <w:marRight w:val="0"/>
      <w:marTop w:val="0"/>
      <w:marBottom w:val="0"/>
      <w:divBdr>
        <w:top w:val="none" w:sz="0" w:space="0" w:color="auto"/>
        <w:left w:val="none" w:sz="0" w:space="0" w:color="auto"/>
        <w:bottom w:val="none" w:sz="0" w:space="0" w:color="auto"/>
        <w:right w:val="none" w:sz="0" w:space="0" w:color="auto"/>
      </w:divBdr>
    </w:div>
    <w:div w:id="1967422701">
      <w:bodyDiv w:val="1"/>
      <w:marLeft w:val="0"/>
      <w:marRight w:val="0"/>
      <w:marTop w:val="0"/>
      <w:marBottom w:val="0"/>
      <w:divBdr>
        <w:top w:val="none" w:sz="0" w:space="0" w:color="auto"/>
        <w:left w:val="none" w:sz="0" w:space="0" w:color="auto"/>
        <w:bottom w:val="none" w:sz="0" w:space="0" w:color="auto"/>
        <w:right w:val="none" w:sz="0" w:space="0" w:color="auto"/>
      </w:divBdr>
    </w:div>
    <w:div w:id="1967737220">
      <w:bodyDiv w:val="1"/>
      <w:marLeft w:val="0"/>
      <w:marRight w:val="0"/>
      <w:marTop w:val="0"/>
      <w:marBottom w:val="0"/>
      <w:divBdr>
        <w:top w:val="none" w:sz="0" w:space="0" w:color="auto"/>
        <w:left w:val="none" w:sz="0" w:space="0" w:color="auto"/>
        <w:bottom w:val="none" w:sz="0" w:space="0" w:color="auto"/>
        <w:right w:val="none" w:sz="0" w:space="0" w:color="auto"/>
      </w:divBdr>
    </w:div>
    <w:div w:id="1969621678">
      <w:bodyDiv w:val="1"/>
      <w:marLeft w:val="0"/>
      <w:marRight w:val="0"/>
      <w:marTop w:val="0"/>
      <w:marBottom w:val="0"/>
      <w:divBdr>
        <w:top w:val="none" w:sz="0" w:space="0" w:color="auto"/>
        <w:left w:val="none" w:sz="0" w:space="0" w:color="auto"/>
        <w:bottom w:val="none" w:sz="0" w:space="0" w:color="auto"/>
        <w:right w:val="none" w:sz="0" w:space="0" w:color="auto"/>
      </w:divBdr>
    </w:div>
    <w:div w:id="1970624091">
      <w:bodyDiv w:val="1"/>
      <w:marLeft w:val="0"/>
      <w:marRight w:val="0"/>
      <w:marTop w:val="0"/>
      <w:marBottom w:val="0"/>
      <w:divBdr>
        <w:top w:val="none" w:sz="0" w:space="0" w:color="auto"/>
        <w:left w:val="none" w:sz="0" w:space="0" w:color="auto"/>
        <w:bottom w:val="none" w:sz="0" w:space="0" w:color="auto"/>
        <w:right w:val="none" w:sz="0" w:space="0" w:color="auto"/>
      </w:divBdr>
    </w:div>
    <w:div w:id="1971738331">
      <w:bodyDiv w:val="1"/>
      <w:marLeft w:val="0"/>
      <w:marRight w:val="0"/>
      <w:marTop w:val="0"/>
      <w:marBottom w:val="0"/>
      <w:divBdr>
        <w:top w:val="none" w:sz="0" w:space="0" w:color="auto"/>
        <w:left w:val="none" w:sz="0" w:space="0" w:color="auto"/>
        <w:bottom w:val="none" w:sz="0" w:space="0" w:color="auto"/>
        <w:right w:val="none" w:sz="0" w:space="0" w:color="auto"/>
      </w:divBdr>
    </w:div>
    <w:div w:id="1972514774">
      <w:bodyDiv w:val="1"/>
      <w:marLeft w:val="0"/>
      <w:marRight w:val="0"/>
      <w:marTop w:val="0"/>
      <w:marBottom w:val="0"/>
      <w:divBdr>
        <w:top w:val="none" w:sz="0" w:space="0" w:color="auto"/>
        <w:left w:val="none" w:sz="0" w:space="0" w:color="auto"/>
        <w:bottom w:val="none" w:sz="0" w:space="0" w:color="auto"/>
        <w:right w:val="none" w:sz="0" w:space="0" w:color="auto"/>
      </w:divBdr>
    </w:div>
    <w:div w:id="1973636763">
      <w:bodyDiv w:val="1"/>
      <w:marLeft w:val="0"/>
      <w:marRight w:val="0"/>
      <w:marTop w:val="0"/>
      <w:marBottom w:val="0"/>
      <w:divBdr>
        <w:top w:val="none" w:sz="0" w:space="0" w:color="auto"/>
        <w:left w:val="none" w:sz="0" w:space="0" w:color="auto"/>
        <w:bottom w:val="none" w:sz="0" w:space="0" w:color="auto"/>
        <w:right w:val="none" w:sz="0" w:space="0" w:color="auto"/>
      </w:divBdr>
    </w:div>
    <w:div w:id="1974212353">
      <w:bodyDiv w:val="1"/>
      <w:marLeft w:val="0"/>
      <w:marRight w:val="0"/>
      <w:marTop w:val="0"/>
      <w:marBottom w:val="0"/>
      <w:divBdr>
        <w:top w:val="none" w:sz="0" w:space="0" w:color="auto"/>
        <w:left w:val="none" w:sz="0" w:space="0" w:color="auto"/>
        <w:bottom w:val="none" w:sz="0" w:space="0" w:color="auto"/>
        <w:right w:val="none" w:sz="0" w:space="0" w:color="auto"/>
      </w:divBdr>
    </w:div>
    <w:div w:id="1975208248">
      <w:bodyDiv w:val="1"/>
      <w:marLeft w:val="0"/>
      <w:marRight w:val="0"/>
      <w:marTop w:val="0"/>
      <w:marBottom w:val="0"/>
      <w:divBdr>
        <w:top w:val="none" w:sz="0" w:space="0" w:color="auto"/>
        <w:left w:val="none" w:sz="0" w:space="0" w:color="auto"/>
        <w:bottom w:val="none" w:sz="0" w:space="0" w:color="auto"/>
        <w:right w:val="none" w:sz="0" w:space="0" w:color="auto"/>
      </w:divBdr>
    </w:div>
    <w:div w:id="1978992406">
      <w:bodyDiv w:val="1"/>
      <w:marLeft w:val="0"/>
      <w:marRight w:val="0"/>
      <w:marTop w:val="0"/>
      <w:marBottom w:val="0"/>
      <w:divBdr>
        <w:top w:val="none" w:sz="0" w:space="0" w:color="auto"/>
        <w:left w:val="none" w:sz="0" w:space="0" w:color="auto"/>
        <w:bottom w:val="none" w:sz="0" w:space="0" w:color="auto"/>
        <w:right w:val="none" w:sz="0" w:space="0" w:color="auto"/>
      </w:divBdr>
    </w:div>
    <w:div w:id="1979719946">
      <w:bodyDiv w:val="1"/>
      <w:marLeft w:val="0"/>
      <w:marRight w:val="0"/>
      <w:marTop w:val="0"/>
      <w:marBottom w:val="0"/>
      <w:divBdr>
        <w:top w:val="none" w:sz="0" w:space="0" w:color="auto"/>
        <w:left w:val="none" w:sz="0" w:space="0" w:color="auto"/>
        <w:bottom w:val="none" w:sz="0" w:space="0" w:color="auto"/>
        <w:right w:val="none" w:sz="0" w:space="0" w:color="auto"/>
      </w:divBdr>
    </w:div>
    <w:div w:id="1982929403">
      <w:bodyDiv w:val="1"/>
      <w:marLeft w:val="0"/>
      <w:marRight w:val="0"/>
      <w:marTop w:val="0"/>
      <w:marBottom w:val="0"/>
      <w:divBdr>
        <w:top w:val="none" w:sz="0" w:space="0" w:color="auto"/>
        <w:left w:val="none" w:sz="0" w:space="0" w:color="auto"/>
        <w:bottom w:val="none" w:sz="0" w:space="0" w:color="auto"/>
        <w:right w:val="none" w:sz="0" w:space="0" w:color="auto"/>
      </w:divBdr>
    </w:div>
    <w:div w:id="1983346562">
      <w:bodyDiv w:val="1"/>
      <w:marLeft w:val="0"/>
      <w:marRight w:val="0"/>
      <w:marTop w:val="0"/>
      <w:marBottom w:val="0"/>
      <w:divBdr>
        <w:top w:val="none" w:sz="0" w:space="0" w:color="auto"/>
        <w:left w:val="none" w:sz="0" w:space="0" w:color="auto"/>
        <w:bottom w:val="none" w:sz="0" w:space="0" w:color="auto"/>
        <w:right w:val="none" w:sz="0" w:space="0" w:color="auto"/>
      </w:divBdr>
    </w:div>
    <w:div w:id="1984118688">
      <w:bodyDiv w:val="1"/>
      <w:marLeft w:val="0"/>
      <w:marRight w:val="0"/>
      <w:marTop w:val="0"/>
      <w:marBottom w:val="0"/>
      <w:divBdr>
        <w:top w:val="none" w:sz="0" w:space="0" w:color="auto"/>
        <w:left w:val="none" w:sz="0" w:space="0" w:color="auto"/>
        <w:bottom w:val="none" w:sz="0" w:space="0" w:color="auto"/>
        <w:right w:val="none" w:sz="0" w:space="0" w:color="auto"/>
      </w:divBdr>
    </w:div>
    <w:div w:id="1984655579">
      <w:bodyDiv w:val="1"/>
      <w:marLeft w:val="0"/>
      <w:marRight w:val="0"/>
      <w:marTop w:val="0"/>
      <w:marBottom w:val="0"/>
      <w:divBdr>
        <w:top w:val="none" w:sz="0" w:space="0" w:color="auto"/>
        <w:left w:val="none" w:sz="0" w:space="0" w:color="auto"/>
        <w:bottom w:val="none" w:sz="0" w:space="0" w:color="auto"/>
        <w:right w:val="none" w:sz="0" w:space="0" w:color="auto"/>
      </w:divBdr>
    </w:div>
    <w:div w:id="1986543963">
      <w:bodyDiv w:val="1"/>
      <w:marLeft w:val="0"/>
      <w:marRight w:val="0"/>
      <w:marTop w:val="0"/>
      <w:marBottom w:val="0"/>
      <w:divBdr>
        <w:top w:val="none" w:sz="0" w:space="0" w:color="auto"/>
        <w:left w:val="none" w:sz="0" w:space="0" w:color="auto"/>
        <w:bottom w:val="none" w:sz="0" w:space="0" w:color="auto"/>
        <w:right w:val="none" w:sz="0" w:space="0" w:color="auto"/>
      </w:divBdr>
    </w:div>
    <w:div w:id="1987976854">
      <w:bodyDiv w:val="1"/>
      <w:marLeft w:val="0"/>
      <w:marRight w:val="0"/>
      <w:marTop w:val="0"/>
      <w:marBottom w:val="0"/>
      <w:divBdr>
        <w:top w:val="none" w:sz="0" w:space="0" w:color="auto"/>
        <w:left w:val="none" w:sz="0" w:space="0" w:color="auto"/>
        <w:bottom w:val="none" w:sz="0" w:space="0" w:color="auto"/>
        <w:right w:val="none" w:sz="0" w:space="0" w:color="auto"/>
      </w:divBdr>
    </w:div>
    <w:div w:id="1988973539">
      <w:bodyDiv w:val="1"/>
      <w:marLeft w:val="0"/>
      <w:marRight w:val="0"/>
      <w:marTop w:val="0"/>
      <w:marBottom w:val="0"/>
      <w:divBdr>
        <w:top w:val="none" w:sz="0" w:space="0" w:color="auto"/>
        <w:left w:val="none" w:sz="0" w:space="0" w:color="auto"/>
        <w:bottom w:val="none" w:sz="0" w:space="0" w:color="auto"/>
        <w:right w:val="none" w:sz="0" w:space="0" w:color="auto"/>
      </w:divBdr>
    </w:div>
    <w:div w:id="1991205634">
      <w:bodyDiv w:val="1"/>
      <w:marLeft w:val="0"/>
      <w:marRight w:val="0"/>
      <w:marTop w:val="0"/>
      <w:marBottom w:val="0"/>
      <w:divBdr>
        <w:top w:val="none" w:sz="0" w:space="0" w:color="auto"/>
        <w:left w:val="none" w:sz="0" w:space="0" w:color="auto"/>
        <w:bottom w:val="none" w:sz="0" w:space="0" w:color="auto"/>
        <w:right w:val="none" w:sz="0" w:space="0" w:color="auto"/>
      </w:divBdr>
    </w:div>
    <w:div w:id="1994985554">
      <w:bodyDiv w:val="1"/>
      <w:marLeft w:val="0"/>
      <w:marRight w:val="0"/>
      <w:marTop w:val="0"/>
      <w:marBottom w:val="0"/>
      <w:divBdr>
        <w:top w:val="none" w:sz="0" w:space="0" w:color="auto"/>
        <w:left w:val="none" w:sz="0" w:space="0" w:color="auto"/>
        <w:bottom w:val="none" w:sz="0" w:space="0" w:color="auto"/>
        <w:right w:val="none" w:sz="0" w:space="0" w:color="auto"/>
      </w:divBdr>
    </w:div>
    <w:div w:id="1997876111">
      <w:bodyDiv w:val="1"/>
      <w:marLeft w:val="0"/>
      <w:marRight w:val="0"/>
      <w:marTop w:val="0"/>
      <w:marBottom w:val="0"/>
      <w:divBdr>
        <w:top w:val="none" w:sz="0" w:space="0" w:color="auto"/>
        <w:left w:val="none" w:sz="0" w:space="0" w:color="auto"/>
        <w:bottom w:val="none" w:sz="0" w:space="0" w:color="auto"/>
        <w:right w:val="none" w:sz="0" w:space="0" w:color="auto"/>
      </w:divBdr>
    </w:div>
    <w:div w:id="1998218106">
      <w:bodyDiv w:val="1"/>
      <w:marLeft w:val="0"/>
      <w:marRight w:val="0"/>
      <w:marTop w:val="0"/>
      <w:marBottom w:val="0"/>
      <w:divBdr>
        <w:top w:val="none" w:sz="0" w:space="0" w:color="auto"/>
        <w:left w:val="none" w:sz="0" w:space="0" w:color="auto"/>
        <w:bottom w:val="none" w:sz="0" w:space="0" w:color="auto"/>
        <w:right w:val="none" w:sz="0" w:space="0" w:color="auto"/>
      </w:divBdr>
    </w:div>
    <w:div w:id="1998266830">
      <w:bodyDiv w:val="1"/>
      <w:marLeft w:val="0"/>
      <w:marRight w:val="0"/>
      <w:marTop w:val="0"/>
      <w:marBottom w:val="0"/>
      <w:divBdr>
        <w:top w:val="none" w:sz="0" w:space="0" w:color="auto"/>
        <w:left w:val="none" w:sz="0" w:space="0" w:color="auto"/>
        <w:bottom w:val="none" w:sz="0" w:space="0" w:color="auto"/>
        <w:right w:val="none" w:sz="0" w:space="0" w:color="auto"/>
      </w:divBdr>
    </w:div>
    <w:div w:id="2000769913">
      <w:bodyDiv w:val="1"/>
      <w:marLeft w:val="0"/>
      <w:marRight w:val="0"/>
      <w:marTop w:val="0"/>
      <w:marBottom w:val="0"/>
      <w:divBdr>
        <w:top w:val="none" w:sz="0" w:space="0" w:color="auto"/>
        <w:left w:val="none" w:sz="0" w:space="0" w:color="auto"/>
        <w:bottom w:val="none" w:sz="0" w:space="0" w:color="auto"/>
        <w:right w:val="none" w:sz="0" w:space="0" w:color="auto"/>
      </w:divBdr>
      <w:divsChild>
        <w:div w:id="542668338">
          <w:marLeft w:val="0"/>
          <w:marRight w:val="0"/>
          <w:marTop w:val="0"/>
          <w:marBottom w:val="0"/>
          <w:divBdr>
            <w:top w:val="none" w:sz="0" w:space="0" w:color="auto"/>
            <w:left w:val="none" w:sz="0" w:space="0" w:color="auto"/>
            <w:bottom w:val="none" w:sz="0" w:space="0" w:color="auto"/>
            <w:right w:val="none" w:sz="0" w:space="0" w:color="auto"/>
          </w:divBdr>
          <w:divsChild>
            <w:div w:id="2106074659">
              <w:marLeft w:val="0"/>
              <w:marRight w:val="0"/>
              <w:marTop w:val="0"/>
              <w:marBottom w:val="0"/>
              <w:divBdr>
                <w:top w:val="none" w:sz="0" w:space="0" w:color="auto"/>
                <w:left w:val="none" w:sz="0" w:space="0" w:color="auto"/>
                <w:bottom w:val="none" w:sz="0" w:space="0" w:color="auto"/>
                <w:right w:val="none" w:sz="0" w:space="0" w:color="auto"/>
              </w:divBdr>
              <w:divsChild>
                <w:div w:id="1829636390">
                  <w:marLeft w:val="0"/>
                  <w:marRight w:val="0"/>
                  <w:marTop w:val="0"/>
                  <w:marBottom w:val="0"/>
                  <w:divBdr>
                    <w:top w:val="none" w:sz="0" w:space="0" w:color="auto"/>
                    <w:left w:val="none" w:sz="0" w:space="0" w:color="auto"/>
                    <w:bottom w:val="none" w:sz="0" w:space="0" w:color="auto"/>
                    <w:right w:val="none" w:sz="0" w:space="0" w:color="auto"/>
                  </w:divBdr>
                  <w:divsChild>
                    <w:div w:id="838883924">
                      <w:marLeft w:val="0"/>
                      <w:marRight w:val="0"/>
                      <w:marTop w:val="0"/>
                      <w:marBottom w:val="0"/>
                      <w:divBdr>
                        <w:top w:val="none" w:sz="0" w:space="0" w:color="auto"/>
                        <w:left w:val="none" w:sz="0" w:space="0" w:color="auto"/>
                        <w:bottom w:val="none" w:sz="0" w:space="0" w:color="auto"/>
                        <w:right w:val="none" w:sz="0" w:space="0" w:color="auto"/>
                      </w:divBdr>
                      <w:divsChild>
                        <w:div w:id="1069618856">
                          <w:marLeft w:val="0"/>
                          <w:marRight w:val="0"/>
                          <w:marTop w:val="0"/>
                          <w:marBottom w:val="0"/>
                          <w:divBdr>
                            <w:top w:val="none" w:sz="0" w:space="0" w:color="auto"/>
                            <w:left w:val="none" w:sz="0" w:space="0" w:color="auto"/>
                            <w:bottom w:val="none" w:sz="0" w:space="0" w:color="auto"/>
                            <w:right w:val="none" w:sz="0" w:space="0" w:color="auto"/>
                          </w:divBdr>
                          <w:divsChild>
                            <w:div w:id="486284608">
                              <w:marLeft w:val="0"/>
                              <w:marRight w:val="0"/>
                              <w:marTop w:val="0"/>
                              <w:marBottom w:val="0"/>
                              <w:divBdr>
                                <w:top w:val="none" w:sz="0" w:space="0" w:color="auto"/>
                                <w:left w:val="none" w:sz="0" w:space="0" w:color="auto"/>
                                <w:bottom w:val="single" w:sz="6" w:space="0" w:color="DDDDDD"/>
                                <w:right w:val="none" w:sz="0" w:space="0" w:color="auto"/>
                              </w:divBdr>
                              <w:divsChild>
                                <w:div w:id="1703045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1494557">
      <w:bodyDiv w:val="1"/>
      <w:marLeft w:val="0"/>
      <w:marRight w:val="0"/>
      <w:marTop w:val="0"/>
      <w:marBottom w:val="0"/>
      <w:divBdr>
        <w:top w:val="none" w:sz="0" w:space="0" w:color="auto"/>
        <w:left w:val="none" w:sz="0" w:space="0" w:color="auto"/>
        <w:bottom w:val="none" w:sz="0" w:space="0" w:color="auto"/>
        <w:right w:val="none" w:sz="0" w:space="0" w:color="auto"/>
      </w:divBdr>
    </w:div>
    <w:div w:id="2001734408">
      <w:bodyDiv w:val="1"/>
      <w:marLeft w:val="0"/>
      <w:marRight w:val="0"/>
      <w:marTop w:val="0"/>
      <w:marBottom w:val="0"/>
      <w:divBdr>
        <w:top w:val="none" w:sz="0" w:space="0" w:color="auto"/>
        <w:left w:val="none" w:sz="0" w:space="0" w:color="auto"/>
        <w:bottom w:val="none" w:sz="0" w:space="0" w:color="auto"/>
        <w:right w:val="none" w:sz="0" w:space="0" w:color="auto"/>
      </w:divBdr>
    </w:div>
    <w:div w:id="2002081973">
      <w:bodyDiv w:val="1"/>
      <w:marLeft w:val="0"/>
      <w:marRight w:val="0"/>
      <w:marTop w:val="0"/>
      <w:marBottom w:val="0"/>
      <w:divBdr>
        <w:top w:val="none" w:sz="0" w:space="0" w:color="auto"/>
        <w:left w:val="none" w:sz="0" w:space="0" w:color="auto"/>
        <w:bottom w:val="none" w:sz="0" w:space="0" w:color="auto"/>
        <w:right w:val="none" w:sz="0" w:space="0" w:color="auto"/>
      </w:divBdr>
    </w:div>
    <w:div w:id="2002198875">
      <w:bodyDiv w:val="1"/>
      <w:marLeft w:val="0"/>
      <w:marRight w:val="0"/>
      <w:marTop w:val="0"/>
      <w:marBottom w:val="0"/>
      <w:divBdr>
        <w:top w:val="none" w:sz="0" w:space="0" w:color="auto"/>
        <w:left w:val="none" w:sz="0" w:space="0" w:color="auto"/>
        <w:bottom w:val="none" w:sz="0" w:space="0" w:color="auto"/>
        <w:right w:val="none" w:sz="0" w:space="0" w:color="auto"/>
      </w:divBdr>
    </w:div>
    <w:div w:id="2002341963">
      <w:bodyDiv w:val="1"/>
      <w:marLeft w:val="0"/>
      <w:marRight w:val="0"/>
      <w:marTop w:val="0"/>
      <w:marBottom w:val="0"/>
      <w:divBdr>
        <w:top w:val="none" w:sz="0" w:space="0" w:color="auto"/>
        <w:left w:val="none" w:sz="0" w:space="0" w:color="auto"/>
        <w:bottom w:val="none" w:sz="0" w:space="0" w:color="auto"/>
        <w:right w:val="none" w:sz="0" w:space="0" w:color="auto"/>
      </w:divBdr>
    </w:div>
    <w:div w:id="2003971316">
      <w:bodyDiv w:val="1"/>
      <w:marLeft w:val="0"/>
      <w:marRight w:val="0"/>
      <w:marTop w:val="0"/>
      <w:marBottom w:val="0"/>
      <w:divBdr>
        <w:top w:val="none" w:sz="0" w:space="0" w:color="auto"/>
        <w:left w:val="none" w:sz="0" w:space="0" w:color="auto"/>
        <w:bottom w:val="none" w:sz="0" w:space="0" w:color="auto"/>
        <w:right w:val="none" w:sz="0" w:space="0" w:color="auto"/>
      </w:divBdr>
    </w:div>
    <w:div w:id="2005431055">
      <w:bodyDiv w:val="1"/>
      <w:marLeft w:val="0"/>
      <w:marRight w:val="0"/>
      <w:marTop w:val="0"/>
      <w:marBottom w:val="0"/>
      <w:divBdr>
        <w:top w:val="none" w:sz="0" w:space="0" w:color="auto"/>
        <w:left w:val="none" w:sz="0" w:space="0" w:color="auto"/>
        <w:bottom w:val="none" w:sz="0" w:space="0" w:color="auto"/>
        <w:right w:val="none" w:sz="0" w:space="0" w:color="auto"/>
      </w:divBdr>
    </w:div>
    <w:div w:id="2006132341">
      <w:bodyDiv w:val="1"/>
      <w:marLeft w:val="0"/>
      <w:marRight w:val="0"/>
      <w:marTop w:val="0"/>
      <w:marBottom w:val="0"/>
      <w:divBdr>
        <w:top w:val="none" w:sz="0" w:space="0" w:color="auto"/>
        <w:left w:val="none" w:sz="0" w:space="0" w:color="auto"/>
        <w:bottom w:val="none" w:sz="0" w:space="0" w:color="auto"/>
        <w:right w:val="none" w:sz="0" w:space="0" w:color="auto"/>
      </w:divBdr>
    </w:div>
    <w:div w:id="2006276416">
      <w:bodyDiv w:val="1"/>
      <w:marLeft w:val="0"/>
      <w:marRight w:val="0"/>
      <w:marTop w:val="0"/>
      <w:marBottom w:val="0"/>
      <w:divBdr>
        <w:top w:val="none" w:sz="0" w:space="0" w:color="auto"/>
        <w:left w:val="none" w:sz="0" w:space="0" w:color="auto"/>
        <w:bottom w:val="none" w:sz="0" w:space="0" w:color="auto"/>
        <w:right w:val="none" w:sz="0" w:space="0" w:color="auto"/>
      </w:divBdr>
    </w:div>
    <w:div w:id="2006856969">
      <w:bodyDiv w:val="1"/>
      <w:marLeft w:val="0"/>
      <w:marRight w:val="0"/>
      <w:marTop w:val="0"/>
      <w:marBottom w:val="0"/>
      <w:divBdr>
        <w:top w:val="none" w:sz="0" w:space="0" w:color="auto"/>
        <w:left w:val="none" w:sz="0" w:space="0" w:color="auto"/>
        <w:bottom w:val="none" w:sz="0" w:space="0" w:color="auto"/>
        <w:right w:val="none" w:sz="0" w:space="0" w:color="auto"/>
      </w:divBdr>
    </w:div>
    <w:div w:id="2007203184">
      <w:bodyDiv w:val="1"/>
      <w:marLeft w:val="0"/>
      <w:marRight w:val="0"/>
      <w:marTop w:val="0"/>
      <w:marBottom w:val="0"/>
      <w:divBdr>
        <w:top w:val="none" w:sz="0" w:space="0" w:color="auto"/>
        <w:left w:val="none" w:sz="0" w:space="0" w:color="auto"/>
        <w:bottom w:val="none" w:sz="0" w:space="0" w:color="auto"/>
        <w:right w:val="none" w:sz="0" w:space="0" w:color="auto"/>
      </w:divBdr>
    </w:div>
    <w:div w:id="2007440500">
      <w:bodyDiv w:val="1"/>
      <w:marLeft w:val="0"/>
      <w:marRight w:val="0"/>
      <w:marTop w:val="0"/>
      <w:marBottom w:val="0"/>
      <w:divBdr>
        <w:top w:val="none" w:sz="0" w:space="0" w:color="auto"/>
        <w:left w:val="none" w:sz="0" w:space="0" w:color="auto"/>
        <w:bottom w:val="none" w:sz="0" w:space="0" w:color="auto"/>
        <w:right w:val="none" w:sz="0" w:space="0" w:color="auto"/>
      </w:divBdr>
    </w:div>
    <w:div w:id="2008170991">
      <w:bodyDiv w:val="1"/>
      <w:marLeft w:val="0"/>
      <w:marRight w:val="0"/>
      <w:marTop w:val="0"/>
      <w:marBottom w:val="0"/>
      <w:divBdr>
        <w:top w:val="none" w:sz="0" w:space="0" w:color="auto"/>
        <w:left w:val="none" w:sz="0" w:space="0" w:color="auto"/>
        <w:bottom w:val="none" w:sz="0" w:space="0" w:color="auto"/>
        <w:right w:val="none" w:sz="0" w:space="0" w:color="auto"/>
      </w:divBdr>
    </w:div>
    <w:div w:id="2009212871">
      <w:bodyDiv w:val="1"/>
      <w:marLeft w:val="0"/>
      <w:marRight w:val="0"/>
      <w:marTop w:val="0"/>
      <w:marBottom w:val="0"/>
      <w:divBdr>
        <w:top w:val="none" w:sz="0" w:space="0" w:color="auto"/>
        <w:left w:val="none" w:sz="0" w:space="0" w:color="auto"/>
        <w:bottom w:val="none" w:sz="0" w:space="0" w:color="auto"/>
        <w:right w:val="none" w:sz="0" w:space="0" w:color="auto"/>
      </w:divBdr>
    </w:div>
    <w:div w:id="2011835299">
      <w:bodyDiv w:val="1"/>
      <w:marLeft w:val="0"/>
      <w:marRight w:val="0"/>
      <w:marTop w:val="0"/>
      <w:marBottom w:val="0"/>
      <w:divBdr>
        <w:top w:val="none" w:sz="0" w:space="0" w:color="auto"/>
        <w:left w:val="none" w:sz="0" w:space="0" w:color="auto"/>
        <w:bottom w:val="none" w:sz="0" w:space="0" w:color="auto"/>
        <w:right w:val="none" w:sz="0" w:space="0" w:color="auto"/>
      </w:divBdr>
    </w:div>
    <w:div w:id="2012876853">
      <w:bodyDiv w:val="1"/>
      <w:marLeft w:val="0"/>
      <w:marRight w:val="0"/>
      <w:marTop w:val="0"/>
      <w:marBottom w:val="0"/>
      <w:divBdr>
        <w:top w:val="none" w:sz="0" w:space="0" w:color="auto"/>
        <w:left w:val="none" w:sz="0" w:space="0" w:color="auto"/>
        <w:bottom w:val="none" w:sz="0" w:space="0" w:color="auto"/>
        <w:right w:val="none" w:sz="0" w:space="0" w:color="auto"/>
      </w:divBdr>
    </w:div>
    <w:div w:id="2013099499">
      <w:bodyDiv w:val="1"/>
      <w:marLeft w:val="0"/>
      <w:marRight w:val="0"/>
      <w:marTop w:val="0"/>
      <w:marBottom w:val="0"/>
      <w:divBdr>
        <w:top w:val="none" w:sz="0" w:space="0" w:color="auto"/>
        <w:left w:val="none" w:sz="0" w:space="0" w:color="auto"/>
        <w:bottom w:val="none" w:sz="0" w:space="0" w:color="auto"/>
        <w:right w:val="none" w:sz="0" w:space="0" w:color="auto"/>
      </w:divBdr>
    </w:div>
    <w:div w:id="2013793461">
      <w:bodyDiv w:val="1"/>
      <w:marLeft w:val="0"/>
      <w:marRight w:val="0"/>
      <w:marTop w:val="0"/>
      <w:marBottom w:val="0"/>
      <w:divBdr>
        <w:top w:val="none" w:sz="0" w:space="0" w:color="auto"/>
        <w:left w:val="none" w:sz="0" w:space="0" w:color="auto"/>
        <w:bottom w:val="none" w:sz="0" w:space="0" w:color="auto"/>
        <w:right w:val="none" w:sz="0" w:space="0" w:color="auto"/>
      </w:divBdr>
    </w:div>
    <w:div w:id="2015955777">
      <w:bodyDiv w:val="1"/>
      <w:marLeft w:val="0"/>
      <w:marRight w:val="0"/>
      <w:marTop w:val="0"/>
      <w:marBottom w:val="0"/>
      <w:divBdr>
        <w:top w:val="none" w:sz="0" w:space="0" w:color="auto"/>
        <w:left w:val="none" w:sz="0" w:space="0" w:color="auto"/>
        <w:bottom w:val="none" w:sz="0" w:space="0" w:color="auto"/>
        <w:right w:val="none" w:sz="0" w:space="0" w:color="auto"/>
      </w:divBdr>
    </w:div>
    <w:div w:id="2015959256">
      <w:bodyDiv w:val="1"/>
      <w:marLeft w:val="0"/>
      <w:marRight w:val="0"/>
      <w:marTop w:val="0"/>
      <w:marBottom w:val="0"/>
      <w:divBdr>
        <w:top w:val="none" w:sz="0" w:space="0" w:color="auto"/>
        <w:left w:val="none" w:sz="0" w:space="0" w:color="auto"/>
        <w:bottom w:val="none" w:sz="0" w:space="0" w:color="auto"/>
        <w:right w:val="none" w:sz="0" w:space="0" w:color="auto"/>
      </w:divBdr>
    </w:div>
    <w:div w:id="2017002518">
      <w:bodyDiv w:val="1"/>
      <w:marLeft w:val="0"/>
      <w:marRight w:val="0"/>
      <w:marTop w:val="0"/>
      <w:marBottom w:val="0"/>
      <w:divBdr>
        <w:top w:val="none" w:sz="0" w:space="0" w:color="auto"/>
        <w:left w:val="none" w:sz="0" w:space="0" w:color="auto"/>
        <w:bottom w:val="none" w:sz="0" w:space="0" w:color="auto"/>
        <w:right w:val="none" w:sz="0" w:space="0" w:color="auto"/>
      </w:divBdr>
    </w:div>
    <w:div w:id="2019966010">
      <w:bodyDiv w:val="1"/>
      <w:marLeft w:val="0"/>
      <w:marRight w:val="0"/>
      <w:marTop w:val="0"/>
      <w:marBottom w:val="0"/>
      <w:divBdr>
        <w:top w:val="none" w:sz="0" w:space="0" w:color="auto"/>
        <w:left w:val="none" w:sz="0" w:space="0" w:color="auto"/>
        <w:bottom w:val="none" w:sz="0" w:space="0" w:color="auto"/>
        <w:right w:val="none" w:sz="0" w:space="0" w:color="auto"/>
      </w:divBdr>
    </w:div>
    <w:div w:id="2020692203">
      <w:bodyDiv w:val="1"/>
      <w:marLeft w:val="0"/>
      <w:marRight w:val="0"/>
      <w:marTop w:val="0"/>
      <w:marBottom w:val="0"/>
      <w:divBdr>
        <w:top w:val="none" w:sz="0" w:space="0" w:color="auto"/>
        <w:left w:val="none" w:sz="0" w:space="0" w:color="auto"/>
        <w:bottom w:val="none" w:sz="0" w:space="0" w:color="auto"/>
        <w:right w:val="none" w:sz="0" w:space="0" w:color="auto"/>
      </w:divBdr>
    </w:div>
    <w:div w:id="2020694239">
      <w:bodyDiv w:val="1"/>
      <w:marLeft w:val="0"/>
      <w:marRight w:val="0"/>
      <w:marTop w:val="0"/>
      <w:marBottom w:val="0"/>
      <w:divBdr>
        <w:top w:val="none" w:sz="0" w:space="0" w:color="auto"/>
        <w:left w:val="none" w:sz="0" w:space="0" w:color="auto"/>
        <w:bottom w:val="none" w:sz="0" w:space="0" w:color="auto"/>
        <w:right w:val="none" w:sz="0" w:space="0" w:color="auto"/>
      </w:divBdr>
    </w:div>
    <w:div w:id="2021272007">
      <w:bodyDiv w:val="1"/>
      <w:marLeft w:val="0"/>
      <w:marRight w:val="0"/>
      <w:marTop w:val="0"/>
      <w:marBottom w:val="0"/>
      <w:divBdr>
        <w:top w:val="none" w:sz="0" w:space="0" w:color="auto"/>
        <w:left w:val="none" w:sz="0" w:space="0" w:color="auto"/>
        <w:bottom w:val="none" w:sz="0" w:space="0" w:color="auto"/>
        <w:right w:val="none" w:sz="0" w:space="0" w:color="auto"/>
      </w:divBdr>
    </w:div>
    <w:div w:id="2024090285">
      <w:bodyDiv w:val="1"/>
      <w:marLeft w:val="0"/>
      <w:marRight w:val="0"/>
      <w:marTop w:val="0"/>
      <w:marBottom w:val="0"/>
      <w:divBdr>
        <w:top w:val="none" w:sz="0" w:space="0" w:color="auto"/>
        <w:left w:val="none" w:sz="0" w:space="0" w:color="auto"/>
        <w:bottom w:val="none" w:sz="0" w:space="0" w:color="auto"/>
        <w:right w:val="none" w:sz="0" w:space="0" w:color="auto"/>
      </w:divBdr>
    </w:div>
    <w:div w:id="2025091889">
      <w:bodyDiv w:val="1"/>
      <w:marLeft w:val="0"/>
      <w:marRight w:val="0"/>
      <w:marTop w:val="0"/>
      <w:marBottom w:val="0"/>
      <w:divBdr>
        <w:top w:val="none" w:sz="0" w:space="0" w:color="auto"/>
        <w:left w:val="none" w:sz="0" w:space="0" w:color="auto"/>
        <w:bottom w:val="none" w:sz="0" w:space="0" w:color="auto"/>
        <w:right w:val="none" w:sz="0" w:space="0" w:color="auto"/>
      </w:divBdr>
    </w:div>
    <w:div w:id="2026400246">
      <w:bodyDiv w:val="1"/>
      <w:marLeft w:val="0"/>
      <w:marRight w:val="0"/>
      <w:marTop w:val="0"/>
      <w:marBottom w:val="0"/>
      <w:divBdr>
        <w:top w:val="none" w:sz="0" w:space="0" w:color="auto"/>
        <w:left w:val="none" w:sz="0" w:space="0" w:color="auto"/>
        <w:bottom w:val="none" w:sz="0" w:space="0" w:color="auto"/>
        <w:right w:val="none" w:sz="0" w:space="0" w:color="auto"/>
      </w:divBdr>
    </w:div>
    <w:div w:id="2027710094">
      <w:bodyDiv w:val="1"/>
      <w:marLeft w:val="0"/>
      <w:marRight w:val="0"/>
      <w:marTop w:val="0"/>
      <w:marBottom w:val="0"/>
      <w:divBdr>
        <w:top w:val="none" w:sz="0" w:space="0" w:color="auto"/>
        <w:left w:val="none" w:sz="0" w:space="0" w:color="auto"/>
        <w:bottom w:val="none" w:sz="0" w:space="0" w:color="auto"/>
        <w:right w:val="none" w:sz="0" w:space="0" w:color="auto"/>
      </w:divBdr>
    </w:div>
    <w:div w:id="2027782092">
      <w:bodyDiv w:val="1"/>
      <w:marLeft w:val="0"/>
      <w:marRight w:val="0"/>
      <w:marTop w:val="0"/>
      <w:marBottom w:val="0"/>
      <w:divBdr>
        <w:top w:val="none" w:sz="0" w:space="0" w:color="auto"/>
        <w:left w:val="none" w:sz="0" w:space="0" w:color="auto"/>
        <w:bottom w:val="none" w:sz="0" w:space="0" w:color="auto"/>
        <w:right w:val="none" w:sz="0" w:space="0" w:color="auto"/>
      </w:divBdr>
    </w:div>
    <w:div w:id="2029483308">
      <w:bodyDiv w:val="1"/>
      <w:marLeft w:val="0"/>
      <w:marRight w:val="0"/>
      <w:marTop w:val="0"/>
      <w:marBottom w:val="0"/>
      <w:divBdr>
        <w:top w:val="none" w:sz="0" w:space="0" w:color="auto"/>
        <w:left w:val="none" w:sz="0" w:space="0" w:color="auto"/>
        <w:bottom w:val="none" w:sz="0" w:space="0" w:color="auto"/>
        <w:right w:val="none" w:sz="0" w:space="0" w:color="auto"/>
      </w:divBdr>
    </w:div>
    <w:div w:id="2030330943">
      <w:bodyDiv w:val="1"/>
      <w:marLeft w:val="0"/>
      <w:marRight w:val="0"/>
      <w:marTop w:val="0"/>
      <w:marBottom w:val="0"/>
      <w:divBdr>
        <w:top w:val="none" w:sz="0" w:space="0" w:color="auto"/>
        <w:left w:val="none" w:sz="0" w:space="0" w:color="auto"/>
        <w:bottom w:val="none" w:sz="0" w:space="0" w:color="auto"/>
        <w:right w:val="none" w:sz="0" w:space="0" w:color="auto"/>
      </w:divBdr>
    </w:div>
    <w:div w:id="2030334123">
      <w:bodyDiv w:val="1"/>
      <w:marLeft w:val="0"/>
      <w:marRight w:val="0"/>
      <w:marTop w:val="0"/>
      <w:marBottom w:val="0"/>
      <w:divBdr>
        <w:top w:val="none" w:sz="0" w:space="0" w:color="auto"/>
        <w:left w:val="none" w:sz="0" w:space="0" w:color="auto"/>
        <w:bottom w:val="none" w:sz="0" w:space="0" w:color="auto"/>
        <w:right w:val="none" w:sz="0" w:space="0" w:color="auto"/>
      </w:divBdr>
    </w:div>
    <w:div w:id="2031182087">
      <w:bodyDiv w:val="1"/>
      <w:marLeft w:val="0"/>
      <w:marRight w:val="0"/>
      <w:marTop w:val="0"/>
      <w:marBottom w:val="0"/>
      <w:divBdr>
        <w:top w:val="none" w:sz="0" w:space="0" w:color="auto"/>
        <w:left w:val="none" w:sz="0" w:space="0" w:color="auto"/>
        <w:bottom w:val="none" w:sz="0" w:space="0" w:color="auto"/>
        <w:right w:val="none" w:sz="0" w:space="0" w:color="auto"/>
      </w:divBdr>
    </w:div>
    <w:div w:id="2031910203">
      <w:bodyDiv w:val="1"/>
      <w:marLeft w:val="0"/>
      <w:marRight w:val="0"/>
      <w:marTop w:val="0"/>
      <w:marBottom w:val="0"/>
      <w:divBdr>
        <w:top w:val="none" w:sz="0" w:space="0" w:color="auto"/>
        <w:left w:val="none" w:sz="0" w:space="0" w:color="auto"/>
        <w:bottom w:val="none" w:sz="0" w:space="0" w:color="auto"/>
        <w:right w:val="none" w:sz="0" w:space="0" w:color="auto"/>
      </w:divBdr>
    </w:div>
    <w:div w:id="2031955939">
      <w:bodyDiv w:val="1"/>
      <w:marLeft w:val="0"/>
      <w:marRight w:val="0"/>
      <w:marTop w:val="0"/>
      <w:marBottom w:val="0"/>
      <w:divBdr>
        <w:top w:val="none" w:sz="0" w:space="0" w:color="auto"/>
        <w:left w:val="none" w:sz="0" w:space="0" w:color="auto"/>
        <w:bottom w:val="none" w:sz="0" w:space="0" w:color="auto"/>
        <w:right w:val="none" w:sz="0" w:space="0" w:color="auto"/>
      </w:divBdr>
    </w:div>
    <w:div w:id="2033339311">
      <w:bodyDiv w:val="1"/>
      <w:marLeft w:val="0"/>
      <w:marRight w:val="0"/>
      <w:marTop w:val="0"/>
      <w:marBottom w:val="0"/>
      <w:divBdr>
        <w:top w:val="none" w:sz="0" w:space="0" w:color="auto"/>
        <w:left w:val="none" w:sz="0" w:space="0" w:color="auto"/>
        <w:bottom w:val="none" w:sz="0" w:space="0" w:color="auto"/>
        <w:right w:val="none" w:sz="0" w:space="0" w:color="auto"/>
      </w:divBdr>
    </w:div>
    <w:div w:id="2033483605">
      <w:bodyDiv w:val="1"/>
      <w:marLeft w:val="0"/>
      <w:marRight w:val="0"/>
      <w:marTop w:val="0"/>
      <w:marBottom w:val="0"/>
      <w:divBdr>
        <w:top w:val="none" w:sz="0" w:space="0" w:color="auto"/>
        <w:left w:val="none" w:sz="0" w:space="0" w:color="auto"/>
        <w:bottom w:val="none" w:sz="0" w:space="0" w:color="auto"/>
        <w:right w:val="none" w:sz="0" w:space="0" w:color="auto"/>
      </w:divBdr>
    </w:div>
    <w:div w:id="2034726655">
      <w:bodyDiv w:val="1"/>
      <w:marLeft w:val="0"/>
      <w:marRight w:val="0"/>
      <w:marTop w:val="0"/>
      <w:marBottom w:val="0"/>
      <w:divBdr>
        <w:top w:val="none" w:sz="0" w:space="0" w:color="auto"/>
        <w:left w:val="none" w:sz="0" w:space="0" w:color="auto"/>
        <w:bottom w:val="none" w:sz="0" w:space="0" w:color="auto"/>
        <w:right w:val="none" w:sz="0" w:space="0" w:color="auto"/>
      </w:divBdr>
    </w:div>
    <w:div w:id="2038502804">
      <w:bodyDiv w:val="1"/>
      <w:marLeft w:val="0"/>
      <w:marRight w:val="0"/>
      <w:marTop w:val="0"/>
      <w:marBottom w:val="0"/>
      <w:divBdr>
        <w:top w:val="none" w:sz="0" w:space="0" w:color="auto"/>
        <w:left w:val="none" w:sz="0" w:space="0" w:color="auto"/>
        <w:bottom w:val="none" w:sz="0" w:space="0" w:color="auto"/>
        <w:right w:val="none" w:sz="0" w:space="0" w:color="auto"/>
      </w:divBdr>
    </w:div>
    <w:div w:id="2039116887">
      <w:bodyDiv w:val="1"/>
      <w:marLeft w:val="0"/>
      <w:marRight w:val="0"/>
      <w:marTop w:val="0"/>
      <w:marBottom w:val="0"/>
      <w:divBdr>
        <w:top w:val="none" w:sz="0" w:space="0" w:color="auto"/>
        <w:left w:val="none" w:sz="0" w:space="0" w:color="auto"/>
        <w:bottom w:val="none" w:sz="0" w:space="0" w:color="auto"/>
        <w:right w:val="none" w:sz="0" w:space="0" w:color="auto"/>
      </w:divBdr>
    </w:div>
    <w:div w:id="2040083837">
      <w:bodyDiv w:val="1"/>
      <w:marLeft w:val="0"/>
      <w:marRight w:val="0"/>
      <w:marTop w:val="0"/>
      <w:marBottom w:val="0"/>
      <w:divBdr>
        <w:top w:val="none" w:sz="0" w:space="0" w:color="auto"/>
        <w:left w:val="none" w:sz="0" w:space="0" w:color="auto"/>
        <w:bottom w:val="none" w:sz="0" w:space="0" w:color="auto"/>
        <w:right w:val="none" w:sz="0" w:space="0" w:color="auto"/>
      </w:divBdr>
    </w:div>
    <w:div w:id="2040661215">
      <w:bodyDiv w:val="1"/>
      <w:marLeft w:val="0"/>
      <w:marRight w:val="0"/>
      <w:marTop w:val="0"/>
      <w:marBottom w:val="0"/>
      <w:divBdr>
        <w:top w:val="none" w:sz="0" w:space="0" w:color="auto"/>
        <w:left w:val="none" w:sz="0" w:space="0" w:color="auto"/>
        <w:bottom w:val="none" w:sz="0" w:space="0" w:color="auto"/>
        <w:right w:val="none" w:sz="0" w:space="0" w:color="auto"/>
      </w:divBdr>
    </w:div>
    <w:div w:id="2041280383">
      <w:bodyDiv w:val="1"/>
      <w:marLeft w:val="0"/>
      <w:marRight w:val="0"/>
      <w:marTop w:val="0"/>
      <w:marBottom w:val="0"/>
      <w:divBdr>
        <w:top w:val="none" w:sz="0" w:space="0" w:color="auto"/>
        <w:left w:val="none" w:sz="0" w:space="0" w:color="auto"/>
        <w:bottom w:val="none" w:sz="0" w:space="0" w:color="auto"/>
        <w:right w:val="none" w:sz="0" w:space="0" w:color="auto"/>
      </w:divBdr>
    </w:div>
    <w:div w:id="2043094921">
      <w:bodyDiv w:val="1"/>
      <w:marLeft w:val="0"/>
      <w:marRight w:val="0"/>
      <w:marTop w:val="0"/>
      <w:marBottom w:val="0"/>
      <w:divBdr>
        <w:top w:val="none" w:sz="0" w:space="0" w:color="auto"/>
        <w:left w:val="none" w:sz="0" w:space="0" w:color="auto"/>
        <w:bottom w:val="none" w:sz="0" w:space="0" w:color="auto"/>
        <w:right w:val="none" w:sz="0" w:space="0" w:color="auto"/>
      </w:divBdr>
    </w:div>
    <w:div w:id="2043704365">
      <w:bodyDiv w:val="1"/>
      <w:marLeft w:val="0"/>
      <w:marRight w:val="0"/>
      <w:marTop w:val="0"/>
      <w:marBottom w:val="0"/>
      <w:divBdr>
        <w:top w:val="none" w:sz="0" w:space="0" w:color="auto"/>
        <w:left w:val="none" w:sz="0" w:space="0" w:color="auto"/>
        <w:bottom w:val="none" w:sz="0" w:space="0" w:color="auto"/>
        <w:right w:val="none" w:sz="0" w:space="0" w:color="auto"/>
      </w:divBdr>
    </w:div>
    <w:div w:id="2044360009">
      <w:bodyDiv w:val="1"/>
      <w:marLeft w:val="0"/>
      <w:marRight w:val="0"/>
      <w:marTop w:val="0"/>
      <w:marBottom w:val="0"/>
      <w:divBdr>
        <w:top w:val="none" w:sz="0" w:space="0" w:color="auto"/>
        <w:left w:val="none" w:sz="0" w:space="0" w:color="auto"/>
        <w:bottom w:val="none" w:sz="0" w:space="0" w:color="auto"/>
        <w:right w:val="none" w:sz="0" w:space="0" w:color="auto"/>
      </w:divBdr>
    </w:div>
    <w:div w:id="2045595336">
      <w:bodyDiv w:val="1"/>
      <w:marLeft w:val="0"/>
      <w:marRight w:val="0"/>
      <w:marTop w:val="0"/>
      <w:marBottom w:val="0"/>
      <w:divBdr>
        <w:top w:val="none" w:sz="0" w:space="0" w:color="auto"/>
        <w:left w:val="none" w:sz="0" w:space="0" w:color="auto"/>
        <w:bottom w:val="none" w:sz="0" w:space="0" w:color="auto"/>
        <w:right w:val="none" w:sz="0" w:space="0" w:color="auto"/>
      </w:divBdr>
    </w:div>
    <w:div w:id="2048331942">
      <w:bodyDiv w:val="1"/>
      <w:marLeft w:val="0"/>
      <w:marRight w:val="0"/>
      <w:marTop w:val="0"/>
      <w:marBottom w:val="0"/>
      <w:divBdr>
        <w:top w:val="none" w:sz="0" w:space="0" w:color="auto"/>
        <w:left w:val="none" w:sz="0" w:space="0" w:color="auto"/>
        <w:bottom w:val="none" w:sz="0" w:space="0" w:color="auto"/>
        <w:right w:val="none" w:sz="0" w:space="0" w:color="auto"/>
      </w:divBdr>
    </w:div>
    <w:div w:id="2049912833">
      <w:bodyDiv w:val="1"/>
      <w:marLeft w:val="0"/>
      <w:marRight w:val="0"/>
      <w:marTop w:val="0"/>
      <w:marBottom w:val="0"/>
      <w:divBdr>
        <w:top w:val="none" w:sz="0" w:space="0" w:color="auto"/>
        <w:left w:val="none" w:sz="0" w:space="0" w:color="auto"/>
        <w:bottom w:val="none" w:sz="0" w:space="0" w:color="auto"/>
        <w:right w:val="none" w:sz="0" w:space="0" w:color="auto"/>
      </w:divBdr>
    </w:div>
    <w:div w:id="2051032002">
      <w:bodyDiv w:val="1"/>
      <w:marLeft w:val="0"/>
      <w:marRight w:val="0"/>
      <w:marTop w:val="0"/>
      <w:marBottom w:val="0"/>
      <w:divBdr>
        <w:top w:val="none" w:sz="0" w:space="0" w:color="auto"/>
        <w:left w:val="none" w:sz="0" w:space="0" w:color="auto"/>
        <w:bottom w:val="none" w:sz="0" w:space="0" w:color="auto"/>
        <w:right w:val="none" w:sz="0" w:space="0" w:color="auto"/>
      </w:divBdr>
    </w:div>
    <w:div w:id="2051222684">
      <w:bodyDiv w:val="1"/>
      <w:marLeft w:val="0"/>
      <w:marRight w:val="0"/>
      <w:marTop w:val="0"/>
      <w:marBottom w:val="0"/>
      <w:divBdr>
        <w:top w:val="none" w:sz="0" w:space="0" w:color="auto"/>
        <w:left w:val="none" w:sz="0" w:space="0" w:color="auto"/>
        <w:bottom w:val="none" w:sz="0" w:space="0" w:color="auto"/>
        <w:right w:val="none" w:sz="0" w:space="0" w:color="auto"/>
      </w:divBdr>
    </w:div>
    <w:div w:id="2052655246">
      <w:bodyDiv w:val="1"/>
      <w:marLeft w:val="0"/>
      <w:marRight w:val="0"/>
      <w:marTop w:val="0"/>
      <w:marBottom w:val="0"/>
      <w:divBdr>
        <w:top w:val="none" w:sz="0" w:space="0" w:color="auto"/>
        <w:left w:val="none" w:sz="0" w:space="0" w:color="auto"/>
        <w:bottom w:val="none" w:sz="0" w:space="0" w:color="auto"/>
        <w:right w:val="none" w:sz="0" w:space="0" w:color="auto"/>
      </w:divBdr>
    </w:div>
    <w:div w:id="2052680790">
      <w:bodyDiv w:val="1"/>
      <w:marLeft w:val="0"/>
      <w:marRight w:val="0"/>
      <w:marTop w:val="0"/>
      <w:marBottom w:val="0"/>
      <w:divBdr>
        <w:top w:val="none" w:sz="0" w:space="0" w:color="auto"/>
        <w:left w:val="none" w:sz="0" w:space="0" w:color="auto"/>
        <w:bottom w:val="none" w:sz="0" w:space="0" w:color="auto"/>
        <w:right w:val="none" w:sz="0" w:space="0" w:color="auto"/>
      </w:divBdr>
    </w:div>
    <w:div w:id="2056192978">
      <w:bodyDiv w:val="1"/>
      <w:marLeft w:val="0"/>
      <w:marRight w:val="0"/>
      <w:marTop w:val="0"/>
      <w:marBottom w:val="0"/>
      <w:divBdr>
        <w:top w:val="none" w:sz="0" w:space="0" w:color="auto"/>
        <w:left w:val="none" w:sz="0" w:space="0" w:color="auto"/>
        <w:bottom w:val="none" w:sz="0" w:space="0" w:color="auto"/>
        <w:right w:val="none" w:sz="0" w:space="0" w:color="auto"/>
      </w:divBdr>
    </w:div>
    <w:div w:id="2056738228">
      <w:bodyDiv w:val="1"/>
      <w:marLeft w:val="0"/>
      <w:marRight w:val="0"/>
      <w:marTop w:val="0"/>
      <w:marBottom w:val="0"/>
      <w:divBdr>
        <w:top w:val="none" w:sz="0" w:space="0" w:color="auto"/>
        <w:left w:val="none" w:sz="0" w:space="0" w:color="auto"/>
        <w:bottom w:val="none" w:sz="0" w:space="0" w:color="auto"/>
        <w:right w:val="none" w:sz="0" w:space="0" w:color="auto"/>
      </w:divBdr>
    </w:div>
    <w:div w:id="2057118763">
      <w:bodyDiv w:val="1"/>
      <w:marLeft w:val="0"/>
      <w:marRight w:val="0"/>
      <w:marTop w:val="0"/>
      <w:marBottom w:val="0"/>
      <w:divBdr>
        <w:top w:val="none" w:sz="0" w:space="0" w:color="auto"/>
        <w:left w:val="none" w:sz="0" w:space="0" w:color="auto"/>
        <w:bottom w:val="none" w:sz="0" w:space="0" w:color="auto"/>
        <w:right w:val="none" w:sz="0" w:space="0" w:color="auto"/>
      </w:divBdr>
    </w:div>
    <w:div w:id="2057655401">
      <w:bodyDiv w:val="1"/>
      <w:marLeft w:val="0"/>
      <w:marRight w:val="0"/>
      <w:marTop w:val="0"/>
      <w:marBottom w:val="0"/>
      <w:divBdr>
        <w:top w:val="none" w:sz="0" w:space="0" w:color="auto"/>
        <w:left w:val="none" w:sz="0" w:space="0" w:color="auto"/>
        <w:bottom w:val="none" w:sz="0" w:space="0" w:color="auto"/>
        <w:right w:val="none" w:sz="0" w:space="0" w:color="auto"/>
      </w:divBdr>
    </w:div>
    <w:div w:id="2057855705">
      <w:bodyDiv w:val="1"/>
      <w:marLeft w:val="0"/>
      <w:marRight w:val="0"/>
      <w:marTop w:val="0"/>
      <w:marBottom w:val="0"/>
      <w:divBdr>
        <w:top w:val="none" w:sz="0" w:space="0" w:color="auto"/>
        <w:left w:val="none" w:sz="0" w:space="0" w:color="auto"/>
        <w:bottom w:val="none" w:sz="0" w:space="0" w:color="auto"/>
        <w:right w:val="none" w:sz="0" w:space="0" w:color="auto"/>
      </w:divBdr>
    </w:div>
    <w:div w:id="2058822284">
      <w:bodyDiv w:val="1"/>
      <w:marLeft w:val="0"/>
      <w:marRight w:val="0"/>
      <w:marTop w:val="0"/>
      <w:marBottom w:val="0"/>
      <w:divBdr>
        <w:top w:val="none" w:sz="0" w:space="0" w:color="auto"/>
        <w:left w:val="none" w:sz="0" w:space="0" w:color="auto"/>
        <w:bottom w:val="none" w:sz="0" w:space="0" w:color="auto"/>
        <w:right w:val="none" w:sz="0" w:space="0" w:color="auto"/>
      </w:divBdr>
    </w:div>
    <w:div w:id="2059283136">
      <w:bodyDiv w:val="1"/>
      <w:marLeft w:val="0"/>
      <w:marRight w:val="0"/>
      <w:marTop w:val="0"/>
      <w:marBottom w:val="0"/>
      <w:divBdr>
        <w:top w:val="none" w:sz="0" w:space="0" w:color="auto"/>
        <w:left w:val="none" w:sz="0" w:space="0" w:color="auto"/>
        <w:bottom w:val="none" w:sz="0" w:space="0" w:color="auto"/>
        <w:right w:val="none" w:sz="0" w:space="0" w:color="auto"/>
      </w:divBdr>
    </w:div>
    <w:div w:id="2059552926">
      <w:bodyDiv w:val="1"/>
      <w:marLeft w:val="0"/>
      <w:marRight w:val="0"/>
      <w:marTop w:val="0"/>
      <w:marBottom w:val="0"/>
      <w:divBdr>
        <w:top w:val="none" w:sz="0" w:space="0" w:color="auto"/>
        <w:left w:val="none" w:sz="0" w:space="0" w:color="auto"/>
        <w:bottom w:val="none" w:sz="0" w:space="0" w:color="auto"/>
        <w:right w:val="none" w:sz="0" w:space="0" w:color="auto"/>
      </w:divBdr>
    </w:div>
    <w:div w:id="2060400412">
      <w:bodyDiv w:val="1"/>
      <w:marLeft w:val="0"/>
      <w:marRight w:val="0"/>
      <w:marTop w:val="0"/>
      <w:marBottom w:val="0"/>
      <w:divBdr>
        <w:top w:val="none" w:sz="0" w:space="0" w:color="auto"/>
        <w:left w:val="none" w:sz="0" w:space="0" w:color="auto"/>
        <w:bottom w:val="none" w:sz="0" w:space="0" w:color="auto"/>
        <w:right w:val="none" w:sz="0" w:space="0" w:color="auto"/>
      </w:divBdr>
    </w:div>
    <w:div w:id="2061442123">
      <w:bodyDiv w:val="1"/>
      <w:marLeft w:val="0"/>
      <w:marRight w:val="0"/>
      <w:marTop w:val="0"/>
      <w:marBottom w:val="0"/>
      <w:divBdr>
        <w:top w:val="none" w:sz="0" w:space="0" w:color="auto"/>
        <w:left w:val="none" w:sz="0" w:space="0" w:color="auto"/>
        <w:bottom w:val="none" w:sz="0" w:space="0" w:color="auto"/>
        <w:right w:val="none" w:sz="0" w:space="0" w:color="auto"/>
      </w:divBdr>
    </w:div>
    <w:div w:id="2061516137">
      <w:bodyDiv w:val="1"/>
      <w:marLeft w:val="0"/>
      <w:marRight w:val="0"/>
      <w:marTop w:val="0"/>
      <w:marBottom w:val="0"/>
      <w:divBdr>
        <w:top w:val="none" w:sz="0" w:space="0" w:color="auto"/>
        <w:left w:val="none" w:sz="0" w:space="0" w:color="auto"/>
        <w:bottom w:val="none" w:sz="0" w:space="0" w:color="auto"/>
        <w:right w:val="none" w:sz="0" w:space="0" w:color="auto"/>
      </w:divBdr>
    </w:div>
    <w:div w:id="2062242520">
      <w:bodyDiv w:val="1"/>
      <w:marLeft w:val="0"/>
      <w:marRight w:val="0"/>
      <w:marTop w:val="0"/>
      <w:marBottom w:val="0"/>
      <w:divBdr>
        <w:top w:val="none" w:sz="0" w:space="0" w:color="auto"/>
        <w:left w:val="none" w:sz="0" w:space="0" w:color="auto"/>
        <w:bottom w:val="none" w:sz="0" w:space="0" w:color="auto"/>
        <w:right w:val="none" w:sz="0" w:space="0" w:color="auto"/>
      </w:divBdr>
    </w:div>
    <w:div w:id="2062900154">
      <w:bodyDiv w:val="1"/>
      <w:marLeft w:val="0"/>
      <w:marRight w:val="0"/>
      <w:marTop w:val="0"/>
      <w:marBottom w:val="0"/>
      <w:divBdr>
        <w:top w:val="none" w:sz="0" w:space="0" w:color="auto"/>
        <w:left w:val="none" w:sz="0" w:space="0" w:color="auto"/>
        <w:bottom w:val="none" w:sz="0" w:space="0" w:color="auto"/>
        <w:right w:val="none" w:sz="0" w:space="0" w:color="auto"/>
      </w:divBdr>
    </w:div>
    <w:div w:id="2063286232">
      <w:bodyDiv w:val="1"/>
      <w:marLeft w:val="0"/>
      <w:marRight w:val="0"/>
      <w:marTop w:val="0"/>
      <w:marBottom w:val="0"/>
      <w:divBdr>
        <w:top w:val="none" w:sz="0" w:space="0" w:color="auto"/>
        <w:left w:val="none" w:sz="0" w:space="0" w:color="auto"/>
        <w:bottom w:val="none" w:sz="0" w:space="0" w:color="auto"/>
        <w:right w:val="none" w:sz="0" w:space="0" w:color="auto"/>
      </w:divBdr>
    </w:div>
    <w:div w:id="2063477904">
      <w:bodyDiv w:val="1"/>
      <w:marLeft w:val="0"/>
      <w:marRight w:val="0"/>
      <w:marTop w:val="0"/>
      <w:marBottom w:val="0"/>
      <w:divBdr>
        <w:top w:val="none" w:sz="0" w:space="0" w:color="auto"/>
        <w:left w:val="none" w:sz="0" w:space="0" w:color="auto"/>
        <w:bottom w:val="none" w:sz="0" w:space="0" w:color="auto"/>
        <w:right w:val="none" w:sz="0" w:space="0" w:color="auto"/>
      </w:divBdr>
    </w:div>
    <w:div w:id="2063675188">
      <w:bodyDiv w:val="1"/>
      <w:marLeft w:val="0"/>
      <w:marRight w:val="0"/>
      <w:marTop w:val="0"/>
      <w:marBottom w:val="0"/>
      <w:divBdr>
        <w:top w:val="none" w:sz="0" w:space="0" w:color="auto"/>
        <w:left w:val="none" w:sz="0" w:space="0" w:color="auto"/>
        <w:bottom w:val="none" w:sz="0" w:space="0" w:color="auto"/>
        <w:right w:val="none" w:sz="0" w:space="0" w:color="auto"/>
      </w:divBdr>
    </w:div>
    <w:div w:id="2065133502">
      <w:bodyDiv w:val="1"/>
      <w:marLeft w:val="0"/>
      <w:marRight w:val="0"/>
      <w:marTop w:val="0"/>
      <w:marBottom w:val="0"/>
      <w:divBdr>
        <w:top w:val="none" w:sz="0" w:space="0" w:color="auto"/>
        <w:left w:val="none" w:sz="0" w:space="0" w:color="auto"/>
        <w:bottom w:val="none" w:sz="0" w:space="0" w:color="auto"/>
        <w:right w:val="none" w:sz="0" w:space="0" w:color="auto"/>
      </w:divBdr>
    </w:div>
    <w:div w:id="2065518942">
      <w:bodyDiv w:val="1"/>
      <w:marLeft w:val="0"/>
      <w:marRight w:val="0"/>
      <w:marTop w:val="0"/>
      <w:marBottom w:val="0"/>
      <w:divBdr>
        <w:top w:val="none" w:sz="0" w:space="0" w:color="auto"/>
        <w:left w:val="none" w:sz="0" w:space="0" w:color="auto"/>
        <w:bottom w:val="none" w:sz="0" w:space="0" w:color="auto"/>
        <w:right w:val="none" w:sz="0" w:space="0" w:color="auto"/>
      </w:divBdr>
    </w:div>
    <w:div w:id="2067095752">
      <w:bodyDiv w:val="1"/>
      <w:marLeft w:val="0"/>
      <w:marRight w:val="0"/>
      <w:marTop w:val="0"/>
      <w:marBottom w:val="0"/>
      <w:divBdr>
        <w:top w:val="none" w:sz="0" w:space="0" w:color="auto"/>
        <w:left w:val="none" w:sz="0" w:space="0" w:color="auto"/>
        <w:bottom w:val="none" w:sz="0" w:space="0" w:color="auto"/>
        <w:right w:val="none" w:sz="0" w:space="0" w:color="auto"/>
      </w:divBdr>
    </w:div>
    <w:div w:id="2067334862">
      <w:bodyDiv w:val="1"/>
      <w:marLeft w:val="0"/>
      <w:marRight w:val="0"/>
      <w:marTop w:val="0"/>
      <w:marBottom w:val="0"/>
      <w:divBdr>
        <w:top w:val="none" w:sz="0" w:space="0" w:color="auto"/>
        <w:left w:val="none" w:sz="0" w:space="0" w:color="auto"/>
        <w:bottom w:val="none" w:sz="0" w:space="0" w:color="auto"/>
        <w:right w:val="none" w:sz="0" w:space="0" w:color="auto"/>
      </w:divBdr>
    </w:div>
    <w:div w:id="2067684715">
      <w:bodyDiv w:val="1"/>
      <w:marLeft w:val="0"/>
      <w:marRight w:val="0"/>
      <w:marTop w:val="0"/>
      <w:marBottom w:val="0"/>
      <w:divBdr>
        <w:top w:val="none" w:sz="0" w:space="0" w:color="auto"/>
        <w:left w:val="none" w:sz="0" w:space="0" w:color="auto"/>
        <w:bottom w:val="none" w:sz="0" w:space="0" w:color="auto"/>
        <w:right w:val="none" w:sz="0" w:space="0" w:color="auto"/>
      </w:divBdr>
    </w:div>
    <w:div w:id="2068841983">
      <w:bodyDiv w:val="1"/>
      <w:marLeft w:val="0"/>
      <w:marRight w:val="0"/>
      <w:marTop w:val="0"/>
      <w:marBottom w:val="0"/>
      <w:divBdr>
        <w:top w:val="none" w:sz="0" w:space="0" w:color="auto"/>
        <w:left w:val="none" w:sz="0" w:space="0" w:color="auto"/>
        <w:bottom w:val="none" w:sz="0" w:space="0" w:color="auto"/>
        <w:right w:val="none" w:sz="0" w:space="0" w:color="auto"/>
      </w:divBdr>
    </w:div>
    <w:div w:id="2068990076">
      <w:bodyDiv w:val="1"/>
      <w:marLeft w:val="0"/>
      <w:marRight w:val="0"/>
      <w:marTop w:val="0"/>
      <w:marBottom w:val="0"/>
      <w:divBdr>
        <w:top w:val="none" w:sz="0" w:space="0" w:color="auto"/>
        <w:left w:val="none" w:sz="0" w:space="0" w:color="auto"/>
        <w:bottom w:val="none" w:sz="0" w:space="0" w:color="auto"/>
        <w:right w:val="none" w:sz="0" w:space="0" w:color="auto"/>
      </w:divBdr>
    </w:div>
    <w:div w:id="2070810408">
      <w:bodyDiv w:val="1"/>
      <w:marLeft w:val="0"/>
      <w:marRight w:val="0"/>
      <w:marTop w:val="0"/>
      <w:marBottom w:val="0"/>
      <w:divBdr>
        <w:top w:val="none" w:sz="0" w:space="0" w:color="auto"/>
        <w:left w:val="none" w:sz="0" w:space="0" w:color="auto"/>
        <w:bottom w:val="none" w:sz="0" w:space="0" w:color="auto"/>
        <w:right w:val="none" w:sz="0" w:space="0" w:color="auto"/>
      </w:divBdr>
    </w:div>
    <w:div w:id="2073187764">
      <w:bodyDiv w:val="1"/>
      <w:marLeft w:val="0"/>
      <w:marRight w:val="0"/>
      <w:marTop w:val="0"/>
      <w:marBottom w:val="0"/>
      <w:divBdr>
        <w:top w:val="none" w:sz="0" w:space="0" w:color="auto"/>
        <w:left w:val="none" w:sz="0" w:space="0" w:color="auto"/>
        <w:bottom w:val="none" w:sz="0" w:space="0" w:color="auto"/>
        <w:right w:val="none" w:sz="0" w:space="0" w:color="auto"/>
      </w:divBdr>
    </w:div>
    <w:div w:id="2074153205">
      <w:bodyDiv w:val="1"/>
      <w:marLeft w:val="0"/>
      <w:marRight w:val="0"/>
      <w:marTop w:val="0"/>
      <w:marBottom w:val="0"/>
      <w:divBdr>
        <w:top w:val="none" w:sz="0" w:space="0" w:color="auto"/>
        <w:left w:val="none" w:sz="0" w:space="0" w:color="auto"/>
        <w:bottom w:val="none" w:sz="0" w:space="0" w:color="auto"/>
        <w:right w:val="none" w:sz="0" w:space="0" w:color="auto"/>
      </w:divBdr>
    </w:div>
    <w:div w:id="2075154077">
      <w:bodyDiv w:val="1"/>
      <w:marLeft w:val="0"/>
      <w:marRight w:val="0"/>
      <w:marTop w:val="0"/>
      <w:marBottom w:val="0"/>
      <w:divBdr>
        <w:top w:val="none" w:sz="0" w:space="0" w:color="auto"/>
        <w:left w:val="none" w:sz="0" w:space="0" w:color="auto"/>
        <w:bottom w:val="none" w:sz="0" w:space="0" w:color="auto"/>
        <w:right w:val="none" w:sz="0" w:space="0" w:color="auto"/>
      </w:divBdr>
    </w:div>
    <w:div w:id="2076656665">
      <w:bodyDiv w:val="1"/>
      <w:marLeft w:val="0"/>
      <w:marRight w:val="0"/>
      <w:marTop w:val="0"/>
      <w:marBottom w:val="0"/>
      <w:divBdr>
        <w:top w:val="none" w:sz="0" w:space="0" w:color="auto"/>
        <w:left w:val="none" w:sz="0" w:space="0" w:color="auto"/>
        <w:bottom w:val="none" w:sz="0" w:space="0" w:color="auto"/>
        <w:right w:val="none" w:sz="0" w:space="0" w:color="auto"/>
      </w:divBdr>
    </w:div>
    <w:div w:id="2076735471">
      <w:bodyDiv w:val="1"/>
      <w:marLeft w:val="0"/>
      <w:marRight w:val="0"/>
      <w:marTop w:val="0"/>
      <w:marBottom w:val="0"/>
      <w:divBdr>
        <w:top w:val="none" w:sz="0" w:space="0" w:color="auto"/>
        <w:left w:val="none" w:sz="0" w:space="0" w:color="auto"/>
        <w:bottom w:val="none" w:sz="0" w:space="0" w:color="auto"/>
        <w:right w:val="none" w:sz="0" w:space="0" w:color="auto"/>
      </w:divBdr>
    </w:div>
    <w:div w:id="2077242798">
      <w:bodyDiv w:val="1"/>
      <w:marLeft w:val="0"/>
      <w:marRight w:val="0"/>
      <w:marTop w:val="0"/>
      <w:marBottom w:val="0"/>
      <w:divBdr>
        <w:top w:val="none" w:sz="0" w:space="0" w:color="auto"/>
        <w:left w:val="none" w:sz="0" w:space="0" w:color="auto"/>
        <w:bottom w:val="none" w:sz="0" w:space="0" w:color="auto"/>
        <w:right w:val="none" w:sz="0" w:space="0" w:color="auto"/>
      </w:divBdr>
    </w:div>
    <w:div w:id="2077822789">
      <w:bodyDiv w:val="1"/>
      <w:marLeft w:val="0"/>
      <w:marRight w:val="0"/>
      <w:marTop w:val="0"/>
      <w:marBottom w:val="0"/>
      <w:divBdr>
        <w:top w:val="none" w:sz="0" w:space="0" w:color="auto"/>
        <w:left w:val="none" w:sz="0" w:space="0" w:color="auto"/>
        <w:bottom w:val="none" w:sz="0" w:space="0" w:color="auto"/>
        <w:right w:val="none" w:sz="0" w:space="0" w:color="auto"/>
      </w:divBdr>
    </w:div>
    <w:div w:id="2078673489">
      <w:bodyDiv w:val="1"/>
      <w:marLeft w:val="0"/>
      <w:marRight w:val="0"/>
      <w:marTop w:val="0"/>
      <w:marBottom w:val="0"/>
      <w:divBdr>
        <w:top w:val="none" w:sz="0" w:space="0" w:color="auto"/>
        <w:left w:val="none" w:sz="0" w:space="0" w:color="auto"/>
        <w:bottom w:val="none" w:sz="0" w:space="0" w:color="auto"/>
        <w:right w:val="none" w:sz="0" w:space="0" w:color="auto"/>
      </w:divBdr>
    </w:div>
    <w:div w:id="2080863613">
      <w:bodyDiv w:val="1"/>
      <w:marLeft w:val="0"/>
      <w:marRight w:val="0"/>
      <w:marTop w:val="0"/>
      <w:marBottom w:val="0"/>
      <w:divBdr>
        <w:top w:val="none" w:sz="0" w:space="0" w:color="auto"/>
        <w:left w:val="none" w:sz="0" w:space="0" w:color="auto"/>
        <w:bottom w:val="none" w:sz="0" w:space="0" w:color="auto"/>
        <w:right w:val="none" w:sz="0" w:space="0" w:color="auto"/>
      </w:divBdr>
    </w:div>
    <w:div w:id="2081059193">
      <w:bodyDiv w:val="1"/>
      <w:marLeft w:val="0"/>
      <w:marRight w:val="0"/>
      <w:marTop w:val="0"/>
      <w:marBottom w:val="0"/>
      <w:divBdr>
        <w:top w:val="none" w:sz="0" w:space="0" w:color="auto"/>
        <w:left w:val="none" w:sz="0" w:space="0" w:color="auto"/>
        <w:bottom w:val="none" w:sz="0" w:space="0" w:color="auto"/>
        <w:right w:val="none" w:sz="0" w:space="0" w:color="auto"/>
      </w:divBdr>
      <w:divsChild>
        <w:div w:id="1440177210">
          <w:blockQuote w:val="1"/>
          <w:marLeft w:val="650"/>
          <w:marRight w:val="0"/>
          <w:marTop w:val="168"/>
          <w:marBottom w:val="168"/>
          <w:divBdr>
            <w:top w:val="single" w:sz="6" w:space="2" w:color="E0E0E0"/>
            <w:left w:val="single" w:sz="6" w:space="9" w:color="E0E0E0"/>
            <w:bottom w:val="single" w:sz="6" w:space="2" w:color="E0E0E0"/>
            <w:right w:val="single" w:sz="6" w:space="9" w:color="E0E0E0"/>
          </w:divBdr>
          <w:divsChild>
            <w:div w:id="1050231795">
              <w:marLeft w:val="0"/>
              <w:marRight w:val="0"/>
              <w:marTop w:val="0"/>
              <w:marBottom w:val="0"/>
              <w:divBdr>
                <w:top w:val="none" w:sz="0" w:space="0" w:color="auto"/>
                <w:left w:val="none" w:sz="0" w:space="0" w:color="auto"/>
                <w:bottom w:val="none" w:sz="0" w:space="0" w:color="auto"/>
                <w:right w:val="none" w:sz="0" w:space="0" w:color="auto"/>
              </w:divBdr>
            </w:div>
          </w:divsChild>
        </w:div>
        <w:div w:id="1701202812">
          <w:marLeft w:val="0"/>
          <w:marRight w:val="0"/>
          <w:marTop w:val="0"/>
          <w:marBottom w:val="0"/>
          <w:divBdr>
            <w:top w:val="none" w:sz="0" w:space="0" w:color="auto"/>
            <w:left w:val="none" w:sz="0" w:space="0" w:color="auto"/>
            <w:bottom w:val="none" w:sz="0" w:space="0" w:color="auto"/>
            <w:right w:val="none" w:sz="0" w:space="0" w:color="auto"/>
          </w:divBdr>
          <w:divsChild>
            <w:div w:id="988900225">
              <w:marLeft w:val="0"/>
              <w:marRight w:val="0"/>
              <w:marTop w:val="0"/>
              <w:marBottom w:val="0"/>
              <w:divBdr>
                <w:top w:val="none" w:sz="0" w:space="0" w:color="auto"/>
                <w:left w:val="none" w:sz="0" w:space="0" w:color="auto"/>
                <w:bottom w:val="none" w:sz="0" w:space="0" w:color="auto"/>
                <w:right w:val="none" w:sz="0" w:space="0" w:color="auto"/>
              </w:divBdr>
              <w:divsChild>
                <w:div w:id="1396509054">
                  <w:marLeft w:val="0"/>
                  <w:marRight w:val="0"/>
                  <w:marTop w:val="0"/>
                  <w:marBottom w:val="0"/>
                  <w:divBdr>
                    <w:top w:val="none" w:sz="0" w:space="0" w:color="auto"/>
                    <w:left w:val="none" w:sz="0" w:space="0" w:color="auto"/>
                    <w:bottom w:val="none" w:sz="0" w:space="0" w:color="auto"/>
                    <w:right w:val="none" w:sz="0" w:space="0" w:color="auto"/>
                  </w:divBdr>
                </w:div>
                <w:div w:id="1790393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630253">
      <w:bodyDiv w:val="1"/>
      <w:marLeft w:val="0"/>
      <w:marRight w:val="0"/>
      <w:marTop w:val="0"/>
      <w:marBottom w:val="0"/>
      <w:divBdr>
        <w:top w:val="none" w:sz="0" w:space="0" w:color="auto"/>
        <w:left w:val="none" w:sz="0" w:space="0" w:color="auto"/>
        <w:bottom w:val="none" w:sz="0" w:space="0" w:color="auto"/>
        <w:right w:val="none" w:sz="0" w:space="0" w:color="auto"/>
      </w:divBdr>
    </w:div>
    <w:div w:id="2082216172">
      <w:bodyDiv w:val="1"/>
      <w:marLeft w:val="0"/>
      <w:marRight w:val="0"/>
      <w:marTop w:val="0"/>
      <w:marBottom w:val="0"/>
      <w:divBdr>
        <w:top w:val="none" w:sz="0" w:space="0" w:color="auto"/>
        <w:left w:val="none" w:sz="0" w:space="0" w:color="auto"/>
        <w:bottom w:val="none" w:sz="0" w:space="0" w:color="auto"/>
        <w:right w:val="none" w:sz="0" w:space="0" w:color="auto"/>
      </w:divBdr>
    </w:div>
    <w:div w:id="2082629811">
      <w:bodyDiv w:val="1"/>
      <w:marLeft w:val="0"/>
      <w:marRight w:val="0"/>
      <w:marTop w:val="0"/>
      <w:marBottom w:val="0"/>
      <w:divBdr>
        <w:top w:val="none" w:sz="0" w:space="0" w:color="auto"/>
        <w:left w:val="none" w:sz="0" w:space="0" w:color="auto"/>
        <w:bottom w:val="none" w:sz="0" w:space="0" w:color="auto"/>
        <w:right w:val="none" w:sz="0" w:space="0" w:color="auto"/>
      </w:divBdr>
    </w:div>
    <w:div w:id="2082752876">
      <w:bodyDiv w:val="1"/>
      <w:marLeft w:val="0"/>
      <w:marRight w:val="0"/>
      <w:marTop w:val="0"/>
      <w:marBottom w:val="0"/>
      <w:divBdr>
        <w:top w:val="none" w:sz="0" w:space="0" w:color="auto"/>
        <w:left w:val="none" w:sz="0" w:space="0" w:color="auto"/>
        <w:bottom w:val="none" w:sz="0" w:space="0" w:color="auto"/>
        <w:right w:val="none" w:sz="0" w:space="0" w:color="auto"/>
      </w:divBdr>
    </w:div>
    <w:div w:id="2085175326">
      <w:bodyDiv w:val="1"/>
      <w:marLeft w:val="0"/>
      <w:marRight w:val="0"/>
      <w:marTop w:val="0"/>
      <w:marBottom w:val="0"/>
      <w:divBdr>
        <w:top w:val="none" w:sz="0" w:space="0" w:color="auto"/>
        <w:left w:val="none" w:sz="0" w:space="0" w:color="auto"/>
        <w:bottom w:val="none" w:sz="0" w:space="0" w:color="auto"/>
        <w:right w:val="none" w:sz="0" w:space="0" w:color="auto"/>
      </w:divBdr>
    </w:div>
    <w:div w:id="2086612126">
      <w:bodyDiv w:val="1"/>
      <w:marLeft w:val="0"/>
      <w:marRight w:val="0"/>
      <w:marTop w:val="0"/>
      <w:marBottom w:val="0"/>
      <w:divBdr>
        <w:top w:val="none" w:sz="0" w:space="0" w:color="auto"/>
        <w:left w:val="none" w:sz="0" w:space="0" w:color="auto"/>
        <w:bottom w:val="none" w:sz="0" w:space="0" w:color="auto"/>
        <w:right w:val="none" w:sz="0" w:space="0" w:color="auto"/>
      </w:divBdr>
    </w:div>
    <w:div w:id="2086681627">
      <w:bodyDiv w:val="1"/>
      <w:marLeft w:val="0"/>
      <w:marRight w:val="0"/>
      <w:marTop w:val="0"/>
      <w:marBottom w:val="0"/>
      <w:divBdr>
        <w:top w:val="none" w:sz="0" w:space="0" w:color="auto"/>
        <w:left w:val="none" w:sz="0" w:space="0" w:color="auto"/>
        <w:bottom w:val="none" w:sz="0" w:space="0" w:color="auto"/>
        <w:right w:val="none" w:sz="0" w:space="0" w:color="auto"/>
      </w:divBdr>
    </w:div>
    <w:div w:id="2087148076">
      <w:bodyDiv w:val="1"/>
      <w:marLeft w:val="0"/>
      <w:marRight w:val="0"/>
      <w:marTop w:val="0"/>
      <w:marBottom w:val="0"/>
      <w:divBdr>
        <w:top w:val="none" w:sz="0" w:space="0" w:color="auto"/>
        <w:left w:val="none" w:sz="0" w:space="0" w:color="auto"/>
        <w:bottom w:val="none" w:sz="0" w:space="0" w:color="auto"/>
        <w:right w:val="none" w:sz="0" w:space="0" w:color="auto"/>
      </w:divBdr>
    </w:div>
    <w:div w:id="2089500170">
      <w:bodyDiv w:val="1"/>
      <w:marLeft w:val="0"/>
      <w:marRight w:val="0"/>
      <w:marTop w:val="0"/>
      <w:marBottom w:val="0"/>
      <w:divBdr>
        <w:top w:val="none" w:sz="0" w:space="0" w:color="auto"/>
        <w:left w:val="none" w:sz="0" w:space="0" w:color="auto"/>
        <w:bottom w:val="none" w:sz="0" w:space="0" w:color="auto"/>
        <w:right w:val="none" w:sz="0" w:space="0" w:color="auto"/>
      </w:divBdr>
    </w:div>
    <w:div w:id="2090342925">
      <w:bodyDiv w:val="1"/>
      <w:marLeft w:val="0"/>
      <w:marRight w:val="0"/>
      <w:marTop w:val="0"/>
      <w:marBottom w:val="0"/>
      <w:divBdr>
        <w:top w:val="none" w:sz="0" w:space="0" w:color="auto"/>
        <w:left w:val="none" w:sz="0" w:space="0" w:color="auto"/>
        <w:bottom w:val="none" w:sz="0" w:space="0" w:color="auto"/>
        <w:right w:val="none" w:sz="0" w:space="0" w:color="auto"/>
      </w:divBdr>
    </w:div>
    <w:div w:id="2090538875">
      <w:bodyDiv w:val="1"/>
      <w:marLeft w:val="0"/>
      <w:marRight w:val="0"/>
      <w:marTop w:val="0"/>
      <w:marBottom w:val="0"/>
      <w:divBdr>
        <w:top w:val="none" w:sz="0" w:space="0" w:color="auto"/>
        <w:left w:val="none" w:sz="0" w:space="0" w:color="auto"/>
        <w:bottom w:val="none" w:sz="0" w:space="0" w:color="auto"/>
        <w:right w:val="none" w:sz="0" w:space="0" w:color="auto"/>
      </w:divBdr>
    </w:div>
    <w:div w:id="2091151368">
      <w:bodyDiv w:val="1"/>
      <w:marLeft w:val="0"/>
      <w:marRight w:val="0"/>
      <w:marTop w:val="0"/>
      <w:marBottom w:val="0"/>
      <w:divBdr>
        <w:top w:val="none" w:sz="0" w:space="0" w:color="auto"/>
        <w:left w:val="none" w:sz="0" w:space="0" w:color="auto"/>
        <w:bottom w:val="none" w:sz="0" w:space="0" w:color="auto"/>
        <w:right w:val="none" w:sz="0" w:space="0" w:color="auto"/>
      </w:divBdr>
    </w:div>
    <w:div w:id="2095542490">
      <w:bodyDiv w:val="1"/>
      <w:marLeft w:val="0"/>
      <w:marRight w:val="0"/>
      <w:marTop w:val="0"/>
      <w:marBottom w:val="0"/>
      <w:divBdr>
        <w:top w:val="none" w:sz="0" w:space="0" w:color="auto"/>
        <w:left w:val="none" w:sz="0" w:space="0" w:color="auto"/>
        <w:bottom w:val="none" w:sz="0" w:space="0" w:color="auto"/>
        <w:right w:val="none" w:sz="0" w:space="0" w:color="auto"/>
      </w:divBdr>
    </w:div>
    <w:div w:id="2097629111">
      <w:bodyDiv w:val="1"/>
      <w:marLeft w:val="0"/>
      <w:marRight w:val="0"/>
      <w:marTop w:val="0"/>
      <w:marBottom w:val="0"/>
      <w:divBdr>
        <w:top w:val="none" w:sz="0" w:space="0" w:color="auto"/>
        <w:left w:val="none" w:sz="0" w:space="0" w:color="auto"/>
        <w:bottom w:val="none" w:sz="0" w:space="0" w:color="auto"/>
        <w:right w:val="none" w:sz="0" w:space="0" w:color="auto"/>
      </w:divBdr>
    </w:div>
    <w:div w:id="2098013516">
      <w:bodyDiv w:val="1"/>
      <w:marLeft w:val="0"/>
      <w:marRight w:val="0"/>
      <w:marTop w:val="0"/>
      <w:marBottom w:val="0"/>
      <w:divBdr>
        <w:top w:val="none" w:sz="0" w:space="0" w:color="auto"/>
        <w:left w:val="none" w:sz="0" w:space="0" w:color="auto"/>
        <w:bottom w:val="none" w:sz="0" w:space="0" w:color="auto"/>
        <w:right w:val="none" w:sz="0" w:space="0" w:color="auto"/>
      </w:divBdr>
    </w:div>
    <w:div w:id="2099448771">
      <w:bodyDiv w:val="1"/>
      <w:marLeft w:val="0"/>
      <w:marRight w:val="0"/>
      <w:marTop w:val="0"/>
      <w:marBottom w:val="0"/>
      <w:divBdr>
        <w:top w:val="none" w:sz="0" w:space="0" w:color="auto"/>
        <w:left w:val="none" w:sz="0" w:space="0" w:color="auto"/>
        <w:bottom w:val="none" w:sz="0" w:space="0" w:color="auto"/>
        <w:right w:val="none" w:sz="0" w:space="0" w:color="auto"/>
      </w:divBdr>
    </w:div>
    <w:div w:id="2101099029">
      <w:bodyDiv w:val="1"/>
      <w:marLeft w:val="0"/>
      <w:marRight w:val="0"/>
      <w:marTop w:val="0"/>
      <w:marBottom w:val="0"/>
      <w:divBdr>
        <w:top w:val="none" w:sz="0" w:space="0" w:color="auto"/>
        <w:left w:val="none" w:sz="0" w:space="0" w:color="auto"/>
        <w:bottom w:val="none" w:sz="0" w:space="0" w:color="auto"/>
        <w:right w:val="none" w:sz="0" w:space="0" w:color="auto"/>
      </w:divBdr>
    </w:div>
    <w:div w:id="2101369690">
      <w:bodyDiv w:val="1"/>
      <w:marLeft w:val="0"/>
      <w:marRight w:val="0"/>
      <w:marTop w:val="0"/>
      <w:marBottom w:val="0"/>
      <w:divBdr>
        <w:top w:val="none" w:sz="0" w:space="0" w:color="auto"/>
        <w:left w:val="none" w:sz="0" w:space="0" w:color="auto"/>
        <w:bottom w:val="none" w:sz="0" w:space="0" w:color="auto"/>
        <w:right w:val="none" w:sz="0" w:space="0" w:color="auto"/>
      </w:divBdr>
    </w:div>
    <w:div w:id="2101413465">
      <w:bodyDiv w:val="1"/>
      <w:marLeft w:val="0"/>
      <w:marRight w:val="0"/>
      <w:marTop w:val="0"/>
      <w:marBottom w:val="0"/>
      <w:divBdr>
        <w:top w:val="none" w:sz="0" w:space="0" w:color="auto"/>
        <w:left w:val="none" w:sz="0" w:space="0" w:color="auto"/>
        <w:bottom w:val="none" w:sz="0" w:space="0" w:color="auto"/>
        <w:right w:val="none" w:sz="0" w:space="0" w:color="auto"/>
      </w:divBdr>
    </w:div>
    <w:div w:id="2105026718">
      <w:bodyDiv w:val="1"/>
      <w:marLeft w:val="0"/>
      <w:marRight w:val="0"/>
      <w:marTop w:val="0"/>
      <w:marBottom w:val="0"/>
      <w:divBdr>
        <w:top w:val="none" w:sz="0" w:space="0" w:color="auto"/>
        <w:left w:val="none" w:sz="0" w:space="0" w:color="auto"/>
        <w:bottom w:val="none" w:sz="0" w:space="0" w:color="auto"/>
        <w:right w:val="none" w:sz="0" w:space="0" w:color="auto"/>
      </w:divBdr>
    </w:div>
    <w:div w:id="2105110864">
      <w:bodyDiv w:val="1"/>
      <w:marLeft w:val="0"/>
      <w:marRight w:val="0"/>
      <w:marTop w:val="0"/>
      <w:marBottom w:val="0"/>
      <w:divBdr>
        <w:top w:val="none" w:sz="0" w:space="0" w:color="auto"/>
        <w:left w:val="none" w:sz="0" w:space="0" w:color="auto"/>
        <w:bottom w:val="none" w:sz="0" w:space="0" w:color="auto"/>
        <w:right w:val="none" w:sz="0" w:space="0" w:color="auto"/>
      </w:divBdr>
    </w:div>
    <w:div w:id="2105151073">
      <w:bodyDiv w:val="1"/>
      <w:marLeft w:val="0"/>
      <w:marRight w:val="0"/>
      <w:marTop w:val="0"/>
      <w:marBottom w:val="0"/>
      <w:divBdr>
        <w:top w:val="none" w:sz="0" w:space="0" w:color="auto"/>
        <w:left w:val="none" w:sz="0" w:space="0" w:color="auto"/>
        <w:bottom w:val="none" w:sz="0" w:space="0" w:color="auto"/>
        <w:right w:val="none" w:sz="0" w:space="0" w:color="auto"/>
      </w:divBdr>
    </w:div>
    <w:div w:id="2107070950">
      <w:bodyDiv w:val="1"/>
      <w:marLeft w:val="0"/>
      <w:marRight w:val="0"/>
      <w:marTop w:val="0"/>
      <w:marBottom w:val="0"/>
      <w:divBdr>
        <w:top w:val="none" w:sz="0" w:space="0" w:color="auto"/>
        <w:left w:val="none" w:sz="0" w:space="0" w:color="auto"/>
        <w:bottom w:val="none" w:sz="0" w:space="0" w:color="auto"/>
        <w:right w:val="none" w:sz="0" w:space="0" w:color="auto"/>
      </w:divBdr>
    </w:div>
    <w:div w:id="2109229228">
      <w:bodyDiv w:val="1"/>
      <w:marLeft w:val="0"/>
      <w:marRight w:val="0"/>
      <w:marTop w:val="0"/>
      <w:marBottom w:val="0"/>
      <w:divBdr>
        <w:top w:val="none" w:sz="0" w:space="0" w:color="auto"/>
        <w:left w:val="none" w:sz="0" w:space="0" w:color="auto"/>
        <w:bottom w:val="none" w:sz="0" w:space="0" w:color="auto"/>
        <w:right w:val="none" w:sz="0" w:space="0" w:color="auto"/>
      </w:divBdr>
    </w:div>
    <w:div w:id="2110540504">
      <w:bodyDiv w:val="1"/>
      <w:marLeft w:val="0"/>
      <w:marRight w:val="0"/>
      <w:marTop w:val="0"/>
      <w:marBottom w:val="0"/>
      <w:divBdr>
        <w:top w:val="none" w:sz="0" w:space="0" w:color="auto"/>
        <w:left w:val="none" w:sz="0" w:space="0" w:color="auto"/>
        <w:bottom w:val="none" w:sz="0" w:space="0" w:color="auto"/>
        <w:right w:val="none" w:sz="0" w:space="0" w:color="auto"/>
      </w:divBdr>
    </w:div>
    <w:div w:id="2112704248">
      <w:bodyDiv w:val="1"/>
      <w:marLeft w:val="0"/>
      <w:marRight w:val="0"/>
      <w:marTop w:val="0"/>
      <w:marBottom w:val="0"/>
      <w:divBdr>
        <w:top w:val="none" w:sz="0" w:space="0" w:color="auto"/>
        <w:left w:val="none" w:sz="0" w:space="0" w:color="auto"/>
        <w:bottom w:val="none" w:sz="0" w:space="0" w:color="auto"/>
        <w:right w:val="none" w:sz="0" w:space="0" w:color="auto"/>
      </w:divBdr>
    </w:div>
    <w:div w:id="2115664090">
      <w:bodyDiv w:val="1"/>
      <w:marLeft w:val="0"/>
      <w:marRight w:val="0"/>
      <w:marTop w:val="0"/>
      <w:marBottom w:val="0"/>
      <w:divBdr>
        <w:top w:val="none" w:sz="0" w:space="0" w:color="auto"/>
        <w:left w:val="none" w:sz="0" w:space="0" w:color="auto"/>
        <w:bottom w:val="none" w:sz="0" w:space="0" w:color="auto"/>
        <w:right w:val="none" w:sz="0" w:space="0" w:color="auto"/>
      </w:divBdr>
    </w:div>
    <w:div w:id="2119717335">
      <w:bodyDiv w:val="1"/>
      <w:marLeft w:val="0"/>
      <w:marRight w:val="0"/>
      <w:marTop w:val="0"/>
      <w:marBottom w:val="0"/>
      <w:divBdr>
        <w:top w:val="none" w:sz="0" w:space="0" w:color="auto"/>
        <w:left w:val="none" w:sz="0" w:space="0" w:color="auto"/>
        <w:bottom w:val="none" w:sz="0" w:space="0" w:color="auto"/>
        <w:right w:val="none" w:sz="0" w:space="0" w:color="auto"/>
      </w:divBdr>
    </w:div>
    <w:div w:id="2120293546">
      <w:bodyDiv w:val="1"/>
      <w:marLeft w:val="0"/>
      <w:marRight w:val="0"/>
      <w:marTop w:val="0"/>
      <w:marBottom w:val="0"/>
      <w:divBdr>
        <w:top w:val="none" w:sz="0" w:space="0" w:color="auto"/>
        <w:left w:val="none" w:sz="0" w:space="0" w:color="auto"/>
        <w:bottom w:val="none" w:sz="0" w:space="0" w:color="auto"/>
        <w:right w:val="none" w:sz="0" w:space="0" w:color="auto"/>
      </w:divBdr>
    </w:div>
    <w:div w:id="2120483810">
      <w:bodyDiv w:val="1"/>
      <w:marLeft w:val="0"/>
      <w:marRight w:val="0"/>
      <w:marTop w:val="0"/>
      <w:marBottom w:val="0"/>
      <w:divBdr>
        <w:top w:val="none" w:sz="0" w:space="0" w:color="auto"/>
        <w:left w:val="none" w:sz="0" w:space="0" w:color="auto"/>
        <w:bottom w:val="none" w:sz="0" w:space="0" w:color="auto"/>
        <w:right w:val="none" w:sz="0" w:space="0" w:color="auto"/>
      </w:divBdr>
    </w:div>
    <w:div w:id="2120643617">
      <w:bodyDiv w:val="1"/>
      <w:marLeft w:val="0"/>
      <w:marRight w:val="0"/>
      <w:marTop w:val="0"/>
      <w:marBottom w:val="0"/>
      <w:divBdr>
        <w:top w:val="none" w:sz="0" w:space="0" w:color="auto"/>
        <w:left w:val="none" w:sz="0" w:space="0" w:color="auto"/>
        <w:bottom w:val="none" w:sz="0" w:space="0" w:color="auto"/>
        <w:right w:val="none" w:sz="0" w:space="0" w:color="auto"/>
      </w:divBdr>
    </w:div>
    <w:div w:id="2121221861">
      <w:bodyDiv w:val="1"/>
      <w:marLeft w:val="0"/>
      <w:marRight w:val="0"/>
      <w:marTop w:val="0"/>
      <w:marBottom w:val="0"/>
      <w:divBdr>
        <w:top w:val="none" w:sz="0" w:space="0" w:color="auto"/>
        <w:left w:val="none" w:sz="0" w:space="0" w:color="auto"/>
        <w:bottom w:val="none" w:sz="0" w:space="0" w:color="auto"/>
        <w:right w:val="none" w:sz="0" w:space="0" w:color="auto"/>
      </w:divBdr>
    </w:div>
    <w:div w:id="2121601772">
      <w:bodyDiv w:val="1"/>
      <w:marLeft w:val="0"/>
      <w:marRight w:val="0"/>
      <w:marTop w:val="0"/>
      <w:marBottom w:val="0"/>
      <w:divBdr>
        <w:top w:val="none" w:sz="0" w:space="0" w:color="auto"/>
        <w:left w:val="none" w:sz="0" w:space="0" w:color="auto"/>
        <w:bottom w:val="none" w:sz="0" w:space="0" w:color="auto"/>
        <w:right w:val="none" w:sz="0" w:space="0" w:color="auto"/>
      </w:divBdr>
    </w:div>
    <w:div w:id="2126538752">
      <w:bodyDiv w:val="1"/>
      <w:marLeft w:val="0"/>
      <w:marRight w:val="0"/>
      <w:marTop w:val="0"/>
      <w:marBottom w:val="0"/>
      <w:divBdr>
        <w:top w:val="none" w:sz="0" w:space="0" w:color="auto"/>
        <w:left w:val="none" w:sz="0" w:space="0" w:color="auto"/>
        <w:bottom w:val="none" w:sz="0" w:space="0" w:color="auto"/>
        <w:right w:val="none" w:sz="0" w:space="0" w:color="auto"/>
      </w:divBdr>
    </w:div>
    <w:div w:id="2127457406">
      <w:bodyDiv w:val="1"/>
      <w:marLeft w:val="0"/>
      <w:marRight w:val="0"/>
      <w:marTop w:val="0"/>
      <w:marBottom w:val="0"/>
      <w:divBdr>
        <w:top w:val="none" w:sz="0" w:space="0" w:color="auto"/>
        <w:left w:val="none" w:sz="0" w:space="0" w:color="auto"/>
        <w:bottom w:val="none" w:sz="0" w:space="0" w:color="auto"/>
        <w:right w:val="none" w:sz="0" w:space="0" w:color="auto"/>
      </w:divBdr>
    </w:div>
    <w:div w:id="2127575936">
      <w:bodyDiv w:val="1"/>
      <w:marLeft w:val="0"/>
      <w:marRight w:val="0"/>
      <w:marTop w:val="0"/>
      <w:marBottom w:val="0"/>
      <w:divBdr>
        <w:top w:val="none" w:sz="0" w:space="0" w:color="auto"/>
        <w:left w:val="none" w:sz="0" w:space="0" w:color="auto"/>
        <w:bottom w:val="none" w:sz="0" w:space="0" w:color="auto"/>
        <w:right w:val="none" w:sz="0" w:space="0" w:color="auto"/>
      </w:divBdr>
    </w:div>
    <w:div w:id="2128043210">
      <w:bodyDiv w:val="1"/>
      <w:marLeft w:val="0"/>
      <w:marRight w:val="0"/>
      <w:marTop w:val="0"/>
      <w:marBottom w:val="0"/>
      <w:divBdr>
        <w:top w:val="none" w:sz="0" w:space="0" w:color="auto"/>
        <w:left w:val="none" w:sz="0" w:space="0" w:color="auto"/>
        <w:bottom w:val="none" w:sz="0" w:space="0" w:color="auto"/>
        <w:right w:val="none" w:sz="0" w:space="0" w:color="auto"/>
      </w:divBdr>
    </w:div>
    <w:div w:id="2128817641">
      <w:bodyDiv w:val="1"/>
      <w:marLeft w:val="0"/>
      <w:marRight w:val="0"/>
      <w:marTop w:val="0"/>
      <w:marBottom w:val="0"/>
      <w:divBdr>
        <w:top w:val="none" w:sz="0" w:space="0" w:color="auto"/>
        <w:left w:val="none" w:sz="0" w:space="0" w:color="auto"/>
        <w:bottom w:val="none" w:sz="0" w:space="0" w:color="auto"/>
        <w:right w:val="none" w:sz="0" w:space="0" w:color="auto"/>
      </w:divBdr>
    </w:div>
    <w:div w:id="2132358305">
      <w:bodyDiv w:val="1"/>
      <w:marLeft w:val="0"/>
      <w:marRight w:val="0"/>
      <w:marTop w:val="0"/>
      <w:marBottom w:val="0"/>
      <w:divBdr>
        <w:top w:val="none" w:sz="0" w:space="0" w:color="auto"/>
        <w:left w:val="none" w:sz="0" w:space="0" w:color="auto"/>
        <w:bottom w:val="none" w:sz="0" w:space="0" w:color="auto"/>
        <w:right w:val="none" w:sz="0" w:space="0" w:color="auto"/>
      </w:divBdr>
    </w:div>
    <w:div w:id="2134131242">
      <w:bodyDiv w:val="1"/>
      <w:marLeft w:val="0"/>
      <w:marRight w:val="0"/>
      <w:marTop w:val="0"/>
      <w:marBottom w:val="0"/>
      <w:divBdr>
        <w:top w:val="none" w:sz="0" w:space="0" w:color="auto"/>
        <w:left w:val="none" w:sz="0" w:space="0" w:color="auto"/>
        <w:bottom w:val="none" w:sz="0" w:space="0" w:color="auto"/>
        <w:right w:val="none" w:sz="0" w:space="0" w:color="auto"/>
      </w:divBdr>
    </w:div>
    <w:div w:id="2138865125">
      <w:bodyDiv w:val="1"/>
      <w:marLeft w:val="0"/>
      <w:marRight w:val="0"/>
      <w:marTop w:val="0"/>
      <w:marBottom w:val="0"/>
      <w:divBdr>
        <w:top w:val="none" w:sz="0" w:space="0" w:color="auto"/>
        <w:left w:val="none" w:sz="0" w:space="0" w:color="auto"/>
        <w:bottom w:val="none" w:sz="0" w:space="0" w:color="auto"/>
        <w:right w:val="none" w:sz="0" w:space="0" w:color="auto"/>
      </w:divBdr>
    </w:div>
    <w:div w:id="2139830981">
      <w:bodyDiv w:val="1"/>
      <w:marLeft w:val="0"/>
      <w:marRight w:val="0"/>
      <w:marTop w:val="0"/>
      <w:marBottom w:val="0"/>
      <w:divBdr>
        <w:top w:val="none" w:sz="0" w:space="0" w:color="auto"/>
        <w:left w:val="none" w:sz="0" w:space="0" w:color="auto"/>
        <w:bottom w:val="none" w:sz="0" w:space="0" w:color="auto"/>
        <w:right w:val="none" w:sz="0" w:space="0" w:color="auto"/>
      </w:divBdr>
    </w:div>
    <w:div w:id="2140413428">
      <w:bodyDiv w:val="1"/>
      <w:marLeft w:val="0"/>
      <w:marRight w:val="0"/>
      <w:marTop w:val="0"/>
      <w:marBottom w:val="0"/>
      <w:divBdr>
        <w:top w:val="none" w:sz="0" w:space="0" w:color="auto"/>
        <w:left w:val="none" w:sz="0" w:space="0" w:color="auto"/>
        <w:bottom w:val="none" w:sz="0" w:space="0" w:color="auto"/>
        <w:right w:val="none" w:sz="0" w:space="0" w:color="auto"/>
      </w:divBdr>
    </w:div>
    <w:div w:id="2140494536">
      <w:bodyDiv w:val="1"/>
      <w:marLeft w:val="0"/>
      <w:marRight w:val="0"/>
      <w:marTop w:val="0"/>
      <w:marBottom w:val="0"/>
      <w:divBdr>
        <w:top w:val="none" w:sz="0" w:space="0" w:color="auto"/>
        <w:left w:val="none" w:sz="0" w:space="0" w:color="auto"/>
        <w:bottom w:val="none" w:sz="0" w:space="0" w:color="auto"/>
        <w:right w:val="none" w:sz="0" w:space="0" w:color="auto"/>
      </w:divBdr>
    </w:div>
    <w:div w:id="2141339067">
      <w:bodyDiv w:val="1"/>
      <w:marLeft w:val="0"/>
      <w:marRight w:val="0"/>
      <w:marTop w:val="0"/>
      <w:marBottom w:val="0"/>
      <w:divBdr>
        <w:top w:val="none" w:sz="0" w:space="0" w:color="auto"/>
        <w:left w:val="none" w:sz="0" w:space="0" w:color="auto"/>
        <w:bottom w:val="none" w:sz="0" w:space="0" w:color="auto"/>
        <w:right w:val="none" w:sz="0" w:space="0" w:color="auto"/>
      </w:divBdr>
    </w:div>
    <w:div w:id="2144813309">
      <w:bodyDiv w:val="1"/>
      <w:marLeft w:val="0"/>
      <w:marRight w:val="0"/>
      <w:marTop w:val="0"/>
      <w:marBottom w:val="0"/>
      <w:divBdr>
        <w:top w:val="none" w:sz="0" w:space="0" w:color="auto"/>
        <w:left w:val="none" w:sz="0" w:space="0" w:color="auto"/>
        <w:bottom w:val="none" w:sz="0" w:space="0" w:color="auto"/>
        <w:right w:val="none" w:sz="0" w:space="0" w:color="auto"/>
      </w:divBdr>
    </w:div>
    <w:div w:id="2147039762">
      <w:bodyDiv w:val="1"/>
      <w:marLeft w:val="0"/>
      <w:marRight w:val="0"/>
      <w:marTop w:val="0"/>
      <w:marBottom w:val="0"/>
      <w:divBdr>
        <w:top w:val="none" w:sz="0" w:space="0" w:color="auto"/>
        <w:left w:val="none" w:sz="0" w:space="0" w:color="auto"/>
        <w:bottom w:val="none" w:sz="0" w:space="0" w:color="auto"/>
        <w:right w:val="none" w:sz="0" w:space="0" w:color="auto"/>
      </w:divBdr>
    </w:div>
    <w:div w:id="2147354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u.wikipedia.org/wiki/%D0%90%D0%B2%D1%82%D0%BE%D0%B1%D1%83%D1%81" TargetMode="External"/><Relationship Id="rId21" Type="http://schemas.openxmlformats.org/officeDocument/2006/relationships/hyperlink" Target="https://ru.wikipedia.org/wiki/%D0%9A%D0%BE%D1%80%D0%BE%D0%BB%D1%91%D0%B2_(%D0%B3%D0%BE%D1%80%D0%BE%D0%B4)" TargetMode="External"/><Relationship Id="rId42" Type="http://schemas.openxmlformats.org/officeDocument/2006/relationships/hyperlink" Target="https://ru.wikipedia.org/wiki/%D0%9D%D0%B0%D0%B7%D0%B2%D0%B0%D0%BD%D0%B8%D1%8F_%D0%B6%D0%B8%D1%82%D0%B5%D0%BB%D0%B5%D0%B9" TargetMode="External"/><Relationship Id="rId63" Type="http://schemas.openxmlformats.org/officeDocument/2006/relationships/hyperlink" Target="https://ru.wikipedia.org/wiki/%D0%A0%D0%B0%D0%B9%D0%BE%D0%BD_%D0%9A%D1%80%D1%8E%D0%BA%D0%BE%D0%B2%D0%BE" TargetMode="External"/><Relationship Id="rId84" Type="http://schemas.openxmlformats.org/officeDocument/2006/relationships/hyperlink" Target="https://ru.wikipedia.org/wiki/%D0%97%D0%B5%D0%BB%D0%B5%D0%BD%D0%BE%D0%B3%D1%80%D0%B0%D0%B4" TargetMode="External"/><Relationship Id="rId138" Type="http://schemas.openxmlformats.org/officeDocument/2006/relationships/hyperlink" Target="https://ru.wikipedia.org/wiki/%D0%9C%D0%BE%D1%81%D1%82%D1%80%D0%B0%D0%BD%D1%81%D0%B0%D0%B2%D1%82%D0%BE" TargetMode="External"/><Relationship Id="rId159" Type="http://schemas.openxmlformats.org/officeDocument/2006/relationships/hyperlink" Target="https://ru.wikipedia.org/wiki/%D0%90%D0%B2%D1%82%D0%BE%D0%B1%D1%83%D1%81_%E2%84%96_400_(%D0%9C%D0%BE%D1%81%D0%BA%D0%B2%D0%B0)" TargetMode="External"/><Relationship Id="rId170" Type="http://schemas.openxmlformats.org/officeDocument/2006/relationships/hyperlink" Target="https://ru.wikipedia.org/wiki/%D0%A4%D0%B8%D1%80%D1%81%D0%B0%D0%BD%D0%BE%D0%B2%D0%BA%D0%B0_(%D0%BF%D0%BB%D0%B0%D1%82%D1%84%D0%BE%D1%80%D0%BC%D0%B0)" TargetMode="External"/><Relationship Id="rId191" Type="http://schemas.openxmlformats.org/officeDocument/2006/relationships/hyperlink" Target="http://www.appraiser.ru/UserFiles/File/Reports/rasxet-vesovih-koefficientov.doc" TargetMode="External"/><Relationship Id="rId205" Type="http://schemas.openxmlformats.org/officeDocument/2006/relationships/oleObject" Target="embeddings/oleObject7.bin"/><Relationship Id="rId226" Type="http://schemas.openxmlformats.org/officeDocument/2006/relationships/image" Target="media/image30.png"/><Relationship Id="rId247" Type="http://schemas.openxmlformats.org/officeDocument/2006/relationships/hyperlink" Target="https://www.avito.ru/nizhniy_novgorod" TargetMode="External"/><Relationship Id="rId107" Type="http://schemas.openxmlformats.org/officeDocument/2006/relationships/hyperlink" Target="https://ru.wikipedia.org/wiki/%D0%A0%D0%B0%D0%B7%D0%B2%D0%B0%D0%BB%D0%B8%D0%BD%D1%8B_%D0%A6%D0%98%D0%AD" TargetMode="External"/><Relationship Id="rId268" Type="http://schemas.openxmlformats.org/officeDocument/2006/relationships/hyperlink" Target="http://realty.dmir.ru/rent/sklad-velton-park-novaya-shodnya-167345844/" TargetMode="External"/><Relationship Id="rId11" Type="http://schemas.openxmlformats.org/officeDocument/2006/relationships/hyperlink" Target="https://ru.wikipedia.org/wiki/%D0%90%D0%B4%D0%BC%D0%B8%D0%BD%D0%B8%D1%81%D1%82%D1%80%D0%B0%D1%82%D0%B8%D0%B2%D0%BD%D1%8B%D0%B5_%D0%BE%D0%BA%D1%80%D1%83%D0%B3%D0%B0_%D0%9C%D0%BE%D1%81%D0%BA%D0%B2%D1%8B" TargetMode="External"/><Relationship Id="rId32" Type="http://schemas.openxmlformats.org/officeDocument/2006/relationships/hyperlink" Target="https://ru.wikipedia.org/wiki/%D0%97%D0%B5%D0%BB%D0%B5%D0%BD%D0%BE%D0%B3%D1%80%D0%B0%D0%B4" TargetMode="External"/><Relationship Id="rId53" Type="http://schemas.openxmlformats.org/officeDocument/2006/relationships/hyperlink" Target="https://ru.wikipedia.org/wiki/%D0%97%D0%B5%D0%BB%D0%B5%D0%BD%D0%BE%D0%B3%D1%80%D0%B0%D0%B4%D1%81%D0%BA%D0%B8%D0%B9_%D0%BB%D0%B5%D1%81%D0%BE%D0%BF%D0%B0%D1%80%D0%BA" TargetMode="External"/><Relationship Id="rId74" Type="http://schemas.openxmlformats.org/officeDocument/2006/relationships/hyperlink" Target="https://ru.wikipedia.org/wiki/%D0%97%D0%B5%D0%BB%D0%B5%D0%BD%D0%BE%D0%B3%D1%80%D0%B0%D0%B4" TargetMode="External"/><Relationship Id="rId128" Type="http://schemas.openxmlformats.org/officeDocument/2006/relationships/hyperlink" Target="https://ru.wikipedia.org/wiki/%D0%90%D0%B2%D1%82%D0%BE%D0%B1%D1%83%D1%81_%E2%84%96_400_(%D0%9C%D0%BE%D1%81%D0%BA%D0%B2%D0%B0)" TargetMode="External"/><Relationship Id="rId149" Type="http://schemas.openxmlformats.org/officeDocument/2006/relationships/hyperlink" Target="https://ru.wikipedia.org/wiki/%D0%9F%D0%B5%D1%82%D1%80%D0%BE%D0%B2%D1%81%D0%BA%D0%BE-%D0%A0%D0%B0%D0%B7%D1%83%D0%BC%D0%BE%D0%B2%D1%81%D0%BA%D0%BE%D0%B5_(%D0%BF%D0%BB%D0%B0%D1%82%D1%84%D0%BE%D1%80%D0%BC%D0%B0)" TargetMode="External"/><Relationship Id="rId5" Type="http://schemas.openxmlformats.org/officeDocument/2006/relationships/webSettings" Target="webSettings.xml"/><Relationship Id="rId95" Type="http://schemas.openxmlformats.org/officeDocument/2006/relationships/hyperlink" Target="https://ru.wikipedia.org/wiki/%D0%97%D0%B5%D0%BB%D0%B5%D0%BD%D0%BE%D0%B3%D1%80%D0%B0%D0%B4" TargetMode="External"/><Relationship Id="rId160" Type="http://schemas.openxmlformats.org/officeDocument/2006/relationships/hyperlink" Target="https://ru.wikipedia.org/wiki/%D0%9F%D1%8F%D1%82%D0%BD%D0%B8%D1%86%D0%BA%D0%BE%D0%B5_%D1%88%D0%BE%D1%81%D1%81%D0%B5" TargetMode="External"/><Relationship Id="rId181" Type="http://schemas.openxmlformats.org/officeDocument/2006/relationships/header" Target="header1.xml"/><Relationship Id="rId216" Type="http://schemas.openxmlformats.org/officeDocument/2006/relationships/hyperlink" Target="http://www.apex-realty.ru/view.php?id=163664" TargetMode="External"/><Relationship Id="rId237" Type="http://schemas.openxmlformats.org/officeDocument/2006/relationships/hyperlink" Target="https://khimki.cian.ru/rent/commercial/165517186/" TargetMode="External"/><Relationship Id="rId258" Type="http://schemas.openxmlformats.org/officeDocument/2006/relationships/image" Target="media/image47.jpeg"/><Relationship Id="rId22" Type="http://schemas.openxmlformats.org/officeDocument/2006/relationships/hyperlink" Target="https://ru.wikipedia.org/wiki/%D0%A1%D0%BF%D0%B8%D1%81%D0%BE%D0%BA_%D0%B3%D0%BE%D1%80%D0%BE%D0%B4%D0%BE%D0%B2_%D0%A0%D0%BE%D1%81%D1%81%D0%B8%D0%B8_%D1%81_%D0%BD%D0%B0%D1%81%D0%B5%D0%BB%D0%B5%D0%BD%D0%B8%D0%B5%D0%BC_%D0%B1%D0%BE%D0%BB%D0%B5%D0%B5_100_%D1%82%D1%8B%D1%81%D1%8F%D1%87_%D0%B6%D0%B8%D1%82%D0%B5%D0%BB%D0%B5%D0%B9" TargetMode="External"/><Relationship Id="rId43" Type="http://schemas.openxmlformats.org/officeDocument/2006/relationships/hyperlink" Target="https://ru.wikipedia.org/wiki/1991_%D0%B3%D0%BE%D0%B4" TargetMode="External"/><Relationship Id="rId64" Type="http://schemas.openxmlformats.org/officeDocument/2006/relationships/hyperlink" Target="https://ru.wikipedia.org/wiki/%D0%97%D0%B5%D0%BB%D0%B5%D0%BD%D0%BE%D0%B3%D1%80%D0%B0%D0%B4%D1%81%D0%BA%D0%B0%D1%8F_(%D0%A2%D0%95%D0%9E%D0%A1)" TargetMode="External"/><Relationship Id="rId118" Type="http://schemas.openxmlformats.org/officeDocument/2006/relationships/hyperlink" Target="https://ru.wikipedia.org/wiki/%D0%97%D0%B5%D0%BB%D0%B5%D0%BD%D0%BE%D0%B3%D1%80%D0%B0%D0%B4%D1%81%D0%BA%D0%B8%D0%B9_%D0%B0%D0%B2%D1%82%D0%BE%D0%BA%D0%BE%D0%BC%D0%B1%D0%B8%D0%BD%D0%B0%D1%82" TargetMode="External"/><Relationship Id="rId139" Type="http://schemas.openxmlformats.org/officeDocument/2006/relationships/hyperlink" Target="https://ru.wikipedia.org/wiki/%D0%90%D0%B2%D1%82%D0%BE%D0%BB%D0%B0%D0%B9%D0%BD" TargetMode="External"/><Relationship Id="rId85" Type="http://schemas.openxmlformats.org/officeDocument/2006/relationships/hyperlink" Target="https://ru.wikipedia.org/wiki/%D0%97%D0%B5%D0%BB%D0%B5%D0%BD%D0%BE%D0%B3%D1%80%D0%B0%D0%B4" TargetMode="External"/><Relationship Id="rId150" Type="http://schemas.openxmlformats.org/officeDocument/2006/relationships/hyperlink" Target="https://ru.wikipedia.org/wiki/%D0%9F%D0%B5%D1%82%D1%80%D0%BE%D0%B2%D1%81%D0%BA%D0%BE-%D0%A0%D0%B0%D0%B7%D1%83%D0%BC%D0%BE%D0%B2%D1%81%D0%BA%D0%B0%D1%8F_(%D1%81%D1%82%D0%B0%D0%BD%D1%86%D0%B8%D1%8F_%D0%BC%D0%B5%D1%82%D1%80%D0%BE)" TargetMode="External"/><Relationship Id="rId171" Type="http://schemas.openxmlformats.org/officeDocument/2006/relationships/image" Target="media/image4.png"/><Relationship Id="rId192" Type="http://schemas.openxmlformats.org/officeDocument/2006/relationships/image" Target="media/image16.wmf"/><Relationship Id="rId206" Type="http://schemas.openxmlformats.org/officeDocument/2006/relationships/image" Target="media/image23.wmf"/><Relationship Id="rId227" Type="http://schemas.openxmlformats.org/officeDocument/2006/relationships/image" Target="media/image31.png"/><Relationship Id="rId248" Type="http://schemas.openxmlformats.org/officeDocument/2006/relationships/image" Target="media/image37.jpeg"/><Relationship Id="rId269" Type="http://schemas.openxmlformats.org/officeDocument/2006/relationships/image" Target="media/image55.png"/><Relationship Id="rId12" Type="http://schemas.openxmlformats.org/officeDocument/2006/relationships/hyperlink" Target="https://ru.wikipedia.org/wiki/%D0%9C%D0%BE%D1%81%D0%BA%D0%B2%D0%B0" TargetMode="External"/><Relationship Id="rId33" Type="http://schemas.openxmlformats.org/officeDocument/2006/relationships/hyperlink" Target="https://ru.wikipedia.org/wiki/%D0%90%D0%BD%D0%B4%D1%80%D0%B5%D0%B5%D0%B2%D0%BA%D0%B0_(%D0%A1%D0%BE%D0%BB%D0%BD%D0%B5%D1%87%D0%BD%D0%BE%D0%B3%D0%BE%D1%80%D1%81%D0%BA%D0%B8%D0%B9_%D1%80%D0%B0%D0%B9%D0%BE%D0%BD)" TargetMode="External"/><Relationship Id="rId108" Type="http://schemas.openxmlformats.org/officeDocument/2006/relationships/hyperlink" Target="https://ru.wikipedia.org/wiki/%D0%9C%D0%B0%D1%82%D1%83%D1%88%D0%BA%D0%B8%D0%BD%D0%BE" TargetMode="External"/><Relationship Id="rId129" Type="http://schemas.openxmlformats.org/officeDocument/2006/relationships/hyperlink" Target="https://ru.wikipedia.org/wiki/%D0%97%D0%B5%D0%BB%D0%B5%D0%BD%D0%BE%D0%B3%D1%80%D0%B0%D0%B4" TargetMode="External"/><Relationship Id="rId54" Type="http://schemas.openxmlformats.org/officeDocument/2006/relationships/hyperlink" Target="https://ru.wikipedia.org/wiki/4_%D0%B4%D0%B5%D0%BA%D0%B0%D0%B1%D1%80%D1%8F" TargetMode="External"/><Relationship Id="rId75" Type="http://schemas.openxmlformats.org/officeDocument/2006/relationships/hyperlink" Target="https://ru.wikipedia.org/wiki/%D0%97%D0%B5%D0%BB%D0%B5%D0%BD%D0%BE%D0%B3%D1%80%D0%B0%D0%B4" TargetMode="External"/><Relationship Id="rId96" Type="http://schemas.openxmlformats.org/officeDocument/2006/relationships/hyperlink" Target="https://ru.wikipedia.org/wiki/%D0%97%D0%B5%D0%BB%D0%B5%D0%BD%D0%BE%D0%B3%D1%80%D0%B0%D0%B4" TargetMode="External"/><Relationship Id="rId140" Type="http://schemas.openxmlformats.org/officeDocument/2006/relationships/hyperlink" Target="https://ru.wikipedia.org/wiki/%D0%98%D1%81%D1%82%D1%80%D0%B0_(%D0%B3%D0%BE%D1%80%D0%BE%D0%B4)" TargetMode="External"/><Relationship Id="rId161" Type="http://schemas.openxmlformats.org/officeDocument/2006/relationships/hyperlink" Target="https://ru.wikipedia.org/wiki/%D0%9F%D1%8F%D1%82%D0%BD%D0%B8%D1%86%D0%BA%D0%BE%D0%B5_%D1%88%D0%BE%D1%81%D1%81%D0%B5_(%D1%81%D1%82%D0%B0%D0%BD%D1%86%D0%B8%D1%8F_%D0%BC%D0%B5%D1%82%D1%80%D0%BE)" TargetMode="External"/><Relationship Id="rId182" Type="http://schemas.openxmlformats.org/officeDocument/2006/relationships/footer" Target="footer1.xml"/><Relationship Id="rId217" Type="http://schemas.openxmlformats.org/officeDocument/2006/relationships/image" Target="media/image27.png"/><Relationship Id="rId6" Type="http://schemas.openxmlformats.org/officeDocument/2006/relationships/footnotes" Target="footnotes.xml"/><Relationship Id="rId238" Type="http://schemas.openxmlformats.org/officeDocument/2006/relationships/hyperlink" Target="http://www.apex-realty.ru/view.php?id=136134" TargetMode="External"/><Relationship Id="rId259" Type="http://schemas.openxmlformats.org/officeDocument/2006/relationships/image" Target="media/image48.jpeg"/><Relationship Id="rId23" Type="http://schemas.openxmlformats.org/officeDocument/2006/relationships/hyperlink" Target="https://ru.wikipedia.org/wiki/%D0%9C%D0%BE%D1%81%D0%BA%D0%BE%D0%B2%D1%81%D0%BA%D0%B0%D1%8F_%D0%BE%D0%B1%D0%BB%D0%B0%D1%81%D1%82%D1%8C" TargetMode="External"/><Relationship Id="rId119" Type="http://schemas.openxmlformats.org/officeDocument/2006/relationships/hyperlink" Target="https://ru.wikipedia.org/wiki/%D0%9C%D0%BE%D1%81%D0%B3%D0%BE%D1%80%D1%82%D1%80%D0%B0%D0%BD%D1%81" TargetMode="External"/><Relationship Id="rId270" Type="http://schemas.openxmlformats.org/officeDocument/2006/relationships/image" Target="media/image56.png"/><Relationship Id="rId44" Type="http://schemas.openxmlformats.org/officeDocument/2006/relationships/hyperlink" Target="https://ru.wikipedia.org/wiki/%D0%97%D0%B5%D0%BB%D0%B5%D0%BD%D0%BE%D0%B3%D1%80%D0%B0%D0%B4" TargetMode="External"/><Relationship Id="rId65" Type="http://schemas.openxmlformats.org/officeDocument/2006/relationships/hyperlink" Target="https://ru.wikipedia.org/wiki/1_%D1%8F%D0%BD%D0%B2%D0%B0%D1%80%D1%8F" TargetMode="External"/><Relationship Id="rId86" Type="http://schemas.openxmlformats.org/officeDocument/2006/relationships/hyperlink" Target="https://ru.wikipedia.org/wiki/%D0%97%D0%B5%D0%BB%D0%B5%D0%BD%D0%BE%D0%B3%D1%80%D0%B0%D0%B4" TargetMode="External"/><Relationship Id="rId130" Type="http://schemas.openxmlformats.org/officeDocument/2006/relationships/hyperlink" Target="https://ru.wikipedia.org/wiki/%D0%AD%D0%BB%D0%B5%D0%BA%D1%82%D1%80%D0%BE%D0%BF%D0%BE%D0%B5%D0%B7%D0%B4" TargetMode="External"/><Relationship Id="rId151" Type="http://schemas.openxmlformats.org/officeDocument/2006/relationships/hyperlink" Target="https://ru.wikipedia.org/wiki/%D0%9B%D0%B5%D0%BD%D0%B8%D0%BD%D0%B3%D1%80%D0%B0%D0%B4%D1%81%D0%BA%D0%B8%D0%B9_%D0%B2%D0%BE%D0%BA%D0%B7%D0%B0%D0%BB" TargetMode="External"/><Relationship Id="rId172" Type="http://schemas.openxmlformats.org/officeDocument/2006/relationships/image" Target="media/image5.png"/><Relationship Id="rId193" Type="http://schemas.openxmlformats.org/officeDocument/2006/relationships/oleObject" Target="embeddings/oleObject1.bin"/><Relationship Id="rId202" Type="http://schemas.openxmlformats.org/officeDocument/2006/relationships/image" Target="media/image21.wmf"/><Relationship Id="rId207" Type="http://schemas.openxmlformats.org/officeDocument/2006/relationships/oleObject" Target="embeddings/oleObject8.bin"/><Relationship Id="rId223" Type="http://schemas.openxmlformats.org/officeDocument/2006/relationships/hyperlink" Target="https://msk.realty.mail.ru/offer/sale-com-1946920900242597.html" TargetMode="External"/><Relationship Id="rId228" Type="http://schemas.openxmlformats.org/officeDocument/2006/relationships/hyperlink" Target="https://khimki.cian.ru/rent/commercial/165517186/" TargetMode="External"/><Relationship Id="rId244" Type="http://schemas.openxmlformats.org/officeDocument/2006/relationships/hyperlink" Target="http://realty.dmir.ru/" TargetMode="External"/><Relationship Id="rId249" Type="http://schemas.openxmlformats.org/officeDocument/2006/relationships/image" Target="media/image38.jpeg"/><Relationship Id="rId13" Type="http://schemas.openxmlformats.org/officeDocument/2006/relationships/hyperlink" Target="https://ru.wikipedia.org/wiki/%D0%9C%D0%BE%D1%81%D0%BA%D0%BE%D0%B2%D1%81%D0%BA%D0%B0%D1%8F_%D0%BA%D0%BE%D0%BB%D1%8C%D1%86%D0%B5%D0%B2%D0%B0%D1%8F_%D0%B0%D0%B2%D1%82%D0%BE%D0%BC%D0%BE%D0%B1%D0%B8%D0%BB%D1%8C%D0%BD%D0%B0%D1%8F_%D0%B4%D0%BE%D1%80%D0%BE%D0%B3%D0%B0" TargetMode="External"/><Relationship Id="rId18" Type="http://schemas.openxmlformats.org/officeDocument/2006/relationships/hyperlink" Target="https://ru.wikipedia.org/wiki/%D0%91%D0%B0%D0%BB%D0%B0%D1%88%D0%B8%D1%85%D0%B0" TargetMode="External"/><Relationship Id="rId39" Type="http://schemas.openxmlformats.org/officeDocument/2006/relationships/hyperlink" Target="https://ru.wikipedia.org/wiki/%D0%A1%D0%B8%D0%BB%D0%B8%D0%BA%D0%BE%D0%BD%D0%BE%D0%B2%D0%B0%D1%8F_%D0%B4%D0%BE%D0%BB%D0%B8%D0%BD%D0%B0" TargetMode="External"/><Relationship Id="rId109" Type="http://schemas.openxmlformats.org/officeDocument/2006/relationships/hyperlink" Target="https://ru.wikipedia.org/wiki/%D0%A1%D0%B0%D0%B2%D1%91%D0%BB%D0%BA%D0%B8" TargetMode="External"/><Relationship Id="rId260" Type="http://schemas.openxmlformats.org/officeDocument/2006/relationships/image" Target="media/image49.png"/><Relationship Id="rId265" Type="http://schemas.openxmlformats.org/officeDocument/2006/relationships/hyperlink" Target="http://www.apex-realty.ru/view.php?id=136134" TargetMode="External"/><Relationship Id="rId34" Type="http://schemas.openxmlformats.org/officeDocument/2006/relationships/hyperlink" Target="https://ru.wikipedia.org/wiki/%D0%93%D0%BE%D1%80%D0%BE%D0%B4%D1%81%D0%BA%D0%B0%D1%8F_%D0%B0%D0%B3%D0%BB%D0%BE%D0%BC%D0%B5%D1%80%D0%B0%D1%86%D0%B8%D1%8F" TargetMode="External"/><Relationship Id="rId50" Type="http://schemas.openxmlformats.org/officeDocument/2006/relationships/hyperlink" Target="https://ru.wikipedia.org/wiki/1995_%D0%B3%D0%BE%D0%B4" TargetMode="External"/><Relationship Id="rId55" Type="http://schemas.openxmlformats.org/officeDocument/2006/relationships/hyperlink" Target="https://ru.wikipedia.org/wiki/2002_%D0%B3%D0%BE%D0%B4" TargetMode="External"/><Relationship Id="rId76" Type="http://schemas.openxmlformats.org/officeDocument/2006/relationships/hyperlink" Target="https://ru.wikipedia.org/wiki/%D0%97%D0%B5%D0%BB%D0%B5%D0%BD%D0%BE%D0%B3%D1%80%D0%B0%D0%B4" TargetMode="External"/><Relationship Id="rId97" Type="http://schemas.openxmlformats.org/officeDocument/2006/relationships/hyperlink" Target="https://ru.wikipedia.org/wiki/%D0%97%D0%B5%D0%BB%D0%B5%D0%BD%D0%BE%D0%B3%D1%80%D0%B0%D0%B4" TargetMode="External"/><Relationship Id="rId104" Type="http://schemas.openxmlformats.org/officeDocument/2006/relationships/hyperlink" Target="https://ru.wikipedia.org/wiki/%D0%97%D0%B5%D0%BB%D0%B5%D0%BD%D0%BE%D0%B3%D1%80%D0%B0%D0%B4_(%D0%A2%D0%92%D0%97)" TargetMode="External"/><Relationship Id="rId120" Type="http://schemas.openxmlformats.org/officeDocument/2006/relationships/hyperlink" Target="https://ru.wikipedia.org/wiki/2001_%D0%B3%D0%BE%D0%B4" TargetMode="External"/><Relationship Id="rId125" Type="http://schemas.openxmlformats.org/officeDocument/2006/relationships/hyperlink" Target="https://ru.wikipedia.org/wiki/%D0%92%D0%B0%D0%BB%D0%B8%D0%B4%D0%B0%D1%82%D0%BE%D1%80_(%D1%83%D1%81%D1%82%D1%80%D0%BE%D0%B9%D1%81%D1%82%D0%B2%D0%BE)" TargetMode="External"/><Relationship Id="rId141" Type="http://schemas.openxmlformats.org/officeDocument/2006/relationships/hyperlink" Target="https://commons.wikimedia.org/wiki/File:Zelenograd-Moscow_traffic.png?uselang=ru" TargetMode="External"/><Relationship Id="rId146" Type="http://schemas.openxmlformats.org/officeDocument/2006/relationships/hyperlink" Target="https://ru.wikipedia.org/wiki/%D0%9F%D1%8F%D1%82%D0%BD%D0%B8%D1%86%D0%BA%D0%BE%D0%B5_%D1%88%D0%BE%D1%81%D1%81%D0%B5" TargetMode="External"/><Relationship Id="rId167" Type="http://schemas.openxmlformats.org/officeDocument/2006/relationships/hyperlink" Target="https://ru.wikipedia.org/wiki/%D0%9C%D0%B0%D0%BB%D0%B8%D0%BD%D0%BE_(%D0%BF%D0%BB%D0%B0%D1%82%D1%84%D0%BE%D1%80%D0%BC%D0%B0)" TargetMode="External"/><Relationship Id="rId188" Type="http://schemas.openxmlformats.org/officeDocument/2006/relationships/hyperlink" Target="https://statrielt.ru/index.php/korrektirovki-stoimosti-zemli/755-sroki-likvidnosti-sroki-prodazhi-ekspozitsii-tipichnye-dlya-rynka-zemelnykh-uchastkov-i-massivov-na-01-07-2016-goda" TargetMode="External"/><Relationship Id="rId7" Type="http://schemas.openxmlformats.org/officeDocument/2006/relationships/endnotes" Target="endnotes.xml"/><Relationship Id="rId71" Type="http://schemas.openxmlformats.org/officeDocument/2006/relationships/hyperlink" Target="https://ru.wikipedia.org/wiki/%D0%97%D0%B5%D0%BB%D0%B5%D0%BD%D0%BE%D0%B3%D1%80%D0%B0%D0%B4" TargetMode="External"/><Relationship Id="rId92" Type="http://schemas.openxmlformats.org/officeDocument/2006/relationships/hyperlink" Target="https://ru.wikipedia.org/wiki/%D0%97%D0%B5%D0%BB%D0%B5%D0%BD%D0%BE%D0%B3%D1%80%D0%B0%D0%B4" TargetMode="External"/><Relationship Id="rId162" Type="http://schemas.openxmlformats.org/officeDocument/2006/relationships/hyperlink" Target="https://ru.wikipedia.org/wiki/%D0%9C%D0%B8%D1%82%D0%B8%D0%BD%D0%BE_(%D1%81%D1%82%D0%B0%D0%BD%D1%86%D0%B8%D1%8F_%D0%BC%D0%B5%D1%82%D1%80%D0%BE)" TargetMode="External"/><Relationship Id="rId183" Type="http://schemas.openxmlformats.org/officeDocument/2006/relationships/header" Target="header2.xml"/><Relationship Id="rId213" Type="http://schemas.openxmlformats.org/officeDocument/2006/relationships/oleObject" Target="embeddings/oleObject11.bin"/><Relationship Id="rId218" Type="http://schemas.openxmlformats.org/officeDocument/2006/relationships/image" Target="media/image28.png"/><Relationship Id="rId234" Type="http://schemas.openxmlformats.org/officeDocument/2006/relationships/hyperlink" Target="https://khimki.cian.ru/rent/commercial/165517186/" TargetMode="External"/><Relationship Id="rId239" Type="http://schemas.openxmlformats.org/officeDocument/2006/relationships/hyperlink" Target="http://realty.dmir.ru/rent/sklad-velton-park-novaya-shodnya-167345844/" TargetMode="External"/><Relationship Id="rId2" Type="http://schemas.openxmlformats.org/officeDocument/2006/relationships/numbering" Target="numbering.xml"/><Relationship Id="rId29" Type="http://schemas.openxmlformats.org/officeDocument/2006/relationships/hyperlink" Target="https://ru.wikipedia.org/wiki/%D0%9A%D1%83%D1%82%D1%83%D0%B7%D0%BE%D0%B2%D0%BE_(%D0%97%D0%B5%D0%BB%D0%B5%D0%BD%D0%BE%D0%B3%D1%80%D0%B0%D0%B4)" TargetMode="External"/><Relationship Id="rId250" Type="http://schemas.openxmlformats.org/officeDocument/2006/relationships/image" Target="media/image39.jpeg"/><Relationship Id="rId255" Type="http://schemas.openxmlformats.org/officeDocument/2006/relationships/image" Target="media/image44.jpeg"/><Relationship Id="rId271" Type="http://schemas.openxmlformats.org/officeDocument/2006/relationships/hyperlink" Target="https://msk.realty.mail.ru/offer/sale-com-1946920900242597.html" TargetMode="External"/><Relationship Id="rId276" Type="http://schemas.openxmlformats.org/officeDocument/2006/relationships/image" Target="media/image60.png"/><Relationship Id="rId24" Type="http://schemas.openxmlformats.org/officeDocument/2006/relationships/hyperlink" Target="https://ru.wikipedia.org/wiki/%D0%AD%D0%BA%D1%81%D0%BA%D0%BB%D0%B0%D0%B2%D1%8B_%D0%B8_%D0%BF%D1%80%D0%BE%D1%82%D1%83%D0%B1%D0%B5%D1%80%D0%B0%D0%BD%D1%86%D1%8B_%D0%9C%D0%BE%D1%81%D0%BA%D0%B2%D1%8B" TargetMode="External"/><Relationship Id="rId40" Type="http://schemas.openxmlformats.org/officeDocument/2006/relationships/hyperlink" Target="https://ru.wikipedia.org/wiki/%D0%97%D0%B5%D0%BB%D0%B5%D0%BD%D0%BE%D0%B3%D1%80%D0%B0%D0%B4" TargetMode="External"/><Relationship Id="rId45" Type="http://schemas.openxmlformats.org/officeDocument/2006/relationships/hyperlink" Target="https://ru.wikipedia.org/wiki/3_%D1%8F%D0%BD%D0%B2%D0%B0%D1%80%D1%8F" TargetMode="External"/><Relationship Id="rId66" Type="http://schemas.openxmlformats.org/officeDocument/2006/relationships/hyperlink" Target="https://ru.wikipedia.org/wiki/2010_%D0%B3%D0%BE%D0%B4" TargetMode="External"/><Relationship Id="rId87" Type="http://schemas.openxmlformats.org/officeDocument/2006/relationships/hyperlink" Target="https://ru.wikipedia.org/wiki/%D0%97%D0%B5%D0%BB%D0%B5%D0%BD%D0%BE%D0%B3%D1%80%D0%B0%D0%B4" TargetMode="External"/><Relationship Id="rId110" Type="http://schemas.openxmlformats.org/officeDocument/2006/relationships/hyperlink" Target="https://ru.wikipedia.org/wiki/%D0%A1%D1%82%D0%B0%D1%80%D0%BE%D0%B5_%D0%9A%D1%80%D1%8E%D0%BA%D0%BE%D0%B2%D0%BE" TargetMode="External"/><Relationship Id="rId115" Type="http://schemas.openxmlformats.org/officeDocument/2006/relationships/hyperlink" Target="https://ru.wikipedia.org/wiki/%D0%97%D0%B5%D0%BB%D0%B5%D0%BD%D0%BE%D0%B3%D1%80%D0%B0%D0%B4" TargetMode="External"/><Relationship Id="rId131" Type="http://schemas.openxmlformats.org/officeDocument/2006/relationships/hyperlink" Target="https://ru.wikipedia.org/wiki/%D0%9E%D0%BA%D1%82%D1%8F%D0%B1%D1%80%D1%8C%D1%81%D0%BA%D0%B0%D1%8F_%D0%B6%D0%B5%D0%BB%D0%B5%D0%B7%D0%BD%D0%B0%D1%8F_%D0%B4%D0%BE%D1%80%D0%BE%D0%B3%D0%B0" TargetMode="External"/><Relationship Id="rId136" Type="http://schemas.openxmlformats.org/officeDocument/2006/relationships/hyperlink" Target="https://ru.wikipedia.org/wiki/%D0%9A%D0%BE%D0%BD%D0%B0%D0%BA%D0%BE%D0%B2%D0%BE" TargetMode="External"/><Relationship Id="rId157" Type="http://schemas.openxmlformats.org/officeDocument/2006/relationships/hyperlink" Target="https://ru.wikipedia.org/wiki/%D0%9C11_(%D0%B0%D0%B2%D1%82%D0%BE%D0%B4%D0%BE%D1%80%D0%BE%D0%B3%D0%B0,_%D0%A0%D0%BE%D1%81%D1%81%D0%B8%D1%8F)" TargetMode="External"/><Relationship Id="rId178" Type="http://schemas.openxmlformats.org/officeDocument/2006/relationships/image" Target="media/image11.png"/><Relationship Id="rId61" Type="http://schemas.openxmlformats.org/officeDocument/2006/relationships/hyperlink" Target="https://ru.wikipedia.org/wiki/%D0%A1%D1%82%D0%B0%D1%80%D0%BE%D0%B5_%D0%9A%D1%80%D1%8E%D0%BA%D0%BE%D0%B2%D0%BE" TargetMode="External"/><Relationship Id="rId82" Type="http://schemas.openxmlformats.org/officeDocument/2006/relationships/hyperlink" Target="https://ru.wikipedia.org/wiki/%D0%97%D0%B5%D0%BB%D0%B5%D0%BD%D0%BE%D0%B3%D1%80%D0%B0%D0%B4" TargetMode="External"/><Relationship Id="rId152" Type="http://schemas.openxmlformats.org/officeDocument/2006/relationships/hyperlink" Target="https://ru.wikipedia.org/wiki/%D0%9A%D0%BE%D0%BC%D1%81%D0%BE%D0%BC%D0%BE%D0%BB%D1%8C%D1%81%D0%BA%D0%B0%D1%8F_(%D1%81%D1%82%D0%B0%D0%BD%D1%86%D0%B8%D1%8F_%D0%BC%D0%B5%D1%82%D1%80%D0%BE,_%D0%9A%D0%BE%D0%BB%D1%8C%D1%86%D0%B5%D0%B2%D0%B0%D1%8F_%D0%BB%D0%B8%D0%BD%D0%B8%D1%8F)" TargetMode="External"/><Relationship Id="rId173" Type="http://schemas.openxmlformats.org/officeDocument/2006/relationships/image" Target="media/image6.png"/><Relationship Id="rId194" Type="http://schemas.openxmlformats.org/officeDocument/2006/relationships/image" Target="media/image17.wmf"/><Relationship Id="rId199" Type="http://schemas.openxmlformats.org/officeDocument/2006/relationships/oleObject" Target="embeddings/oleObject4.bin"/><Relationship Id="rId203" Type="http://schemas.openxmlformats.org/officeDocument/2006/relationships/oleObject" Target="embeddings/oleObject6.bin"/><Relationship Id="rId208" Type="http://schemas.openxmlformats.org/officeDocument/2006/relationships/image" Target="media/image24.wmf"/><Relationship Id="rId229" Type="http://schemas.openxmlformats.org/officeDocument/2006/relationships/hyperlink" Target="http://www.apex-realty.ru/view.php?id=136134" TargetMode="External"/><Relationship Id="rId19" Type="http://schemas.openxmlformats.org/officeDocument/2006/relationships/hyperlink" Target="https://ru.wikipedia.org/wiki/%D0%9F%D0%BE%D0%B4%D0%BE%D0%BB%D1%8C%D1%81%D0%BA" TargetMode="External"/><Relationship Id="rId224" Type="http://schemas.openxmlformats.org/officeDocument/2006/relationships/hyperlink" Target="http://realty.dmir.ru/sale/proizvodstvo-krivcovo-158785703/" TargetMode="External"/><Relationship Id="rId240" Type="http://schemas.openxmlformats.org/officeDocument/2006/relationships/image" Target="media/image35.png"/><Relationship Id="rId245" Type="http://schemas.openxmlformats.org/officeDocument/2006/relationships/hyperlink" Target="http://www.gipernn.ru/" TargetMode="External"/><Relationship Id="rId261" Type="http://schemas.openxmlformats.org/officeDocument/2006/relationships/image" Target="media/image50.png"/><Relationship Id="rId266" Type="http://schemas.openxmlformats.org/officeDocument/2006/relationships/image" Target="media/image53.png"/><Relationship Id="rId14" Type="http://schemas.openxmlformats.org/officeDocument/2006/relationships/hyperlink" Target="https://ru.wikipedia.org/wiki/%D0%AD%D0%BB%D0%B5%D0%BA%D1%82%D1%80%D0%BE%D0%BD%D0%B8%D0%BA%D0%B0" TargetMode="External"/><Relationship Id="rId30" Type="http://schemas.openxmlformats.org/officeDocument/2006/relationships/hyperlink" Target="https://ru.wikipedia.org/w/index.php?title=%D0%9D%D0%BE%D0%B2%D0%BE%D0%BC%D0%B0%D0%BB%D0%B8%D0%BD%D0%BE_(%D0%97%D0%B5%D0%BB%D0%B5%D0%BD%D0%BE%D0%B3%D1%80%D0%B0%D0%B4)&amp;action=edit&amp;redlink=1" TargetMode="External"/><Relationship Id="rId35" Type="http://schemas.openxmlformats.org/officeDocument/2006/relationships/hyperlink" Target="https://ru.wikipedia.org/wiki/%D0%97%D0%B5%D0%BB%D0%B5%D0%BD%D0%BE%D0%B3%D1%80%D0%B0%D0%B4" TargetMode="External"/><Relationship Id="rId56" Type="http://schemas.openxmlformats.org/officeDocument/2006/relationships/hyperlink" Target="https://ru.wikipedia.org/wiki/%D0%97%D0%B5%D0%BB%D0%B5%D0%BD%D0%BE%D0%B3%D1%80%D0%B0%D0%B4" TargetMode="External"/><Relationship Id="rId77" Type="http://schemas.openxmlformats.org/officeDocument/2006/relationships/hyperlink" Target="https://ru.wikipedia.org/wiki/%D0%97%D0%B5%D0%BB%D0%B5%D0%BD%D0%BE%D0%B3%D1%80%D0%B0%D0%B4" TargetMode="External"/><Relationship Id="rId100" Type="http://schemas.openxmlformats.org/officeDocument/2006/relationships/hyperlink" Target="https://ru.wikipedia.org/wiki/%D0%9C%D0%B0%D1%82%D1%83%D1%88%D0%BA%D0%B8%D0%BD%D0%BE" TargetMode="External"/><Relationship Id="rId105" Type="http://schemas.openxmlformats.org/officeDocument/2006/relationships/hyperlink" Target="https://ru.wikipedia.org/wiki/%D0%9A%D1%80%D1%8E%D0%BA%D0%BE%D0%B2%D0%BE_(%D1%80%D0%B0%D0%B9%D0%BE%D0%BD)" TargetMode="External"/><Relationship Id="rId126" Type="http://schemas.openxmlformats.org/officeDocument/2006/relationships/hyperlink" Target="https://ru.wikipedia.org/wiki/2002_%D0%B3%D0%BE%D0%B4" TargetMode="External"/><Relationship Id="rId147" Type="http://schemas.openxmlformats.org/officeDocument/2006/relationships/hyperlink" Target="https://ru.wikipedia.org/wiki/%D0%9E%D0%BA%D1%82%D1%8F%D0%B1%D1%80%D1%8C%D1%81%D0%BA%D0%B0%D1%8F_%D0%B6%D0%B5%D0%BB%D0%B5%D0%B7%D0%BD%D0%B0%D1%8F_%D0%B4%D0%BE%D1%80%D0%BE%D0%B3%D0%B0" TargetMode="External"/><Relationship Id="rId168" Type="http://schemas.openxmlformats.org/officeDocument/2006/relationships/hyperlink" Target="https://ru.wikipedia.org/wiki/%D0%9A%D1%80%D1%8E%D0%BA%D0%BE%D0%B2%D0%BE-%D0%93%D1%80%D1%83%D0%B7%D0%BE%D0%B2%D0%BE%D0%B5" TargetMode="External"/><Relationship Id="rId8" Type="http://schemas.openxmlformats.org/officeDocument/2006/relationships/hyperlink" Target="http://base.garant.ru/12112509/" TargetMode="External"/><Relationship Id="rId51" Type="http://schemas.openxmlformats.org/officeDocument/2006/relationships/hyperlink" Target="https://ru.wikipedia.org/wiki/%D0%97%D0%B5%D0%BB%D0%B5%D0%BD%D0%BE%D0%B3%D1%80%D0%B0%D0%B4" TargetMode="External"/><Relationship Id="rId72" Type="http://schemas.openxmlformats.org/officeDocument/2006/relationships/hyperlink" Target="https://ru.wikipedia.org/wiki/%D0%97%D0%B5%D0%BB%D0%B5%D0%BD%D0%BE%D0%B3%D1%80%D0%B0%D0%B4" TargetMode="External"/><Relationship Id="rId93" Type="http://schemas.openxmlformats.org/officeDocument/2006/relationships/hyperlink" Target="https://ru.wikipedia.org/wiki/%D0%97%D0%B5%D0%BB%D0%B5%D0%BD%D0%BE%D0%B3%D1%80%D0%B0%D0%B4" TargetMode="External"/><Relationship Id="rId98" Type="http://schemas.openxmlformats.org/officeDocument/2006/relationships/hyperlink" Target="https://ru.wikipedia.org/wiki/%D0%9C%D0%B8%D0%BA%D1%80%D0%BE%D1%80%D0%B0%D0%B9%D0%BE%D0%BD" TargetMode="External"/><Relationship Id="rId121" Type="http://schemas.openxmlformats.org/officeDocument/2006/relationships/hyperlink" Target="https://ru.wikipedia.org/wiki/%D0%A0%D0%BE%D1%81%D1%81%D0%B8%D1%8F" TargetMode="External"/><Relationship Id="rId142" Type="http://schemas.openxmlformats.org/officeDocument/2006/relationships/image" Target="media/image3.png"/><Relationship Id="rId163" Type="http://schemas.openxmlformats.org/officeDocument/2006/relationships/hyperlink" Target="https://ru.wikipedia.org/wiki/%D0%A2%D1%83%D1%88%D0%B8%D0%BD%D1%81%D0%BA%D0%B0%D1%8F_(%D1%81%D1%82%D0%B0%D0%BD%D1%86%D0%B8%D1%8F_%D0%BC%D0%B5%D1%82%D1%80%D0%BE)" TargetMode="External"/><Relationship Id="rId184" Type="http://schemas.openxmlformats.org/officeDocument/2006/relationships/hyperlink" Target="https://www.avito.ru/moskva/zemelnye_uchastki/uchastok_100_sot._promnaznacheniya_1060367688" TargetMode="External"/><Relationship Id="rId189" Type="http://schemas.openxmlformats.org/officeDocument/2006/relationships/image" Target="media/image15.png"/><Relationship Id="rId219" Type="http://schemas.openxmlformats.org/officeDocument/2006/relationships/image" Target="media/image29.png"/><Relationship Id="rId3" Type="http://schemas.openxmlformats.org/officeDocument/2006/relationships/styles" Target="styles.xml"/><Relationship Id="rId214" Type="http://schemas.openxmlformats.org/officeDocument/2006/relationships/hyperlink" Target="https://msk.realty.mail.ru/offer/sale-com-1946920900242597.html" TargetMode="External"/><Relationship Id="rId230" Type="http://schemas.openxmlformats.org/officeDocument/2006/relationships/hyperlink" Target="http://realty.dmir.ru/rent/sklad-velton-park-novaya-shodnya-167345844/" TargetMode="External"/><Relationship Id="rId235" Type="http://schemas.openxmlformats.org/officeDocument/2006/relationships/hyperlink" Target="http://www.apex-realty.ru/view.php?id=136134" TargetMode="External"/><Relationship Id="rId251" Type="http://schemas.openxmlformats.org/officeDocument/2006/relationships/image" Target="media/image40.jpeg"/><Relationship Id="rId256" Type="http://schemas.openxmlformats.org/officeDocument/2006/relationships/image" Target="media/image45.jpeg"/><Relationship Id="rId277" Type="http://schemas.openxmlformats.org/officeDocument/2006/relationships/fontTable" Target="fontTable.xml"/><Relationship Id="rId25" Type="http://schemas.openxmlformats.org/officeDocument/2006/relationships/hyperlink" Target="https://ru.wikipedia.org/wiki/%D0%A5%D0%B8%D0%BC%D0%BA%D0%B8_(%D0%B3%D0%BE%D1%80%D0%BE%D0%B4%D1%81%D0%BA%D0%BE%D0%B9_%D0%BE%D0%BA%D1%80%D1%83%D0%B3)" TargetMode="External"/><Relationship Id="rId46" Type="http://schemas.openxmlformats.org/officeDocument/2006/relationships/hyperlink" Target="https://ru.wikipedia.org/wiki/1992_%D0%B3%D0%BE%D0%B4" TargetMode="External"/><Relationship Id="rId67" Type="http://schemas.openxmlformats.org/officeDocument/2006/relationships/hyperlink" Target="https://ru.wikipedia.org/wiki/%D0%97%D0%B5%D0%BB%D0%B5%D0%BD%D0%BE%D0%B3%D1%80%D0%B0%D0%B4" TargetMode="External"/><Relationship Id="rId116" Type="http://schemas.openxmlformats.org/officeDocument/2006/relationships/hyperlink" Target="https://ru.wikipedia.org/wiki/%D0%A2%D1%80%D0%B8%D1%81%D0%BA%D0%B0%D0%B9%D0%B4%D0%B5%D0%BA%D0%B0%D1%84%D0%BE%D0%B1%D0%B8%D1%8F" TargetMode="External"/><Relationship Id="rId137" Type="http://schemas.openxmlformats.org/officeDocument/2006/relationships/hyperlink" Target="https://ru.wikipedia.org/wiki/%D0%A2%D0%B2%D0%B5%D1%80%D1%8C" TargetMode="External"/><Relationship Id="rId158" Type="http://schemas.openxmlformats.org/officeDocument/2006/relationships/hyperlink" Target="https://ru.wikipedia.org/wiki/%D0%9C%D0%BE%D1%81%D0%BA%D0%BE%D0%B2%D1%81%D0%BA%D0%B0%D1%8F_%D0%BA%D0%BE%D0%BB%D1%8C%D1%86%D0%B5%D0%B2%D0%B0%D1%8F_%D0%B0%D0%B2%D1%82%D0%BE%D0%B4%D0%BE%D1%80%D0%BE%D0%B3%D0%B0" TargetMode="External"/><Relationship Id="rId272" Type="http://schemas.openxmlformats.org/officeDocument/2006/relationships/image" Target="media/image57.png"/><Relationship Id="rId20" Type="http://schemas.openxmlformats.org/officeDocument/2006/relationships/hyperlink" Target="https://ru.wikipedia.org/wiki/%D0%A5%D0%B8%D0%BC%D0%BA%D0%B8_(%D0%B3%D0%BE%D1%80%D0%BE%D0%B4)" TargetMode="External"/><Relationship Id="rId41" Type="http://schemas.openxmlformats.org/officeDocument/2006/relationships/hyperlink" Target="https://ru.wikipedia.org/wiki/%D0%97%D0%B5%D0%BB%D0%B5%D0%BD%D0%BE%D0%B3%D1%80%D0%B0%D0%B4" TargetMode="External"/><Relationship Id="rId62" Type="http://schemas.openxmlformats.org/officeDocument/2006/relationships/hyperlink" Target="https://ru.wikipedia.org/wiki/%D0%A1%D0%B8%D0%BB%D0%B8%D0%BD%D0%BE_(%D1%80%D0%B0%D0%B9%D0%BE%D0%BD)" TargetMode="External"/><Relationship Id="rId83" Type="http://schemas.openxmlformats.org/officeDocument/2006/relationships/hyperlink" Target="https://ru.wikipedia.org/wiki/%D0%97%D0%B5%D0%BB%D0%B5%D0%BD%D0%BE%D0%B3%D1%80%D0%B0%D0%B4" TargetMode="External"/><Relationship Id="rId88" Type="http://schemas.openxmlformats.org/officeDocument/2006/relationships/hyperlink" Target="https://ru.wikipedia.org/wiki/%D0%97%D0%B5%D0%BB%D0%B5%D0%BD%D0%BE%D0%B3%D1%80%D0%B0%D0%B4" TargetMode="External"/><Relationship Id="rId111" Type="http://schemas.openxmlformats.org/officeDocument/2006/relationships/hyperlink" Target="https://ru.wikipedia.org/wiki/%D0%A1%D0%B8%D0%BB%D0%B8%D0%BD%D0%BE_(%D1%80%D0%B0%D0%B9%D0%BE%D0%BD)" TargetMode="External"/><Relationship Id="rId132" Type="http://schemas.openxmlformats.org/officeDocument/2006/relationships/hyperlink" Target="https://ru.wikipedia.org/wiki/%D0%9C%D0%BE%D1%81%D0%BA%D0%B2%D0%B0" TargetMode="External"/><Relationship Id="rId153" Type="http://schemas.openxmlformats.org/officeDocument/2006/relationships/hyperlink" Target="https://ru.wikipedia.org/wiki/%D0%9A%D0%BE%D0%BC%D1%81%D0%BE%D0%BC%D0%BE%D0%BB%D1%8C%D1%81%D0%BA%D0%B0%D1%8F_(%D1%81%D1%82%D0%B0%D0%BD%D1%86%D0%B8%D1%8F_%D0%BC%D0%B5%D1%82%D1%80%D0%BE,_%D0%A1%D0%BE%D0%BA%D0%BE%D0%BB%D1%8C%D0%BD%D0%B8%D1%87%D0%B5%D1%81%D0%BA%D0%B0%D1%8F_%D0%BB%D0%B8%D0%BD%D0%B8%D1%8F)" TargetMode="External"/><Relationship Id="rId174" Type="http://schemas.openxmlformats.org/officeDocument/2006/relationships/image" Target="media/image7.png"/><Relationship Id="rId179" Type="http://schemas.openxmlformats.org/officeDocument/2006/relationships/image" Target="media/image12.png"/><Relationship Id="rId195" Type="http://schemas.openxmlformats.org/officeDocument/2006/relationships/oleObject" Target="embeddings/oleObject2.bin"/><Relationship Id="rId209" Type="http://schemas.openxmlformats.org/officeDocument/2006/relationships/oleObject" Target="embeddings/oleObject9.bin"/><Relationship Id="rId190" Type="http://schemas.openxmlformats.org/officeDocument/2006/relationships/hyperlink" Target="http://www.appraiser.ru/" TargetMode="External"/><Relationship Id="rId204" Type="http://schemas.openxmlformats.org/officeDocument/2006/relationships/image" Target="media/image22.wmf"/><Relationship Id="rId220" Type="http://schemas.openxmlformats.org/officeDocument/2006/relationships/hyperlink" Target="https://msk.realty.mail.ru/offer/sale-com-1946920900242597.html" TargetMode="External"/><Relationship Id="rId225" Type="http://schemas.openxmlformats.org/officeDocument/2006/relationships/hyperlink" Target="http://www.apex-realty.ru/view.php?id=163664" TargetMode="External"/><Relationship Id="rId241" Type="http://schemas.openxmlformats.org/officeDocument/2006/relationships/oleObject" Target="embeddings/oleObject12.bin"/><Relationship Id="rId246" Type="http://schemas.openxmlformats.org/officeDocument/2006/relationships/hyperlink" Target="http://roo.nnov.ru/" TargetMode="External"/><Relationship Id="rId267" Type="http://schemas.openxmlformats.org/officeDocument/2006/relationships/image" Target="media/image54.png"/><Relationship Id="rId15" Type="http://schemas.openxmlformats.org/officeDocument/2006/relationships/hyperlink" Target="https://ru.wikipedia.org/wiki/%D0%9C%D0%B8%D0%BA%D1%80%D0%BE%D1%8D%D0%BB%D0%B5%D0%BA%D1%82%D1%80%D0%BE%D0%BD%D0%B8%D0%BA%D0%B0" TargetMode="External"/><Relationship Id="rId36" Type="http://schemas.openxmlformats.org/officeDocument/2006/relationships/hyperlink" Target="https://ru.wikipedia.org/wiki/%D0%A0%D0%B0%D1%81%D1%88%D0%B8%D1%80%D0%B5%D0%BD%D0%B8%D0%B5_%D1%82%D0%B5%D1%80%D1%80%D0%B8%D1%82%D0%BE%D1%80%D0%B8%D0%B8_%D0%9C%D0%BE%D1%81%D0%BA%D0%B2%D1%8B_(2011%E2%80%942012)" TargetMode="External"/><Relationship Id="rId57" Type="http://schemas.openxmlformats.org/officeDocument/2006/relationships/hyperlink" Target="https://ru.wikipedia.org/wiki/%D0%9C%D0%B0%D1%82%D1%83%D1%88%D0%BA%D0%B8%D0%BD%D0%BE-%D0%A1%D0%B0%D0%B2%D1%91%D0%BB%D0%BA%D0%B8" TargetMode="External"/><Relationship Id="rId106" Type="http://schemas.openxmlformats.org/officeDocument/2006/relationships/hyperlink" Target="https://ru.wikipedia.org/wiki/%D0%A0%D0%BE%D0%B6%D0%BA%D0%B8_(%D0%97%D0%B5%D0%BB%D0%B5%D0%BD%D0%BE%D0%B3%D1%80%D0%B0%D0%B4)" TargetMode="External"/><Relationship Id="rId127" Type="http://schemas.openxmlformats.org/officeDocument/2006/relationships/hyperlink" Target="https://ru.wikipedia.org/wiki/2007_%D0%B3%D0%BE%D0%B4" TargetMode="External"/><Relationship Id="rId262" Type="http://schemas.openxmlformats.org/officeDocument/2006/relationships/hyperlink" Target="https://khimki.cian.ru/rent/commercial/165517186/" TargetMode="External"/><Relationship Id="rId10" Type="http://schemas.openxmlformats.org/officeDocument/2006/relationships/image" Target="media/image2.png"/><Relationship Id="rId31" Type="http://schemas.openxmlformats.org/officeDocument/2006/relationships/hyperlink" Target="https://ru.wikipedia.org/wiki/%D0%A0%D0%BE%D0%B6%D0%BA%D0%B8_(%D0%97%D0%B5%D0%BB%D0%B5%D0%BD%D0%BE%D0%B3%D1%80%D0%B0%D0%B4)" TargetMode="External"/><Relationship Id="rId52" Type="http://schemas.openxmlformats.org/officeDocument/2006/relationships/hyperlink" Target="https://ru.wikipedia.org/wiki/%D0%97%D0%B5%D0%BB%D0%B5%D0%BD%D0%BE%D0%B3%D1%80%D0%B0%D0%B4%D1%81%D0%BA%D0%B0%D1%8F_(%D0%A2%D0%95%D0%9E%D0%A1)" TargetMode="External"/><Relationship Id="rId73" Type="http://schemas.openxmlformats.org/officeDocument/2006/relationships/hyperlink" Target="https://ru.wikipedia.org/wiki/%D0%97%D0%B5%D0%BB%D0%B5%D0%BD%D0%BE%D0%B3%D1%80%D0%B0%D0%B4" TargetMode="External"/><Relationship Id="rId78" Type="http://schemas.openxmlformats.org/officeDocument/2006/relationships/hyperlink" Target="https://ru.wikipedia.org/wiki/%D0%97%D0%B5%D0%BB%D0%B5%D0%BD%D0%BE%D0%B3%D1%80%D0%B0%D0%B4" TargetMode="External"/><Relationship Id="rId94" Type="http://schemas.openxmlformats.org/officeDocument/2006/relationships/hyperlink" Target="https://ru.wikipedia.org/wiki/%D0%97%D0%B5%D0%BB%D0%B5%D0%BD%D0%BE%D0%B3%D1%80%D0%B0%D0%B4" TargetMode="External"/><Relationship Id="rId99" Type="http://schemas.openxmlformats.org/officeDocument/2006/relationships/hyperlink" Target="https://ru.wikipedia.org/wiki/%D0%97%D0%B5%D0%BB%D0%B5%D0%BD%D0%BE%D0%B3%D1%80%D0%B0%D0%B4%D1%81%D0%BA%D0%B8%D0%B9_%D0%BB%D0%B5%D1%81%D0%BE%D0%BF%D0%B0%D1%80%D0%BA" TargetMode="External"/><Relationship Id="rId101" Type="http://schemas.openxmlformats.org/officeDocument/2006/relationships/hyperlink" Target="https://ru.wikipedia.org/wiki/%D0%A1%D0%B0%D0%B2%D1%91%D0%BB%D0%BA%D0%B8" TargetMode="External"/><Relationship Id="rId122" Type="http://schemas.openxmlformats.org/officeDocument/2006/relationships/hyperlink" Target="https://ru.wikipedia.org/wiki/%D0%97%D0%B5%D0%BB%D0%B5%D0%BD%D0%BE%D0%B3%D1%80%D0%B0%D0%B4" TargetMode="External"/><Relationship Id="rId143" Type="http://schemas.openxmlformats.org/officeDocument/2006/relationships/hyperlink" Target="https://ru.wikipedia.org/wiki/%D0%9E%D0%BA%D1%82%D1%8F%D0%B1%D1%80%D1%8C%D1%81%D0%BA%D0%B0%D1%8F_%D0%B6%D0%B5%D0%BB%D0%B5%D0%B7%D0%BD%D0%B0%D1%8F_%D0%B4%D0%BE%D1%80%D0%BE%D0%B3%D0%B0" TargetMode="External"/><Relationship Id="rId148" Type="http://schemas.openxmlformats.org/officeDocument/2006/relationships/hyperlink" Target="https://ru.wikipedia.org/wiki/%D0%9A%D1%80%D1%8E%D0%BA%D0%BE%D0%B2%D0%BE_(%D1%81%D1%82%D0%B0%D0%BD%D1%86%D0%B8%D1%8F)" TargetMode="External"/><Relationship Id="rId164" Type="http://schemas.openxmlformats.org/officeDocument/2006/relationships/hyperlink" Target="https://ru.wikipedia.org/wiki/%D0%90%D0%B2%D1%82%D0%BE%D0%B1%D1%83%D1%81_%E2%84%96_400_(%D0%9C%D0%BE%D1%81%D0%BA%D0%B2%D0%B0)" TargetMode="External"/><Relationship Id="rId169" Type="http://schemas.openxmlformats.org/officeDocument/2006/relationships/hyperlink" Target="https://ru.wikipedia.org/wiki/%D0%9C%D0%BE%D1%82%D0%BE%D1%80%D0%B2%D0%B0%D0%B3%D0%BE%D0%BD%D0%BD%D0%BE%D0%B5_%D0%B4%D0%B5%D0%BF%D0%BE_%D0%9A%D1%80%D1%8E%D0%BA%D0%BE%D0%B2%D0%BE" TargetMode="External"/><Relationship Id="rId185" Type="http://schemas.openxmlformats.org/officeDocument/2006/relationships/hyperlink" Target="https://www.avito.ru/moskva/zemelnye_uchastki/uchastok_4.78_ga_promnaznacheniya_1207184709" TargetMode="External"/><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3.png"/><Relationship Id="rId210" Type="http://schemas.openxmlformats.org/officeDocument/2006/relationships/image" Target="media/image25.wmf"/><Relationship Id="rId215" Type="http://schemas.openxmlformats.org/officeDocument/2006/relationships/hyperlink" Target="http://realty.dmir.ru/sale/proizvodstvo-krivcovo-158785703/" TargetMode="External"/><Relationship Id="rId236" Type="http://schemas.openxmlformats.org/officeDocument/2006/relationships/hyperlink" Target="http://realty.dmir.ru/rent/sklad-velton-park-novaya-shodnya-167345844/" TargetMode="External"/><Relationship Id="rId257" Type="http://schemas.openxmlformats.org/officeDocument/2006/relationships/image" Target="media/image46.jpeg"/><Relationship Id="rId278" Type="http://schemas.openxmlformats.org/officeDocument/2006/relationships/theme" Target="theme/theme1.xml"/><Relationship Id="rId26" Type="http://schemas.openxmlformats.org/officeDocument/2006/relationships/hyperlink" Target="https://ru.wikipedia.org/wiki/%D0%A1%D0%BE%D0%BB%D0%BD%D0%B5%D1%87%D0%BD%D0%BE%D0%B3%D0%BE%D1%80%D1%81%D0%BA%D0%B8%D0%B9_%D1%80%D0%B0%D0%B9%D0%BE%D0%BD" TargetMode="External"/><Relationship Id="rId231" Type="http://schemas.openxmlformats.org/officeDocument/2006/relationships/image" Target="media/image32.png"/><Relationship Id="rId252" Type="http://schemas.openxmlformats.org/officeDocument/2006/relationships/image" Target="media/image41.jpeg"/><Relationship Id="rId273" Type="http://schemas.openxmlformats.org/officeDocument/2006/relationships/image" Target="media/image58.png"/><Relationship Id="rId47" Type="http://schemas.openxmlformats.org/officeDocument/2006/relationships/hyperlink" Target="https://ru.wikipedia.org/wiki/%D0%97%D0%B5%D0%BB%D0%B5%D0%BD%D0%BE%D0%B3%D1%80%D0%B0%D0%B4" TargetMode="External"/><Relationship Id="rId68" Type="http://schemas.openxmlformats.org/officeDocument/2006/relationships/hyperlink" Target="https://ru.wikipedia.org/wiki/%D0%97%D0%B5%D0%BB%D0%B5%D0%BD%D0%BE%D0%B3%D1%80%D0%B0%D0%B4" TargetMode="External"/><Relationship Id="rId89" Type="http://schemas.openxmlformats.org/officeDocument/2006/relationships/hyperlink" Target="https://ru.wikipedia.org/wiki/%D0%97%D0%B5%D0%BB%D0%B5%D0%BD%D0%BE%D0%B3%D1%80%D0%B0%D0%B4" TargetMode="External"/><Relationship Id="rId112" Type="http://schemas.openxmlformats.org/officeDocument/2006/relationships/hyperlink" Target="https://ru.wikipedia.org/wiki/%D0%9A%D1%80%D1%8E%D0%BA%D0%BE%D0%B2%D0%BE_(%D1%80%D0%B0%D0%B9%D0%BE%D0%BD)" TargetMode="External"/><Relationship Id="rId133" Type="http://schemas.openxmlformats.org/officeDocument/2006/relationships/hyperlink" Target="https://ru.wikipedia.org/wiki/%D0%A5%D0%B8%D0%BC%D0%BA%D0%B8" TargetMode="External"/><Relationship Id="rId154" Type="http://schemas.openxmlformats.org/officeDocument/2006/relationships/hyperlink" Target="https://ru.wikipedia.org/wiki/%D0%9C10_(%D0%B0%D0%B2%D1%82%D0%BE%D0%B4%D0%BE%D1%80%D0%BE%D0%B3%D0%B0,_%D0%A0%D0%BE%D1%81%D1%81%D0%B8%D1%8F)" TargetMode="External"/><Relationship Id="rId175" Type="http://schemas.openxmlformats.org/officeDocument/2006/relationships/image" Target="media/image8.png"/><Relationship Id="rId196" Type="http://schemas.openxmlformats.org/officeDocument/2006/relationships/image" Target="media/image18.wmf"/><Relationship Id="rId200" Type="http://schemas.openxmlformats.org/officeDocument/2006/relationships/image" Target="media/image20.wmf"/><Relationship Id="rId16" Type="http://schemas.openxmlformats.org/officeDocument/2006/relationships/hyperlink" Target="https://ru.wikipedia.org/wiki/%D0%97%D0%B5%D0%BB%D0%B5%D0%BD%D0%BE%D0%B3%D1%80%D0%B0%D0%B4" TargetMode="External"/><Relationship Id="rId221" Type="http://schemas.openxmlformats.org/officeDocument/2006/relationships/hyperlink" Target="http://realty.dmir.ru/sale/proizvodstvo-krivcovo-158785703/" TargetMode="External"/><Relationship Id="rId242" Type="http://schemas.openxmlformats.org/officeDocument/2006/relationships/image" Target="media/image36.png"/><Relationship Id="rId263" Type="http://schemas.openxmlformats.org/officeDocument/2006/relationships/image" Target="media/image51.png"/><Relationship Id="rId37" Type="http://schemas.openxmlformats.org/officeDocument/2006/relationships/hyperlink" Target="https://ru.wikipedia.org/wiki/%D0%92%D0%BE%D1%81%D1%82%D0%BE%D1%87%D0%BD%D1%8B%D0%B9_%D0%B0%D0%B4%D0%BC%D0%B8%D0%BD%D0%B8%D1%81%D1%82%D1%80%D0%B0%D1%82%D0%B8%D0%B2%D0%BD%D1%8B%D0%B9_%D0%BE%D0%BA%D1%80%D1%83%D0%B3" TargetMode="External"/><Relationship Id="rId58" Type="http://schemas.openxmlformats.org/officeDocument/2006/relationships/hyperlink" Target="https://ru.wikipedia.org/wiki/%D0%9C%D0%B0%D1%82%D1%83%D1%88%D0%BA%D0%B8%D0%BD%D0%BE" TargetMode="External"/><Relationship Id="rId79" Type="http://schemas.openxmlformats.org/officeDocument/2006/relationships/hyperlink" Target="https://ru.wikipedia.org/wiki/%D0%97%D0%B5%D0%BB%D0%B5%D0%BD%D0%BE%D0%B3%D1%80%D0%B0%D0%B4" TargetMode="External"/><Relationship Id="rId102" Type="http://schemas.openxmlformats.org/officeDocument/2006/relationships/hyperlink" Target="https://ru.wikipedia.org/wiki/%D0%A1%D1%82%D0%B0%D1%80%D0%BE%D0%B5_%D0%9A%D1%80%D1%8E%D0%BA%D0%BE%D0%B2%D0%BE" TargetMode="External"/><Relationship Id="rId123" Type="http://schemas.openxmlformats.org/officeDocument/2006/relationships/hyperlink" Target="https://ru.wikipedia.org/wiki/%D0%9F%D0%B0%D1%81%D1%81%D0%B0%D0%B6%D0%B8%D1%80%D0%BE%D0%BF%D0%BE%D1%82%D0%BE%D0%BA" TargetMode="External"/><Relationship Id="rId144" Type="http://schemas.openxmlformats.org/officeDocument/2006/relationships/hyperlink" Target="https://ru.wikipedia.org/wiki/%D0%9C10_(%D0%B0%D0%B2%D1%82%D0%BE%D0%B4%D0%BE%D1%80%D0%BE%D0%B3%D0%B0,_%D0%A0%D0%BE%D1%81%D1%81%D0%B8%D1%8F)" TargetMode="External"/><Relationship Id="rId90" Type="http://schemas.openxmlformats.org/officeDocument/2006/relationships/hyperlink" Target="https://ru.wikipedia.org/wiki/%D0%97%D0%B5%D0%BB%D0%B5%D0%BD%D0%BE%D0%B3%D1%80%D0%B0%D0%B4" TargetMode="External"/><Relationship Id="rId165" Type="http://schemas.openxmlformats.org/officeDocument/2006/relationships/hyperlink" Target="https://ru.wikipedia.org/wiki/%D0%A1%D1%85%D0%BE%D0%B4%D0%BD%D0%B5%D0%BD%D1%81%D0%BA%D0%B0%D1%8F_(%D1%81%D1%82%D0%B0%D0%BD%D1%86%D0%B8%D1%8F_%D0%BC%D0%B5%D1%82%D1%80%D0%BE)" TargetMode="External"/><Relationship Id="rId186" Type="http://schemas.openxmlformats.org/officeDocument/2006/relationships/hyperlink" Target="https://www.avito.ru/moskva/zemelnye_uchastki/uchastok_1.6_ga_promnaznacheniya_968985931" TargetMode="External"/><Relationship Id="rId211" Type="http://schemas.openxmlformats.org/officeDocument/2006/relationships/oleObject" Target="embeddings/oleObject10.bin"/><Relationship Id="rId232" Type="http://schemas.openxmlformats.org/officeDocument/2006/relationships/image" Target="media/image33.png"/><Relationship Id="rId253" Type="http://schemas.openxmlformats.org/officeDocument/2006/relationships/image" Target="media/image42.jpeg"/><Relationship Id="rId274" Type="http://schemas.openxmlformats.org/officeDocument/2006/relationships/hyperlink" Target="http://realty.dmir.ru/sale/proizvodstvo-krivcovo-158785703/" TargetMode="External"/><Relationship Id="rId27" Type="http://schemas.openxmlformats.org/officeDocument/2006/relationships/hyperlink" Target="https://ru.wikipedia.org/w/index.php?title=%D0%9C%D0%B0%D0%BB%D0%B8%D0%BD%D0%BE_(%D0%97%D0%B5%D0%BB%D0%B5%D0%BD%D0%BE%D0%B3%D1%80%D0%B0%D0%B4)&amp;action=edit&amp;redlink=1" TargetMode="External"/><Relationship Id="rId48" Type="http://schemas.openxmlformats.org/officeDocument/2006/relationships/hyperlink" Target="https://ru.wikipedia.org/wiki/%D0%97%D0%B5%D0%BB%D0%B5%D0%BD%D0%BE%D0%B3%D1%80%D0%B0%D0%B4" TargetMode="External"/><Relationship Id="rId69" Type="http://schemas.openxmlformats.org/officeDocument/2006/relationships/hyperlink" Target="https://ru.wikipedia.org/wiki/%D0%97%D0%B5%D0%BB%D0%B5%D0%BD%D0%BE%D0%B3%D1%80%D0%B0%D0%B4" TargetMode="External"/><Relationship Id="rId113" Type="http://schemas.openxmlformats.org/officeDocument/2006/relationships/hyperlink" Target="https://ru.wikipedia.org/wiki/%D0%A1%D0%B8%D0%BB%D0%B8%D0%BD%D0%BE_(%D1%80%D0%B0%D0%B9%D0%BE%D0%BD)" TargetMode="External"/><Relationship Id="rId134" Type="http://schemas.openxmlformats.org/officeDocument/2006/relationships/hyperlink" Target="https://ru.wikipedia.org/wiki/%D0%A1%D0%BE%D0%BB%D0%BD%D0%B5%D1%87%D0%BD%D0%BE%D0%B3%D0%BE%D1%80%D1%81%D0%BA" TargetMode="External"/><Relationship Id="rId80" Type="http://schemas.openxmlformats.org/officeDocument/2006/relationships/hyperlink" Target="https://ru.wikipedia.org/wiki/%D0%97%D0%B5%D0%BB%D0%B5%D0%BD%D0%BE%D0%B3%D1%80%D0%B0%D0%B4" TargetMode="External"/><Relationship Id="rId155" Type="http://schemas.openxmlformats.org/officeDocument/2006/relationships/hyperlink" Target="https://ru.wikipedia.org/wiki/%D0%A0%D0%B5%D1%87%D0%BD%D0%BE%D0%B9_%D0%B2%D0%BE%D0%BA%D0%B7%D0%B0%D0%BB_(%D1%81%D1%82%D0%B0%D0%BD%D1%86%D0%B8%D1%8F_%D0%BC%D0%B5%D1%82%D1%80%D0%BE,_%D0%9C%D0%BE%D1%81%D0%BA%D0%B2%D0%B0)" TargetMode="External"/><Relationship Id="rId176" Type="http://schemas.openxmlformats.org/officeDocument/2006/relationships/image" Target="media/image9.png"/><Relationship Id="rId197" Type="http://schemas.openxmlformats.org/officeDocument/2006/relationships/oleObject" Target="embeddings/oleObject3.bin"/><Relationship Id="rId201" Type="http://schemas.openxmlformats.org/officeDocument/2006/relationships/oleObject" Target="embeddings/oleObject5.bin"/><Relationship Id="rId222" Type="http://schemas.openxmlformats.org/officeDocument/2006/relationships/hyperlink" Target="http://www.apex-realty.ru/view.php?id=163664" TargetMode="External"/><Relationship Id="rId243" Type="http://schemas.openxmlformats.org/officeDocument/2006/relationships/oleObject" Target="embeddings/oleObject13.bin"/><Relationship Id="rId264" Type="http://schemas.openxmlformats.org/officeDocument/2006/relationships/image" Target="media/image52.png"/><Relationship Id="rId17" Type="http://schemas.openxmlformats.org/officeDocument/2006/relationships/hyperlink" Target="https://ru.wikipedia.org/wiki/%D0%93%D0%BE%D1%80%D0%BE%D0%B4%D0%B0_%D0%9C%D0%BE%D1%81%D0%BA%D0%BE%D0%B2%D1%81%D0%BA%D0%BE%D0%B9_%D0%BE%D0%B1%D0%BB%D0%B0%D1%81%D1%82%D0%B8" TargetMode="External"/><Relationship Id="rId38" Type="http://schemas.openxmlformats.org/officeDocument/2006/relationships/hyperlink" Target="https://ru.wikipedia.org/wiki/%D0%97%D0%B5%D0%BB%D0%B5%D0%BD%D0%BE%D0%B3%D1%80%D0%B0%D0%B4" TargetMode="External"/><Relationship Id="rId59" Type="http://schemas.openxmlformats.org/officeDocument/2006/relationships/hyperlink" Target="https://ru.wikipedia.org/wiki/%D0%A1%D0%B0%D0%B2%D1%91%D0%BB%D0%BA%D0%B8" TargetMode="External"/><Relationship Id="rId103" Type="http://schemas.openxmlformats.org/officeDocument/2006/relationships/hyperlink" Target="https://ru.wikipedia.org/wiki/%D0%A1%D0%B8%D0%BB%D0%B8%D0%BD%D0%BE_(%D1%80%D0%B0%D0%B9%D0%BE%D0%BD)" TargetMode="External"/><Relationship Id="rId124" Type="http://schemas.openxmlformats.org/officeDocument/2006/relationships/hyperlink" Target="https://ru.wikipedia.org/wiki/%D0%A2%D1%83%D1%80%D0%BD%D0%B8%D0%BA%D0%B5%D1%82" TargetMode="External"/><Relationship Id="rId70" Type="http://schemas.openxmlformats.org/officeDocument/2006/relationships/hyperlink" Target="https://ru.wikipedia.org/wiki/%D0%97%D0%B5%D0%BB%D0%B5%D0%BD%D0%BE%D0%B3%D1%80%D0%B0%D0%B4" TargetMode="External"/><Relationship Id="rId91" Type="http://schemas.openxmlformats.org/officeDocument/2006/relationships/hyperlink" Target="https://ru.wikipedia.org/wiki/%D0%97%D0%B5%D0%BB%D0%B5%D0%BD%D0%BE%D0%B3%D1%80%D0%B0%D0%B4" TargetMode="External"/><Relationship Id="rId145" Type="http://schemas.openxmlformats.org/officeDocument/2006/relationships/hyperlink" Target="https://ru.wikipedia.org/wiki/%D0%9C11_(%D0%B0%D0%B2%D1%82%D0%BE%D0%B4%D0%BE%D1%80%D0%BE%D0%B3%D0%B0,_%D0%A0%D0%BE%D1%81%D1%81%D0%B8%D1%8F)" TargetMode="External"/><Relationship Id="rId166" Type="http://schemas.openxmlformats.org/officeDocument/2006/relationships/hyperlink" Target="https://ru.wikipedia.org/wiki/%D0%90%D0%BB%D0%B0%D0%B1%D1%83%D1%88%D0%B5%D0%B2%D0%BE_(%D0%BF%D0%BB%D0%B0%D1%82%D1%84%D0%BE%D1%80%D0%BC%D0%B0)" TargetMode="External"/><Relationship Id="rId187" Type="http://schemas.openxmlformats.org/officeDocument/2006/relationships/image" Target="media/image14.png"/><Relationship Id="rId1" Type="http://schemas.openxmlformats.org/officeDocument/2006/relationships/customXml" Target="../customXml/item1.xml"/><Relationship Id="rId212" Type="http://schemas.openxmlformats.org/officeDocument/2006/relationships/image" Target="media/image26.wmf"/><Relationship Id="rId233" Type="http://schemas.openxmlformats.org/officeDocument/2006/relationships/image" Target="media/image34.png"/><Relationship Id="rId254" Type="http://schemas.openxmlformats.org/officeDocument/2006/relationships/image" Target="media/image43.jpeg"/><Relationship Id="rId28" Type="http://schemas.openxmlformats.org/officeDocument/2006/relationships/hyperlink" Target="https://ru.wikipedia.org/wiki/%D0%90%D0%BB%D0%B0%D0%B1%D1%83%D1%88%D0%B5%D0%B2%D0%BE_(%D0%97%D0%B5%D0%BB%D0%B5%D0%BD%D0%BE%D0%B3%D1%80%D0%B0%D0%B4)" TargetMode="External"/><Relationship Id="rId49" Type="http://schemas.openxmlformats.org/officeDocument/2006/relationships/hyperlink" Target="https://ru.wikipedia.org/wiki/5_%D0%B8%D1%8E%D0%BB%D1%8F" TargetMode="External"/><Relationship Id="rId114" Type="http://schemas.openxmlformats.org/officeDocument/2006/relationships/hyperlink" Target="https://ru.wikipedia.org/wiki/%D0%9F%D0%BE%D1%87%D1%82%D0%BE%D0%B2%D1%8B%D0%B9_%D0%B0%D0%B4%D1%80%D0%B5%D1%81" TargetMode="External"/><Relationship Id="rId275" Type="http://schemas.openxmlformats.org/officeDocument/2006/relationships/image" Target="media/image59.png"/><Relationship Id="rId60" Type="http://schemas.openxmlformats.org/officeDocument/2006/relationships/hyperlink" Target="https://ru.wikipedia.org/wiki/%D0%9F%D0%B0%D0%BD%D1%84%D0%B8%D0%BB%D0%BE%D0%B2%D1%81%D0%BA%D0%B8%D0%B9_(%D0%B1%D1%8B%D0%B2%D1%88%D0%B8%D0%B9_%D1%80%D0%B0%D0%B9%D0%BE%D0%BD_%D0%9C%D0%BE%D1%81%D0%BA%D0%B2%D1%8B)" TargetMode="External"/><Relationship Id="rId81" Type="http://schemas.openxmlformats.org/officeDocument/2006/relationships/hyperlink" Target="https://ru.wikipedia.org/wiki/%D0%97%D0%B5%D0%BB%D0%B5%D0%BD%D0%BE%D0%B3%D1%80%D0%B0%D0%B4" TargetMode="External"/><Relationship Id="rId135" Type="http://schemas.openxmlformats.org/officeDocument/2006/relationships/hyperlink" Target="https://ru.wikipedia.org/wiki/%D0%9A%D0%BB%D0%B8%D0%BD_(%D0%B3%D0%BE%D1%80%D0%BE%D0%B4)" TargetMode="External"/><Relationship Id="rId156" Type="http://schemas.openxmlformats.org/officeDocument/2006/relationships/hyperlink" Target="https://ru.wikipedia.org/wiki/%D0%90%D0%B2%D1%82%D0%BE%D0%B1%D1%83%D1%81_%E2%84%96_400_(%D0%9C%D0%BE%D1%81%D0%BA%D0%B2%D0%B0)" TargetMode="External"/><Relationship Id="rId177" Type="http://schemas.openxmlformats.org/officeDocument/2006/relationships/image" Target="media/image10.png"/><Relationship Id="rId198" Type="http://schemas.openxmlformats.org/officeDocument/2006/relationships/image" Target="media/image19.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D433F0-C610-41B6-91BC-3A0BB91867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129</Pages>
  <Words>35653</Words>
  <Characters>203224</Characters>
  <Application>Microsoft Office Word</Application>
  <DocSecurity>0</DocSecurity>
  <Lines>1693</Lines>
  <Paragraphs>476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238401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Людмила</cp:lastModifiedBy>
  <cp:revision>2</cp:revision>
  <cp:lastPrinted>2018-01-16T05:36:00Z</cp:lastPrinted>
  <dcterms:created xsi:type="dcterms:W3CDTF">2018-02-27T08:58:00Z</dcterms:created>
  <dcterms:modified xsi:type="dcterms:W3CDTF">2018-02-27T08:58:00Z</dcterms:modified>
</cp:coreProperties>
</file>