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85" w:rsidRPr="00A42446" w:rsidRDefault="00DF6D85" w:rsidP="00DF6D85">
      <w:pPr>
        <w:pStyle w:val="2"/>
        <w:spacing w:line="240" w:lineRule="auto"/>
      </w:pPr>
      <w:bookmarkStart w:id="0" w:name="_Toc456268560"/>
      <w:bookmarkStart w:id="1" w:name="_GoBack"/>
      <w:bookmarkEnd w:id="1"/>
      <w:r w:rsidRPr="00A42446">
        <w:t>Количественные и качественные характеристики объекта оценки</w:t>
      </w:r>
      <w:bookmarkEnd w:id="0"/>
    </w:p>
    <w:p w:rsidR="00DF6D85" w:rsidRPr="00A42446" w:rsidRDefault="00DF6D85" w:rsidP="00DF6D85">
      <w:pPr>
        <w:pStyle w:val="22"/>
      </w:pPr>
      <w:r w:rsidRPr="00A42446">
        <w:t xml:space="preserve">Объект оценки представляет собой нежилое </w:t>
      </w:r>
      <w:r>
        <w:t>здание площадью 794</w:t>
      </w:r>
      <w:r w:rsidRPr="00D708E4">
        <w:t xml:space="preserve"> кв. м, расположенного по адресу: г. Москва, </w:t>
      </w:r>
      <w:r>
        <w:t>Пятницкая ул.</w:t>
      </w:r>
      <w:r w:rsidRPr="00D708E4">
        <w:t xml:space="preserve">, д. </w:t>
      </w:r>
      <w:r>
        <w:t>20, стр.3</w:t>
      </w:r>
      <w:r w:rsidRPr="00D708E4">
        <w:t>, кадастровый номер: 77:0</w:t>
      </w:r>
      <w:r>
        <w:t>1</w:t>
      </w:r>
      <w:r w:rsidRPr="00D708E4">
        <w:t>:000</w:t>
      </w:r>
      <w:r>
        <w:t>2017</w:t>
      </w:r>
      <w:r w:rsidRPr="00D708E4">
        <w:t>:</w:t>
      </w:r>
      <w:r>
        <w:t>1027.</w:t>
      </w:r>
    </w:p>
    <w:p w:rsidR="00DF6D85" w:rsidRPr="00A42446" w:rsidRDefault="00DF6D85" w:rsidP="00DF6D85">
      <w:pPr>
        <w:pStyle w:val="a6"/>
        <w:keepNext/>
        <w:spacing w:before="0" w:after="60" w:line="240" w:lineRule="auto"/>
        <w:jc w:val="right"/>
        <w:rPr>
          <w:rFonts w:ascii="Times New Roman" w:hAnsi="Times New Roman"/>
          <w:b w:val="0"/>
        </w:rPr>
      </w:pPr>
      <w:r w:rsidRPr="00A42446">
        <w:rPr>
          <w:rFonts w:ascii="Times New Roman" w:hAnsi="Times New Roman"/>
          <w:b w:val="0"/>
        </w:rPr>
        <w:t xml:space="preserve">Таблица </w:t>
      </w:r>
      <w:r w:rsidRPr="00A42446">
        <w:rPr>
          <w:rFonts w:ascii="Times New Roman" w:hAnsi="Times New Roman"/>
          <w:b w:val="0"/>
        </w:rPr>
        <w:fldChar w:fldCharType="begin"/>
      </w:r>
      <w:r w:rsidRPr="00A42446">
        <w:rPr>
          <w:rFonts w:ascii="Times New Roman" w:hAnsi="Times New Roman"/>
          <w:b w:val="0"/>
        </w:rPr>
        <w:instrText xml:space="preserve"> SEQ Таблица \* ARABIC </w:instrText>
      </w:r>
      <w:r w:rsidRPr="00A42446"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  <w:noProof/>
        </w:rPr>
        <w:t>5</w:t>
      </w:r>
      <w:r w:rsidRPr="00A42446">
        <w:rPr>
          <w:rFonts w:ascii="Times New Roman" w:hAnsi="Times New Roman"/>
          <w:b w:val="0"/>
        </w:rPr>
        <w:fldChar w:fldCharType="end"/>
      </w:r>
    </w:p>
    <w:tbl>
      <w:tblPr>
        <w:tblStyle w:val="13"/>
        <w:tblW w:w="9747" w:type="dxa"/>
        <w:tblLook w:val="00A0" w:firstRow="1" w:lastRow="0" w:firstColumn="1" w:lastColumn="0" w:noHBand="0" w:noVBand="0"/>
      </w:tblPr>
      <w:tblGrid>
        <w:gridCol w:w="3397"/>
        <w:gridCol w:w="6350"/>
      </w:tblGrid>
      <w:tr w:rsidR="00DF6D85" w:rsidRPr="00A42446" w:rsidTr="00AF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747" w:type="dxa"/>
            <w:gridSpan w:val="2"/>
          </w:tcPr>
          <w:p w:rsidR="00DF6D85" w:rsidRPr="00A42446" w:rsidRDefault="00DF6D85" w:rsidP="00AF478B">
            <w:pPr>
              <w:rPr>
                <w:b/>
              </w:rPr>
            </w:pPr>
            <w:bookmarkStart w:id="2" w:name="_Toc333849459"/>
            <w:r w:rsidRPr="00913E8E">
              <w:rPr>
                <w:b/>
              </w:rPr>
              <w:t>Объект оценки</w:t>
            </w:r>
            <w:r>
              <w:rPr>
                <w:rStyle w:val="a5"/>
                <w:b/>
              </w:rPr>
              <w:footnoteReference w:id="1"/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 xml:space="preserve">Адрес </w:t>
            </w:r>
          </w:p>
        </w:tc>
        <w:tc>
          <w:tcPr>
            <w:tcW w:w="6350" w:type="dxa"/>
          </w:tcPr>
          <w:p w:rsidR="00DF6D85" w:rsidRPr="003C717C" w:rsidRDefault="00DF6D85" w:rsidP="00AF478B">
            <w:pPr>
              <w:jc w:val="left"/>
            </w:pPr>
            <w:r w:rsidRPr="00D708E4">
              <w:t xml:space="preserve">г. Москва, </w:t>
            </w:r>
            <w:r>
              <w:t>Пятницкая ул.</w:t>
            </w:r>
            <w:r w:rsidRPr="00D708E4">
              <w:t xml:space="preserve">, д. </w:t>
            </w:r>
            <w:r>
              <w:t>20, стр.3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A42446">
              <w:t>Год постройки</w:t>
            </w:r>
          </w:p>
        </w:tc>
        <w:tc>
          <w:tcPr>
            <w:tcW w:w="6350" w:type="dxa"/>
          </w:tcPr>
          <w:p w:rsidR="00DF6D85" w:rsidRPr="00A42446" w:rsidRDefault="00DF6D85" w:rsidP="00AF478B">
            <w:pPr>
              <w:jc w:val="left"/>
            </w:pPr>
            <w:r>
              <w:t>1900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A42446">
              <w:t>Год капитального ремонта</w:t>
            </w:r>
          </w:p>
        </w:tc>
        <w:tc>
          <w:tcPr>
            <w:tcW w:w="6350" w:type="dxa"/>
          </w:tcPr>
          <w:p w:rsidR="00DF6D85" w:rsidRPr="00A42446" w:rsidRDefault="00DF6D85" w:rsidP="00AF478B">
            <w:pPr>
              <w:jc w:val="left"/>
            </w:pPr>
            <w:r>
              <w:t>2014-2015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Тип здания</w:t>
            </w:r>
          </w:p>
        </w:tc>
        <w:tc>
          <w:tcPr>
            <w:tcW w:w="6350" w:type="dxa"/>
          </w:tcPr>
          <w:p w:rsidR="00DF6D85" w:rsidRPr="00A42446" w:rsidRDefault="00DF6D85" w:rsidP="00AF478B">
            <w:pPr>
              <w:jc w:val="left"/>
            </w:pPr>
            <w:r>
              <w:t xml:space="preserve">Административное отдельно стоящее здание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95F0E" w:rsidRDefault="00DF6D85" w:rsidP="00AF478B">
            <w:pPr>
              <w:jc w:val="left"/>
            </w:pPr>
            <w:r>
              <w:t>Общая площадь здания, кв. м</w:t>
            </w:r>
          </w:p>
        </w:tc>
        <w:tc>
          <w:tcPr>
            <w:tcW w:w="6350" w:type="dxa"/>
          </w:tcPr>
          <w:p w:rsidR="00DF6D85" w:rsidRPr="00A95F0E" w:rsidRDefault="00DF6D85" w:rsidP="00AF478B">
            <w:pPr>
              <w:jc w:val="left"/>
            </w:pPr>
            <w:r>
              <w:t>794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A95F0E">
              <w:t>Памятник архитектуры</w:t>
            </w:r>
            <w:r>
              <w:rPr>
                <w:rStyle w:val="a5"/>
              </w:rPr>
              <w:footnoteReference w:id="2"/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Здание объектом культурного наследия, выявленным объектом культурного наследия или объектом, обладающим признаками объекта культурного наследия, не является, при этом оно относится к исторически ценным градоформирующим объектам:</w:t>
            </w:r>
          </w:p>
          <w:p w:rsidR="00DF6D85" w:rsidRPr="00933B29" w:rsidRDefault="00DF6D85" w:rsidP="00AF478B">
            <w:pPr>
              <w:jc w:val="left"/>
            </w:pPr>
            <w:r>
              <w:t xml:space="preserve">«Доходное владение </w:t>
            </w:r>
            <w:proofErr w:type="spellStart"/>
            <w:r>
              <w:t>В.А.Бони</w:t>
            </w:r>
            <w:proofErr w:type="spellEnd"/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 – начало ХХ </w:t>
            </w:r>
            <w:proofErr w:type="gramStart"/>
            <w:r>
              <w:t>в.:</w:t>
            </w:r>
            <w:proofErr w:type="gramEnd"/>
            <w:r>
              <w:t xml:space="preserve"> - Доходный дом, 1820-1840-е гг., 1876 г., 1910 г., архитектор </w:t>
            </w:r>
            <w:proofErr w:type="spellStart"/>
            <w:r>
              <w:t>С.М.Жаров</w:t>
            </w:r>
            <w:proofErr w:type="spellEnd"/>
            <w:r>
              <w:t xml:space="preserve">» (решение </w:t>
            </w:r>
            <w:proofErr w:type="spellStart"/>
            <w:r>
              <w:t>Москомнаследие</w:t>
            </w:r>
            <w:proofErr w:type="spellEnd"/>
            <w:r>
              <w:t xml:space="preserve"> о рассмотрении заключения государственной историко-культурной экспертизы от 25 сентября 2010 года).</w:t>
            </w:r>
            <w:r>
              <w:br/>
              <w:t>Здание расположено на территории объединённой охранной зоны №85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A95F0E">
              <w:t>Этажность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3, чердак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95F0E" w:rsidRDefault="00DF6D85" w:rsidP="00AF478B">
            <w:pPr>
              <w:jc w:val="left"/>
            </w:pPr>
            <w:r w:rsidRPr="00A42446">
              <w:t>Подземных этажей</w:t>
            </w:r>
          </w:p>
        </w:tc>
        <w:tc>
          <w:tcPr>
            <w:tcW w:w="6350" w:type="dxa"/>
          </w:tcPr>
          <w:p w:rsidR="00DF6D85" w:rsidRPr="00A95F0E" w:rsidRDefault="00DF6D85" w:rsidP="00AF478B">
            <w:pPr>
              <w:jc w:val="left"/>
            </w:pPr>
            <w:r>
              <w:t xml:space="preserve">Нет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950B57">
              <w:t>Наличие лифта</w:t>
            </w:r>
            <w:r w:rsidRPr="00950B57">
              <w:tab/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 xml:space="preserve">Нет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A42446">
              <w:t>Физический износ, %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 w:rsidRPr="00C9205C">
              <w:t>Нет данных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 w:rsidRPr="00A42446">
              <w:t>Высота потолков, м.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 w:rsidRPr="00C9205C">
              <w:t>h</w:t>
            </w:r>
            <w:r w:rsidRPr="00C9205C">
              <w:rPr>
                <w:vertAlign w:val="subscript"/>
              </w:rPr>
              <w:t>1эт</w:t>
            </w:r>
            <w:r w:rsidRPr="00C9205C">
              <w:t>=2,70 м, h</w:t>
            </w:r>
            <w:r w:rsidRPr="00C9205C">
              <w:rPr>
                <w:vertAlign w:val="subscript"/>
              </w:rPr>
              <w:t>2эт</w:t>
            </w:r>
            <w:r w:rsidRPr="00C9205C">
              <w:t>=3,08 м, h</w:t>
            </w:r>
            <w:r w:rsidRPr="00C9205C">
              <w:rPr>
                <w:vertAlign w:val="subscript"/>
              </w:rPr>
              <w:t>3эт</w:t>
            </w:r>
            <w:r w:rsidRPr="00C9205C">
              <w:t xml:space="preserve">=3,08 м, </w:t>
            </w:r>
            <w:proofErr w:type="spellStart"/>
            <w:r w:rsidRPr="00C9205C">
              <w:t>h</w:t>
            </w:r>
            <w:r w:rsidRPr="00C9205C">
              <w:rPr>
                <w:vertAlign w:val="subscript"/>
              </w:rPr>
              <w:t>ч</w:t>
            </w:r>
            <w:proofErr w:type="spellEnd"/>
            <w:r w:rsidRPr="00C9205C">
              <w:t>=2,70 м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П</w:t>
            </w:r>
            <w:r w:rsidRPr="00A42446">
              <w:t>лощадь, кв. м.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>
              <w:t xml:space="preserve">794 </w:t>
            </w:r>
            <w:r w:rsidRPr="006F27B6">
              <w:t xml:space="preserve"> кв. м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Наличие отдельного входа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>
              <w:t>Три отдельных входа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Наличие санузла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>
              <w:t xml:space="preserve">Есть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Состояние помещений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>
              <w:t>Без отделки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Техническое состояние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Удовлетворительное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 w:rsidRPr="00A42446">
              <w:t>Функциональное</w:t>
            </w:r>
            <w:r>
              <w:t xml:space="preserve"> (фактическое)</w:t>
            </w:r>
            <w:r w:rsidRPr="00A42446">
              <w:t xml:space="preserve"> назначение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Учрежденческое (в настоящий момент не эксплуатируется)</w:t>
            </w:r>
          </w:p>
        </w:tc>
      </w:tr>
      <w:tr w:rsidR="00DF6D85" w:rsidRPr="00A42446" w:rsidTr="00AF478B">
        <w:trPr>
          <w:trHeight w:val="20"/>
        </w:trPr>
        <w:tc>
          <w:tcPr>
            <w:tcW w:w="9747" w:type="dxa"/>
            <w:gridSpan w:val="2"/>
          </w:tcPr>
          <w:p w:rsidR="00DF6D85" w:rsidRPr="00C9205C" w:rsidRDefault="00DF6D85" w:rsidP="00AF478B">
            <w:r>
              <w:rPr>
                <w:b/>
              </w:rPr>
              <w:t>Описание инженерных коммуникаций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Электроснабжение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>
              <w:t>На дату оценки проводятся строительно-монтажные работы, электроснабжение проводится по временной схеме от дома 20, стр.2, монтаж постоянной системы электроснабжения не завершен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Отопление</w:t>
            </w:r>
          </w:p>
        </w:tc>
        <w:tc>
          <w:tcPr>
            <w:tcW w:w="6350" w:type="dxa"/>
          </w:tcPr>
          <w:p w:rsidR="00DF6D85" w:rsidRPr="00C9205C" w:rsidRDefault="00DF6D85" w:rsidP="00AF478B">
            <w:pPr>
              <w:jc w:val="left"/>
            </w:pPr>
            <w:r>
              <w:t xml:space="preserve">Имеется центральная однотрубная система отопления и приточно-вытяжная система вентиляции с водяным теплоносителем от ЦТП (монтаж систем завершен, планируется проведение пуско-наладочные работы)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Горячее водоснабжение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Центральная система горячего водоснабжения отсутствует. Водоснабжение планируется осуществлять при помощи электрических водонагревателей.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Система холодного водоснабжения и водоотведения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 xml:space="preserve">Имеется централизованная система холодного водоснабжения (монтаж системы не завешен, сантехническое оборудование не установлено)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Система кровельный ливневых стоков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Имеется наружная система ливневых стоков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Система противопожарной защиты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 xml:space="preserve">Отсутствует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Система вентиляции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Имеется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Система кондиционирования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Отсутствует</w:t>
            </w:r>
          </w:p>
        </w:tc>
      </w:tr>
      <w:tr w:rsidR="00DF6D85" w:rsidRPr="00A42446" w:rsidTr="00AF478B">
        <w:trPr>
          <w:trHeight w:val="315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Система Газоснабжения</w:t>
            </w:r>
          </w:p>
        </w:tc>
        <w:tc>
          <w:tcPr>
            <w:tcW w:w="6350" w:type="dxa"/>
          </w:tcPr>
          <w:p w:rsidR="00DF6D85" w:rsidRDefault="00DF6D85" w:rsidP="00AF478B">
            <w:pPr>
              <w:jc w:val="left"/>
            </w:pPr>
            <w:r>
              <w:t>Отсутствует</w:t>
            </w:r>
          </w:p>
        </w:tc>
      </w:tr>
      <w:tr w:rsidR="00DF6D85" w:rsidRPr="00A42446" w:rsidTr="00AF478B">
        <w:trPr>
          <w:trHeight w:val="20"/>
        </w:trPr>
        <w:tc>
          <w:tcPr>
            <w:tcW w:w="9747" w:type="dxa"/>
            <w:gridSpan w:val="2"/>
            <w:shd w:val="clear" w:color="auto" w:fill="auto"/>
          </w:tcPr>
          <w:p w:rsidR="00DF6D85" w:rsidRPr="000F6E5D" w:rsidRDefault="00DF6D85" w:rsidP="00AF478B">
            <w:pPr>
              <w:rPr>
                <w:b/>
              </w:rPr>
            </w:pPr>
            <w:r>
              <w:rPr>
                <w:b/>
              </w:rPr>
              <w:t>Описание конструктивных элементов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Pr="00A42446" w:rsidRDefault="00DF6D85" w:rsidP="00AF478B">
            <w:pPr>
              <w:jc w:val="left"/>
            </w:pPr>
            <w:r>
              <w:t>Фундамент</w:t>
            </w:r>
          </w:p>
        </w:tc>
        <w:tc>
          <w:tcPr>
            <w:tcW w:w="6350" w:type="dxa"/>
          </w:tcPr>
          <w:p w:rsidR="00DF6D85" w:rsidRPr="00E24058" w:rsidRDefault="00DF6D85" w:rsidP="00AF478B">
            <w:pPr>
              <w:tabs>
                <w:tab w:val="left" w:pos="2143"/>
              </w:tabs>
              <w:jc w:val="left"/>
            </w:pPr>
            <w:r>
              <w:t xml:space="preserve">Цоколь оштукатурен и окрашен. </w:t>
            </w:r>
            <w:proofErr w:type="spellStart"/>
            <w:r>
              <w:t>Отмостка</w:t>
            </w:r>
            <w:proofErr w:type="spellEnd"/>
            <w:r>
              <w:t xml:space="preserve"> выполнена из бетонной стяжки.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Стены</w:t>
            </w:r>
          </w:p>
        </w:tc>
        <w:tc>
          <w:tcPr>
            <w:tcW w:w="6350" w:type="dxa"/>
          </w:tcPr>
          <w:p w:rsidR="00DF6D85" w:rsidRDefault="00DF6D85" w:rsidP="00AF478B">
            <w:pPr>
              <w:tabs>
                <w:tab w:val="left" w:pos="2143"/>
              </w:tabs>
              <w:jc w:val="left"/>
            </w:pPr>
            <w:r>
              <w:t>Каркасный обожжённый кирпич.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 xml:space="preserve">Перекрытия </w:t>
            </w:r>
          </w:p>
        </w:tc>
        <w:tc>
          <w:tcPr>
            <w:tcW w:w="6350" w:type="dxa"/>
          </w:tcPr>
          <w:p w:rsidR="00DF6D85" w:rsidRDefault="00DF6D85" w:rsidP="00AF478B">
            <w:pPr>
              <w:tabs>
                <w:tab w:val="left" w:pos="2143"/>
              </w:tabs>
              <w:jc w:val="left"/>
            </w:pPr>
            <w:r>
              <w:t xml:space="preserve">Железобетонные 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lastRenderedPageBreak/>
              <w:t>Кровля</w:t>
            </w:r>
          </w:p>
        </w:tc>
        <w:tc>
          <w:tcPr>
            <w:tcW w:w="6350" w:type="dxa"/>
          </w:tcPr>
          <w:p w:rsidR="00DF6D85" w:rsidRDefault="00DF6D85" w:rsidP="00AF478B">
            <w:pPr>
              <w:tabs>
                <w:tab w:val="left" w:pos="2143"/>
              </w:tabs>
              <w:jc w:val="left"/>
            </w:pPr>
            <w:r>
              <w:t>Двускатная со слуховыми окнами, выполнена по стропилам и деревянной обрешеткой.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</w:tcPr>
          <w:p w:rsidR="00DF6D85" w:rsidRDefault="00DF6D85" w:rsidP="00AF478B">
            <w:pPr>
              <w:jc w:val="left"/>
            </w:pPr>
            <w:r>
              <w:t>Фасад</w:t>
            </w:r>
          </w:p>
        </w:tc>
        <w:tc>
          <w:tcPr>
            <w:tcW w:w="6350" w:type="dxa"/>
          </w:tcPr>
          <w:p w:rsidR="00DF6D85" w:rsidRDefault="00DF6D85" w:rsidP="00AF478B">
            <w:pPr>
              <w:tabs>
                <w:tab w:val="left" w:pos="2143"/>
              </w:tabs>
              <w:jc w:val="left"/>
            </w:pPr>
            <w:r>
              <w:t>Оштукатурен и окрашен</w:t>
            </w:r>
          </w:p>
        </w:tc>
      </w:tr>
      <w:tr w:rsidR="00DF6D85" w:rsidRPr="00A42446" w:rsidTr="00AF478B">
        <w:trPr>
          <w:trHeight w:val="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:rsidR="00DF6D85" w:rsidRDefault="00DF6D85" w:rsidP="00AF478B">
            <w:r>
              <w:rPr>
                <w:b/>
              </w:rPr>
              <w:t>Земельный участок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D85" w:rsidRDefault="00DF6D85" w:rsidP="00AF478B">
            <w:pPr>
              <w:jc w:val="left"/>
            </w:pPr>
            <w:r>
              <w:t>Адрес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D85" w:rsidRDefault="00DF6D85" w:rsidP="00AF478B">
            <w:pPr>
              <w:jc w:val="left"/>
            </w:pPr>
            <w:r w:rsidRPr="00D708E4">
              <w:t xml:space="preserve">г. Москва, </w:t>
            </w:r>
            <w:r>
              <w:t>Пятницкая ул.</w:t>
            </w:r>
            <w:r w:rsidRPr="00D708E4">
              <w:t xml:space="preserve">, д. </w:t>
            </w:r>
            <w:r>
              <w:t>20, стр.3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D85" w:rsidRDefault="00DF6D85" w:rsidP="00AF478B">
            <w:pPr>
              <w:jc w:val="left"/>
            </w:pPr>
            <w:r>
              <w:t>Наименование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D85" w:rsidRPr="00D708E4" w:rsidRDefault="00DF6D85" w:rsidP="00AF478B">
            <w:pPr>
              <w:jc w:val="left"/>
            </w:pPr>
            <w:r>
              <w:t>Земельный участок не оформлен и не поставлен на кадастровый учет.</w:t>
            </w:r>
          </w:p>
        </w:tc>
      </w:tr>
      <w:tr w:rsidR="00DF6D85" w:rsidRPr="00A42446" w:rsidTr="00AF478B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D85" w:rsidRDefault="00DF6D85" w:rsidP="00AF478B">
            <w:pPr>
              <w:jc w:val="left"/>
            </w:pPr>
            <w:r>
              <w:t xml:space="preserve">Сведения ЕГРП, </w:t>
            </w:r>
          </w:p>
          <w:p w:rsidR="00DF6D85" w:rsidRDefault="00DF6D85" w:rsidP="00AF478B">
            <w:pPr>
              <w:jc w:val="left"/>
            </w:pPr>
            <w:r>
              <w:t>(наличие обременения, договоров аренды, ПБП)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D85" w:rsidRPr="00D708E4" w:rsidRDefault="00DF6D85" w:rsidP="00AF478B">
            <w:pPr>
              <w:jc w:val="left"/>
            </w:pPr>
            <w:r>
              <w:t>В ЕГРП сведения о зарегистрированных правах на земельный участок отсутствуют.</w:t>
            </w:r>
          </w:p>
        </w:tc>
      </w:tr>
    </w:tbl>
    <w:p w:rsidR="00DF6D85" w:rsidRPr="00C9205C" w:rsidRDefault="00DF6D85" w:rsidP="00DF6D85">
      <w:pPr>
        <w:pStyle w:val="2"/>
        <w:spacing w:line="240" w:lineRule="auto"/>
      </w:pPr>
      <w:r>
        <w:t xml:space="preserve"> </w:t>
      </w:r>
      <w:bookmarkStart w:id="3" w:name="_Toc456268561"/>
      <w:r w:rsidRPr="00C9205C">
        <w:t>Фотографии объекта оценки</w:t>
      </w:r>
      <w:bookmarkEnd w:id="2"/>
      <w:bookmarkEnd w:id="3"/>
    </w:p>
    <w:p w:rsidR="00DF6D85" w:rsidRDefault="00DF6D85" w:rsidP="00DF6D85">
      <w:pPr>
        <w:jc w:val="center"/>
      </w:pPr>
      <w:r w:rsidRPr="007E67AC">
        <w:rPr>
          <w:noProof/>
        </w:rPr>
        <w:drawing>
          <wp:inline distT="0" distB="0" distL="0" distR="0" wp14:anchorId="454CF0C0" wp14:editId="33BCD9EE">
            <wp:extent cx="4797686" cy="3600000"/>
            <wp:effectExtent l="0" t="0" r="3175" b="635"/>
            <wp:docPr id="1" name="Рисунок 1" descr="G:\Фото участка\IMG_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участка\IMG_0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8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85" w:rsidRPr="007E67AC" w:rsidRDefault="00DF6D85" w:rsidP="00DF6D85">
      <w:pPr>
        <w:jc w:val="center"/>
      </w:pPr>
    </w:p>
    <w:p w:rsidR="00DF6D85" w:rsidRPr="007E67AC" w:rsidRDefault="00DF6D85" w:rsidP="00DF6D85">
      <w:pPr>
        <w:jc w:val="center"/>
      </w:pPr>
      <w:r w:rsidRPr="007E67AC">
        <w:rPr>
          <w:noProof/>
        </w:rPr>
        <w:drawing>
          <wp:inline distT="0" distB="0" distL="0" distR="0" wp14:anchorId="6F0153AE" wp14:editId="20F41A59">
            <wp:extent cx="4797686" cy="3600000"/>
            <wp:effectExtent l="0" t="0" r="3175" b="635"/>
            <wp:docPr id="64" name="Рисунок 64" descr="G:\Фото участка\IMG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участка\IMG_02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8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85" w:rsidRDefault="00DF6D85" w:rsidP="00DF6D85">
      <w:pPr>
        <w:jc w:val="center"/>
      </w:pPr>
      <w:r w:rsidRPr="007E67AC">
        <w:rPr>
          <w:noProof/>
        </w:rPr>
        <w:lastRenderedPageBreak/>
        <w:drawing>
          <wp:inline distT="0" distB="0" distL="0" distR="0" wp14:anchorId="4FA37D9B" wp14:editId="4E1682C4">
            <wp:extent cx="4797686" cy="3600000"/>
            <wp:effectExtent l="0" t="0" r="3175" b="635"/>
            <wp:docPr id="66" name="Рисунок 66" descr="G:\Фото участка\IMG_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участка\IMG_02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8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62" w:rsidRDefault="009A3962"/>
    <w:sectPr w:rsidR="009A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5A" w:rsidRDefault="00DA2C5A" w:rsidP="00DF6D85">
      <w:r>
        <w:separator/>
      </w:r>
    </w:p>
  </w:endnote>
  <w:endnote w:type="continuationSeparator" w:id="0">
    <w:p w:rsidR="00DA2C5A" w:rsidRDefault="00DA2C5A" w:rsidP="00DF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5A" w:rsidRDefault="00DA2C5A" w:rsidP="00DF6D85">
      <w:r>
        <w:separator/>
      </w:r>
    </w:p>
  </w:footnote>
  <w:footnote w:type="continuationSeparator" w:id="0">
    <w:p w:rsidR="00DA2C5A" w:rsidRDefault="00DA2C5A" w:rsidP="00DF6D85">
      <w:r>
        <w:continuationSeparator/>
      </w:r>
    </w:p>
  </w:footnote>
  <w:footnote w:id="1">
    <w:p w:rsidR="00DF6D85" w:rsidRDefault="00DF6D85" w:rsidP="00DF6D85">
      <w:pPr>
        <w:pStyle w:val="a3"/>
      </w:pPr>
      <w:r>
        <w:rPr>
          <w:rStyle w:val="a5"/>
        </w:rPr>
        <w:footnoteRef/>
      </w:r>
      <w:r>
        <w:t xml:space="preserve"> На основании данных БТИ и Акта осмотра от 30 июня 2016 года</w:t>
      </w:r>
    </w:p>
  </w:footnote>
  <w:footnote w:id="2">
    <w:p w:rsidR="00DF6D85" w:rsidRDefault="00DF6D85" w:rsidP="00DF6D85">
      <w:pPr>
        <w:pStyle w:val="a3"/>
      </w:pPr>
      <w:r>
        <w:rPr>
          <w:rStyle w:val="a5"/>
        </w:rPr>
        <w:footnoteRef/>
      </w:r>
      <w:r>
        <w:t xml:space="preserve"> На основании Письма Департамента культурного наследия города Москвы (</w:t>
      </w:r>
      <w:proofErr w:type="spellStart"/>
      <w:r>
        <w:t>Мосгорнаследие</w:t>
      </w:r>
      <w:proofErr w:type="spellEnd"/>
      <w:r>
        <w:t>) от 05.07.2016 г. № ДКН-16-13-689/6.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A1D82"/>
    <w:multiLevelType w:val="multilevel"/>
    <w:tmpl w:val="C742CFC6"/>
    <w:styleLink w:val="11"/>
    <w:lvl w:ilvl="0">
      <w:start w:val="1"/>
      <w:numFmt w:val="decimal"/>
      <w:pStyle w:val="1"/>
      <w:lvlText w:val="%1."/>
      <w:lvlJc w:val="left"/>
      <w:pPr>
        <w:ind w:left="1060" w:hanging="360"/>
      </w:pPr>
      <w:rPr>
        <w:rFonts w:hint="default"/>
        <w:b/>
        <w:i w:val="0"/>
        <w:color w:val="365F91"/>
        <w:sz w:val="28"/>
        <w:szCs w:val="28"/>
      </w:rPr>
    </w:lvl>
    <w:lvl w:ilvl="1">
      <w:start w:val="1"/>
      <w:numFmt w:val="decimal"/>
      <w:pStyle w:val="2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1060" w:hanging="360"/>
        </w:pPr>
        <w:rPr>
          <w:rFonts w:hint="default"/>
          <w:b/>
          <w:i w:val="0"/>
          <w:color w:val="auto"/>
          <w:sz w:val="24"/>
          <w:szCs w:val="28"/>
        </w:rPr>
      </w:lvl>
    </w:lvlOverride>
    <w:lvlOverride w:ilvl="1">
      <w:lvl w:ilvl="1">
        <w:start w:val="1"/>
        <w:numFmt w:val="decimal"/>
        <w:pStyle w:val="2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isLgl/>
        <w:lvlText w:val="%1.%2.%3"/>
        <w:lvlJc w:val="left"/>
        <w:pPr>
          <w:ind w:left="14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7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00" w:hanging="180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E9"/>
    <w:rsid w:val="001025E9"/>
    <w:rsid w:val="001F39B8"/>
    <w:rsid w:val="00390B53"/>
    <w:rsid w:val="009A3962"/>
    <w:rsid w:val="00DA2C5A"/>
    <w:rsid w:val="00D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DF6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F6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F6D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Body Text Indent 2"/>
    <w:aliases w:val="Основной текст с отступом 21 Знак,Основной текст с отступом 21 Знак Знак Знак,Основной текст с отступом 22 Знак"/>
    <w:basedOn w:val="a"/>
    <w:link w:val="23"/>
    <w:rsid w:val="00DF6D85"/>
    <w:pPr>
      <w:ind w:firstLine="720"/>
      <w:jc w:val="both"/>
    </w:pPr>
    <w:rPr>
      <w:sz w:val="22"/>
      <w:szCs w:val="22"/>
    </w:rPr>
  </w:style>
  <w:style w:type="character" w:customStyle="1" w:styleId="23">
    <w:name w:val="Основной текст с отступом 2 Знак"/>
    <w:aliases w:val="Основной текст с отступом 21 Знак Знак,Основной текст с отступом 21 Знак Знак Знак Знак,Основной текст с отступом 22 Знак Знак"/>
    <w:basedOn w:val="a0"/>
    <w:link w:val="22"/>
    <w:rsid w:val="00DF6D85"/>
    <w:rPr>
      <w:rFonts w:ascii="Times New Roman" w:eastAsia="Times New Roman" w:hAnsi="Times New Roman" w:cs="Times New Roman"/>
      <w:lang w:eastAsia="ru-RU"/>
    </w:rPr>
  </w:style>
  <w:style w:type="paragraph" w:styleId="a3">
    <w:name w:val="footnote text"/>
    <w:aliases w:val="Table_Footnote_last,Текст сноски Знак1,Текст сноски Знак Знак,Текст сноски Знак1 Знак,Текст сноски Знак Знак Знак,Текст сноски Знак Знак Знак Знак Знак Знак Знак,Текст сноски Знак Знак Знак Знак Знак Знак Знак Знак,Зна,З,Schriftart: 9,Зн, З"/>
    <w:basedOn w:val="a"/>
    <w:link w:val="a4"/>
    <w:qFormat/>
    <w:rsid w:val="00DF6D85"/>
  </w:style>
  <w:style w:type="character" w:customStyle="1" w:styleId="a4">
    <w:name w:val="Текст сноски Знак"/>
    <w:aliases w:val="Table_Footnote_last Знак,Текст сноски Знак1 Знак1,Текст сноски Знак Знак Знак1,Текст сноски Знак1 Знак Знак,Текст сноски Знак Знак Знак Знак,Текст сноски Знак Знак Знак Знак Знак Знак Знак Знак1,Зна Знак,З Знак,Schriftart: 9 Знак"/>
    <w:basedOn w:val="a0"/>
    <w:link w:val="a3"/>
    <w:rsid w:val="00DF6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,Ciae niinee-FN,Referencia nota al pie,сноска,fr,Used by Word for Help footnote symbols,ООО Знак сноски,ftref,вески,Знак сноски1,СНОСКА,сноска1,Footnote Reference,Знак сноски итог,Текст сноски Знак2 Знак Знак1,Avg"/>
    <w:basedOn w:val="a0"/>
    <w:qFormat/>
    <w:rsid w:val="00DF6D85"/>
    <w:rPr>
      <w:rFonts w:cs="Times New Roman"/>
      <w:vertAlign w:val="superscript"/>
    </w:rPr>
  </w:style>
  <w:style w:type="paragraph" w:styleId="a6">
    <w:name w:val="caption"/>
    <w:aliases w:val="Название таблиц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Название таблицы + 11 пт Знак Знак,Çíàê,Ç"/>
    <w:basedOn w:val="a"/>
    <w:next w:val="a"/>
    <w:link w:val="a7"/>
    <w:qFormat/>
    <w:rsid w:val="00DF6D85"/>
    <w:pPr>
      <w:spacing w:before="120" w:after="120" w:line="288" w:lineRule="auto"/>
      <w:jc w:val="both"/>
    </w:pPr>
    <w:rPr>
      <w:rFonts w:ascii="Arial" w:eastAsia="SimSun" w:hAnsi="Arial"/>
      <w:b/>
      <w:sz w:val="22"/>
    </w:rPr>
  </w:style>
  <w:style w:type="character" w:customStyle="1" w:styleId="a7">
    <w:name w:val="Название объекта Знак"/>
    <w:aliases w:val="Название таблиц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Çíàê Знак,Ç Знак"/>
    <w:link w:val="a6"/>
    <w:locked/>
    <w:rsid w:val="00DF6D85"/>
    <w:rPr>
      <w:rFonts w:ascii="Arial" w:eastAsia="SimSun" w:hAnsi="Arial" w:cs="Times New Roman"/>
      <w:b/>
      <w:szCs w:val="20"/>
      <w:lang w:eastAsia="ru-RU"/>
    </w:rPr>
  </w:style>
  <w:style w:type="paragraph" w:customStyle="1" w:styleId="1">
    <w:name w:val="Уровень 1"/>
    <w:basedOn w:val="10"/>
    <w:next w:val="a"/>
    <w:autoRedefine/>
    <w:qFormat/>
    <w:rsid w:val="00DF6D85"/>
    <w:pPr>
      <w:keepLines w:val="0"/>
      <w:pageBreakBefore/>
      <w:numPr>
        <w:numId w:val="1"/>
      </w:numPr>
      <w:tabs>
        <w:tab w:val="num" w:pos="360"/>
      </w:tabs>
      <w:suppressAutoHyphens/>
      <w:spacing w:before="0" w:after="120" w:line="276" w:lineRule="auto"/>
      <w:ind w:left="0" w:firstLine="0"/>
      <w:contextualSpacing/>
      <w:jc w:val="center"/>
    </w:pPr>
    <w:rPr>
      <w:rFonts w:ascii="Times New Roman" w:eastAsia="Times New Roman" w:hAnsi="Times New Roman" w:cs="Times New Roman"/>
      <w:b/>
      <w:bCs/>
      <w:smallCaps/>
      <w:color w:val="auto"/>
      <w:sz w:val="24"/>
      <w:szCs w:val="28"/>
      <w:lang w:eastAsia="en-US" w:bidi="en-US"/>
    </w:rPr>
  </w:style>
  <w:style w:type="paragraph" w:customStyle="1" w:styleId="2">
    <w:name w:val="Уровень 2"/>
    <w:basedOn w:val="20"/>
    <w:next w:val="a"/>
    <w:link w:val="24"/>
    <w:autoRedefine/>
    <w:qFormat/>
    <w:rsid w:val="00DF6D85"/>
    <w:pPr>
      <w:keepLines w:val="0"/>
      <w:numPr>
        <w:ilvl w:val="1"/>
        <w:numId w:val="1"/>
      </w:numPr>
      <w:spacing w:before="120" w:after="120" w:line="276" w:lineRule="auto"/>
      <w:ind w:left="0" w:firstLine="0"/>
      <w:jc w:val="center"/>
    </w:pPr>
    <w:rPr>
      <w:rFonts w:ascii="Times New Roman" w:eastAsia="SimSun" w:hAnsi="Times New Roman" w:cs="Times New Roman"/>
      <w:b/>
      <w:bCs/>
      <w:iCs/>
      <w:caps/>
      <w:color w:val="000000"/>
      <w:spacing w:val="-4"/>
      <w:sz w:val="20"/>
      <w:szCs w:val="24"/>
      <w:lang w:eastAsia="en-US" w:bidi="en-US"/>
    </w:rPr>
  </w:style>
  <w:style w:type="paragraph" w:customStyle="1" w:styleId="3">
    <w:name w:val="Уровень 3"/>
    <w:basedOn w:val="30"/>
    <w:next w:val="a"/>
    <w:autoRedefine/>
    <w:qFormat/>
    <w:rsid w:val="00DF6D85"/>
    <w:pPr>
      <w:keepLines w:val="0"/>
      <w:numPr>
        <w:ilvl w:val="2"/>
        <w:numId w:val="1"/>
      </w:numPr>
      <w:tabs>
        <w:tab w:val="num" w:pos="360"/>
        <w:tab w:val="left" w:pos="426"/>
      </w:tabs>
      <w:suppressAutoHyphens/>
      <w:spacing w:before="120" w:after="120" w:line="276" w:lineRule="auto"/>
      <w:ind w:left="0" w:firstLine="0"/>
      <w:jc w:val="center"/>
    </w:pPr>
    <w:rPr>
      <w:rFonts w:ascii="Times New Roman" w:eastAsia="SimSun" w:hAnsi="Times New Roman" w:cs="Times New Roman"/>
      <w:b/>
      <w:iCs/>
      <w:noProof/>
      <w:color w:val="auto"/>
      <w:sz w:val="22"/>
      <w:szCs w:val="22"/>
      <w:lang w:eastAsia="en-US"/>
    </w:rPr>
  </w:style>
  <w:style w:type="numbering" w:customStyle="1" w:styleId="11">
    <w:name w:val="Нумерация списков11"/>
    <w:rsid w:val="00DF6D85"/>
    <w:pPr>
      <w:numPr>
        <w:numId w:val="2"/>
      </w:numPr>
    </w:pPr>
  </w:style>
  <w:style w:type="character" w:customStyle="1" w:styleId="24">
    <w:name w:val="Уровень 2 Знак"/>
    <w:link w:val="2"/>
    <w:rsid w:val="00DF6D85"/>
    <w:rPr>
      <w:rFonts w:ascii="Times New Roman" w:eastAsia="SimSun" w:hAnsi="Times New Roman" w:cs="Times New Roman"/>
      <w:b/>
      <w:bCs/>
      <w:iCs/>
      <w:caps/>
      <w:color w:val="000000"/>
      <w:spacing w:val="-4"/>
      <w:sz w:val="20"/>
      <w:szCs w:val="24"/>
      <w:lang w:bidi="en-US"/>
    </w:rPr>
  </w:style>
  <w:style w:type="table" w:customStyle="1" w:styleId="13">
    <w:name w:val="Стиль1"/>
    <w:basedOn w:val="a1"/>
    <w:uiPriority w:val="99"/>
    <w:rsid w:val="00DF6D8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9D9D9" w:themeFill="background1" w:themeFillShade="D9"/>
      </w:tcPr>
    </w:tblStylePr>
  </w:style>
  <w:style w:type="character" w:customStyle="1" w:styleId="12">
    <w:name w:val="Заголовок 1 Знак"/>
    <w:basedOn w:val="a0"/>
    <w:link w:val="10"/>
    <w:uiPriority w:val="9"/>
    <w:rsid w:val="00DF6D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DF6D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DF6D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DF6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F6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F6D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Body Text Indent 2"/>
    <w:aliases w:val="Основной текст с отступом 21 Знак,Основной текст с отступом 21 Знак Знак Знак,Основной текст с отступом 22 Знак"/>
    <w:basedOn w:val="a"/>
    <w:link w:val="23"/>
    <w:rsid w:val="00DF6D85"/>
    <w:pPr>
      <w:ind w:firstLine="720"/>
      <w:jc w:val="both"/>
    </w:pPr>
    <w:rPr>
      <w:sz w:val="22"/>
      <w:szCs w:val="22"/>
    </w:rPr>
  </w:style>
  <w:style w:type="character" w:customStyle="1" w:styleId="23">
    <w:name w:val="Основной текст с отступом 2 Знак"/>
    <w:aliases w:val="Основной текст с отступом 21 Знак Знак,Основной текст с отступом 21 Знак Знак Знак Знак,Основной текст с отступом 22 Знак Знак"/>
    <w:basedOn w:val="a0"/>
    <w:link w:val="22"/>
    <w:rsid w:val="00DF6D85"/>
    <w:rPr>
      <w:rFonts w:ascii="Times New Roman" w:eastAsia="Times New Roman" w:hAnsi="Times New Roman" w:cs="Times New Roman"/>
      <w:lang w:eastAsia="ru-RU"/>
    </w:rPr>
  </w:style>
  <w:style w:type="paragraph" w:styleId="a3">
    <w:name w:val="footnote text"/>
    <w:aliases w:val="Table_Footnote_last,Текст сноски Знак1,Текст сноски Знак Знак,Текст сноски Знак1 Знак,Текст сноски Знак Знак Знак,Текст сноски Знак Знак Знак Знак Знак Знак Знак,Текст сноски Знак Знак Знак Знак Знак Знак Знак Знак,Зна,З,Schriftart: 9,Зн, З"/>
    <w:basedOn w:val="a"/>
    <w:link w:val="a4"/>
    <w:qFormat/>
    <w:rsid w:val="00DF6D85"/>
  </w:style>
  <w:style w:type="character" w:customStyle="1" w:styleId="a4">
    <w:name w:val="Текст сноски Знак"/>
    <w:aliases w:val="Table_Footnote_last Знак,Текст сноски Знак1 Знак1,Текст сноски Знак Знак Знак1,Текст сноски Знак1 Знак Знак,Текст сноски Знак Знак Знак Знак,Текст сноски Знак Знак Знак Знак Знак Знак Знак Знак1,Зна Знак,З Знак,Schriftart: 9 Знак"/>
    <w:basedOn w:val="a0"/>
    <w:link w:val="a3"/>
    <w:rsid w:val="00DF6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,Ciae niinee-FN,Referencia nota al pie,сноска,fr,Used by Word for Help footnote symbols,ООО Знак сноски,ftref,вески,Знак сноски1,СНОСКА,сноска1,Footnote Reference,Знак сноски итог,Текст сноски Знак2 Знак Знак1,Avg"/>
    <w:basedOn w:val="a0"/>
    <w:qFormat/>
    <w:rsid w:val="00DF6D85"/>
    <w:rPr>
      <w:rFonts w:cs="Times New Roman"/>
      <w:vertAlign w:val="superscript"/>
    </w:rPr>
  </w:style>
  <w:style w:type="paragraph" w:styleId="a6">
    <w:name w:val="caption"/>
    <w:aliases w:val="Название таблиц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Название таблицы + 11 пт Знак Знак,Çíàê,Ç"/>
    <w:basedOn w:val="a"/>
    <w:next w:val="a"/>
    <w:link w:val="a7"/>
    <w:qFormat/>
    <w:rsid w:val="00DF6D85"/>
    <w:pPr>
      <w:spacing w:before="120" w:after="120" w:line="288" w:lineRule="auto"/>
      <w:jc w:val="both"/>
    </w:pPr>
    <w:rPr>
      <w:rFonts w:ascii="Arial" w:eastAsia="SimSun" w:hAnsi="Arial"/>
      <w:b/>
      <w:sz w:val="22"/>
    </w:rPr>
  </w:style>
  <w:style w:type="character" w:customStyle="1" w:styleId="a7">
    <w:name w:val="Название объекта Знак"/>
    <w:aliases w:val="Название таблиц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Çíàê Знак,Ç Знак"/>
    <w:link w:val="a6"/>
    <w:locked/>
    <w:rsid w:val="00DF6D85"/>
    <w:rPr>
      <w:rFonts w:ascii="Arial" w:eastAsia="SimSun" w:hAnsi="Arial" w:cs="Times New Roman"/>
      <w:b/>
      <w:szCs w:val="20"/>
      <w:lang w:eastAsia="ru-RU"/>
    </w:rPr>
  </w:style>
  <w:style w:type="paragraph" w:customStyle="1" w:styleId="1">
    <w:name w:val="Уровень 1"/>
    <w:basedOn w:val="10"/>
    <w:next w:val="a"/>
    <w:autoRedefine/>
    <w:qFormat/>
    <w:rsid w:val="00DF6D85"/>
    <w:pPr>
      <w:keepLines w:val="0"/>
      <w:pageBreakBefore/>
      <w:numPr>
        <w:numId w:val="1"/>
      </w:numPr>
      <w:tabs>
        <w:tab w:val="num" w:pos="360"/>
      </w:tabs>
      <w:suppressAutoHyphens/>
      <w:spacing w:before="0" w:after="120" w:line="276" w:lineRule="auto"/>
      <w:ind w:left="0" w:firstLine="0"/>
      <w:contextualSpacing/>
      <w:jc w:val="center"/>
    </w:pPr>
    <w:rPr>
      <w:rFonts w:ascii="Times New Roman" w:eastAsia="Times New Roman" w:hAnsi="Times New Roman" w:cs="Times New Roman"/>
      <w:b/>
      <w:bCs/>
      <w:smallCaps/>
      <w:color w:val="auto"/>
      <w:sz w:val="24"/>
      <w:szCs w:val="28"/>
      <w:lang w:eastAsia="en-US" w:bidi="en-US"/>
    </w:rPr>
  </w:style>
  <w:style w:type="paragraph" w:customStyle="1" w:styleId="2">
    <w:name w:val="Уровень 2"/>
    <w:basedOn w:val="20"/>
    <w:next w:val="a"/>
    <w:link w:val="24"/>
    <w:autoRedefine/>
    <w:qFormat/>
    <w:rsid w:val="00DF6D85"/>
    <w:pPr>
      <w:keepLines w:val="0"/>
      <w:numPr>
        <w:ilvl w:val="1"/>
        <w:numId w:val="1"/>
      </w:numPr>
      <w:spacing w:before="120" w:after="120" w:line="276" w:lineRule="auto"/>
      <w:ind w:left="0" w:firstLine="0"/>
      <w:jc w:val="center"/>
    </w:pPr>
    <w:rPr>
      <w:rFonts w:ascii="Times New Roman" w:eastAsia="SimSun" w:hAnsi="Times New Roman" w:cs="Times New Roman"/>
      <w:b/>
      <w:bCs/>
      <w:iCs/>
      <w:caps/>
      <w:color w:val="000000"/>
      <w:spacing w:val="-4"/>
      <w:sz w:val="20"/>
      <w:szCs w:val="24"/>
      <w:lang w:eastAsia="en-US" w:bidi="en-US"/>
    </w:rPr>
  </w:style>
  <w:style w:type="paragraph" w:customStyle="1" w:styleId="3">
    <w:name w:val="Уровень 3"/>
    <w:basedOn w:val="30"/>
    <w:next w:val="a"/>
    <w:autoRedefine/>
    <w:qFormat/>
    <w:rsid w:val="00DF6D85"/>
    <w:pPr>
      <w:keepLines w:val="0"/>
      <w:numPr>
        <w:ilvl w:val="2"/>
        <w:numId w:val="1"/>
      </w:numPr>
      <w:tabs>
        <w:tab w:val="num" w:pos="360"/>
        <w:tab w:val="left" w:pos="426"/>
      </w:tabs>
      <w:suppressAutoHyphens/>
      <w:spacing w:before="120" w:after="120" w:line="276" w:lineRule="auto"/>
      <w:ind w:left="0" w:firstLine="0"/>
      <w:jc w:val="center"/>
    </w:pPr>
    <w:rPr>
      <w:rFonts w:ascii="Times New Roman" w:eastAsia="SimSun" w:hAnsi="Times New Roman" w:cs="Times New Roman"/>
      <w:b/>
      <w:iCs/>
      <w:noProof/>
      <w:color w:val="auto"/>
      <w:sz w:val="22"/>
      <w:szCs w:val="22"/>
      <w:lang w:eastAsia="en-US"/>
    </w:rPr>
  </w:style>
  <w:style w:type="numbering" w:customStyle="1" w:styleId="11">
    <w:name w:val="Нумерация списков11"/>
    <w:rsid w:val="00DF6D85"/>
    <w:pPr>
      <w:numPr>
        <w:numId w:val="2"/>
      </w:numPr>
    </w:pPr>
  </w:style>
  <w:style w:type="character" w:customStyle="1" w:styleId="24">
    <w:name w:val="Уровень 2 Знак"/>
    <w:link w:val="2"/>
    <w:rsid w:val="00DF6D85"/>
    <w:rPr>
      <w:rFonts w:ascii="Times New Roman" w:eastAsia="SimSun" w:hAnsi="Times New Roman" w:cs="Times New Roman"/>
      <w:b/>
      <w:bCs/>
      <w:iCs/>
      <w:caps/>
      <w:color w:val="000000"/>
      <w:spacing w:val="-4"/>
      <w:sz w:val="20"/>
      <w:szCs w:val="24"/>
      <w:lang w:bidi="en-US"/>
    </w:rPr>
  </w:style>
  <w:style w:type="table" w:customStyle="1" w:styleId="13">
    <w:name w:val="Стиль1"/>
    <w:basedOn w:val="a1"/>
    <w:uiPriority w:val="99"/>
    <w:rsid w:val="00DF6D8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9D9D9" w:themeFill="background1" w:themeFillShade="D9"/>
      </w:tcPr>
    </w:tblStylePr>
  </w:style>
  <w:style w:type="character" w:customStyle="1" w:styleId="12">
    <w:name w:val="Заголовок 1 Знак"/>
    <w:basedOn w:val="a0"/>
    <w:link w:val="10"/>
    <w:uiPriority w:val="9"/>
    <w:rsid w:val="00DF6D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DF6D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DF6D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"Московское имущество"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Александр Владимирович</dc:creator>
  <cp:lastModifiedBy>Гуркина Ольга Юрьевна</cp:lastModifiedBy>
  <cp:revision>2</cp:revision>
  <dcterms:created xsi:type="dcterms:W3CDTF">2016-12-16T13:08:00Z</dcterms:created>
  <dcterms:modified xsi:type="dcterms:W3CDTF">2016-12-16T13:08:00Z</dcterms:modified>
</cp:coreProperties>
</file>